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4E8" w:rsidRPr="002D588E" w:rsidRDefault="007104E8" w:rsidP="007104E8">
      <w:pPr>
        <w:widowControl/>
        <w:spacing w:line="440" w:lineRule="exact"/>
        <w:jc w:val="center"/>
        <w:rPr>
          <w:rFonts w:ascii="仿宋_GB2312" w:eastAsia="仿宋_GB2312" w:hAnsi="宋体" w:cs="宋体"/>
          <w:b/>
          <w:bCs/>
          <w:color w:val="000000"/>
          <w:kern w:val="0"/>
          <w:sz w:val="28"/>
          <w:szCs w:val="28"/>
        </w:rPr>
      </w:pPr>
      <w:r w:rsidRPr="002D588E">
        <w:rPr>
          <w:rFonts w:ascii="仿宋_GB2312" w:eastAsia="仿宋_GB2312" w:hAnsi="宋体" w:cs="宋体" w:hint="eastAsia"/>
          <w:b/>
          <w:bCs/>
          <w:color w:val="000000"/>
          <w:kern w:val="0"/>
          <w:sz w:val="28"/>
          <w:szCs w:val="28"/>
        </w:rPr>
        <w:t>乐山市市中区环境保护局关于建设项目环境影响评价文件受理情况的公示</w:t>
      </w:r>
      <w:r w:rsidR="000F7C16">
        <w:rPr>
          <w:rFonts w:ascii="仿宋_GB2312" w:eastAsia="仿宋_GB2312" w:hAnsi="宋体" w:cs="宋体" w:hint="eastAsia"/>
          <w:b/>
          <w:bCs/>
          <w:color w:val="000000"/>
          <w:kern w:val="0"/>
          <w:sz w:val="28"/>
          <w:szCs w:val="28"/>
        </w:rPr>
        <w:t xml:space="preserve"> </w:t>
      </w:r>
    </w:p>
    <w:p w:rsidR="007104E8" w:rsidRPr="002D588E" w:rsidRDefault="007104E8" w:rsidP="007104E8">
      <w:pPr>
        <w:widowControl/>
        <w:jc w:val="center"/>
        <w:rPr>
          <w:rFonts w:ascii="宋体" w:hAnsi="宋体" w:cs="宋体" w:hint="eastAsia"/>
          <w:color w:val="000000"/>
          <w:kern w:val="0"/>
          <w:sz w:val="24"/>
        </w:rPr>
      </w:pPr>
      <w:r w:rsidRPr="002D588E">
        <w:rPr>
          <w:rFonts w:ascii="宋体" w:hAnsi="宋体" w:cs="宋体" w:hint="eastAsia"/>
          <w:color w:val="000000"/>
          <w:kern w:val="0"/>
          <w:sz w:val="24"/>
        </w:rPr>
        <w:t>201</w:t>
      </w:r>
      <w:r w:rsidR="00654EF9">
        <w:rPr>
          <w:rFonts w:ascii="宋体" w:hAnsi="宋体" w:cs="宋体" w:hint="eastAsia"/>
          <w:color w:val="000000"/>
          <w:kern w:val="0"/>
          <w:sz w:val="24"/>
        </w:rPr>
        <w:t>8</w:t>
      </w:r>
      <w:r w:rsidRPr="002D588E">
        <w:rPr>
          <w:rFonts w:ascii="宋体" w:hAnsi="宋体" w:cs="宋体" w:hint="eastAsia"/>
          <w:color w:val="000000"/>
          <w:kern w:val="0"/>
          <w:sz w:val="24"/>
        </w:rPr>
        <w:t>-</w:t>
      </w:r>
      <w:r w:rsidR="006832E5">
        <w:rPr>
          <w:rFonts w:ascii="宋体" w:hAnsi="宋体" w:cs="宋体" w:hint="eastAsia"/>
          <w:color w:val="000000"/>
          <w:kern w:val="0"/>
          <w:sz w:val="24"/>
        </w:rPr>
        <w:t>4</w:t>
      </w:r>
      <w:r w:rsidRPr="002D588E">
        <w:rPr>
          <w:rFonts w:ascii="宋体" w:hAnsi="宋体" w:cs="宋体" w:hint="eastAsia"/>
          <w:color w:val="000000"/>
          <w:kern w:val="0"/>
          <w:sz w:val="24"/>
        </w:rPr>
        <w:t>-</w:t>
      </w:r>
      <w:r w:rsidR="00AF0A45">
        <w:rPr>
          <w:rFonts w:ascii="宋体" w:hAnsi="宋体" w:cs="宋体" w:hint="eastAsia"/>
          <w:color w:val="000000"/>
          <w:kern w:val="0"/>
          <w:sz w:val="24"/>
        </w:rPr>
        <w:t>4</w:t>
      </w:r>
    </w:p>
    <w:p w:rsidR="007104E8" w:rsidRPr="002D588E" w:rsidRDefault="007104E8" w:rsidP="007104E8">
      <w:pPr>
        <w:widowControl/>
        <w:ind w:firstLine="420"/>
        <w:jc w:val="left"/>
        <w:rPr>
          <w:rFonts w:ascii="宋体" w:hAnsi="宋体" w:cs="宋体" w:hint="eastAsia"/>
          <w:color w:val="000000"/>
          <w:kern w:val="0"/>
          <w:sz w:val="24"/>
        </w:rPr>
      </w:pPr>
      <w:r w:rsidRPr="002D588E">
        <w:rPr>
          <w:rFonts w:ascii="宋体" w:hAnsi="宋体" w:cs="宋体" w:hint="eastAsia"/>
          <w:color w:val="000000"/>
          <w:kern w:val="0"/>
          <w:sz w:val="24"/>
        </w:rPr>
        <w:t>根据建设项目环境影响评价审批程序的有关规定，201</w:t>
      </w:r>
      <w:r w:rsidR="00654EF9">
        <w:rPr>
          <w:rFonts w:ascii="宋体" w:hAnsi="宋体" w:cs="宋体" w:hint="eastAsia"/>
          <w:color w:val="000000"/>
          <w:kern w:val="0"/>
          <w:sz w:val="24"/>
        </w:rPr>
        <w:t>8</w:t>
      </w:r>
      <w:r w:rsidRPr="002D588E">
        <w:rPr>
          <w:rFonts w:ascii="宋体" w:hAnsi="宋体" w:cs="宋体" w:hint="eastAsia"/>
          <w:color w:val="000000"/>
          <w:kern w:val="0"/>
          <w:sz w:val="24"/>
        </w:rPr>
        <w:t>年</w:t>
      </w:r>
      <w:r w:rsidR="004428E1">
        <w:rPr>
          <w:rFonts w:ascii="宋体" w:hAnsi="宋体" w:cs="宋体" w:hint="eastAsia"/>
          <w:color w:val="000000"/>
          <w:kern w:val="0"/>
          <w:sz w:val="24"/>
        </w:rPr>
        <w:t>4</w:t>
      </w:r>
      <w:r w:rsidRPr="002D588E">
        <w:rPr>
          <w:rFonts w:ascii="宋体" w:hAnsi="宋体" w:cs="宋体" w:hint="eastAsia"/>
          <w:color w:val="000000"/>
          <w:kern w:val="0"/>
          <w:sz w:val="24"/>
        </w:rPr>
        <w:t>月</w:t>
      </w:r>
      <w:r w:rsidR="00AF0A45">
        <w:rPr>
          <w:rFonts w:ascii="宋体" w:hAnsi="宋体" w:cs="宋体" w:hint="eastAsia"/>
          <w:color w:val="000000"/>
          <w:kern w:val="0"/>
          <w:sz w:val="24"/>
        </w:rPr>
        <w:t>4</w:t>
      </w:r>
      <w:r w:rsidRPr="002D588E">
        <w:rPr>
          <w:rFonts w:ascii="宋体" w:hAnsi="宋体" w:cs="宋体" w:hint="eastAsia"/>
          <w:color w:val="000000"/>
          <w:kern w:val="0"/>
          <w:sz w:val="24"/>
        </w:rPr>
        <w:t>日我局受理</w:t>
      </w:r>
      <w:r w:rsidR="00AF0A45">
        <w:rPr>
          <w:rFonts w:ascii="宋体" w:hAnsi="宋体" w:cs="宋体" w:hint="eastAsia"/>
          <w:color w:val="000000"/>
          <w:kern w:val="0"/>
          <w:sz w:val="24"/>
        </w:rPr>
        <w:t>4</w:t>
      </w:r>
      <w:r w:rsidRPr="002D588E">
        <w:rPr>
          <w:rFonts w:ascii="宋体" w:hAnsi="宋体" w:cs="宋体" w:hint="eastAsia"/>
          <w:color w:val="000000"/>
          <w:kern w:val="0"/>
          <w:sz w:val="24"/>
        </w:rPr>
        <w:t>个建设项目环境影响评价文件。现将受理情况予以公示，公示期为201</w:t>
      </w:r>
      <w:r w:rsidR="00654EF9">
        <w:rPr>
          <w:rFonts w:ascii="宋体" w:hAnsi="宋体" w:cs="宋体" w:hint="eastAsia"/>
          <w:color w:val="000000"/>
          <w:kern w:val="0"/>
          <w:sz w:val="24"/>
        </w:rPr>
        <w:t>8</w:t>
      </w:r>
      <w:r w:rsidRPr="002D588E">
        <w:rPr>
          <w:rFonts w:ascii="宋体" w:hAnsi="宋体" w:cs="宋体" w:hint="eastAsia"/>
          <w:color w:val="000000"/>
          <w:kern w:val="0"/>
          <w:sz w:val="24"/>
        </w:rPr>
        <w:t>年</w:t>
      </w:r>
      <w:r w:rsidR="006832E5">
        <w:rPr>
          <w:rFonts w:ascii="宋体" w:hAnsi="宋体" w:cs="宋体" w:hint="eastAsia"/>
          <w:color w:val="000000"/>
          <w:kern w:val="0"/>
          <w:sz w:val="24"/>
        </w:rPr>
        <w:t>4</w:t>
      </w:r>
      <w:r w:rsidRPr="002D588E">
        <w:rPr>
          <w:rFonts w:ascii="宋体" w:hAnsi="宋体" w:cs="宋体" w:hint="eastAsia"/>
          <w:color w:val="000000"/>
          <w:kern w:val="0"/>
          <w:sz w:val="24"/>
        </w:rPr>
        <w:t>月</w:t>
      </w:r>
      <w:r w:rsidR="00AF0A45">
        <w:rPr>
          <w:rFonts w:ascii="宋体" w:hAnsi="宋体" w:cs="宋体" w:hint="eastAsia"/>
          <w:color w:val="000000"/>
          <w:kern w:val="0"/>
          <w:sz w:val="24"/>
        </w:rPr>
        <w:t>4</w:t>
      </w:r>
      <w:r w:rsidRPr="002D588E">
        <w:rPr>
          <w:rFonts w:ascii="宋体" w:hAnsi="宋体" w:cs="宋体" w:hint="eastAsia"/>
          <w:color w:val="000000"/>
          <w:kern w:val="0"/>
          <w:sz w:val="24"/>
        </w:rPr>
        <w:t>日－201</w:t>
      </w:r>
      <w:r w:rsidR="00654EF9">
        <w:rPr>
          <w:rFonts w:ascii="宋体" w:hAnsi="宋体" w:cs="宋体" w:hint="eastAsia"/>
          <w:color w:val="000000"/>
          <w:kern w:val="0"/>
          <w:sz w:val="24"/>
        </w:rPr>
        <w:t>8</w:t>
      </w:r>
      <w:r w:rsidRPr="002D588E">
        <w:rPr>
          <w:rFonts w:ascii="宋体" w:hAnsi="宋体" w:cs="宋体" w:hint="eastAsia"/>
          <w:color w:val="000000"/>
          <w:kern w:val="0"/>
          <w:sz w:val="24"/>
        </w:rPr>
        <w:t>年</w:t>
      </w:r>
      <w:r w:rsidR="006832E5">
        <w:rPr>
          <w:rFonts w:ascii="宋体" w:hAnsi="宋体" w:cs="宋体" w:hint="eastAsia"/>
          <w:color w:val="000000"/>
          <w:kern w:val="0"/>
          <w:sz w:val="24"/>
        </w:rPr>
        <w:t>4</w:t>
      </w:r>
      <w:r w:rsidRPr="002D588E">
        <w:rPr>
          <w:rFonts w:ascii="宋体" w:hAnsi="宋体" w:cs="宋体" w:hint="eastAsia"/>
          <w:color w:val="000000"/>
          <w:kern w:val="0"/>
          <w:sz w:val="24"/>
        </w:rPr>
        <w:t>月</w:t>
      </w:r>
      <w:r w:rsidR="006832E5">
        <w:rPr>
          <w:rFonts w:ascii="宋体" w:hAnsi="宋体" w:cs="宋体" w:hint="eastAsia"/>
          <w:color w:val="000000"/>
          <w:kern w:val="0"/>
          <w:sz w:val="24"/>
        </w:rPr>
        <w:t>1</w:t>
      </w:r>
      <w:r w:rsidR="00AF0A45">
        <w:rPr>
          <w:rFonts w:ascii="宋体" w:hAnsi="宋体" w:cs="宋体" w:hint="eastAsia"/>
          <w:color w:val="000000"/>
          <w:kern w:val="0"/>
          <w:sz w:val="24"/>
        </w:rPr>
        <w:t>8</w:t>
      </w:r>
      <w:r w:rsidRPr="002D588E">
        <w:rPr>
          <w:rFonts w:ascii="宋体" w:hAnsi="宋体" w:cs="宋体" w:hint="eastAsia"/>
          <w:color w:val="000000"/>
          <w:kern w:val="0"/>
          <w:sz w:val="24"/>
        </w:rPr>
        <w:t>日（10个工作日）。</w:t>
      </w:r>
    </w:p>
    <w:p w:rsidR="007104E8" w:rsidRPr="002D588E" w:rsidRDefault="007104E8" w:rsidP="007104E8">
      <w:pPr>
        <w:widowControl/>
        <w:ind w:firstLine="420"/>
        <w:jc w:val="left"/>
        <w:rPr>
          <w:rFonts w:ascii="宋体" w:hAnsi="宋体" w:cs="宋体" w:hint="eastAsia"/>
          <w:color w:val="000000"/>
          <w:kern w:val="0"/>
          <w:sz w:val="24"/>
        </w:rPr>
      </w:pPr>
      <w:r w:rsidRPr="002D588E">
        <w:rPr>
          <w:rFonts w:ascii="宋体" w:hAnsi="宋体" w:cs="宋体" w:hint="eastAsia"/>
          <w:color w:val="000000"/>
          <w:kern w:val="0"/>
          <w:sz w:val="24"/>
        </w:rPr>
        <w:t xml:space="preserve">　　联系电话：0833－2103779</w:t>
      </w:r>
    </w:p>
    <w:p w:rsidR="007104E8" w:rsidRPr="002D588E" w:rsidRDefault="007104E8" w:rsidP="007104E8">
      <w:pPr>
        <w:widowControl/>
        <w:ind w:firstLine="420"/>
        <w:jc w:val="left"/>
        <w:rPr>
          <w:rFonts w:ascii="宋体" w:hAnsi="宋体" w:cs="宋体" w:hint="eastAsia"/>
          <w:color w:val="000000"/>
          <w:kern w:val="0"/>
          <w:sz w:val="24"/>
        </w:rPr>
      </w:pPr>
      <w:r w:rsidRPr="002D588E">
        <w:rPr>
          <w:rFonts w:ascii="宋体" w:hAnsi="宋体" w:cs="宋体" w:hint="eastAsia"/>
          <w:color w:val="000000"/>
          <w:kern w:val="0"/>
          <w:sz w:val="24"/>
        </w:rPr>
        <w:t xml:space="preserve">　　传 　 真：0833-2133332</w:t>
      </w:r>
    </w:p>
    <w:p w:rsidR="007104E8" w:rsidRPr="002D588E" w:rsidRDefault="007104E8" w:rsidP="007104E8">
      <w:pPr>
        <w:widowControl/>
        <w:ind w:firstLine="420"/>
        <w:jc w:val="left"/>
        <w:rPr>
          <w:rFonts w:ascii="宋体" w:hAnsi="宋体" w:cs="宋体" w:hint="eastAsia"/>
          <w:color w:val="000000"/>
          <w:kern w:val="0"/>
          <w:sz w:val="24"/>
        </w:rPr>
      </w:pPr>
      <w:r w:rsidRPr="002D588E">
        <w:rPr>
          <w:rFonts w:ascii="宋体" w:hAnsi="宋体" w:cs="宋体" w:hint="eastAsia"/>
          <w:color w:val="000000"/>
          <w:kern w:val="0"/>
          <w:sz w:val="24"/>
        </w:rPr>
        <w:t xml:space="preserve">　　通讯地址：乐山市市中区红雀碗118号</w:t>
      </w:r>
    </w:p>
    <w:p w:rsidR="007104E8" w:rsidRPr="002D588E" w:rsidRDefault="007104E8" w:rsidP="007104E8">
      <w:pPr>
        <w:widowControl/>
        <w:ind w:firstLineChars="375" w:firstLine="900"/>
        <w:jc w:val="left"/>
        <w:rPr>
          <w:rFonts w:ascii="宋体" w:hAnsi="宋体" w:cs="宋体" w:hint="eastAsia"/>
          <w:color w:val="000000"/>
          <w:kern w:val="0"/>
          <w:sz w:val="24"/>
        </w:rPr>
      </w:pPr>
      <w:r w:rsidRPr="002D588E">
        <w:rPr>
          <w:rFonts w:ascii="宋体" w:hAnsi="宋体" w:cs="宋体" w:hint="eastAsia"/>
          <w:color w:val="000000"/>
          <w:kern w:val="0"/>
          <w:sz w:val="24"/>
        </w:rPr>
        <w:t>邮政编码：614000</w:t>
      </w:r>
    </w:p>
    <w:tbl>
      <w:tblPr>
        <w:tblW w:w="15344" w:type="dxa"/>
        <w:jc w:val="center"/>
        <w:tblInd w:w="-3153" w:type="dxa"/>
        <w:tblCellMar>
          <w:left w:w="0" w:type="dxa"/>
          <w:right w:w="0" w:type="dxa"/>
        </w:tblCellMar>
        <w:tblLook w:val="04A0"/>
      </w:tblPr>
      <w:tblGrid>
        <w:gridCol w:w="789"/>
        <w:gridCol w:w="2806"/>
        <w:gridCol w:w="3245"/>
        <w:gridCol w:w="2976"/>
        <w:gridCol w:w="4218"/>
        <w:gridCol w:w="1310"/>
      </w:tblGrid>
      <w:tr w:rsidR="007104E8" w:rsidRPr="002D588E" w:rsidTr="00B31536">
        <w:trPr>
          <w:cantSplit/>
          <w:trHeight w:val="803"/>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4E8" w:rsidRPr="002D588E" w:rsidRDefault="007104E8">
            <w:pPr>
              <w:widowControl/>
              <w:spacing w:before="100" w:beforeAutospacing="1" w:after="100" w:afterAutospacing="1" w:line="360" w:lineRule="atLeast"/>
              <w:jc w:val="center"/>
              <w:rPr>
                <w:rFonts w:ascii="宋体" w:hAnsi="宋体" w:cs="宋体"/>
                <w:color w:val="000000"/>
                <w:kern w:val="0"/>
                <w:sz w:val="24"/>
              </w:rPr>
            </w:pPr>
            <w:r w:rsidRPr="002D588E">
              <w:rPr>
                <w:rFonts w:ascii="宋体" w:hAnsi="宋体" w:cs="宋体" w:hint="eastAsia"/>
                <w:b/>
                <w:bCs/>
                <w:color w:val="000000"/>
                <w:kern w:val="0"/>
              </w:rPr>
              <w:t>序号</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2D588E" w:rsidRDefault="007104E8">
            <w:pPr>
              <w:widowControl/>
              <w:spacing w:before="100" w:beforeAutospacing="1" w:after="100" w:afterAutospacing="1" w:line="360" w:lineRule="atLeast"/>
              <w:jc w:val="center"/>
              <w:rPr>
                <w:rFonts w:ascii="宋体" w:hAnsi="宋体" w:cs="宋体"/>
                <w:color w:val="000000"/>
                <w:kern w:val="0"/>
                <w:sz w:val="24"/>
              </w:rPr>
            </w:pPr>
            <w:r w:rsidRPr="002D588E">
              <w:rPr>
                <w:rFonts w:ascii="宋体" w:hAnsi="宋体" w:cs="宋体" w:hint="eastAsia"/>
                <w:b/>
                <w:bCs/>
                <w:color w:val="000000"/>
                <w:kern w:val="0"/>
              </w:rPr>
              <w:t>项目名称</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2D588E" w:rsidRDefault="007104E8">
            <w:pPr>
              <w:widowControl/>
              <w:spacing w:before="100" w:beforeAutospacing="1" w:after="100" w:afterAutospacing="1" w:line="360" w:lineRule="atLeast"/>
              <w:jc w:val="center"/>
              <w:rPr>
                <w:rFonts w:ascii="宋体" w:hAnsi="宋体" w:cs="宋体"/>
                <w:color w:val="000000"/>
                <w:kern w:val="0"/>
                <w:sz w:val="24"/>
              </w:rPr>
            </w:pPr>
            <w:r w:rsidRPr="002D588E">
              <w:rPr>
                <w:rFonts w:ascii="宋体" w:hAnsi="宋体" w:cs="宋体" w:hint="eastAsia"/>
                <w:b/>
                <w:bCs/>
                <w:color w:val="000000"/>
                <w:kern w:val="0"/>
              </w:rPr>
              <w:t>建设地点</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2D588E" w:rsidRDefault="007104E8">
            <w:pPr>
              <w:widowControl/>
              <w:spacing w:before="100" w:beforeAutospacing="1" w:after="100" w:afterAutospacing="1" w:line="360" w:lineRule="atLeast"/>
              <w:jc w:val="center"/>
              <w:rPr>
                <w:rFonts w:ascii="宋体" w:hAnsi="宋体" w:cs="宋体"/>
                <w:color w:val="000000"/>
                <w:kern w:val="0"/>
                <w:sz w:val="24"/>
              </w:rPr>
            </w:pPr>
            <w:r w:rsidRPr="002D588E">
              <w:rPr>
                <w:rFonts w:ascii="宋体" w:hAnsi="宋体" w:cs="宋体" w:hint="eastAsia"/>
                <w:b/>
                <w:bCs/>
                <w:color w:val="000000"/>
                <w:kern w:val="0"/>
              </w:rPr>
              <w:t>建设单位</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2D588E" w:rsidRDefault="007104E8">
            <w:pPr>
              <w:widowControl/>
              <w:spacing w:before="100" w:beforeAutospacing="1" w:after="100" w:afterAutospacing="1" w:line="360" w:lineRule="atLeast"/>
              <w:jc w:val="center"/>
              <w:rPr>
                <w:rFonts w:ascii="宋体" w:hAnsi="宋体" w:cs="宋体"/>
                <w:color w:val="000000"/>
                <w:kern w:val="0"/>
                <w:sz w:val="24"/>
              </w:rPr>
            </w:pPr>
            <w:r w:rsidRPr="002D588E">
              <w:rPr>
                <w:rFonts w:ascii="宋体" w:hAnsi="宋体" w:cs="宋体" w:hint="eastAsia"/>
                <w:b/>
                <w:bCs/>
                <w:color w:val="000000"/>
                <w:kern w:val="0"/>
              </w:rPr>
              <w:t>环境影响评价机构</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2D588E" w:rsidRDefault="007104E8">
            <w:pPr>
              <w:widowControl/>
              <w:spacing w:before="100" w:beforeAutospacing="1" w:after="100" w:afterAutospacing="1" w:line="360" w:lineRule="atLeast"/>
              <w:jc w:val="center"/>
              <w:rPr>
                <w:rFonts w:ascii="宋体" w:hAnsi="宋体" w:cs="宋体"/>
                <w:color w:val="000000"/>
                <w:kern w:val="0"/>
                <w:sz w:val="24"/>
              </w:rPr>
            </w:pPr>
            <w:r w:rsidRPr="002D588E">
              <w:rPr>
                <w:rFonts w:ascii="宋体" w:hAnsi="宋体" w:cs="宋体" w:hint="eastAsia"/>
                <w:b/>
                <w:bCs/>
                <w:color w:val="000000"/>
                <w:kern w:val="0"/>
              </w:rPr>
              <w:t>受理日期</w:t>
            </w:r>
          </w:p>
        </w:tc>
      </w:tr>
      <w:tr w:rsidR="007104E8" w:rsidRPr="002D588E"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4E8" w:rsidRPr="00B31536" w:rsidRDefault="007104E8" w:rsidP="00883D69">
            <w:pPr>
              <w:spacing w:line="360" w:lineRule="auto"/>
              <w:jc w:val="center"/>
              <w:rPr>
                <w:bCs/>
                <w:sz w:val="18"/>
                <w:szCs w:val="18"/>
              </w:rPr>
            </w:pPr>
            <w:r w:rsidRPr="00B31536">
              <w:rPr>
                <w:rFonts w:hint="eastAsia"/>
                <w:bCs/>
                <w:sz w:val="18"/>
                <w:szCs w:val="18"/>
              </w:rPr>
              <w:t>1</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B31536" w:rsidRDefault="00055C5C" w:rsidP="00011241">
            <w:pPr>
              <w:adjustRightInd w:val="0"/>
              <w:snapToGrid w:val="0"/>
              <w:spacing w:line="360" w:lineRule="auto"/>
              <w:jc w:val="center"/>
              <w:textAlignment w:val="center"/>
              <w:rPr>
                <w:rFonts w:ascii="宋体" w:hAnsi="宋体" w:cs="宋体"/>
                <w:sz w:val="18"/>
                <w:szCs w:val="18"/>
              </w:rPr>
            </w:pPr>
            <w:r w:rsidRPr="00B31536">
              <w:rPr>
                <w:rFonts w:ascii="宋体" w:hAnsi="宋体" w:cs="宋体" w:hint="eastAsia"/>
                <w:sz w:val="18"/>
                <w:szCs w:val="18"/>
              </w:rPr>
              <w:t>县道乐石路市中区段改建工程项目</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B31536" w:rsidRDefault="009D79C7" w:rsidP="009D79C7">
            <w:pPr>
              <w:adjustRightInd w:val="0"/>
              <w:snapToGrid w:val="0"/>
              <w:spacing w:line="360" w:lineRule="auto"/>
              <w:textAlignment w:val="center"/>
              <w:rPr>
                <w:rFonts w:ascii="宋体" w:hAnsi="宋体" w:cs="宋体"/>
                <w:sz w:val="18"/>
                <w:szCs w:val="18"/>
              </w:rPr>
            </w:pPr>
            <w:r w:rsidRPr="00B31536">
              <w:rPr>
                <w:rFonts w:ascii="宋体" w:hAnsi="宋体" w:cs="宋体"/>
                <w:sz w:val="18"/>
                <w:szCs w:val="18"/>
              </w:rPr>
              <w:t>乐山市</w:t>
            </w:r>
            <w:r w:rsidRPr="00B31536">
              <w:rPr>
                <w:rFonts w:ascii="宋体" w:hAnsi="宋体" w:cs="宋体" w:hint="eastAsia"/>
                <w:sz w:val="18"/>
                <w:szCs w:val="18"/>
              </w:rPr>
              <w:t>市中区全福镇、土主镇、石龙乡、白马镇</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B31536" w:rsidRDefault="009D79C7" w:rsidP="00883D69">
            <w:pPr>
              <w:spacing w:line="360" w:lineRule="auto"/>
              <w:jc w:val="center"/>
              <w:rPr>
                <w:rFonts w:ascii="宋体" w:hAnsi="宋体" w:cs="宋体"/>
                <w:sz w:val="18"/>
                <w:szCs w:val="18"/>
              </w:rPr>
            </w:pPr>
            <w:r w:rsidRPr="00B31536">
              <w:rPr>
                <w:rFonts w:ascii="宋体" w:hAnsi="宋体" w:cs="宋体" w:hint="eastAsia"/>
                <w:sz w:val="18"/>
                <w:szCs w:val="18"/>
              </w:rPr>
              <w:t>乐山嘉和国有资产经营有限责任公司</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B31536" w:rsidRDefault="00531890" w:rsidP="00595CD8">
            <w:pPr>
              <w:jc w:val="center"/>
              <w:rPr>
                <w:rFonts w:ascii="宋体" w:hAnsi="宋体" w:cs="宋体"/>
                <w:sz w:val="18"/>
                <w:szCs w:val="18"/>
              </w:rPr>
            </w:pPr>
            <w:r w:rsidRPr="00B31536">
              <w:rPr>
                <w:rFonts w:ascii="宋体" w:hAnsi="宋体" w:cs="宋体" w:hint="eastAsia"/>
                <w:sz w:val="18"/>
                <w:szCs w:val="18"/>
              </w:rPr>
              <w:t>四川华睿川协管理咨询有限责任公司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B31536" w:rsidRDefault="007104E8" w:rsidP="00055C5C">
            <w:pPr>
              <w:widowControl/>
              <w:spacing w:before="100" w:beforeAutospacing="1" w:after="100" w:afterAutospacing="1" w:line="300" w:lineRule="exact"/>
              <w:jc w:val="center"/>
              <w:rPr>
                <w:rFonts w:ascii="宋体" w:hAnsi="宋体" w:cs="宋体"/>
                <w:sz w:val="18"/>
                <w:szCs w:val="18"/>
              </w:rPr>
            </w:pPr>
            <w:r w:rsidRPr="00B31536">
              <w:rPr>
                <w:rFonts w:ascii="宋体" w:hAnsi="宋体" w:cs="宋体" w:hint="eastAsia"/>
                <w:sz w:val="18"/>
                <w:szCs w:val="18"/>
              </w:rPr>
              <w:t>201</w:t>
            </w:r>
            <w:r w:rsidR="00654EF9" w:rsidRPr="00B31536">
              <w:rPr>
                <w:rFonts w:ascii="宋体" w:hAnsi="宋体" w:cs="宋体" w:hint="eastAsia"/>
                <w:sz w:val="18"/>
                <w:szCs w:val="18"/>
              </w:rPr>
              <w:t>8</w:t>
            </w:r>
            <w:r w:rsidRPr="00B31536">
              <w:rPr>
                <w:rFonts w:ascii="宋体" w:hAnsi="宋体" w:cs="宋体" w:hint="eastAsia"/>
                <w:sz w:val="18"/>
                <w:szCs w:val="18"/>
              </w:rPr>
              <w:t>-</w:t>
            </w:r>
            <w:r w:rsidR="00011241" w:rsidRPr="00B31536">
              <w:rPr>
                <w:rFonts w:ascii="宋体" w:hAnsi="宋体" w:cs="宋体" w:hint="eastAsia"/>
                <w:sz w:val="18"/>
                <w:szCs w:val="18"/>
              </w:rPr>
              <w:t>4</w:t>
            </w:r>
            <w:r w:rsidRPr="00B31536">
              <w:rPr>
                <w:rFonts w:ascii="宋体" w:hAnsi="宋体" w:cs="宋体" w:hint="eastAsia"/>
                <w:sz w:val="18"/>
                <w:szCs w:val="18"/>
              </w:rPr>
              <w:t>-</w:t>
            </w:r>
            <w:r w:rsidR="00055C5C" w:rsidRPr="00B31536">
              <w:rPr>
                <w:rFonts w:ascii="宋体" w:hAnsi="宋体" w:cs="宋体" w:hint="eastAsia"/>
                <w:sz w:val="18"/>
                <w:szCs w:val="18"/>
              </w:rPr>
              <w:t>4</w:t>
            </w:r>
          </w:p>
        </w:tc>
      </w:tr>
      <w:tr w:rsidR="0027616F" w:rsidRPr="002D588E"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7616F" w:rsidRPr="00B31536" w:rsidRDefault="00055C5C" w:rsidP="00883D69">
            <w:pPr>
              <w:spacing w:line="360" w:lineRule="auto"/>
              <w:jc w:val="center"/>
              <w:rPr>
                <w:rFonts w:hint="eastAsia"/>
                <w:bCs/>
                <w:color w:val="000000"/>
                <w:sz w:val="18"/>
                <w:szCs w:val="18"/>
              </w:rPr>
            </w:pPr>
            <w:r w:rsidRPr="00B31536">
              <w:rPr>
                <w:rFonts w:hint="eastAsia"/>
                <w:bCs/>
                <w:color w:val="000000"/>
                <w:sz w:val="18"/>
                <w:szCs w:val="18"/>
              </w:rPr>
              <w:t>2</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7616F" w:rsidRPr="00B31536" w:rsidRDefault="00055C5C" w:rsidP="00011241">
            <w:pPr>
              <w:adjustRightInd w:val="0"/>
              <w:snapToGrid w:val="0"/>
              <w:spacing w:line="360" w:lineRule="auto"/>
              <w:jc w:val="center"/>
              <w:textAlignment w:val="center"/>
              <w:rPr>
                <w:rFonts w:ascii="宋体" w:hAnsi="宋体" w:cs="宋体" w:hint="eastAsia"/>
                <w:sz w:val="18"/>
                <w:szCs w:val="18"/>
              </w:rPr>
            </w:pPr>
            <w:r w:rsidRPr="00B31536">
              <w:rPr>
                <w:rFonts w:ascii="宋体" w:hAnsi="宋体" w:cs="宋体" w:hint="eastAsia"/>
                <w:sz w:val="18"/>
                <w:szCs w:val="18"/>
              </w:rPr>
              <w:t>年产11000立方米胶合板生产加工项目</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7616F" w:rsidRPr="00B31536" w:rsidRDefault="00531890" w:rsidP="00011241">
            <w:pPr>
              <w:adjustRightInd w:val="0"/>
              <w:snapToGrid w:val="0"/>
              <w:spacing w:line="360" w:lineRule="auto"/>
              <w:jc w:val="center"/>
              <w:textAlignment w:val="center"/>
              <w:rPr>
                <w:rFonts w:ascii="宋体" w:hAnsi="宋体" w:cs="宋体" w:hint="eastAsia"/>
                <w:sz w:val="18"/>
                <w:szCs w:val="18"/>
              </w:rPr>
            </w:pPr>
            <w:r w:rsidRPr="00B31536">
              <w:rPr>
                <w:rFonts w:ascii="宋体" w:hAnsi="宋体" w:cs="宋体" w:hint="eastAsia"/>
                <w:sz w:val="18"/>
                <w:szCs w:val="18"/>
              </w:rPr>
              <w:t>乐山市市中区剑峰乡五星村（原蜀南气矿自贡生活后勤服务中心的石油农场）</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7616F" w:rsidRPr="00B31536" w:rsidRDefault="00055C5C" w:rsidP="00883D69">
            <w:pPr>
              <w:spacing w:line="360" w:lineRule="auto"/>
              <w:jc w:val="center"/>
              <w:rPr>
                <w:rFonts w:ascii="宋体" w:hAnsi="宋体" w:cs="宋体" w:hint="eastAsia"/>
                <w:sz w:val="18"/>
                <w:szCs w:val="18"/>
              </w:rPr>
            </w:pPr>
            <w:r w:rsidRPr="00B31536">
              <w:rPr>
                <w:rFonts w:ascii="宋体" w:hAnsi="宋体" w:cs="宋体" w:hint="eastAsia"/>
                <w:sz w:val="18"/>
                <w:szCs w:val="18"/>
              </w:rPr>
              <w:t>乐山市东臣木业有限责任公司</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7616F" w:rsidRPr="00B31536" w:rsidRDefault="00531890" w:rsidP="00595CD8">
            <w:pPr>
              <w:jc w:val="center"/>
              <w:rPr>
                <w:rFonts w:ascii="宋体" w:hAnsi="宋体" w:cs="宋体" w:hint="eastAsia"/>
                <w:sz w:val="18"/>
                <w:szCs w:val="18"/>
              </w:rPr>
            </w:pPr>
            <w:r w:rsidRPr="00B31536">
              <w:rPr>
                <w:rFonts w:ascii="宋体" w:hAnsi="宋体" w:cs="宋体" w:hint="eastAsia"/>
                <w:sz w:val="18"/>
                <w:szCs w:val="18"/>
              </w:rPr>
              <w:t>四川华睿川协管理咨询有限责任公司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7616F" w:rsidRPr="00B31536" w:rsidRDefault="0027616F" w:rsidP="00055C5C">
            <w:pPr>
              <w:widowControl/>
              <w:spacing w:before="100" w:beforeAutospacing="1" w:after="100" w:afterAutospacing="1" w:line="300" w:lineRule="exact"/>
              <w:jc w:val="center"/>
              <w:rPr>
                <w:rFonts w:ascii="宋体" w:hAnsi="宋体" w:cs="宋体" w:hint="eastAsia"/>
                <w:sz w:val="18"/>
                <w:szCs w:val="18"/>
              </w:rPr>
            </w:pPr>
            <w:r w:rsidRPr="00B31536">
              <w:rPr>
                <w:rFonts w:ascii="宋体" w:hAnsi="宋体" w:cs="宋体" w:hint="eastAsia"/>
                <w:sz w:val="18"/>
                <w:szCs w:val="18"/>
              </w:rPr>
              <w:t>2018-4-</w:t>
            </w:r>
            <w:r w:rsidR="00055C5C" w:rsidRPr="00B31536">
              <w:rPr>
                <w:rFonts w:ascii="宋体" w:hAnsi="宋体" w:cs="宋体" w:hint="eastAsia"/>
                <w:sz w:val="18"/>
                <w:szCs w:val="18"/>
              </w:rPr>
              <w:t>4</w:t>
            </w:r>
          </w:p>
        </w:tc>
      </w:tr>
      <w:tr w:rsidR="00055C5C" w:rsidRPr="002D588E"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C5C" w:rsidRPr="00B31536" w:rsidRDefault="00055C5C" w:rsidP="00883D69">
            <w:pPr>
              <w:spacing w:line="360" w:lineRule="auto"/>
              <w:jc w:val="center"/>
              <w:rPr>
                <w:rFonts w:hint="eastAsia"/>
                <w:bCs/>
                <w:color w:val="000000"/>
                <w:sz w:val="18"/>
                <w:szCs w:val="18"/>
              </w:rPr>
            </w:pPr>
            <w:r w:rsidRPr="00B31536">
              <w:rPr>
                <w:rFonts w:hint="eastAsia"/>
                <w:bCs/>
                <w:color w:val="000000"/>
                <w:sz w:val="18"/>
                <w:szCs w:val="18"/>
              </w:rPr>
              <w:t>3</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055C5C" w:rsidP="00011241">
            <w:pPr>
              <w:adjustRightInd w:val="0"/>
              <w:snapToGrid w:val="0"/>
              <w:spacing w:line="360" w:lineRule="auto"/>
              <w:jc w:val="center"/>
              <w:textAlignment w:val="center"/>
              <w:rPr>
                <w:rFonts w:ascii="宋体" w:hAnsi="宋体" w:cs="宋体" w:hint="eastAsia"/>
                <w:sz w:val="18"/>
                <w:szCs w:val="18"/>
              </w:rPr>
            </w:pPr>
            <w:r w:rsidRPr="00B31536">
              <w:rPr>
                <w:rFonts w:ascii="宋体" w:hAnsi="宋体" w:cs="宋体" w:hint="eastAsia"/>
                <w:sz w:val="18"/>
                <w:szCs w:val="18"/>
              </w:rPr>
              <w:t>新建年产50000平方米家具生产线项目</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AF0A45" w:rsidP="00011241">
            <w:pPr>
              <w:adjustRightInd w:val="0"/>
              <w:snapToGrid w:val="0"/>
              <w:spacing w:line="360" w:lineRule="auto"/>
              <w:jc w:val="center"/>
              <w:textAlignment w:val="center"/>
              <w:rPr>
                <w:rFonts w:ascii="宋体" w:hAnsi="宋体" w:cs="宋体" w:hint="eastAsia"/>
                <w:sz w:val="18"/>
                <w:szCs w:val="18"/>
              </w:rPr>
            </w:pPr>
            <w:r w:rsidRPr="00B31536">
              <w:rPr>
                <w:rFonts w:ascii="宋体" w:hAnsi="宋体" w:cs="宋体" w:hint="eastAsia"/>
                <w:sz w:val="18"/>
                <w:szCs w:val="18"/>
              </w:rPr>
              <w:t>乐山市工业集中区景胜路488号</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055C5C" w:rsidP="00883D69">
            <w:pPr>
              <w:spacing w:line="360" w:lineRule="auto"/>
              <w:jc w:val="center"/>
              <w:rPr>
                <w:rFonts w:ascii="宋体" w:hAnsi="宋体" w:cs="宋体" w:hint="eastAsia"/>
                <w:sz w:val="18"/>
                <w:szCs w:val="18"/>
              </w:rPr>
            </w:pPr>
            <w:r w:rsidRPr="00B31536">
              <w:rPr>
                <w:rFonts w:ascii="宋体" w:hAnsi="宋体" w:cs="宋体" w:hint="eastAsia"/>
                <w:sz w:val="18"/>
                <w:szCs w:val="18"/>
              </w:rPr>
              <w:t>乐山市欧帝诗家具有限公司</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AF0A45" w:rsidP="00AF0A45">
            <w:pPr>
              <w:jc w:val="center"/>
              <w:rPr>
                <w:rFonts w:ascii="宋体" w:hAnsi="宋体" w:cs="宋体" w:hint="eastAsia"/>
                <w:sz w:val="18"/>
                <w:szCs w:val="18"/>
              </w:rPr>
            </w:pPr>
            <w:r w:rsidRPr="00B31536">
              <w:rPr>
                <w:rFonts w:ascii="宋体" w:hAnsi="宋体" w:cs="宋体" w:hint="eastAsia"/>
                <w:sz w:val="18"/>
                <w:szCs w:val="18"/>
              </w:rPr>
              <w:t>重庆市江津区</w:t>
            </w:r>
            <w:r w:rsidRPr="00B31536">
              <w:rPr>
                <w:rFonts w:ascii="宋体" w:hAnsi="宋体" w:cs="宋体"/>
                <w:sz w:val="18"/>
                <w:szCs w:val="18"/>
              </w:rPr>
              <w:t>成硕环保工程有限公司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055C5C" w:rsidP="00055C5C">
            <w:pPr>
              <w:widowControl/>
              <w:spacing w:before="100" w:beforeAutospacing="1" w:after="100" w:afterAutospacing="1" w:line="300" w:lineRule="exact"/>
              <w:jc w:val="center"/>
              <w:rPr>
                <w:rFonts w:ascii="宋体" w:hAnsi="宋体" w:cs="宋体" w:hint="eastAsia"/>
                <w:sz w:val="18"/>
                <w:szCs w:val="18"/>
              </w:rPr>
            </w:pPr>
            <w:r w:rsidRPr="00B31536">
              <w:rPr>
                <w:rFonts w:ascii="宋体" w:hAnsi="宋体" w:cs="宋体" w:hint="eastAsia"/>
                <w:sz w:val="18"/>
                <w:szCs w:val="18"/>
              </w:rPr>
              <w:t>2018-4-4</w:t>
            </w:r>
          </w:p>
        </w:tc>
      </w:tr>
      <w:tr w:rsidR="00055C5C" w:rsidRPr="002D588E"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5C5C" w:rsidRPr="00B31536" w:rsidRDefault="00055C5C" w:rsidP="00883D69">
            <w:pPr>
              <w:spacing w:line="360" w:lineRule="auto"/>
              <w:jc w:val="center"/>
              <w:rPr>
                <w:rFonts w:hint="eastAsia"/>
                <w:bCs/>
                <w:color w:val="000000"/>
                <w:sz w:val="18"/>
                <w:szCs w:val="18"/>
              </w:rPr>
            </w:pPr>
            <w:r w:rsidRPr="00B31536">
              <w:rPr>
                <w:rFonts w:hint="eastAsia"/>
                <w:bCs/>
                <w:color w:val="000000"/>
                <w:sz w:val="18"/>
                <w:szCs w:val="18"/>
              </w:rPr>
              <w:t>4</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AF0A45" w:rsidP="00011241">
            <w:pPr>
              <w:adjustRightInd w:val="0"/>
              <w:snapToGrid w:val="0"/>
              <w:spacing w:line="360" w:lineRule="auto"/>
              <w:jc w:val="center"/>
              <w:textAlignment w:val="center"/>
              <w:rPr>
                <w:rFonts w:ascii="宋体" w:hAnsi="宋体" w:cs="宋体" w:hint="eastAsia"/>
                <w:sz w:val="18"/>
                <w:szCs w:val="18"/>
              </w:rPr>
            </w:pPr>
            <w:r w:rsidRPr="00B31536">
              <w:rPr>
                <w:rFonts w:ascii="宋体" w:hAnsi="宋体" w:cs="宋体" w:hint="eastAsia"/>
                <w:sz w:val="18"/>
                <w:szCs w:val="18"/>
              </w:rPr>
              <w:t>新建门窗栏杆生产线项目</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AF0A45" w:rsidP="00011241">
            <w:pPr>
              <w:adjustRightInd w:val="0"/>
              <w:snapToGrid w:val="0"/>
              <w:spacing w:line="360" w:lineRule="auto"/>
              <w:jc w:val="center"/>
              <w:textAlignment w:val="center"/>
              <w:rPr>
                <w:rFonts w:ascii="宋体" w:hAnsi="宋体" w:cs="宋体" w:hint="eastAsia"/>
                <w:sz w:val="18"/>
                <w:szCs w:val="18"/>
              </w:rPr>
            </w:pPr>
            <w:r w:rsidRPr="00B31536">
              <w:rPr>
                <w:rFonts w:ascii="宋体" w:hAnsi="宋体" w:cs="宋体" w:hint="eastAsia"/>
                <w:sz w:val="18"/>
                <w:szCs w:val="18"/>
              </w:rPr>
              <w:t>乐山市工业集中区振兴大道555号</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AF0A45" w:rsidP="00055C5C">
            <w:pPr>
              <w:spacing w:line="360" w:lineRule="auto"/>
              <w:jc w:val="center"/>
              <w:rPr>
                <w:rFonts w:ascii="宋体" w:hAnsi="宋体" w:cs="宋体" w:hint="eastAsia"/>
                <w:sz w:val="18"/>
                <w:szCs w:val="18"/>
              </w:rPr>
            </w:pPr>
            <w:r w:rsidRPr="00B31536">
              <w:rPr>
                <w:rFonts w:ascii="宋体" w:hAnsi="宋体" w:cs="宋体" w:hint="eastAsia"/>
                <w:sz w:val="18"/>
                <w:szCs w:val="18"/>
              </w:rPr>
              <w:t>四川泰兴泰源装饰工程有限公司</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AF0A45" w:rsidP="00AF0A45">
            <w:pPr>
              <w:jc w:val="center"/>
              <w:rPr>
                <w:rFonts w:ascii="宋体" w:hAnsi="宋体" w:cs="宋体" w:hint="eastAsia"/>
                <w:sz w:val="18"/>
                <w:szCs w:val="18"/>
              </w:rPr>
            </w:pPr>
            <w:r w:rsidRPr="00B31536">
              <w:rPr>
                <w:rFonts w:ascii="宋体" w:hAnsi="宋体" w:cs="宋体" w:hint="eastAsia"/>
                <w:sz w:val="18"/>
                <w:szCs w:val="18"/>
              </w:rPr>
              <w:t>重庆市江津区</w:t>
            </w:r>
            <w:r w:rsidRPr="00B31536">
              <w:rPr>
                <w:rFonts w:ascii="宋体" w:hAnsi="宋体" w:cs="宋体"/>
                <w:sz w:val="18"/>
                <w:szCs w:val="18"/>
              </w:rPr>
              <w:t>成硕环保工程有限公司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5C5C" w:rsidRPr="00B31536" w:rsidRDefault="00055C5C" w:rsidP="00055C5C">
            <w:pPr>
              <w:widowControl/>
              <w:spacing w:before="100" w:beforeAutospacing="1" w:after="100" w:afterAutospacing="1" w:line="300" w:lineRule="exact"/>
              <w:jc w:val="center"/>
              <w:rPr>
                <w:rFonts w:ascii="宋体" w:hAnsi="宋体" w:cs="宋体" w:hint="eastAsia"/>
                <w:sz w:val="18"/>
                <w:szCs w:val="18"/>
              </w:rPr>
            </w:pPr>
            <w:r w:rsidRPr="00B31536">
              <w:rPr>
                <w:rFonts w:ascii="宋体" w:hAnsi="宋体" w:cs="宋体" w:hint="eastAsia"/>
                <w:sz w:val="18"/>
                <w:szCs w:val="18"/>
              </w:rPr>
              <w:t>2018-4-4</w:t>
            </w:r>
          </w:p>
        </w:tc>
      </w:tr>
    </w:tbl>
    <w:p w:rsidR="007104E8" w:rsidRPr="002D588E" w:rsidRDefault="007104E8" w:rsidP="00942A09">
      <w:pPr>
        <w:spacing w:line="360" w:lineRule="auto"/>
        <w:rPr>
          <w:color w:val="000000"/>
          <w:sz w:val="72"/>
          <w:szCs w:val="72"/>
        </w:rPr>
        <w:sectPr w:rsidR="007104E8" w:rsidRPr="002D588E">
          <w:endnotePr>
            <w:numFmt w:val="decimal"/>
          </w:endnotePr>
          <w:pgSz w:w="16838" w:h="11906" w:orient="landscape"/>
          <w:pgMar w:top="1800" w:right="1440" w:bottom="1800" w:left="1440" w:header="851" w:footer="992" w:gutter="0"/>
          <w:pgNumType w:fmt="numberInDash" w:start="1"/>
          <w:cols w:space="720"/>
          <w:docGrid w:type="lines" w:linePitch="312"/>
        </w:sectPr>
      </w:pPr>
      <w:r w:rsidRPr="002D588E">
        <w:rPr>
          <w:rFonts w:ascii="宋体" w:hAnsi="宋体" w:cs="宋体" w:hint="eastAsia"/>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rsidR="001A7E8A" w:rsidRDefault="00194F28" w:rsidP="001A7E8A">
      <w:pPr>
        <w:rPr>
          <w:rFonts w:ascii="T" w:hAnsi="T"/>
          <w:b/>
          <w:bCs/>
          <w:sz w:val="52"/>
          <w:szCs w:val="52"/>
        </w:rPr>
      </w:pPr>
      <w:r w:rsidRPr="00804BC7">
        <w:rPr>
          <w:b/>
          <w:sz w:val="52"/>
        </w:rPr>
        <w:lastRenderedPageBreak/>
        <w:tab/>
      </w:r>
    </w:p>
    <w:p w:rsidR="001A7E8A" w:rsidRDefault="001A7E8A" w:rsidP="001A7E8A">
      <w:pPr>
        <w:rPr>
          <w:rFonts w:ascii="T" w:hAnsi="T" w:hint="eastAsia"/>
          <w:b/>
          <w:bCs/>
          <w:sz w:val="52"/>
          <w:szCs w:val="52"/>
        </w:rPr>
      </w:pPr>
      <w:r>
        <w:rPr>
          <w:rFonts w:ascii="T" w:hAnsi="T"/>
          <w:b/>
          <w:bCs/>
          <w:sz w:val="52"/>
          <w:szCs w:val="52"/>
        </w:rPr>
        <w:t xml:space="preserve"> </w:t>
      </w:r>
    </w:p>
    <w:p w:rsidR="001A7E8A" w:rsidRDefault="001A7E8A" w:rsidP="001A7E8A">
      <w:pPr>
        <w:spacing w:after="120" w:line="360" w:lineRule="auto"/>
        <w:jc w:val="center"/>
        <w:rPr>
          <w:rFonts w:ascii="T" w:hAnsi="T"/>
          <w:b/>
          <w:bCs/>
          <w:sz w:val="72"/>
          <w:szCs w:val="72"/>
        </w:rPr>
      </w:pPr>
      <w:r>
        <w:rPr>
          <w:rFonts w:ascii="宋体" w:hAnsi="宋体" w:hint="eastAsia"/>
          <w:b/>
          <w:bCs/>
          <w:sz w:val="72"/>
          <w:szCs w:val="72"/>
        </w:rPr>
        <w:t>建设项目环境影响报告表</w:t>
      </w:r>
    </w:p>
    <w:p w:rsidR="001A7E8A" w:rsidRDefault="001A7E8A" w:rsidP="001A7E8A">
      <w:pPr>
        <w:topLinePunct/>
        <w:spacing w:line="360" w:lineRule="auto"/>
        <w:jc w:val="center"/>
        <w:rPr>
          <w:rFonts w:ascii="T" w:hAnsi="T" w:hint="eastAsia"/>
          <w:b/>
          <w:bCs/>
          <w:sz w:val="44"/>
          <w:szCs w:val="44"/>
        </w:rPr>
      </w:pPr>
      <w:r>
        <w:rPr>
          <w:rFonts w:ascii="T" w:hAnsi="T" w:hint="eastAsia"/>
          <w:b/>
          <w:bCs/>
          <w:sz w:val="44"/>
          <w:szCs w:val="44"/>
        </w:rPr>
        <w:t xml:space="preserve"> </w:t>
      </w:r>
    </w:p>
    <w:p w:rsidR="001A7E8A" w:rsidRDefault="001A7E8A" w:rsidP="001A7E8A">
      <w:pPr>
        <w:topLinePunct/>
        <w:spacing w:line="360" w:lineRule="auto"/>
        <w:jc w:val="center"/>
        <w:rPr>
          <w:rFonts w:ascii="T" w:hAnsi="T" w:hint="eastAsia"/>
          <w:b/>
          <w:bCs/>
          <w:sz w:val="44"/>
          <w:szCs w:val="44"/>
        </w:rPr>
      </w:pPr>
      <w:r>
        <w:rPr>
          <w:rFonts w:ascii="T" w:hAnsi="T" w:hint="eastAsia"/>
          <w:b/>
          <w:bCs/>
          <w:sz w:val="44"/>
          <w:szCs w:val="44"/>
        </w:rPr>
        <w:t>(</w:t>
      </w:r>
      <w:r>
        <w:rPr>
          <w:rFonts w:ascii="宋体" w:hAnsi="宋体" w:hint="eastAsia"/>
          <w:b/>
          <w:bCs/>
          <w:sz w:val="44"/>
          <w:szCs w:val="44"/>
        </w:rPr>
        <w:t>送审稿</w:t>
      </w:r>
      <w:r>
        <w:rPr>
          <w:rFonts w:ascii="T" w:hAnsi="T" w:hint="eastAsia"/>
          <w:b/>
          <w:bCs/>
          <w:sz w:val="44"/>
          <w:szCs w:val="44"/>
        </w:rPr>
        <w:t>)</w:t>
      </w:r>
    </w:p>
    <w:p w:rsidR="001A7E8A" w:rsidRDefault="001A7E8A" w:rsidP="001A7E8A">
      <w:pPr>
        <w:rPr>
          <w:rFonts w:ascii="T" w:hAnsi="T" w:hint="eastAsia"/>
          <w:sz w:val="32"/>
          <w:szCs w:val="32"/>
        </w:rPr>
      </w:pPr>
      <w:r>
        <w:rPr>
          <w:rFonts w:ascii="T" w:hAnsi="T" w:hint="eastAsia"/>
          <w:sz w:val="32"/>
          <w:szCs w:val="32"/>
        </w:rPr>
        <w:t xml:space="preserve"> </w:t>
      </w:r>
    </w:p>
    <w:p w:rsidR="001A7E8A" w:rsidRDefault="001A7E8A" w:rsidP="001A7E8A">
      <w:pPr>
        <w:jc w:val="center"/>
        <w:rPr>
          <w:rFonts w:ascii="T" w:hAnsi="T" w:hint="eastAsia"/>
          <w:sz w:val="32"/>
          <w:szCs w:val="32"/>
        </w:rPr>
      </w:pPr>
      <w:r>
        <w:rPr>
          <w:rFonts w:ascii="T" w:hAnsi="T" w:hint="eastAsia"/>
          <w:sz w:val="32"/>
          <w:szCs w:val="32"/>
        </w:rPr>
        <w:t xml:space="preserve"> </w:t>
      </w:r>
    </w:p>
    <w:p w:rsidR="001A7E8A" w:rsidRDefault="001A7E8A" w:rsidP="001A7E8A">
      <w:pPr>
        <w:jc w:val="center"/>
        <w:rPr>
          <w:rFonts w:ascii="T" w:hAnsi="T" w:hint="eastAsia"/>
          <w:sz w:val="32"/>
          <w:szCs w:val="32"/>
        </w:rPr>
      </w:pPr>
      <w:r>
        <w:rPr>
          <w:rFonts w:ascii="T" w:hAnsi="T" w:hint="eastAsia"/>
          <w:sz w:val="32"/>
          <w:szCs w:val="32"/>
        </w:rPr>
        <w:t xml:space="preserve"> </w:t>
      </w:r>
    </w:p>
    <w:p w:rsidR="001A7E8A" w:rsidRDefault="001A7E8A" w:rsidP="001A7E8A">
      <w:pPr>
        <w:rPr>
          <w:rFonts w:ascii="T" w:hAnsi="T" w:hint="eastAsia"/>
          <w:sz w:val="32"/>
          <w:szCs w:val="32"/>
        </w:rPr>
      </w:pPr>
      <w:r>
        <w:rPr>
          <w:rFonts w:ascii="T" w:hAnsi="T" w:hint="eastAsia"/>
          <w:sz w:val="32"/>
          <w:szCs w:val="32"/>
        </w:rPr>
        <w:t xml:space="preserve"> </w:t>
      </w:r>
    </w:p>
    <w:p w:rsidR="001A7E8A" w:rsidRDefault="001A7E8A" w:rsidP="001A7E8A">
      <w:pPr>
        <w:spacing w:line="800" w:lineRule="exact"/>
        <w:ind w:firstLineChars="250" w:firstLine="753"/>
        <w:rPr>
          <w:rFonts w:ascii="T" w:hAnsi="T" w:hint="eastAsia"/>
          <w:sz w:val="30"/>
          <w:szCs w:val="30"/>
          <w:u w:val="single"/>
        </w:rPr>
      </w:pPr>
      <w:r>
        <w:rPr>
          <w:rFonts w:ascii="宋体" w:hAnsi="宋体" w:hint="eastAsia"/>
          <w:b/>
          <w:bCs/>
          <w:sz w:val="30"/>
          <w:szCs w:val="30"/>
        </w:rPr>
        <w:t>项目名称：</w:t>
      </w:r>
      <w:r>
        <w:rPr>
          <w:rFonts w:ascii="T" w:hAnsi="T" w:hint="eastAsia"/>
          <w:b/>
          <w:bCs/>
          <w:sz w:val="30"/>
          <w:szCs w:val="30"/>
        </w:rPr>
        <w:t xml:space="preserve"> </w:t>
      </w:r>
      <w:r>
        <w:rPr>
          <w:rFonts w:ascii="T" w:hAnsi="T" w:hint="eastAsia"/>
          <w:b/>
          <w:bCs/>
          <w:color w:val="000000"/>
          <w:sz w:val="30"/>
          <w:szCs w:val="30"/>
          <w:u w:val="single"/>
        </w:rPr>
        <w:t xml:space="preserve">      </w:t>
      </w:r>
      <w:r>
        <w:rPr>
          <w:rFonts w:ascii="宋体" w:hAnsi="宋体" w:hint="eastAsia"/>
          <w:b/>
          <w:bCs/>
          <w:color w:val="000000"/>
          <w:sz w:val="30"/>
          <w:szCs w:val="30"/>
          <w:u w:val="single"/>
        </w:rPr>
        <w:t>县道乐石路市中区段改建工程</w:t>
      </w:r>
      <w:r>
        <w:rPr>
          <w:rFonts w:ascii="T" w:hAnsi="T" w:hint="eastAsia"/>
          <w:b/>
          <w:bCs/>
          <w:color w:val="000000"/>
          <w:sz w:val="30"/>
          <w:szCs w:val="30"/>
          <w:u w:val="single"/>
        </w:rPr>
        <w:t xml:space="preserve">  </w:t>
      </w:r>
      <w:r>
        <w:rPr>
          <w:rFonts w:ascii="T" w:hAnsi="T" w:hint="eastAsia"/>
          <w:color w:val="000000"/>
          <w:sz w:val="30"/>
          <w:szCs w:val="30"/>
          <w:u w:val="single"/>
        </w:rPr>
        <w:t xml:space="preserve"> </w:t>
      </w:r>
    </w:p>
    <w:p w:rsidR="001A7E8A" w:rsidRDefault="001A7E8A" w:rsidP="001A7E8A">
      <w:pPr>
        <w:spacing w:line="800" w:lineRule="exact"/>
        <w:rPr>
          <w:rFonts w:ascii="T" w:hAnsi="T" w:hint="eastAsia"/>
          <w:sz w:val="30"/>
          <w:szCs w:val="30"/>
          <w:u w:val="single"/>
        </w:rPr>
      </w:pPr>
      <w:r>
        <w:rPr>
          <w:rFonts w:ascii="宋体" w:hAnsi="宋体" w:hint="eastAsia"/>
          <w:b/>
          <w:bCs/>
          <w:sz w:val="30"/>
          <w:szCs w:val="30"/>
        </w:rPr>
        <w:t>建设单位</w:t>
      </w:r>
      <w:r>
        <w:rPr>
          <w:rFonts w:ascii="T" w:hAnsi="T" w:hint="eastAsia"/>
          <w:b/>
          <w:bCs/>
          <w:sz w:val="30"/>
          <w:szCs w:val="30"/>
        </w:rPr>
        <w:t>(</w:t>
      </w:r>
      <w:r>
        <w:rPr>
          <w:rFonts w:ascii="宋体" w:hAnsi="宋体" w:hint="eastAsia"/>
          <w:b/>
          <w:bCs/>
          <w:sz w:val="30"/>
          <w:szCs w:val="30"/>
        </w:rPr>
        <w:t>盖章</w:t>
      </w:r>
      <w:r>
        <w:rPr>
          <w:rFonts w:ascii="T" w:hAnsi="T" w:hint="eastAsia"/>
          <w:b/>
          <w:bCs/>
          <w:sz w:val="30"/>
          <w:szCs w:val="30"/>
        </w:rPr>
        <w:t>)</w:t>
      </w:r>
      <w:r>
        <w:rPr>
          <w:rFonts w:ascii="宋体" w:hAnsi="宋体" w:hint="eastAsia"/>
          <w:b/>
          <w:bCs/>
          <w:sz w:val="30"/>
          <w:szCs w:val="30"/>
        </w:rPr>
        <w:t>：</w:t>
      </w:r>
      <w:r>
        <w:rPr>
          <w:rFonts w:ascii="T" w:hAnsi="T" w:hint="eastAsia"/>
          <w:b/>
          <w:bCs/>
          <w:sz w:val="30"/>
          <w:szCs w:val="30"/>
          <w:u w:val="single"/>
        </w:rPr>
        <w:t xml:space="preserve">    </w:t>
      </w:r>
      <w:r>
        <w:rPr>
          <w:rFonts w:ascii="宋体" w:hAnsi="宋体" w:hint="eastAsia"/>
          <w:b/>
          <w:bCs/>
          <w:sz w:val="30"/>
          <w:szCs w:val="30"/>
          <w:u w:val="single"/>
        </w:rPr>
        <w:t>乐山嘉和国有资产经营有限责任公司</w:t>
      </w:r>
      <w:r>
        <w:rPr>
          <w:rFonts w:ascii="T" w:hAnsi="T" w:hint="eastAsia"/>
          <w:b/>
          <w:bCs/>
          <w:sz w:val="30"/>
          <w:szCs w:val="30"/>
          <w:u w:val="single"/>
        </w:rPr>
        <w:t xml:space="preserve">     </w:t>
      </w:r>
    </w:p>
    <w:p w:rsidR="001A7E8A" w:rsidRDefault="001A7E8A" w:rsidP="001A7E8A">
      <w:pPr>
        <w:spacing w:line="800" w:lineRule="exact"/>
        <w:ind w:leftChars="374" w:left="922" w:hangingChars="49" w:hanging="137"/>
        <w:rPr>
          <w:rFonts w:ascii="T" w:hAnsi="T" w:hint="eastAsia"/>
          <w:sz w:val="28"/>
          <w:szCs w:val="28"/>
        </w:rPr>
      </w:pPr>
      <w:r>
        <w:rPr>
          <w:rFonts w:ascii="T" w:hAnsi="T" w:hint="eastAsia"/>
          <w:sz w:val="28"/>
          <w:szCs w:val="28"/>
        </w:rPr>
        <w:t xml:space="preserve"> </w:t>
      </w:r>
    </w:p>
    <w:p w:rsidR="001A7E8A" w:rsidRDefault="001A7E8A" w:rsidP="001A7E8A">
      <w:pPr>
        <w:spacing w:line="640" w:lineRule="exact"/>
        <w:rPr>
          <w:rFonts w:ascii="T" w:hAnsi="T" w:hint="eastAsia"/>
          <w:b/>
          <w:bCs/>
          <w:spacing w:val="8"/>
          <w:sz w:val="32"/>
          <w:szCs w:val="32"/>
        </w:rPr>
      </w:pPr>
      <w:r>
        <w:rPr>
          <w:rFonts w:ascii="T" w:hAnsi="T" w:hint="eastAsia"/>
          <w:b/>
          <w:bCs/>
          <w:spacing w:val="8"/>
          <w:sz w:val="32"/>
          <w:szCs w:val="32"/>
        </w:rPr>
        <w:t xml:space="preserve"> </w:t>
      </w:r>
    </w:p>
    <w:p w:rsidR="001A7E8A" w:rsidRDefault="001A7E8A" w:rsidP="001A7E8A">
      <w:pPr>
        <w:spacing w:line="640" w:lineRule="exact"/>
        <w:rPr>
          <w:rFonts w:ascii="T" w:hAnsi="T" w:hint="eastAsia"/>
          <w:b/>
          <w:bCs/>
          <w:spacing w:val="8"/>
          <w:sz w:val="32"/>
          <w:szCs w:val="32"/>
        </w:rPr>
      </w:pPr>
      <w:r>
        <w:rPr>
          <w:rFonts w:ascii="T" w:hAnsi="T" w:hint="eastAsia"/>
          <w:b/>
          <w:bCs/>
          <w:spacing w:val="8"/>
          <w:sz w:val="32"/>
          <w:szCs w:val="32"/>
        </w:rPr>
        <w:t xml:space="preserve"> </w:t>
      </w:r>
    </w:p>
    <w:p w:rsidR="001A7E8A" w:rsidRDefault="001A7E8A" w:rsidP="001A7E8A">
      <w:pPr>
        <w:spacing w:line="640" w:lineRule="exact"/>
        <w:rPr>
          <w:rFonts w:ascii="T" w:hAnsi="T" w:hint="eastAsia"/>
          <w:b/>
          <w:bCs/>
          <w:spacing w:val="8"/>
          <w:sz w:val="32"/>
          <w:szCs w:val="32"/>
        </w:rPr>
      </w:pPr>
      <w:r>
        <w:rPr>
          <w:rFonts w:ascii="T" w:hAnsi="T" w:hint="eastAsia"/>
          <w:b/>
          <w:bCs/>
          <w:spacing w:val="8"/>
          <w:sz w:val="32"/>
          <w:szCs w:val="32"/>
        </w:rPr>
        <w:t xml:space="preserve"> </w:t>
      </w:r>
    </w:p>
    <w:p w:rsidR="001A7E8A" w:rsidRDefault="001A7E8A" w:rsidP="001A7E8A">
      <w:pPr>
        <w:spacing w:line="640" w:lineRule="exact"/>
        <w:rPr>
          <w:rFonts w:ascii="T" w:hAnsi="T" w:hint="eastAsia"/>
          <w:b/>
          <w:bCs/>
          <w:spacing w:val="8"/>
          <w:sz w:val="32"/>
          <w:szCs w:val="32"/>
        </w:rPr>
      </w:pPr>
      <w:r>
        <w:rPr>
          <w:rFonts w:ascii="T" w:hAnsi="T" w:hint="eastAsia"/>
          <w:b/>
          <w:bCs/>
          <w:spacing w:val="8"/>
          <w:sz w:val="32"/>
          <w:szCs w:val="32"/>
        </w:rPr>
        <w:t xml:space="preserve"> </w:t>
      </w:r>
    </w:p>
    <w:p w:rsidR="001A7E8A" w:rsidRDefault="001A7E8A" w:rsidP="001A7E8A">
      <w:pPr>
        <w:spacing w:line="640" w:lineRule="exact"/>
        <w:rPr>
          <w:rFonts w:ascii="T" w:hAnsi="T" w:hint="eastAsia"/>
          <w:b/>
          <w:bCs/>
          <w:spacing w:val="8"/>
          <w:sz w:val="32"/>
          <w:szCs w:val="32"/>
        </w:rPr>
      </w:pPr>
      <w:r>
        <w:rPr>
          <w:rFonts w:ascii="T" w:hAnsi="T" w:hint="eastAsia"/>
          <w:b/>
          <w:bCs/>
          <w:spacing w:val="8"/>
          <w:sz w:val="32"/>
          <w:szCs w:val="32"/>
        </w:rPr>
        <w:t xml:space="preserve"> </w:t>
      </w:r>
    </w:p>
    <w:p w:rsidR="001A7E8A" w:rsidRDefault="001A7E8A" w:rsidP="001A7E8A">
      <w:pPr>
        <w:spacing w:line="360" w:lineRule="auto"/>
        <w:jc w:val="center"/>
        <w:rPr>
          <w:rFonts w:ascii="宋体" w:hAnsi="宋体" w:hint="eastAsia"/>
          <w:b/>
          <w:bCs/>
          <w:sz w:val="30"/>
          <w:szCs w:val="30"/>
        </w:rPr>
      </w:pPr>
      <w:r>
        <w:rPr>
          <w:rFonts w:ascii="宋体" w:hAnsi="宋体"/>
          <w:b/>
          <w:bCs/>
          <w:sz w:val="30"/>
          <w:szCs w:val="30"/>
        </w:rPr>
        <w:t>四川华睿川协管理咨询有限责任公司</w:t>
      </w:r>
    </w:p>
    <w:p w:rsidR="001A7E8A" w:rsidRDefault="001A7E8A" w:rsidP="001A7E8A">
      <w:pPr>
        <w:spacing w:line="360" w:lineRule="auto"/>
        <w:jc w:val="center"/>
        <w:rPr>
          <w:rFonts w:ascii="宋体" w:hAnsi="宋体" w:hint="eastAsia"/>
          <w:b/>
          <w:bCs/>
          <w:color w:val="000000"/>
          <w:sz w:val="36"/>
          <w:szCs w:val="36"/>
        </w:rPr>
      </w:pPr>
      <w:r>
        <w:rPr>
          <w:rFonts w:ascii="宋体" w:hAnsi="宋体"/>
          <w:b/>
          <w:bCs/>
          <w:sz w:val="36"/>
          <w:szCs w:val="36"/>
        </w:rPr>
        <w:t>编制时间：</w:t>
      </w:r>
      <w:r>
        <w:rPr>
          <w:b/>
          <w:bCs/>
          <w:color w:val="000000"/>
          <w:sz w:val="36"/>
          <w:szCs w:val="36"/>
        </w:rPr>
        <w:t>201</w:t>
      </w:r>
      <w:r>
        <w:rPr>
          <w:rFonts w:ascii="宋体" w:hAnsi="宋体" w:hint="eastAsia"/>
          <w:b/>
          <w:bCs/>
          <w:color w:val="000000"/>
          <w:sz w:val="36"/>
          <w:szCs w:val="36"/>
        </w:rPr>
        <w:t>8</w:t>
      </w:r>
      <w:r>
        <w:rPr>
          <w:b/>
          <w:bCs/>
          <w:color w:val="000000"/>
          <w:sz w:val="36"/>
          <w:szCs w:val="36"/>
        </w:rPr>
        <w:t>-</w:t>
      </w:r>
      <w:r>
        <w:rPr>
          <w:rFonts w:ascii="宋体" w:hAnsi="宋体" w:hint="eastAsia"/>
          <w:b/>
          <w:bCs/>
          <w:color w:val="000000"/>
          <w:sz w:val="36"/>
          <w:szCs w:val="36"/>
        </w:rPr>
        <w:t>4</w:t>
      </w:r>
    </w:p>
    <w:p w:rsidR="001A7E8A" w:rsidRDefault="001A7E8A" w:rsidP="001A7E8A">
      <w:pPr>
        <w:spacing w:line="360" w:lineRule="auto"/>
        <w:jc w:val="center"/>
        <w:rPr>
          <w:rFonts w:hint="eastAsia"/>
          <w:b/>
          <w:bCs/>
          <w:color w:val="000000"/>
          <w:sz w:val="36"/>
          <w:szCs w:val="36"/>
        </w:rPr>
      </w:pPr>
      <w:r>
        <w:rPr>
          <w:b/>
          <w:bCs/>
          <w:color w:val="000000"/>
          <w:sz w:val="36"/>
          <w:szCs w:val="36"/>
        </w:rPr>
        <w:t xml:space="preserve"> </w:t>
      </w:r>
    </w:p>
    <w:p w:rsidR="001A7E8A" w:rsidRDefault="001A7E8A" w:rsidP="001A7E8A">
      <w:pPr>
        <w:adjustRightInd w:val="0"/>
        <w:snapToGrid w:val="0"/>
        <w:spacing w:line="360" w:lineRule="auto"/>
        <w:ind w:firstLineChars="200" w:firstLine="643"/>
        <w:jc w:val="center"/>
        <w:rPr>
          <w:rFonts w:ascii="T" w:eastAsia="仿宋_GB2312" w:hAnsi="T"/>
          <w:b/>
          <w:bCs/>
          <w:sz w:val="32"/>
          <w:szCs w:val="32"/>
        </w:rPr>
      </w:pPr>
      <w:r>
        <w:rPr>
          <w:rFonts w:ascii="仿宋_GB2312" w:eastAsia="仿宋_GB2312" w:hAnsi="T" w:hint="eastAsia"/>
          <w:b/>
          <w:bCs/>
          <w:sz w:val="32"/>
          <w:szCs w:val="32"/>
        </w:rPr>
        <w:lastRenderedPageBreak/>
        <w:t>《建设项目环境影响报告表》编制说明</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仿宋_GB2312" w:eastAsia="仿宋_GB2312" w:hAnsi="T" w:hint="eastAsia"/>
          <w:sz w:val="28"/>
          <w:szCs w:val="28"/>
        </w:rPr>
        <w:t>《建设项目环境影响报告表》由具有从事环境影响评价工作资质的单位编制。</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1</w:t>
      </w:r>
      <w:r>
        <w:rPr>
          <w:rFonts w:ascii="仿宋_GB2312" w:eastAsia="仿宋_GB2312" w:hAnsi="T" w:hint="eastAsia"/>
          <w:sz w:val="28"/>
          <w:szCs w:val="28"/>
        </w:rPr>
        <w:t>、项目名称——指项目立项批复时的名称，应不超过</w:t>
      </w:r>
      <w:r>
        <w:rPr>
          <w:rFonts w:ascii="T" w:eastAsia="仿宋_GB2312" w:hAnsi="T" w:hint="eastAsia"/>
          <w:sz w:val="28"/>
          <w:szCs w:val="28"/>
        </w:rPr>
        <w:t>30</w:t>
      </w:r>
      <w:r>
        <w:rPr>
          <w:rFonts w:ascii="仿宋_GB2312" w:eastAsia="仿宋_GB2312" w:hAnsi="T" w:hint="eastAsia"/>
          <w:sz w:val="28"/>
          <w:szCs w:val="28"/>
        </w:rPr>
        <w:t>个字</w:t>
      </w:r>
      <w:r>
        <w:rPr>
          <w:rFonts w:ascii="T" w:eastAsia="仿宋_GB2312" w:hAnsi="T" w:hint="eastAsia"/>
          <w:sz w:val="28"/>
          <w:szCs w:val="28"/>
        </w:rPr>
        <w:t>(</w:t>
      </w:r>
      <w:r>
        <w:rPr>
          <w:rFonts w:ascii="仿宋_GB2312" w:eastAsia="仿宋_GB2312" w:hAnsi="T" w:hint="eastAsia"/>
          <w:sz w:val="28"/>
          <w:szCs w:val="28"/>
        </w:rPr>
        <w:t>两个英文字段作一个汉字</w:t>
      </w:r>
      <w:r>
        <w:rPr>
          <w:rFonts w:ascii="T" w:eastAsia="仿宋_GB2312" w:hAnsi="T" w:hint="eastAsia"/>
          <w:sz w:val="28"/>
          <w:szCs w:val="28"/>
        </w:rPr>
        <w:t>)</w:t>
      </w:r>
      <w:r>
        <w:rPr>
          <w:rFonts w:ascii="仿宋_GB2312" w:eastAsia="仿宋_GB2312" w:hAnsi="T" w:hint="eastAsia"/>
          <w:sz w:val="28"/>
          <w:szCs w:val="28"/>
        </w:rPr>
        <w:t>。</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2</w:t>
      </w:r>
      <w:r>
        <w:rPr>
          <w:rFonts w:ascii="仿宋_GB2312" w:eastAsia="仿宋_GB2312" w:hAnsi="T" w:hint="eastAsia"/>
          <w:sz w:val="28"/>
          <w:szCs w:val="28"/>
        </w:rPr>
        <w:t>、建设地址——指项目所在地详细地址，公路、铁路应填写起止地点。</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3</w:t>
      </w:r>
      <w:r>
        <w:rPr>
          <w:rFonts w:ascii="仿宋_GB2312" w:eastAsia="仿宋_GB2312" w:hAnsi="T" w:hint="eastAsia"/>
          <w:sz w:val="28"/>
          <w:szCs w:val="28"/>
        </w:rPr>
        <w:t>、行业类别——按国标填写。</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4</w:t>
      </w:r>
      <w:r>
        <w:rPr>
          <w:rFonts w:ascii="仿宋_GB2312" w:eastAsia="仿宋_GB2312" w:hAnsi="T" w:hint="eastAsia"/>
          <w:sz w:val="28"/>
          <w:szCs w:val="28"/>
        </w:rPr>
        <w:t>、总投资——指项目投资总额。</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5</w:t>
      </w:r>
      <w:r>
        <w:rPr>
          <w:rFonts w:ascii="仿宋_GB2312" w:eastAsia="仿宋_GB2312" w:hAnsi="T" w:hint="eastAsia"/>
          <w:sz w:val="28"/>
          <w:szCs w:val="28"/>
        </w:rPr>
        <w:t>、主要环境保护目标——指项目区周围一定范围内集中居民住宅区、学校医院、保护文物、风景名胜区、水源地和生态敏感点等，应尽可能给出保护目标、性质、规模和距厂界距离等。</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6</w:t>
      </w:r>
      <w:r>
        <w:rPr>
          <w:rFonts w:ascii="仿宋_GB2312" w:eastAsia="仿宋_GB2312" w:hAnsi="T" w:hint="eastAsia"/>
          <w:sz w:val="28"/>
          <w:szCs w:val="28"/>
        </w:rPr>
        <w:t>、结论与建议——给出本项目清洁生产、达标排放和总量控制的分析结论，确定污染防治措施的有效性，说明本项目对环境造成的影响，给出建设项目环境可行性的明确结论。同时提出减少环境影响的其他建议。</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7</w:t>
      </w:r>
      <w:r>
        <w:rPr>
          <w:rFonts w:ascii="仿宋_GB2312" w:eastAsia="仿宋_GB2312" w:hAnsi="T" w:hint="eastAsia"/>
          <w:sz w:val="28"/>
          <w:szCs w:val="28"/>
        </w:rPr>
        <w:t>、预审意见——由行业主管部门填写答复意见，无主管部门项目，可不填。</w:t>
      </w:r>
    </w:p>
    <w:p w:rsidR="001A7E8A" w:rsidRDefault="001A7E8A" w:rsidP="001A7E8A">
      <w:pPr>
        <w:adjustRightInd w:val="0"/>
        <w:snapToGrid w:val="0"/>
        <w:spacing w:line="360" w:lineRule="auto"/>
        <w:ind w:firstLineChars="200" w:firstLine="560"/>
        <w:rPr>
          <w:rFonts w:ascii="T" w:eastAsia="仿宋_GB2312" w:hAnsi="T" w:hint="eastAsia"/>
          <w:sz w:val="28"/>
          <w:szCs w:val="28"/>
        </w:rPr>
      </w:pPr>
      <w:r>
        <w:rPr>
          <w:rFonts w:ascii="T" w:eastAsia="仿宋_GB2312" w:hAnsi="T" w:hint="eastAsia"/>
          <w:sz w:val="28"/>
          <w:szCs w:val="28"/>
        </w:rPr>
        <w:t>8</w:t>
      </w:r>
      <w:r>
        <w:rPr>
          <w:rFonts w:ascii="仿宋_GB2312" w:eastAsia="仿宋_GB2312" w:hAnsi="T" w:hint="eastAsia"/>
          <w:sz w:val="28"/>
          <w:szCs w:val="28"/>
        </w:rPr>
        <w:t>、审批意见——由负责审批该项目的环境保护行政主管部门批复。</w:t>
      </w:r>
    </w:p>
    <w:p w:rsidR="001A7E8A" w:rsidRDefault="001A7E8A" w:rsidP="001A7E8A">
      <w:pPr>
        <w:widowControl/>
        <w:spacing w:line="360" w:lineRule="auto"/>
        <w:jc w:val="left"/>
        <w:rPr>
          <w:rFonts w:ascii="T" w:hAnsi="T" w:cs="宋体" w:hint="eastAsia"/>
          <w:b/>
          <w:bCs/>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hint="eastAsia"/>
          <w:b/>
          <w:bCs/>
          <w:sz w:val="32"/>
          <w:szCs w:val="32"/>
        </w:rPr>
      </w:pPr>
      <w:r>
        <w:rPr>
          <w:rFonts w:ascii="宋体" w:hAnsi="宋体"/>
          <w:b/>
          <w:bCs/>
          <w:sz w:val="32"/>
          <w:szCs w:val="32"/>
        </w:rPr>
        <w:lastRenderedPageBreak/>
        <w:t>建设项目基本情况</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 xml:space="preserve">              (</w:t>
      </w:r>
      <w:r>
        <w:rPr>
          <w:rFonts w:ascii="宋体" w:hAnsi="宋体"/>
          <w:b/>
          <w:bCs/>
          <w:sz w:val="32"/>
          <w:szCs w:val="32"/>
        </w:rPr>
        <w:t>表一</w:t>
      </w:r>
      <w:r>
        <w:rPr>
          <w:rFonts w:ascii="T" w:hAnsi="T"/>
          <w:b/>
          <w:bCs/>
          <w:sz w:val="32"/>
          <w:szCs w:val="32"/>
        </w:rPr>
        <w:t>)</w:t>
      </w:r>
    </w:p>
    <w:tbl>
      <w:tblPr>
        <w:tblW w:w="8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96"/>
        <w:gridCol w:w="1812"/>
        <w:gridCol w:w="1501"/>
        <w:gridCol w:w="1175"/>
        <w:gridCol w:w="1126"/>
        <w:gridCol w:w="1352"/>
      </w:tblGrid>
      <w:tr w:rsidR="001A7E8A" w:rsidTr="00F43EAC">
        <w:trPr>
          <w:trHeight w:val="54"/>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项目名称</w:t>
            </w:r>
          </w:p>
        </w:tc>
        <w:tc>
          <w:tcPr>
            <w:tcW w:w="6966" w:type="dxa"/>
            <w:gridSpan w:val="5"/>
            <w:tcBorders>
              <w:top w:val="single" w:sz="4" w:space="0" w:color="auto"/>
              <w:left w:val="nil"/>
              <w:bottom w:val="single" w:sz="4" w:space="0" w:color="auto"/>
              <w:right w:val="single" w:sz="4" w:space="0" w:color="auto"/>
            </w:tcBorders>
            <w:tcMar>
              <w:top w:w="16" w:type="dxa"/>
              <w:left w:w="16" w:type="dxa"/>
              <w:bottom w:w="0" w:type="dxa"/>
              <w:right w:w="16" w:type="dxa"/>
            </w:tcMar>
            <w:vAlign w:val="bottom"/>
            <w:hideMark/>
          </w:tcPr>
          <w:p w:rsidR="001A7E8A" w:rsidRDefault="001A7E8A" w:rsidP="00F43EAC">
            <w:pPr>
              <w:keepNext/>
              <w:spacing w:line="360" w:lineRule="auto"/>
              <w:jc w:val="center"/>
              <w:rPr>
                <w:color w:val="000000"/>
                <w:sz w:val="24"/>
              </w:rPr>
            </w:pPr>
            <w:r>
              <w:rPr>
                <w:rFonts w:hAnsi="T"/>
                <w:color w:val="000000"/>
                <w:sz w:val="24"/>
              </w:rPr>
              <w:t>县道乐石路市中区段改建工程</w:t>
            </w:r>
          </w:p>
        </w:tc>
      </w:tr>
      <w:tr w:rsidR="001A7E8A" w:rsidTr="00F43EAC">
        <w:trPr>
          <w:trHeight w:val="101"/>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建设单位</w:t>
            </w:r>
          </w:p>
        </w:tc>
        <w:tc>
          <w:tcPr>
            <w:tcW w:w="6966" w:type="dxa"/>
            <w:gridSpan w:val="5"/>
            <w:tcBorders>
              <w:top w:val="single" w:sz="4" w:space="0" w:color="auto"/>
              <w:left w:val="nil"/>
              <w:bottom w:val="single" w:sz="4" w:space="0" w:color="auto"/>
              <w:right w:val="single" w:sz="4" w:space="0" w:color="auto"/>
            </w:tcBorders>
            <w:tcMar>
              <w:top w:w="16" w:type="dxa"/>
              <w:left w:w="16" w:type="dxa"/>
              <w:bottom w:w="0" w:type="dxa"/>
              <w:right w:w="16" w:type="dxa"/>
            </w:tcMar>
            <w:vAlign w:val="bottom"/>
            <w:hideMark/>
          </w:tcPr>
          <w:p w:rsidR="001A7E8A" w:rsidRDefault="001A7E8A" w:rsidP="00F43EAC">
            <w:pPr>
              <w:keepNext/>
              <w:spacing w:line="360" w:lineRule="auto"/>
              <w:jc w:val="center"/>
              <w:rPr>
                <w:sz w:val="24"/>
              </w:rPr>
            </w:pPr>
            <w:r>
              <w:rPr>
                <w:rFonts w:hAnsi="T"/>
                <w:sz w:val="24"/>
              </w:rPr>
              <w:t>乐山嘉和国有资产经营有限责任公司</w:t>
            </w:r>
          </w:p>
        </w:tc>
      </w:tr>
      <w:tr w:rsidR="001A7E8A" w:rsidTr="00F43EAC">
        <w:trPr>
          <w:trHeight w:val="312"/>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公司负责人</w:t>
            </w:r>
          </w:p>
        </w:tc>
        <w:tc>
          <w:tcPr>
            <w:tcW w:w="3313"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bottom"/>
            <w:hideMark/>
          </w:tcPr>
          <w:p w:rsidR="001A7E8A" w:rsidRDefault="001A7E8A" w:rsidP="00F43EAC">
            <w:pPr>
              <w:keepNext/>
              <w:spacing w:line="360" w:lineRule="auto"/>
              <w:jc w:val="center"/>
              <w:rPr>
                <w:color w:val="000000"/>
                <w:sz w:val="24"/>
              </w:rPr>
            </w:pPr>
            <w:r>
              <w:rPr>
                <w:rFonts w:ascii="宋体" w:hAnsi="宋体" w:hint="eastAsia"/>
                <w:sz w:val="24"/>
              </w:rPr>
              <w:t>徐建</w:t>
            </w:r>
          </w:p>
        </w:tc>
        <w:tc>
          <w:tcPr>
            <w:tcW w:w="1175"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联系人</w:t>
            </w:r>
          </w:p>
        </w:tc>
        <w:tc>
          <w:tcPr>
            <w:tcW w:w="2478"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bottom"/>
            <w:hideMark/>
          </w:tcPr>
          <w:p w:rsidR="001A7E8A" w:rsidRDefault="001A7E8A" w:rsidP="00F43EAC">
            <w:pPr>
              <w:keepNext/>
              <w:spacing w:line="360" w:lineRule="auto"/>
              <w:jc w:val="center"/>
              <w:rPr>
                <w:sz w:val="24"/>
              </w:rPr>
            </w:pPr>
            <w:r>
              <w:rPr>
                <w:rFonts w:ascii="宋体" w:hAnsi="宋体" w:hint="eastAsia"/>
                <w:sz w:val="24"/>
              </w:rPr>
              <w:t>徐燕</w:t>
            </w:r>
          </w:p>
        </w:tc>
      </w:tr>
      <w:tr w:rsidR="001A7E8A" w:rsidTr="00F43EAC">
        <w:trPr>
          <w:trHeight w:val="54"/>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联系电话</w:t>
            </w:r>
          </w:p>
        </w:tc>
        <w:tc>
          <w:tcPr>
            <w:tcW w:w="3313"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bottom"/>
            <w:hideMark/>
          </w:tcPr>
          <w:p w:rsidR="001A7E8A" w:rsidRDefault="001A7E8A" w:rsidP="00F43EAC">
            <w:pPr>
              <w:keepNext/>
              <w:spacing w:line="360" w:lineRule="auto"/>
              <w:jc w:val="center"/>
              <w:rPr>
                <w:sz w:val="24"/>
              </w:rPr>
            </w:pPr>
            <w:r>
              <w:rPr>
                <w:rFonts w:ascii="宋体" w:hAnsi="宋体" w:hint="eastAsia"/>
                <w:color w:val="000000"/>
                <w:sz w:val="24"/>
              </w:rPr>
              <w:t>13808130308</w:t>
            </w:r>
          </w:p>
        </w:tc>
        <w:tc>
          <w:tcPr>
            <w:tcW w:w="1175"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邮政编码</w:t>
            </w:r>
          </w:p>
        </w:tc>
        <w:tc>
          <w:tcPr>
            <w:tcW w:w="2478"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bottom"/>
            <w:hideMark/>
          </w:tcPr>
          <w:p w:rsidR="001A7E8A" w:rsidRDefault="001A7E8A" w:rsidP="00F43EAC">
            <w:pPr>
              <w:keepNext/>
              <w:spacing w:line="360" w:lineRule="auto"/>
              <w:jc w:val="center"/>
              <w:rPr>
                <w:sz w:val="24"/>
              </w:rPr>
            </w:pPr>
            <w:r>
              <w:rPr>
                <w:sz w:val="24"/>
              </w:rPr>
              <w:t>614000</w:t>
            </w:r>
          </w:p>
        </w:tc>
      </w:tr>
      <w:tr w:rsidR="001A7E8A" w:rsidTr="00F43EAC">
        <w:trPr>
          <w:trHeight w:val="54"/>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通讯地址</w:t>
            </w:r>
          </w:p>
        </w:tc>
        <w:tc>
          <w:tcPr>
            <w:tcW w:w="6966" w:type="dxa"/>
            <w:gridSpan w:val="5"/>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keepNext/>
              <w:spacing w:line="360" w:lineRule="auto"/>
              <w:jc w:val="center"/>
              <w:rPr>
                <w:sz w:val="24"/>
              </w:rPr>
            </w:pPr>
            <w:r>
              <w:rPr>
                <w:sz w:val="24"/>
              </w:rPr>
              <w:t>乐山市市中区</w:t>
            </w:r>
            <w:r>
              <w:rPr>
                <w:rFonts w:ascii="宋体" w:hAnsi="宋体" w:hint="eastAsia"/>
                <w:sz w:val="24"/>
              </w:rPr>
              <w:t>百禄路</w:t>
            </w:r>
          </w:p>
        </w:tc>
      </w:tr>
      <w:tr w:rsidR="001A7E8A" w:rsidTr="00F43EAC">
        <w:trPr>
          <w:trHeight w:val="312"/>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建设地址</w:t>
            </w:r>
          </w:p>
        </w:tc>
        <w:tc>
          <w:tcPr>
            <w:tcW w:w="6966" w:type="dxa"/>
            <w:gridSpan w:val="5"/>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keepNext/>
              <w:spacing w:line="360" w:lineRule="auto"/>
              <w:jc w:val="center"/>
              <w:rPr>
                <w:szCs w:val="21"/>
              </w:rPr>
            </w:pPr>
            <w:r>
              <w:t>乐山市</w:t>
            </w:r>
            <w:r>
              <w:rPr>
                <w:rFonts w:ascii="宋体" w:hAnsi="宋体" w:hint="eastAsia"/>
              </w:rPr>
              <w:t>市中区全福镇、土主镇、石龙乡、白马镇（起点坐标：</w:t>
            </w:r>
            <w:r>
              <w:rPr>
                <w:rFonts w:hint="eastAsia"/>
              </w:rPr>
              <w:t>29</w:t>
            </w:r>
            <w:r>
              <w:rPr>
                <w:rFonts w:ascii="宋体" w:hAnsi="宋体" w:hint="eastAsia"/>
              </w:rPr>
              <w:t>°</w:t>
            </w:r>
            <w:r>
              <w:rPr>
                <w:rFonts w:hint="eastAsia"/>
              </w:rPr>
              <w:t>36</w:t>
            </w:r>
            <w:r>
              <w:rPr>
                <w:rFonts w:ascii="宋体" w:hAnsi="宋体" w:hint="eastAsia"/>
              </w:rPr>
              <w:t>′</w:t>
            </w:r>
            <w:r>
              <w:rPr>
                <w:rFonts w:hint="eastAsia"/>
              </w:rPr>
              <w:t>36.33</w:t>
            </w:r>
            <w:r>
              <w:rPr>
                <w:rFonts w:ascii="宋体" w:hAnsi="宋体" w:hint="eastAsia"/>
              </w:rPr>
              <w:t>″，</w:t>
            </w:r>
            <w:r>
              <w:rPr>
                <w:rFonts w:hint="eastAsia"/>
              </w:rPr>
              <w:t>103</w:t>
            </w:r>
            <w:r>
              <w:rPr>
                <w:rFonts w:ascii="宋体" w:hAnsi="宋体" w:hint="eastAsia"/>
              </w:rPr>
              <w:t>°</w:t>
            </w:r>
            <w:r>
              <w:rPr>
                <w:rFonts w:hint="eastAsia"/>
              </w:rPr>
              <w:t>46</w:t>
            </w:r>
            <w:r>
              <w:rPr>
                <w:rFonts w:ascii="宋体" w:hAnsi="宋体" w:hint="eastAsia"/>
              </w:rPr>
              <w:t>′</w:t>
            </w:r>
            <w:r>
              <w:rPr>
                <w:rFonts w:hint="eastAsia"/>
              </w:rPr>
              <w:t>51.40</w:t>
            </w:r>
            <w:r>
              <w:rPr>
                <w:rFonts w:ascii="宋体" w:hAnsi="宋体" w:hint="eastAsia"/>
              </w:rPr>
              <w:t>″；止点坐标</w:t>
            </w:r>
            <w:r>
              <w:rPr>
                <w:rFonts w:hint="eastAsia"/>
              </w:rPr>
              <w:t>29</w:t>
            </w:r>
            <w:r>
              <w:rPr>
                <w:rFonts w:ascii="宋体" w:hAnsi="宋体" w:hint="eastAsia"/>
              </w:rPr>
              <w:t>°</w:t>
            </w:r>
            <w:r>
              <w:rPr>
                <w:rFonts w:hint="eastAsia"/>
              </w:rPr>
              <w:t>40</w:t>
            </w:r>
            <w:r>
              <w:rPr>
                <w:rFonts w:ascii="宋体" w:hAnsi="宋体" w:hint="eastAsia"/>
              </w:rPr>
              <w:t>′</w:t>
            </w:r>
            <w:r>
              <w:rPr>
                <w:rFonts w:hint="eastAsia"/>
              </w:rPr>
              <w:t>10.14</w:t>
            </w:r>
            <w:r>
              <w:rPr>
                <w:rFonts w:ascii="宋体" w:hAnsi="宋体" w:hint="eastAsia"/>
              </w:rPr>
              <w:t>″，</w:t>
            </w:r>
            <w:r>
              <w:rPr>
                <w:rFonts w:hint="eastAsia"/>
              </w:rPr>
              <w:t>103</w:t>
            </w:r>
            <w:r>
              <w:rPr>
                <w:rFonts w:ascii="宋体" w:hAnsi="宋体" w:hint="eastAsia"/>
              </w:rPr>
              <w:t>°</w:t>
            </w:r>
            <w:r>
              <w:rPr>
                <w:rFonts w:hint="eastAsia"/>
              </w:rPr>
              <w:t>58</w:t>
            </w:r>
            <w:r>
              <w:rPr>
                <w:rFonts w:ascii="宋体" w:hAnsi="宋体" w:hint="eastAsia"/>
              </w:rPr>
              <w:t>′</w:t>
            </w:r>
            <w:r>
              <w:rPr>
                <w:rFonts w:hint="eastAsia"/>
              </w:rPr>
              <w:t>24.22</w:t>
            </w:r>
            <w:r>
              <w:rPr>
                <w:rFonts w:ascii="宋体" w:hAnsi="宋体" w:hint="eastAsia"/>
              </w:rPr>
              <w:t>″）</w:t>
            </w:r>
          </w:p>
        </w:tc>
      </w:tr>
      <w:tr w:rsidR="001A7E8A" w:rsidTr="00F43EAC">
        <w:trPr>
          <w:trHeight w:val="483"/>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立项审批部门</w:t>
            </w:r>
          </w:p>
        </w:tc>
        <w:tc>
          <w:tcPr>
            <w:tcW w:w="3313"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keepNext/>
              <w:spacing w:line="360" w:lineRule="auto"/>
              <w:jc w:val="center"/>
              <w:rPr>
                <w:color w:val="000000"/>
                <w:sz w:val="24"/>
              </w:rPr>
            </w:pPr>
            <w:r>
              <w:rPr>
                <w:rFonts w:ascii="宋体" w:hAnsi="宋体" w:hint="eastAsia"/>
                <w:sz w:val="24"/>
              </w:rPr>
              <w:t>乐山市市中区发展和改革局</w:t>
            </w:r>
          </w:p>
        </w:tc>
        <w:tc>
          <w:tcPr>
            <w:tcW w:w="1175"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color w:val="000000"/>
                <w:sz w:val="24"/>
              </w:rPr>
            </w:pPr>
            <w:r>
              <w:rPr>
                <w:rFonts w:hAnsi="T"/>
                <w:b/>
                <w:bCs/>
                <w:color w:val="000000"/>
                <w:sz w:val="24"/>
              </w:rPr>
              <w:t>批准文号</w:t>
            </w:r>
          </w:p>
        </w:tc>
        <w:tc>
          <w:tcPr>
            <w:tcW w:w="2478"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color w:val="000000"/>
                <w:sz w:val="24"/>
              </w:rPr>
            </w:pPr>
            <w:r>
              <w:rPr>
                <w:rFonts w:ascii="宋体" w:hAnsi="宋体" w:hint="eastAsia"/>
                <w:sz w:val="24"/>
              </w:rPr>
              <w:t>乐中发改投资</w:t>
            </w:r>
            <w:r>
              <w:rPr>
                <w:sz w:val="24"/>
              </w:rPr>
              <w:t>[201</w:t>
            </w:r>
            <w:r>
              <w:rPr>
                <w:rFonts w:ascii="宋体" w:hAnsi="宋体" w:hint="eastAsia"/>
                <w:sz w:val="24"/>
              </w:rPr>
              <w:t>7</w:t>
            </w:r>
            <w:r>
              <w:rPr>
                <w:sz w:val="24"/>
              </w:rPr>
              <w:t>]</w:t>
            </w:r>
            <w:r>
              <w:rPr>
                <w:rFonts w:ascii="宋体" w:hAnsi="宋体" w:hint="eastAsia"/>
                <w:sz w:val="24"/>
              </w:rPr>
              <w:t>37</w:t>
            </w:r>
            <w:r>
              <w:rPr>
                <w:sz w:val="24"/>
              </w:rPr>
              <w:t>号</w:t>
            </w:r>
          </w:p>
        </w:tc>
      </w:tr>
      <w:tr w:rsidR="001A7E8A" w:rsidTr="00F43EAC">
        <w:trPr>
          <w:trHeight w:val="54"/>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建设性质</w:t>
            </w:r>
          </w:p>
        </w:tc>
        <w:tc>
          <w:tcPr>
            <w:tcW w:w="3313"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keepNext/>
              <w:spacing w:line="360" w:lineRule="auto"/>
              <w:jc w:val="center"/>
              <w:rPr>
                <w:sz w:val="24"/>
              </w:rPr>
            </w:pPr>
            <w:r>
              <w:rPr>
                <w:rFonts w:hAnsi="T"/>
                <w:sz w:val="24"/>
              </w:rPr>
              <w:t>改建</w:t>
            </w:r>
          </w:p>
        </w:tc>
        <w:tc>
          <w:tcPr>
            <w:tcW w:w="1175"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行业类别及代码</w:t>
            </w:r>
          </w:p>
        </w:tc>
        <w:tc>
          <w:tcPr>
            <w:tcW w:w="2478"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sz w:val="24"/>
              </w:rPr>
            </w:pPr>
            <w:r>
              <w:rPr>
                <w:sz w:val="24"/>
              </w:rPr>
              <w:t>E4812</w:t>
            </w:r>
            <w:r>
              <w:rPr>
                <w:rFonts w:ascii="宋体" w:hAnsi="宋体"/>
                <w:sz w:val="24"/>
              </w:rPr>
              <w:t>公路工程建筑</w:t>
            </w:r>
          </w:p>
        </w:tc>
      </w:tr>
      <w:tr w:rsidR="001A7E8A" w:rsidTr="00F43EAC">
        <w:trPr>
          <w:trHeight w:val="54"/>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总投资</w:t>
            </w:r>
            <w:r>
              <w:rPr>
                <w:b/>
                <w:bCs/>
                <w:sz w:val="24"/>
              </w:rPr>
              <w:t>(</w:t>
            </w:r>
            <w:r>
              <w:rPr>
                <w:rFonts w:hAnsi="T"/>
                <w:b/>
                <w:bCs/>
                <w:sz w:val="24"/>
              </w:rPr>
              <w:t>万元</w:t>
            </w:r>
            <w:r>
              <w:rPr>
                <w:b/>
                <w:bCs/>
                <w:sz w:val="24"/>
              </w:rPr>
              <w:t>)</w:t>
            </w:r>
          </w:p>
        </w:tc>
        <w:tc>
          <w:tcPr>
            <w:tcW w:w="1812"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keepNext/>
              <w:spacing w:line="360" w:lineRule="auto"/>
              <w:jc w:val="center"/>
              <w:rPr>
                <w:color w:val="000000"/>
                <w:sz w:val="24"/>
              </w:rPr>
            </w:pPr>
            <w:r>
              <w:rPr>
                <w:rFonts w:ascii="宋体" w:hAnsi="宋体" w:hint="eastAsia"/>
                <w:sz w:val="24"/>
              </w:rPr>
              <w:t>10790.094</w:t>
            </w:r>
          </w:p>
        </w:tc>
        <w:tc>
          <w:tcPr>
            <w:tcW w:w="1501"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其中：环保投资（万元）</w:t>
            </w:r>
          </w:p>
        </w:tc>
        <w:tc>
          <w:tcPr>
            <w:tcW w:w="1175"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color w:val="000000"/>
                <w:sz w:val="24"/>
              </w:rPr>
            </w:pPr>
            <w:r>
              <w:rPr>
                <w:rFonts w:ascii="宋体" w:hAnsi="宋体" w:hint="eastAsia"/>
                <w:color w:val="000000"/>
                <w:sz w:val="24"/>
              </w:rPr>
              <w:t>218</w:t>
            </w:r>
          </w:p>
        </w:tc>
        <w:tc>
          <w:tcPr>
            <w:tcW w:w="1126"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color w:val="000000"/>
                <w:sz w:val="24"/>
              </w:rPr>
            </w:pPr>
            <w:r>
              <w:rPr>
                <w:rFonts w:hAnsi="T"/>
                <w:b/>
                <w:bCs/>
                <w:color w:val="000000"/>
                <w:sz w:val="24"/>
              </w:rPr>
              <w:t>环保投资占总投资比例</w:t>
            </w:r>
          </w:p>
        </w:tc>
        <w:tc>
          <w:tcPr>
            <w:tcW w:w="1352"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color w:val="000000"/>
                <w:sz w:val="24"/>
              </w:rPr>
            </w:pPr>
            <w:r>
              <w:rPr>
                <w:rFonts w:ascii="宋体" w:hAnsi="宋体" w:hint="eastAsia"/>
                <w:color w:val="000000"/>
                <w:sz w:val="24"/>
              </w:rPr>
              <w:t>2</w:t>
            </w:r>
            <w:r>
              <w:rPr>
                <w:rFonts w:hAnsi="T"/>
                <w:color w:val="000000"/>
                <w:sz w:val="24"/>
              </w:rPr>
              <w:t>％</w:t>
            </w:r>
          </w:p>
        </w:tc>
      </w:tr>
      <w:tr w:rsidR="001A7E8A" w:rsidTr="00F43EAC">
        <w:trPr>
          <w:trHeight w:val="54"/>
          <w:jc w:val="center"/>
        </w:trPr>
        <w:tc>
          <w:tcPr>
            <w:tcW w:w="1796"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hideMark/>
          </w:tcPr>
          <w:p w:rsidR="001A7E8A" w:rsidRDefault="001A7E8A" w:rsidP="00F43EAC">
            <w:pPr>
              <w:adjustRightInd w:val="0"/>
              <w:snapToGrid w:val="0"/>
              <w:jc w:val="center"/>
              <w:rPr>
                <w:b/>
                <w:bCs/>
                <w:sz w:val="24"/>
              </w:rPr>
            </w:pPr>
            <w:r>
              <w:rPr>
                <w:rFonts w:hAnsi="T"/>
                <w:b/>
                <w:bCs/>
                <w:sz w:val="24"/>
              </w:rPr>
              <w:t>评价经费</w:t>
            </w:r>
          </w:p>
          <w:p w:rsidR="001A7E8A" w:rsidRDefault="001A7E8A" w:rsidP="00F43EAC">
            <w:pPr>
              <w:adjustRightInd w:val="0"/>
              <w:snapToGrid w:val="0"/>
              <w:jc w:val="center"/>
              <w:rPr>
                <w:b/>
                <w:bCs/>
                <w:sz w:val="24"/>
              </w:rPr>
            </w:pPr>
            <w:r>
              <w:rPr>
                <w:rFonts w:hAnsi="T"/>
                <w:b/>
                <w:bCs/>
                <w:sz w:val="24"/>
              </w:rPr>
              <w:t>（万元）</w:t>
            </w:r>
          </w:p>
        </w:tc>
        <w:tc>
          <w:tcPr>
            <w:tcW w:w="1812" w:type="dxa"/>
            <w:tcBorders>
              <w:top w:val="single" w:sz="4" w:space="0" w:color="auto"/>
              <w:left w:val="nil"/>
              <w:bottom w:val="single" w:sz="4" w:space="0" w:color="auto"/>
              <w:right w:val="single" w:sz="4" w:space="0" w:color="auto"/>
            </w:tcBorders>
            <w:vAlign w:val="center"/>
            <w:hideMark/>
          </w:tcPr>
          <w:p w:rsidR="001A7E8A" w:rsidRDefault="001A7E8A" w:rsidP="00F43EAC">
            <w:pPr>
              <w:adjustRightInd w:val="0"/>
              <w:snapToGrid w:val="0"/>
              <w:jc w:val="center"/>
              <w:rPr>
                <w:b/>
                <w:bCs/>
                <w:sz w:val="24"/>
              </w:rPr>
            </w:pPr>
            <w:r>
              <w:rPr>
                <w:b/>
                <w:bCs/>
                <w:sz w:val="24"/>
              </w:rPr>
              <w:t>/</w:t>
            </w:r>
          </w:p>
        </w:tc>
        <w:tc>
          <w:tcPr>
            <w:tcW w:w="1501" w:type="dxa"/>
            <w:tcBorders>
              <w:top w:val="single" w:sz="4" w:space="0" w:color="auto"/>
              <w:left w:val="nil"/>
              <w:bottom w:val="single" w:sz="4" w:space="0" w:color="auto"/>
              <w:right w:val="single" w:sz="4" w:space="0" w:color="auto"/>
            </w:tcBorders>
            <w:vAlign w:val="center"/>
            <w:hideMark/>
          </w:tcPr>
          <w:p w:rsidR="001A7E8A" w:rsidRDefault="001A7E8A" w:rsidP="00F43EAC">
            <w:pPr>
              <w:adjustRightInd w:val="0"/>
              <w:snapToGrid w:val="0"/>
              <w:jc w:val="center"/>
              <w:rPr>
                <w:b/>
                <w:bCs/>
                <w:sz w:val="24"/>
              </w:rPr>
            </w:pPr>
            <w:r>
              <w:rPr>
                <w:rFonts w:hAnsi="T"/>
                <w:b/>
                <w:bCs/>
                <w:sz w:val="24"/>
              </w:rPr>
              <w:t>预期投产日期</w:t>
            </w:r>
          </w:p>
        </w:tc>
        <w:tc>
          <w:tcPr>
            <w:tcW w:w="3653" w:type="dxa"/>
            <w:gridSpan w:val="3"/>
            <w:tcBorders>
              <w:top w:val="single" w:sz="4" w:space="0" w:color="auto"/>
              <w:left w:val="nil"/>
              <w:bottom w:val="single" w:sz="4" w:space="0" w:color="auto"/>
              <w:right w:val="single" w:sz="4" w:space="0" w:color="auto"/>
            </w:tcBorders>
            <w:vAlign w:val="center"/>
          </w:tcPr>
          <w:p w:rsidR="001A7E8A" w:rsidRDefault="001A7E8A" w:rsidP="00F43EAC">
            <w:pPr>
              <w:keepNext/>
              <w:spacing w:line="360" w:lineRule="auto"/>
              <w:jc w:val="center"/>
              <w:rPr>
                <w:sz w:val="24"/>
              </w:rPr>
            </w:pPr>
          </w:p>
        </w:tc>
      </w:tr>
      <w:tr w:rsidR="001A7E8A" w:rsidTr="00F43EAC">
        <w:trPr>
          <w:trHeight w:val="436"/>
          <w:jc w:val="center"/>
        </w:trPr>
        <w:tc>
          <w:tcPr>
            <w:tcW w:w="8762" w:type="dxa"/>
            <w:gridSpan w:val="6"/>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7E8A" w:rsidRDefault="001A7E8A" w:rsidP="00F43EAC">
            <w:pPr>
              <w:spacing w:line="480" w:lineRule="auto"/>
              <w:ind w:rightChars="29" w:right="61"/>
              <w:rPr>
                <w:rFonts w:ascii="T" w:hAnsi="T"/>
                <w:b/>
                <w:bCs/>
                <w:kern w:val="0"/>
                <w:sz w:val="28"/>
                <w:szCs w:val="28"/>
              </w:rPr>
            </w:pPr>
            <w:r>
              <w:rPr>
                <w:rFonts w:ascii="T" w:hAnsi="T"/>
                <w:b/>
                <w:bCs/>
                <w:kern w:val="0"/>
                <w:sz w:val="28"/>
                <w:szCs w:val="28"/>
              </w:rPr>
              <w:t>工程规模及内容</w:t>
            </w:r>
          </w:p>
          <w:p w:rsidR="001A7E8A" w:rsidRDefault="001A7E8A" w:rsidP="00F43EAC">
            <w:pPr>
              <w:adjustRightInd w:val="0"/>
              <w:snapToGrid w:val="0"/>
              <w:spacing w:line="360" w:lineRule="auto"/>
              <w:rPr>
                <w:rFonts w:ascii="T" w:hAnsi="T"/>
                <w:b/>
                <w:bCs/>
                <w:color w:val="000000"/>
                <w:kern w:val="0"/>
                <w:sz w:val="24"/>
              </w:rPr>
            </w:pPr>
            <w:r>
              <w:rPr>
                <w:rFonts w:ascii="T" w:hAnsi="T"/>
                <w:b/>
                <w:bCs/>
                <w:color w:val="000000"/>
                <w:kern w:val="0"/>
                <w:sz w:val="24"/>
              </w:rPr>
              <w:t>一、</w:t>
            </w:r>
            <w:r>
              <w:rPr>
                <w:rFonts w:ascii="T" w:hAnsi="T" w:hint="eastAsia"/>
                <w:b/>
                <w:bCs/>
                <w:color w:val="000000"/>
                <w:kern w:val="0"/>
                <w:sz w:val="24"/>
              </w:rPr>
              <w:t>项目由来</w:t>
            </w:r>
          </w:p>
          <w:p w:rsidR="001A7E8A" w:rsidRDefault="001A7E8A" w:rsidP="00F43EAC">
            <w:pPr>
              <w:pStyle w:val="a11"/>
              <w:spacing w:beforeLines="0" w:afterLines="0"/>
              <w:ind w:rightChars="0" w:right="0"/>
              <w:rPr>
                <w:rFonts w:ascii="Times New Roman" w:eastAsia="宋体" w:hAnsi="Times New Roman" w:cs="Times New Roman" w:hint="eastAsia"/>
                <w:spacing w:val="10"/>
              </w:rPr>
            </w:pPr>
            <w:r>
              <w:rPr>
                <w:rFonts w:ascii="Times New Roman" w:eastAsia="宋体" w:cs="Times New Roman"/>
              </w:rPr>
              <w:t>县道乐石路市中区段</w:t>
            </w:r>
            <w:r>
              <w:rPr>
                <w:rFonts w:cs="Times New Roman" w:hint="eastAsia"/>
              </w:rPr>
              <w:t>，</w:t>
            </w:r>
            <w:r>
              <w:rPr>
                <w:rFonts w:ascii="Times New Roman" w:eastAsia="宋体" w:cs="Times New Roman"/>
              </w:rPr>
              <w:t>起于佛光湖与井沙联网畅通工程相交，经</w:t>
            </w:r>
            <w:r>
              <w:rPr>
                <w:rFonts w:ascii="Times New Roman" w:eastAsia="宋体" w:hAnsi="Times New Roman" w:cs="Times New Roman"/>
                <w:spacing w:val="10"/>
              </w:rPr>
              <w:t>全福、土主镇、石龙、白马镇，止于</w:t>
            </w:r>
            <w:r>
              <w:rPr>
                <w:rFonts w:cs="Times New Roman" w:hint="eastAsia"/>
              </w:rPr>
              <w:t>市中区与井研县交界处</w:t>
            </w:r>
            <w:r>
              <w:rPr>
                <w:rFonts w:ascii="Times New Roman" w:eastAsia="宋体" w:cs="Times New Roman"/>
              </w:rPr>
              <w:t>，路线全长</w:t>
            </w:r>
            <w:r>
              <w:rPr>
                <w:rFonts w:ascii="Times New Roman" w:hAnsi="Times New Roman" w:cs="Times New Roman"/>
              </w:rPr>
              <w:t>22.</w:t>
            </w:r>
            <w:r>
              <w:rPr>
                <w:rFonts w:ascii="Times New Roman" w:eastAsia="宋体" w:hAnsi="Times New Roman" w:cs="Times New Roman"/>
              </w:rPr>
              <w:t>6</w:t>
            </w:r>
            <w:r>
              <w:rPr>
                <w:rFonts w:ascii="Times New Roman" w:eastAsia="宋体" w:cs="Times New Roman"/>
              </w:rPr>
              <w:t>公里。项目路段于</w:t>
            </w:r>
            <w:r>
              <w:rPr>
                <w:rFonts w:ascii="Times New Roman" w:hAnsi="Times New Roman" w:cs="Times New Roman"/>
              </w:rPr>
              <w:t>2006</w:t>
            </w:r>
            <w:r>
              <w:rPr>
                <w:rFonts w:ascii="Times New Roman" w:eastAsia="宋体" w:cs="Times New Roman"/>
              </w:rPr>
              <w:t>年进行了改建，</w:t>
            </w:r>
            <w:r>
              <w:rPr>
                <w:rFonts w:cs="Times New Roman" w:hint="eastAsia"/>
              </w:rPr>
              <w:t>采用二级公路技术标准，设计</w:t>
            </w:r>
            <w:r>
              <w:rPr>
                <w:rFonts w:ascii="Times New Roman" w:eastAsia="宋体" w:cs="Times New Roman"/>
              </w:rPr>
              <w:t>速度</w:t>
            </w:r>
            <w:r>
              <w:rPr>
                <w:rFonts w:ascii="Times New Roman" w:eastAsia="宋体" w:hAnsi="Times New Roman" w:cs="Times New Roman"/>
              </w:rPr>
              <w:t>40</w:t>
            </w:r>
            <w:r>
              <w:rPr>
                <w:rFonts w:ascii="Times New Roman" w:hAnsi="Times New Roman" w:cs="Times New Roman"/>
              </w:rPr>
              <w:t>Km/h</w:t>
            </w:r>
            <w:r>
              <w:rPr>
                <w:rFonts w:ascii="Times New Roman" w:eastAsia="宋体" w:hAnsi="Times New Roman" w:cs="Times New Roman"/>
              </w:rPr>
              <w:t>和</w:t>
            </w:r>
            <w:r>
              <w:rPr>
                <w:rFonts w:ascii="Times New Roman" w:hAnsi="Times New Roman" w:cs="Times New Roman"/>
              </w:rPr>
              <w:t>60Km/h</w:t>
            </w:r>
            <w:r>
              <w:rPr>
                <w:rFonts w:ascii="Times New Roman" w:eastAsia="宋体" w:cs="Times New Roman"/>
              </w:rPr>
              <w:t>，路基宽度为</w:t>
            </w:r>
            <w:r>
              <w:rPr>
                <w:rFonts w:ascii="Times New Roman" w:hAnsi="Times New Roman" w:cs="Times New Roman"/>
              </w:rPr>
              <w:t>12</w:t>
            </w:r>
            <w:r>
              <w:rPr>
                <w:rFonts w:ascii="Times New Roman" w:eastAsia="宋体" w:cs="Times New Roman"/>
              </w:rPr>
              <w:t>米。现路面结构为：</w:t>
            </w:r>
            <w:r>
              <w:rPr>
                <w:rFonts w:ascii="Times New Roman" w:hAnsi="Times New Roman" w:cs="Times New Roman"/>
              </w:rPr>
              <w:t>3cmAC</w:t>
            </w:r>
            <w:r>
              <w:rPr>
                <w:rFonts w:ascii="Times New Roman" w:eastAsia="宋体" w:hAnsi="Times New Roman" w:cs="Times New Roman"/>
              </w:rPr>
              <w:t>-</w:t>
            </w:r>
            <w:r>
              <w:rPr>
                <w:rFonts w:ascii="Times New Roman" w:hAnsi="Times New Roman" w:cs="Times New Roman"/>
              </w:rPr>
              <w:t>13I</w:t>
            </w:r>
            <w:r>
              <w:rPr>
                <w:rFonts w:ascii="Times New Roman" w:eastAsia="宋体" w:cs="Times New Roman"/>
              </w:rPr>
              <w:t>型细粒式沥青上面层</w:t>
            </w:r>
            <w:r>
              <w:rPr>
                <w:rFonts w:ascii="Times New Roman" w:hAnsi="Times New Roman" w:cs="Times New Roman"/>
              </w:rPr>
              <w:t>+4cmAC</w:t>
            </w:r>
            <w:r>
              <w:rPr>
                <w:rFonts w:ascii="Times New Roman" w:eastAsia="宋体" w:hAnsi="Times New Roman" w:cs="Times New Roman"/>
              </w:rPr>
              <w:t>-</w:t>
            </w:r>
            <w:r>
              <w:rPr>
                <w:rFonts w:ascii="Times New Roman" w:hAnsi="Times New Roman" w:cs="Times New Roman"/>
              </w:rPr>
              <w:t>16I</w:t>
            </w:r>
            <w:r>
              <w:rPr>
                <w:rFonts w:ascii="Times New Roman" w:eastAsia="宋体" w:cs="Times New Roman"/>
              </w:rPr>
              <w:t>型中粒式沥青下面层</w:t>
            </w:r>
            <w:r>
              <w:rPr>
                <w:rFonts w:ascii="Times New Roman" w:hAnsi="Times New Roman" w:cs="Times New Roman"/>
              </w:rPr>
              <w:t>+20cm</w:t>
            </w:r>
            <w:r>
              <w:rPr>
                <w:rFonts w:ascii="Times New Roman" w:eastAsia="宋体" w:cs="Times New Roman"/>
              </w:rPr>
              <w:t>水泥稳定碎石基层</w:t>
            </w:r>
            <w:r>
              <w:rPr>
                <w:rFonts w:ascii="Times New Roman" w:hAnsi="Times New Roman" w:cs="Times New Roman"/>
              </w:rPr>
              <w:t>+15cm</w:t>
            </w:r>
            <w:r>
              <w:rPr>
                <w:rFonts w:ascii="Times New Roman" w:eastAsia="宋体" w:cs="Times New Roman"/>
              </w:rPr>
              <w:t>水泥稳定碎石底基层</w:t>
            </w:r>
            <w:r>
              <w:rPr>
                <w:rFonts w:ascii="Times New Roman" w:hAnsi="Times New Roman" w:cs="Times New Roman"/>
              </w:rPr>
              <w:t>+15~25cm</w:t>
            </w:r>
            <w:r>
              <w:rPr>
                <w:rFonts w:ascii="Times New Roman" w:eastAsia="宋体" w:cs="Times New Roman"/>
              </w:rPr>
              <w:t>天然砂砾石垫层。经过近</w:t>
            </w:r>
            <w:r>
              <w:rPr>
                <w:rFonts w:ascii="Times New Roman" w:hAnsi="Times New Roman" w:cs="Times New Roman"/>
              </w:rPr>
              <w:t>10</w:t>
            </w:r>
            <w:r>
              <w:rPr>
                <w:rFonts w:ascii="Times New Roman" w:eastAsia="宋体" w:cs="Times New Roman"/>
              </w:rPr>
              <w:t>年的运营，沥青砼路面老化严重，出现了裂缝、露骨、坑槽等病害，严重影响行车舒适性及安全；出现病害后道路养护部门及时进行了修补，但是这些修补的地方再次出现较多的严重病害。根据调查，目前小修维护保养已经不能继续维持道路良好的行驶水平，需要通过</w:t>
            </w:r>
            <w:r>
              <w:rPr>
                <w:rFonts w:ascii="Times New Roman" w:eastAsia="宋体" w:hAnsi="Times New Roman" w:cs="Times New Roman"/>
              </w:rPr>
              <w:t>整治</w:t>
            </w:r>
            <w:r>
              <w:rPr>
                <w:rFonts w:ascii="Times New Roman" w:eastAsia="宋体" w:cs="Times New Roman"/>
              </w:rPr>
              <w:t>以全面恢复到原有技术标准。</w:t>
            </w:r>
          </w:p>
          <w:p w:rsidR="001A7E8A" w:rsidRDefault="001A7E8A" w:rsidP="00F43EAC">
            <w:pPr>
              <w:spacing w:line="360" w:lineRule="auto"/>
              <w:ind w:firstLineChars="200" w:firstLine="480"/>
              <w:rPr>
                <w:rFonts w:ascii="宋体" w:hAnsi="宋体"/>
                <w:sz w:val="24"/>
              </w:rPr>
            </w:pPr>
            <w:r>
              <w:rPr>
                <w:rFonts w:hAnsi="宋体"/>
                <w:sz w:val="24"/>
              </w:rPr>
              <w:t>本项目沿原有路线</w:t>
            </w:r>
            <w:r>
              <w:rPr>
                <w:sz w:val="24"/>
              </w:rPr>
              <w:t>，对路</w:t>
            </w:r>
            <w:r>
              <w:rPr>
                <w:rFonts w:ascii="宋体" w:hAnsi="宋体" w:hint="eastAsia"/>
                <w:sz w:val="24"/>
              </w:rPr>
              <w:t>面进行整治，路面整治全长约</w:t>
            </w:r>
            <w:r>
              <w:rPr>
                <w:rFonts w:hint="eastAsia"/>
                <w:sz w:val="24"/>
              </w:rPr>
              <w:t>22.6km</w:t>
            </w:r>
            <w:r>
              <w:rPr>
                <w:rFonts w:ascii="宋体" w:hAnsi="宋体" w:hint="eastAsia"/>
                <w:sz w:val="24"/>
              </w:rPr>
              <w:t>，路基宽度为</w:t>
            </w:r>
            <w:r>
              <w:rPr>
                <w:rFonts w:hint="eastAsia"/>
                <w:sz w:val="24"/>
              </w:rPr>
              <w:t>12m</w:t>
            </w:r>
            <w:r>
              <w:rPr>
                <w:rFonts w:ascii="宋体" w:hAnsi="宋体" w:hint="eastAsia"/>
                <w:sz w:val="24"/>
              </w:rPr>
              <w:t>，沥青混凝土路面。</w:t>
            </w:r>
          </w:p>
          <w:p w:rsidR="001A7E8A" w:rsidRDefault="001A7E8A" w:rsidP="00F43EAC">
            <w:pPr>
              <w:spacing w:line="360" w:lineRule="auto"/>
              <w:ind w:firstLineChars="200" w:firstLine="480"/>
              <w:rPr>
                <w:rFonts w:ascii="宋体" w:hAnsi="宋体" w:hint="eastAsia"/>
                <w:sz w:val="24"/>
              </w:rPr>
            </w:pPr>
            <w:r>
              <w:rPr>
                <w:rFonts w:ascii="宋体" w:hAnsi="宋体" w:hint="eastAsia"/>
                <w:sz w:val="24"/>
              </w:rPr>
              <w:t>经过现场踏勘，根据石龙乡饮用水源地保护区范围划分，本项目</w:t>
            </w:r>
            <w:r>
              <w:rPr>
                <w:rFonts w:hint="eastAsia"/>
                <w:sz w:val="24"/>
              </w:rPr>
              <w:lastRenderedPageBreak/>
              <w:t>K17+350~K17+935</w:t>
            </w:r>
            <w:r>
              <w:rPr>
                <w:rFonts w:ascii="宋体" w:hAnsi="宋体" w:hint="eastAsia"/>
                <w:sz w:val="24"/>
              </w:rPr>
              <w:t>段，共</w:t>
            </w:r>
            <w:r>
              <w:rPr>
                <w:rFonts w:hint="eastAsia"/>
                <w:sz w:val="24"/>
              </w:rPr>
              <w:t>585m</w:t>
            </w:r>
            <w:r>
              <w:rPr>
                <w:rFonts w:ascii="宋体" w:hAnsi="宋体" w:hint="eastAsia"/>
                <w:sz w:val="24"/>
              </w:rPr>
              <w:t>，与地下水取水点相距</w:t>
            </w:r>
            <w:r>
              <w:rPr>
                <w:rFonts w:hint="eastAsia"/>
                <w:sz w:val="24"/>
              </w:rPr>
              <w:t>63m</w:t>
            </w:r>
            <w:r>
              <w:rPr>
                <w:rFonts w:ascii="宋体" w:hAnsi="宋体" w:hint="eastAsia"/>
                <w:sz w:val="24"/>
              </w:rPr>
              <w:t>，位于二级保护区陆域范围内，不涉及一级保护区。由此，乐山市市中区交通运输局向乐山市市中区人民政府提出关于县道乐石路市中区段改建工程项目建设的请示，于</w:t>
            </w:r>
            <w:r>
              <w:rPr>
                <w:rFonts w:hint="eastAsia"/>
                <w:sz w:val="24"/>
              </w:rPr>
              <w:t>2018</w:t>
            </w:r>
            <w:r>
              <w:rPr>
                <w:rFonts w:ascii="宋体" w:hAnsi="宋体" w:hint="eastAsia"/>
                <w:sz w:val="24"/>
              </w:rPr>
              <w:t>年</w:t>
            </w:r>
            <w:r>
              <w:rPr>
                <w:rFonts w:hint="eastAsia"/>
                <w:sz w:val="24"/>
              </w:rPr>
              <w:t>3</w:t>
            </w:r>
            <w:r>
              <w:rPr>
                <w:rFonts w:ascii="宋体" w:hAnsi="宋体" w:hint="eastAsia"/>
                <w:sz w:val="24"/>
              </w:rPr>
              <w:t>月</w:t>
            </w:r>
            <w:r>
              <w:rPr>
                <w:rFonts w:hint="eastAsia"/>
                <w:sz w:val="24"/>
              </w:rPr>
              <w:t>2</w:t>
            </w:r>
            <w:r>
              <w:rPr>
                <w:rFonts w:ascii="宋体" w:hAnsi="宋体" w:hint="eastAsia"/>
                <w:sz w:val="24"/>
              </w:rPr>
              <w:t>日乐山市市中区人民政府作出了对该请示的批复（见附件，乐中府函【</w:t>
            </w:r>
            <w:r>
              <w:rPr>
                <w:rFonts w:hint="eastAsia"/>
                <w:sz w:val="24"/>
              </w:rPr>
              <w:t>2018</w:t>
            </w:r>
            <w:r>
              <w:rPr>
                <w:rFonts w:ascii="宋体" w:hAnsi="宋体" w:hint="eastAsia"/>
                <w:sz w:val="24"/>
              </w:rPr>
              <w:t>】</w:t>
            </w:r>
            <w:r>
              <w:rPr>
                <w:rFonts w:hint="eastAsia"/>
                <w:sz w:val="24"/>
              </w:rPr>
              <w:t>56</w:t>
            </w:r>
            <w:r>
              <w:rPr>
                <w:rFonts w:ascii="宋体" w:hAnsi="宋体" w:hint="eastAsia"/>
                <w:sz w:val="24"/>
              </w:rPr>
              <w:t>号）。</w:t>
            </w:r>
          </w:p>
          <w:p w:rsidR="001A7E8A" w:rsidRDefault="001A7E8A" w:rsidP="00F43EAC">
            <w:pPr>
              <w:spacing w:line="360" w:lineRule="auto"/>
              <w:ind w:firstLineChars="200" w:firstLine="480"/>
              <w:rPr>
                <w:rFonts w:ascii="宋体" w:hAnsi="宋体" w:hint="eastAsia"/>
                <w:sz w:val="24"/>
              </w:rPr>
            </w:pPr>
            <w:r>
              <w:rPr>
                <w:rFonts w:ascii="宋体" w:hAnsi="宋体" w:hint="eastAsia"/>
                <w:sz w:val="24"/>
              </w:rPr>
              <w:t>乐山嘉和国有资产经营有限责任公司作为“十三五”农村公路建设</w:t>
            </w:r>
            <w:r>
              <w:rPr>
                <w:sz w:val="24"/>
              </w:rPr>
              <w:t>—</w:t>
            </w:r>
            <w:r>
              <w:rPr>
                <w:rFonts w:ascii="宋体" w:hAnsi="宋体" w:hint="eastAsia"/>
                <w:sz w:val="24"/>
              </w:rPr>
              <w:t>县道乐石路市中区段改建工程项目的业主方，为加快推进本项目的建设工作，乐山嘉和国有资产经营有限责任公司决定以委托建设管理方式进行本项目的建设工作。委托方为乐山嘉和国有资产经营有限责任公司，受托方为乐山市市中区公路管理局，监管方为乐山市市中区交通运输局。</w:t>
            </w:r>
          </w:p>
          <w:p w:rsidR="001A7E8A" w:rsidRDefault="001A7E8A" w:rsidP="00F43EAC">
            <w:pPr>
              <w:spacing w:line="360" w:lineRule="auto"/>
              <w:ind w:firstLineChars="200" w:firstLine="480"/>
              <w:rPr>
                <w:rFonts w:hint="eastAsia"/>
                <w:b/>
                <w:bCs/>
                <w:sz w:val="30"/>
                <w:szCs w:val="30"/>
              </w:rPr>
            </w:pPr>
            <w:r>
              <w:rPr>
                <w:rFonts w:ascii="T" w:hAnsi="T"/>
                <w:color w:val="000000"/>
                <w:sz w:val="24"/>
              </w:rPr>
              <w:t>根据《中华人民共和国环境保护法》、《中华人民共和国环境影响评价法》和《建设项目环境保护管理办法》国务院令第</w:t>
            </w:r>
            <w:r>
              <w:rPr>
                <w:rFonts w:ascii="T" w:hAnsi="T"/>
                <w:color w:val="000000"/>
                <w:sz w:val="24"/>
              </w:rPr>
              <w:t>253</w:t>
            </w:r>
            <w:r>
              <w:rPr>
                <w:rFonts w:ascii="宋体" w:hAnsi="宋体"/>
                <w:color w:val="000000"/>
                <w:sz w:val="24"/>
              </w:rPr>
              <w:t>号，该项目需进行环境影响评价工作，</w:t>
            </w:r>
            <w:r>
              <w:rPr>
                <w:rFonts w:ascii="T" w:hAnsi="T"/>
                <w:sz w:val="24"/>
              </w:rPr>
              <w:t>依据《建设项目环境影响评价分类管理名录》</w:t>
            </w:r>
            <w:r>
              <w:rPr>
                <w:rFonts w:ascii="T" w:hAnsi="T" w:hint="eastAsia"/>
                <w:sz w:val="24"/>
              </w:rPr>
              <w:t>(</w:t>
            </w:r>
            <w:r>
              <w:rPr>
                <w:rFonts w:ascii="宋体" w:hAnsi="宋体" w:hint="eastAsia"/>
                <w:sz w:val="24"/>
              </w:rPr>
              <w:t>环境保护部</w:t>
            </w:r>
            <w:r>
              <w:rPr>
                <w:rFonts w:ascii="T" w:hAnsi="T" w:hint="eastAsia"/>
                <w:sz w:val="24"/>
              </w:rPr>
              <w:t>33</w:t>
            </w:r>
            <w:r>
              <w:rPr>
                <w:rFonts w:ascii="宋体" w:hAnsi="宋体" w:hint="eastAsia"/>
                <w:sz w:val="24"/>
              </w:rPr>
              <w:t>号令</w:t>
            </w:r>
            <w:r>
              <w:rPr>
                <w:rFonts w:ascii="T" w:hAnsi="T" w:hint="eastAsia"/>
                <w:sz w:val="24"/>
              </w:rPr>
              <w:t>)</w:t>
            </w:r>
            <w:r>
              <w:rPr>
                <w:rFonts w:ascii="T" w:hAnsi="T"/>
                <w:sz w:val="24"/>
              </w:rPr>
              <w:t>的规定，该项目编制环境影响报告表。为此</w:t>
            </w:r>
            <w:r>
              <w:rPr>
                <w:rFonts w:ascii="T" w:hAnsi="T" w:hint="eastAsia"/>
                <w:sz w:val="24"/>
              </w:rPr>
              <w:t>乐山嘉和国有资产经营有限责任公司</w:t>
            </w:r>
            <w:r>
              <w:rPr>
                <w:rFonts w:ascii="T" w:hAnsi="T"/>
                <w:sz w:val="24"/>
              </w:rPr>
              <w:t>委托四川华睿川协管理咨询有限责任公司承担该项目的环境影响评价工作。接受委托后，我单位立即组织项目参评人员对项目场址进行现场踏勘，详细了解了项目建设内容，收集了当地区域自然环境和社会环境等相关资料。在此基础上开展了该项目环境影响评价工作，编制完成了《</w:t>
            </w:r>
            <w:r>
              <w:rPr>
                <w:rFonts w:ascii="T" w:hAnsi="T" w:hint="eastAsia"/>
                <w:sz w:val="24"/>
              </w:rPr>
              <w:t>县道乐石路市中区段改建工程</w:t>
            </w:r>
            <w:r>
              <w:rPr>
                <w:rFonts w:ascii="T" w:hAnsi="T"/>
                <w:sz w:val="24"/>
              </w:rPr>
              <w:t>环境影响报告表》</w:t>
            </w:r>
            <w:r>
              <w:rPr>
                <w:rFonts w:ascii="T" w:hAnsi="T" w:hint="eastAsia"/>
                <w:sz w:val="24"/>
              </w:rPr>
              <w:t>，现上报审查。</w:t>
            </w:r>
          </w:p>
          <w:p w:rsidR="001A7E8A" w:rsidRDefault="001A7E8A" w:rsidP="00F43EAC">
            <w:pPr>
              <w:spacing w:line="360" w:lineRule="auto"/>
              <w:rPr>
                <w:rFonts w:ascii="T" w:hAnsi="T"/>
                <w:b/>
                <w:bCs/>
                <w:sz w:val="24"/>
              </w:rPr>
            </w:pPr>
            <w:r>
              <w:rPr>
                <w:rFonts w:ascii="T" w:hAnsi="T"/>
                <w:b/>
                <w:bCs/>
                <w:sz w:val="24"/>
              </w:rPr>
              <w:t>二、产业政策符合性分析</w:t>
            </w:r>
          </w:p>
          <w:p w:rsidR="001A7E8A" w:rsidRDefault="001A7E8A" w:rsidP="00F43EAC">
            <w:pPr>
              <w:spacing w:line="360" w:lineRule="auto"/>
              <w:ind w:firstLineChars="200" w:firstLine="480"/>
              <w:rPr>
                <w:rFonts w:ascii="T" w:hAnsi="T" w:hint="eastAsia"/>
                <w:kern w:val="0"/>
                <w:sz w:val="24"/>
              </w:rPr>
            </w:pPr>
            <w:r>
              <w:rPr>
                <w:rFonts w:ascii="T" w:hAnsi="T"/>
                <w:sz w:val="24"/>
              </w:rPr>
              <w:t>根据中华人民共和国国家发展和改革委员会</w:t>
            </w:r>
            <w:r>
              <w:rPr>
                <w:rFonts w:ascii="T" w:hAnsi="T"/>
                <w:sz w:val="24"/>
              </w:rPr>
              <w:t>(2013</w:t>
            </w:r>
            <w:r>
              <w:rPr>
                <w:rFonts w:ascii="宋体" w:hAnsi="宋体"/>
                <w:sz w:val="24"/>
              </w:rPr>
              <w:t>年</w:t>
            </w:r>
            <w:r>
              <w:rPr>
                <w:rFonts w:ascii="T" w:hAnsi="T"/>
                <w:sz w:val="24"/>
              </w:rPr>
              <w:t>2</w:t>
            </w:r>
            <w:r>
              <w:rPr>
                <w:rFonts w:ascii="宋体" w:hAnsi="宋体"/>
                <w:sz w:val="24"/>
              </w:rPr>
              <w:t>月</w:t>
            </w:r>
            <w:r>
              <w:rPr>
                <w:rFonts w:ascii="T" w:hAnsi="T"/>
                <w:sz w:val="24"/>
              </w:rPr>
              <w:t>16</w:t>
            </w:r>
            <w:r>
              <w:rPr>
                <w:rFonts w:ascii="宋体" w:hAnsi="宋体"/>
                <w:sz w:val="24"/>
              </w:rPr>
              <w:t>日第</w:t>
            </w:r>
            <w:r>
              <w:rPr>
                <w:rFonts w:ascii="T" w:hAnsi="T"/>
                <w:sz w:val="24"/>
              </w:rPr>
              <w:t>21</w:t>
            </w:r>
            <w:r>
              <w:rPr>
                <w:rFonts w:ascii="宋体" w:hAnsi="宋体"/>
                <w:sz w:val="24"/>
              </w:rPr>
              <w:t>号令</w:t>
            </w:r>
            <w:r>
              <w:rPr>
                <w:rFonts w:ascii="T" w:hAnsi="T"/>
                <w:sz w:val="24"/>
              </w:rPr>
              <w:t>)</w:t>
            </w:r>
            <w:r>
              <w:rPr>
                <w:rFonts w:ascii="宋体" w:hAnsi="宋体"/>
                <w:sz w:val="24"/>
              </w:rPr>
              <w:t>《产业结构调整指导目录</w:t>
            </w:r>
            <w:r>
              <w:rPr>
                <w:rFonts w:ascii="T" w:hAnsi="T"/>
                <w:sz w:val="24"/>
              </w:rPr>
              <w:t>(2011</w:t>
            </w:r>
            <w:r>
              <w:rPr>
                <w:rFonts w:ascii="宋体" w:hAnsi="宋体"/>
                <w:sz w:val="24"/>
              </w:rPr>
              <w:t>年本</w:t>
            </w:r>
            <w:r>
              <w:rPr>
                <w:rFonts w:ascii="T" w:hAnsi="T"/>
                <w:sz w:val="24"/>
              </w:rPr>
              <w:t>)(</w:t>
            </w:r>
            <w:r>
              <w:rPr>
                <w:rFonts w:ascii="T" w:hAnsi="T" w:hint="eastAsia"/>
                <w:sz w:val="24"/>
              </w:rPr>
              <w:t>2013</w:t>
            </w:r>
            <w:r>
              <w:rPr>
                <w:rFonts w:ascii="宋体" w:hAnsi="宋体" w:hint="eastAsia"/>
                <w:sz w:val="24"/>
              </w:rPr>
              <w:t>年</w:t>
            </w:r>
            <w:r>
              <w:rPr>
                <w:rFonts w:ascii="T" w:hAnsi="T"/>
                <w:sz w:val="24"/>
              </w:rPr>
              <w:t>修正</w:t>
            </w:r>
            <w:r>
              <w:rPr>
                <w:rFonts w:ascii="T" w:hAnsi="T"/>
                <w:sz w:val="24"/>
              </w:rPr>
              <w:t>)</w:t>
            </w:r>
            <w:r>
              <w:rPr>
                <w:rFonts w:ascii="宋体" w:hAnsi="宋体"/>
                <w:sz w:val="24"/>
              </w:rPr>
              <w:t>》可知</w:t>
            </w:r>
            <w:r>
              <w:rPr>
                <w:rFonts w:ascii="T" w:hAnsi="T"/>
                <w:kern w:val="0"/>
                <w:sz w:val="24"/>
              </w:rPr>
              <w:t>，本项目属第一类</w:t>
            </w:r>
            <w:r>
              <w:rPr>
                <w:rFonts w:ascii="T" w:hAnsi="T"/>
                <w:kern w:val="0"/>
                <w:sz w:val="24"/>
              </w:rPr>
              <w:t>(</w:t>
            </w:r>
            <w:r>
              <w:rPr>
                <w:rFonts w:ascii="宋体" w:hAnsi="宋体"/>
                <w:kern w:val="0"/>
                <w:sz w:val="24"/>
              </w:rPr>
              <w:t>鼓励类</w:t>
            </w:r>
            <w:r>
              <w:rPr>
                <w:rFonts w:ascii="T" w:hAnsi="T"/>
                <w:kern w:val="0"/>
                <w:sz w:val="24"/>
              </w:rPr>
              <w:t>)</w:t>
            </w:r>
            <w:r>
              <w:rPr>
                <w:rFonts w:ascii="宋体" w:hAnsi="宋体"/>
                <w:kern w:val="0"/>
                <w:sz w:val="24"/>
              </w:rPr>
              <w:t>项目的第二十</w:t>
            </w:r>
            <w:r>
              <w:rPr>
                <w:rFonts w:ascii="T" w:hAnsi="T" w:hint="eastAsia"/>
                <w:kern w:val="0"/>
                <w:sz w:val="24"/>
              </w:rPr>
              <w:t>二</w:t>
            </w:r>
            <w:r>
              <w:rPr>
                <w:rFonts w:ascii="T" w:hAnsi="T"/>
                <w:kern w:val="0"/>
                <w:sz w:val="24"/>
              </w:rPr>
              <w:t>条</w:t>
            </w:r>
            <w:r>
              <w:rPr>
                <w:rFonts w:ascii="T" w:hAnsi="T" w:hint="eastAsia"/>
                <w:kern w:val="0"/>
                <w:sz w:val="24"/>
              </w:rPr>
              <w:t>“城市基础设施”</w:t>
            </w:r>
            <w:r>
              <w:rPr>
                <w:rFonts w:ascii="T" w:hAnsi="T"/>
                <w:kern w:val="0"/>
                <w:sz w:val="24"/>
              </w:rPr>
              <w:t>中</w:t>
            </w:r>
            <w:r>
              <w:rPr>
                <w:rFonts w:ascii="T" w:hAnsi="T" w:hint="eastAsia"/>
                <w:kern w:val="0"/>
                <w:sz w:val="24"/>
              </w:rPr>
              <w:t>的“</w:t>
            </w:r>
            <w:r>
              <w:rPr>
                <w:rFonts w:ascii="T" w:hAnsi="T" w:hint="eastAsia"/>
                <w:sz w:val="24"/>
              </w:rPr>
              <w:t>4</w:t>
            </w:r>
            <w:r>
              <w:rPr>
                <w:rFonts w:ascii="T" w:hAnsi="T" w:hint="eastAsia"/>
                <w:kern w:val="0"/>
                <w:sz w:val="24"/>
              </w:rPr>
              <w:t>、城市道路及智能交通体系建设”</w:t>
            </w:r>
            <w:r>
              <w:rPr>
                <w:rFonts w:ascii="T" w:hAnsi="T"/>
                <w:kern w:val="0"/>
                <w:sz w:val="24"/>
              </w:rPr>
              <w:t>。</w:t>
            </w:r>
          </w:p>
          <w:p w:rsidR="001A7E8A" w:rsidRDefault="001A7E8A" w:rsidP="00F43EAC">
            <w:pPr>
              <w:spacing w:line="360" w:lineRule="auto"/>
              <w:ind w:firstLineChars="200" w:firstLine="480"/>
              <w:rPr>
                <w:rFonts w:ascii="T" w:hAnsi="T" w:hint="eastAsia"/>
                <w:b/>
                <w:bCs/>
                <w:sz w:val="24"/>
              </w:rPr>
            </w:pPr>
            <w:r>
              <w:rPr>
                <w:rFonts w:ascii="T" w:hAnsi="T" w:hint="eastAsia"/>
                <w:kern w:val="0"/>
                <w:sz w:val="24"/>
              </w:rPr>
              <w:t>同时，</w:t>
            </w:r>
            <w:r>
              <w:rPr>
                <w:rFonts w:ascii="T" w:hAnsi="T" w:hint="eastAsia"/>
                <w:sz w:val="24"/>
              </w:rPr>
              <w:t>乐山市市中区发展和改革局会为本项目出具了乐山市市中区发展和改革局《关于县道乐石路市中区段改建工程可行性研究报告（代项目建议书）的批复》（乐中发改投资</w:t>
            </w:r>
            <w:r>
              <w:rPr>
                <w:rFonts w:ascii="T" w:hAnsi="T" w:hint="eastAsia"/>
                <w:sz w:val="24"/>
              </w:rPr>
              <w:t>[2017]37</w:t>
            </w:r>
            <w:r>
              <w:rPr>
                <w:rFonts w:ascii="宋体" w:hAnsi="宋体" w:hint="eastAsia"/>
                <w:sz w:val="24"/>
              </w:rPr>
              <w:t>号），同意本项目的建设。</w:t>
            </w:r>
          </w:p>
          <w:p w:rsidR="001A7E8A" w:rsidRDefault="001A7E8A" w:rsidP="00F43EAC">
            <w:pPr>
              <w:spacing w:line="360" w:lineRule="auto"/>
              <w:ind w:firstLineChars="200" w:firstLine="480"/>
              <w:rPr>
                <w:rFonts w:ascii="T" w:hAnsi="T" w:hint="eastAsia"/>
                <w:sz w:val="24"/>
              </w:rPr>
            </w:pPr>
            <w:r>
              <w:rPr>
                <w:rFonts w:ascii="T" w:hAnsi="T"/>
                <w:kern w:val="0"/>
                <w:sz w:val="24"/>
              </w:rPr>
              <w:t>因此，本项目的建设符合国家</w:t>
            </w:r>
            <w:r>
              <w:rPr>
                <w:rFonts w:ascii="T" w:hAnsi="T" w:hint="eastAsia"/>
                <w:kern w:val="0"/>
                <w:sz w:val="24"/>
              </w:rPr>
              <w:t>现行</w:t>
            </w:r>
            <w:r>
              <w:rPr>
                <w:rFonts w:ascii="T" w:hAnsi="T"/>
                <w:kern w:val="0"/>
                <w:sz w:val="24"/>
              </w:rPr>
              <w:t>产业政策。</w:t>
            </w:r>
          </w:p>
          <w:p w:rsidR="001A7E8A" w:rsidRDefault="001A7E8A" w:rsidP="00F43EAC">
            <w:pPr>
              <w:spacing w:line="360" w:lineRule="auto"/>
              <w:rPr>
                <w:rFonts w:ascii="T" w:hAnsi="T" w:hint="eastAsia"/>
                <w:b/>
                <w:bCs/>
                <w:color w:val="000000"/>
                <w:sz w:val="24"/>
              </w:rPr>
            </w:pPr>
            <w:r>
              <w:rPr>
                <w:rFonts w:ascii="T" w:hAnsi="T"/>
                <w:b/>
                <w:bCs/>
                <w:color w:val="000000"/>
                <w:sz w:val="24"/>
              </w:rPr>
              <w:t>三、规划及选址符合性分析</w:t>
            </w:r>
          </w:p>
          <w:p w:rsidR="001A7E8A" w:rsidRDefault="001A7E8A" w:rsidP="00F43EAC">
            <w:pPr>
              <w:spacing w:line="360" w:lineRule="auto"/>
              <w:ind w:firstLineChars="245" w:firstLine="590"/>
              <w:rPr>
                <w:rFonts w:ascii="T" w:hAnsi="T" w:hint="eastAsia"/>
                <w:b/>
                <w:bCs/>
                <w:color w:val="FF0000"/>
                <w:sz w:val="24"/>
              </w:rPr>
            </w:pPr>
            <w:r>
              <w:rPr>
                <w:rFonts w:ascii="T" w:hAnsi="T" w:hint="eastAsia"/>
                <w:b/>
                <w:bCs/>
                <w:color w:val="000000"/>
                <w:sz w:val="24"/>
              </w:rPr>
              <w:t>1</w:t>
            </w:r>
            <w:r>
              <w:rPr>
                <w:rFonts w:ascii="T" w:hAnsi="T"/>
                <w:b/>
                <w:bCs/>
                <w:color w:val="000000"/>
                <w:sz w:val="24"/>
              </w:rPr>
              <w:t>、选址合理性分析</w:t>
            </w:r>
          </w:p>
          <w:p w:rsidR="001A7E8A" w:rsidRDefault="001A7E8A" w:rsidP="00F43EAC">
            <w:pPr>
              <w:adjustRightInd w:val="0"/>
              <w:snapToGrid w:val="0"/>
              <w:spacing w:line="360" w:lineRule="auto"/>
              <w:ind w:firstLineChars="200" w:firstLine="480"/>
              <w:rPr>
                <w:rFonts w:ascii="宋体" w:hAnsi="宋体" w:hint="eastAsia"/>
                <w:kern w:val="0"/>
                <w:sz w:val="24"/>
              </w:rPr>
            </w:pPr>
            <w:r>
              <w:rPr>
                <w:kern w:val="0"/>
                <w:sz w:val="24"/>
              </w:rPr>
              <w:t>本项目为公路改建工程，按照原公路的走向，在符合规范要求、减少干扰、少占良田好地、减少工程数量的前提下进行改建，</w:t>
            </w:r>
            <w:r>
              <w:rPr>
                <w:rFonts w:ascii="宋体" w:hAnsi="宋体" w:hint="eastAsia"/>
                <w:kern w:val="0"/>
                <w:sz w:val="24"/>
              </w:rPr>
              <w:t>本项目不涉及拆迁，</w:t>
            </w:r>
            <w:r>
              <w:rPr>
                <w:kern w:val="0"/>
                <w:sz w:val="24"/>
              </w:rPr>
              <w:t>工程内容包括</w:t>
            </w:r>
            <w:r>
              <w:rPr>
                <w:kern w:val="0"/>
                <w:sz w:val="24"/>
              </w:rPr>
              <w:lastRenderedPageBreak/>
              <w:t>路面改造以及排水设施修缮；本项目完全沿原有公路走向，公路沿线地质稳定，</w:t>
            </w:r>
            <w:r>
              <w:rPr>
                <w:rFonts w:ascii="宋体" w:hAnsi="宋体" w:hint="eastAsia"/>
                <w:kern w:val="0"/>
                <w:sz w:val="24"/>
              </w:rPr>
              <w:t>不新增土地，</w:t>
            </w:r>
            <w:r>
              <w:rPr>
                <w:kern w:val="0"/>
                <w:sz w:val="24"/>
              </w:rPr>
              <w:t>同时本项目也不涉及自然保护区、风景名胜区</w:t>
            </w:r>
            <w:r>
              <w:rPr>
                <w:rFonts w:ascii="宋体" w:hAnsi="宋体" w:hint="eastAsia"/>
                <w:kern w:val="0"/>
                <w:sz w:val="24"/>
              </w:rPr>
              <w:t>、饮用水源保护区</w:t>
            </w:r>
            <w:r>
              <w:rPr>
                <w:kern w:val="0"/>
                <w:sz w:val="24"/>
              </w:rPr>
              <w:t>等特殊敏感区</w:t>
            </w:r>
            <w:r>
              <w:rPr>
                <w:rFonts w:ascii="宋体" w:hAnsi="宋体" w:hint="eastAsia"/>
                <w:kern w:val="0"/>
                <w:sz w:val="24"/>
              </w:rPr>
              <w:t>。</w:t>
            </w:r>
          </w:p>
          <w:p w:rsidR="001A7E8A" w:rsidRDefault="001A7E8A" w:rsidP="00F43EAC">
            <w:pPr>
              <w:adjustRightInd w:val="0"/>
              <w:snapToGrid w:val="0"/>
              <w:spacing w:line="360" w:lineRule="auto"/>
              <w:ind w:firstLineChars="200" w:firstLine="482"/>
              <w:rPr>
                <w:rFonts w:ascii="宋体" w:hAnsi="宋体" w:hint="eastAsia"/>
                <w:kern w:val="0"/>
                <w:sz w:val="24"/>
              </w:rPr>
            </w:pPr>
            <w:r>
              <w:rPr>
                <w:rFonts w:ascii="宋体" w:hAnsi="宋体" w:hint="eastAsia"/>
                <w:b/>
                <w:bCs/>
                <w:kern w:val="0"/>
                <w:sz w:val="24"/>
              </w:rPr>
              <w:t>外环境关系：</w:t>
            </w:r>
            <w:r>
              <w:rPr>
                <w:rFonts w:ascii="宋体" w:hAnsi="宋体" w:hint="eastAsia"/>
                <w:kern w:val="0"/>
                <w:sz w:val="24"/>
              </w:rPr>
              <w:t>本项目起于佛光湖与井沙联网畅通工程相交，经全福、土主镇、石龙、白马镇，</w:t>
            </w:r>
            <w:r>
              <w:rPr>
                <w:kern w:val="0"/>
                <w:sz w:val="24"/>
              </w:rPr>
              <w:t>止于</w:t>
            </w:r>
            <w:r>
              <w:rPr>
                <w:rFonts w:ascii="宋体" w:hAnsi="宋体" w:hint="eastAsia"/>
                <w:kern w:val="0"/>
                <w:sz w:val="24"/>
              </w:rPr>
              <w:t>市中区与井研县交界处，沿线主要敏感点是学校以及散居住户，</w:t>
            </w:r>
            <w:r>
              <w:rPr>
                <w:rFonts w:hint="eastAsia"/>
                <w:kern w:val="0"/>
                <w:sz w:val="24"/>
              </w:rPr>
              <w:t>K0+000~K1+000</w:t>
            </w:r>
            <w:r>
              <w:rPr>
                <w:rFonts w:ascii="宋体" w:hAnsi="宋体" w:hint="eastAsia"/>
                <w:kern w:val="0"/>
                <w:sz w:val="24"/>
              </w:rPr>
              <w:t>公路两侧住户约</w:t>
            </w:r>
            <w:r>
              <w:rPr>
                <w:rFonts w:hint="eastAsia"/>
                <w:kern w:val="0"/>
                <w:sz w:val="24"/>
              </w:rPr>
              <w:t>25</w:t>
            </w:r>
            <w:r>
              <w:rPr>
                <w:rFonts w:ascii="宋体" w:hAnsi="宋体" w:hint="eastAsia"/>
                <w:kern w:val="0"/>
                <w:sz w:val="24"/>
              </w:rPr>
              <w:t>户（</w:t>
            </w:r>
            <w:r>
              <w:rPr>
                <w:rFonts w:hint="eastAsia"/>
                <w:kern w:val="0"/>
                <w:sz w:val="24"/>
              </w:rPr>
              <w:t>100</w:t>
            </w:r>
            <w:r>
              <w:rPr>
                <w:rFonts w:ascii="宋体" w:hAnsi="宋体" w:hint="eastAsia"/>
                <w:kern w:val="0"/>
                <w:sz w:val="24"/>
              </w:rPr>
              <w:t>人）；</w:t>
            </w:r>
            <w:r>
              <w:rPr>
                <w:rFonts w:hint="eastAsia"/>
                <w:kern w:val="0"/>
                <w:sz w:val="24"/>
              </w:rPr>
              <w:t>K1+000~K2+000</w:t>
            </w:r>
            <w:r>
              <w:rPr>
                <w:rFonts w:ascii="宋体" w:hAnsi="宋体" w:hint="eastAsia"/>
                <w:kern w:val="0"/>
                <w:sz w:val="24"/>
              </w:rPr>
              <w:t>公路两侧住户约</w:t>
            </w:r>
            <w:r>
              <w:rPr>
                <w:rFonts w:hint="eastAsia"/>
                <w:kern w:val="0"/>
                <w:sz w:val="24"/>
              </w:rPr>
              <w:t>10</w:t>
            </w:r>
            <w:r>
              <w:rPr>
                <w:rFonts w:ascii="宋体" w:hAnsi="宋体" w:hint="eastAsia"/>
                <w:kern w:val="0"/>
                <w:sz w:val="24"/>
              </w:rPr>
              <w:t>户（约</w:t>
            </w:r>
            <w:r>
              <w:rPr>
                <w:rFonts w:hint="eastAsia"/>
                <w:kern w:val="0"/>
                <w:sz w:val="24"/>
              </w:rPr>
              <w:t>30</w:t>
            </w:r>
            <w:r>
              <w:rPr>
                <w:rFonts w:ascii="宋体" w:hAnsi="宋体" w:hint="eastAsia"/>
                <w:kern w:val="0"/>
                <w:sz w:val="24"/>
              </w:rPr>
              <w:t>人）；</w:t>
            </w:r>
            <w:r>
              <w:rPr>
                <w:rFonts w:hint="eastAsia"/>
                <w:kern w:val="0"/>
                <w:sz w:val="24"/>
              </w:rPr>
              <w:t>K2+000~K3+000</w:t>
            </w:r>
            <w:r>
              <w:rPr>
                <w:rFonts w:ascii="宋体" w:hAnsi="宋体" w:hint="eastAsia"/>
                <w:kern w:val="0"/>
                <w:sz w:val="24"/>
              </w:rPr>
              <w:t>公路两侧住户约</w:t>
            </w:r>
            <w:r>
              <w:rPr>
                <w:rFonts w:hint="eastAsia"/>
                <w:kern w:val="0"/>
                <w:sz w:val="24"/>
              </w:rPr>
              <w:t>45</w:t>
            </w:r>
            <w:r>
              <w:rPr>
                <w:rFonts w:ascii="宋体" w:hAnsi="宋体" w:hint="eastAsia"/>
                <w:kern w:val="0"/>
                <w:sz w:val="24"/>
              </w:rPr>
              <w:t>户（约</w:t>
            </w:r>
            <w:r>
              <w:rPr>
                <w:rFonts w:hint="eastAsia"/>
                <w:kern w:val="0"/>
                <w:sz w:val="24"/>
              </w:rPr>
              <w:t>180</w:t>
            </w:r>
            <w:r>
              <w:rPr>
                <w:rFonts w:ascii="宋体" w:hAnsi="宋体" w:hint="eastAsia"/>
                <w:kern w:val="0"/>
                <w:sz w:val="24"/>
              </w:rPr>
              <w:t>人），其中距离左侧全福镇卫生院</w:t>
            </w:r>
            <w:r>
              <w:rPr>
                <w:rFonts w:hint="eastAsia"/>
                <w:kern w:val="0"/>
                <w:sz w:val="24"/>
              </w:rPr>
              <w:t>15m</w:t>
            </w:r>
            <w:r>
              <w:rPr>
                <w:rFonts w:ascii="宋体" w:hAnsi="宋体" w:hint="eastAsia"/>
                <w:kern w:val="0"/>
                <w:sz w:val="24"/>
              </w:rPr>
              <w:t>；</w:t>
            </w:r>
            <w:r>
              <w:rPr>
                <w:rFonts w:hint="eastAsia"/>
                <w:kern w:val="0"/>
                <w:sz w:val="24"/>
              </w:rPr>
              <w:t>K3+000~K4+000</w:t>
            </w:r>
            <w:r>
              <w:rPr>
                <w:rFonts w:ascii="宋体" w:hAnsi="宋体" w:hint="eastAsia"/>
                <w:kern w:val="0"/>
                <w:sz w:val="24"/>
              </w:rPr>
              <w:t>公路两侧住户约</w:t>
            </w:r>
            <w:r>
              <w:rPr>
                <w:rFonts w:hint="eastAsia"/>
                <w:kern w:val="0"/>
                <w:sz w:val="24"/>
              </w:rPr>
              <w:t>5</w:t>
            </w:r>
            <w:r>
              <w:rPr>
                <w:rFonts w:ascii="宋体" w:hAnsi="宋体" w:hint="eastAsia"/>
                <w:kern w:val="0"/>
                <w:sz w:val="24"/>
              </w:rPr>
              <w:t>户（约</w:t>
            </w:r>
            <w:r>
              <w:rPr>
                <w:rFonts w:hint="eastAsia"/>
                <w:kern w:val="0"/>
                <w:sz w:val="24"/>
              </w:rPr>
              <w:t>20</w:t>
            </w:r>
            <w:r>
              <w:rPr>
                <w:rFonts w:ascii="宋体" w:hAnsi="宋体" w:hint="eastAsia"/>
                <w:kern w:val="0"/>
                <w:sz w:val="24"/>
              </w:rPr>
              <w:t>人）；</w:t>
            </w:r>
            <w:r>
              <w:rPr>
                <w:rFonts w:hint="eastAsia"/>
                <w:kern w:val="0"/>
                <w:sz w:val="24"/>
              </w:rPr>
              <w:t>K5+000~K6+000</w:t>
            </w:r>
            <w:r>
              <w:rPr>
                <w:rFonts w:ascii="宋体" w:hAnsi="宋体" w:hint="eastAsia"/>
                <w:kern w:val="0"/>
                <w:sz w:val="24"/>
              </w:rPr>
              <w:t>公路两侧住户约</w:t>
            </w:r>
            <w:r>
              <w:rPr>
                <w:rFonts w:hint="eastAsia"/>
                <w:kern w:val="0"/>
                <w:sz w:val="24"/>
              </w:rPr>
              <w:t>20</w:t>
            </w:r>
            <w:r>
              <w:rPr>
                <w:rFonts w:ascii="宋体" w:hAnsi="宋体" w:hint="eastAsia"/>
                <w:kern w:val="0"/>
                <w:sz w:val="24"/>
              </w:rPr>
              <w:t>户（约</w:t>
            </w:r>
            <w:r>
              <w:rPr>
                <w:rFonts w:hint="eastAsia"/>
                <w:kern w:val="0"/>
                <w:sz w:val="24"/>
              </w:rPr>
              <w:t>60</w:t>
            </w:r>
            <w:r>
              <w:rPr>
                <w:rFonts w:ascii="宋体" w:hAnsi="宋体" w:hint="eastAsia"/>
                <w:kern w:val="0"/>
                <w:sz w:val="24"/>
              </w:rPr>
              <w:t>人）；</w:t>
            </w:r>
            <w:r>
              <w:rPr>
                <w:rFonts w:hint="eastAsia"/>
                <w:kern w:val="0"/>
                <w:sz w:val="24"/>
              </w:rPr>
              <w:t>K6+000~K7+000</w:t>
            </w:r>
            <w:r>
              <w:rPr>
                <w:rFonts w:ascii="宋体" w:hAnsi="宋体" w:hint="eastAsia"/>
                <w:kern w:val="0"/>
                <w:sz w:val="24"/>
              </w:rPr>
              <w:t>公路两侧住户约</w:t>
            </w:r>
            <w:r>
              <w:rPr>
                <w:rFonts w:hint="eastAsia"/>
                <w:kern w:val="0"/>
                <w:sz w:val="24"/>
              </w:rPr>
              <w:t>14</w:t>
            </w:r>
            <w:r>
              <w:rPr>
                <w:rFonts w:ascii="宋体" w:hAnsi="宋体" w:hint="eastAsia"/>
                <w:kern w:val="0"/>
                <w:sz w:val="24"/>
              </w:rPr>
              <w:t>户（约</w:t>
            </w:r>
            <w:r>
              <w:rPr>
                <w:rFonts w:hint="eastAsia"/>
                <w:kern w:val="0"/>
                <w:sz w:val="24"/>
              </w:rPr>
              <w:t>42</w:t>
            </w:r>
            <w:r>
              <w:rPr>
                <w:rFonts w:ascii="宋体" w:hAnsi="宋体" w:hint="eastAsia"/>
                <w:kern w:val="0"/>
                <w:sz w:val="24"/>
              </w:rPr>
              <w:t>人）；</w:t>
            </w:r>
            <w:r>
              <w:rPr>
                <w:rFonts w:hint="eastAsia"/>
                <w:kern w:val="0"/>
                <w:sz w:val="24"/>
              </w:rPr>
              <w:t>K7+000~K8+000</w:t>
            </w:r>
            <w:r>
              <w:rPr>
                <w:rFonts w:ascii="宋体" w:hAnsi="宋体" w:hint="eastAsia"/>
                <w:kern w:val="0"/>
                <w:sz w:val="24"/>
              </w:rPr>
              <w:t>公路两侧住户约</w:t>
            </w:r>
            <w:r>
              <w:rPr>
                <w:rFonts w:hint="eastAsia"/>
                <w:kern w:val="0"/>
                <w:sz w:val="24"/>
              </w:rPr>
              <w:t>9</w:t>
            </w:r>
            <w:r>
              <w:rPr>
                <w:rFonts w:ascii="宋体" w:hAnsi="宋体" w:hint="eastAsia"/>
                <w:kern w:val="0"/>
                <w:sz w:val="24"/>
              </w:rPr>
              <w:t>户（约</w:t>
            </w:r>
            <w:r>
              <w:rPr>
                <w:rFonts w:hint="eastAsia"/>
                <w:kern w:val="0"/>
                <w:sz w:val="24"/>
              </w:rPr>
              <w:t>18</w:t>
            </w:r>
            <w:r>
              <w:rPr>
                <w:rFonts w:ascii="宋体" w:hAnsi="宋体" w:hint="eastAsia"/>
                <w:kern w:val="0"/>
                <w:sz w:val="24"/>
              </w:rPr>
              <w:t>人）；</w:t>
            </w:r>
            <w:r>
              <w:rPr>
                <w:rFonts w:hint="eastAsia"/>
                <w:kern w:val="0"/>
                <w:sz w:val="24"/>
              </w:rPr>
              <w:t>K8+000~K9+000</w:t>
            </w:r>
            <w:r>
              <w:rPr>
                <w:rFonts w:ascii="宋体" w:hAnsi="宋体" w:hint="eastAsia"/>
                <w:kern w:val="0"/>
                <w:sz w:val="24"/>
              </w:rPr>
              <w:t>公路两侧住户约</w:t>
            </w:r>
            <w:r>
              <w:rPr>
                <w:rFonts w:hint="eastAsia"/>
                <w:kern w:val="0"/>
                <w:sz w:val="24"/>
              </w:rPr>
              <w:t>8</w:t>
            </w:r>
            <w:r>
              <w:rPr>
                <w:rFonts w:ascii="宋体" w:hAnsi="宋体" w:hint="eastAsia"/>
                <w:kern w:val="0"/>
                <w:sz w:val="24"/>
              </w:rPr>
              <w:t>户（约</w:t>
            </w:r>
            <w:r>
              <w:rPr>
                <w:rFonts w:hint="eastAsia"/>
                <w:kern w:val="0"/>
                <w:sz w:val="24"/>
              </w:rPr>
              <w:t>24</w:t>
            </w:r>
            <w:r>
              <w:rPr>
                <w:rFonts w:ascii="宋体" w:hAnsi="宋体" w:hint="eastAsia"/>
                <w:kern w:val="0"/>
                <w:sz w:val="24"/>
              </w:rPr>
              <w:t>人）；</w:t>
            </w:r>
            <w:r>
              <w:rPr>
                <w:rFonts w:hint="eastAsia"/>
                <w:kern w:val="0"/>
                <w:sz w:val="24"/>
              </w:rPr>
              <w:t>K9+000~K10+000</w:t>
            </w:r>
            <w:r>
              <w:rPr>
                <w:rFonts w:ascii="宋体" w:hAnsi="宋体" w:hint="eastAsia"/>
                <w:kern w:val="0"/>
                <w:sz w:val="24"/>
              </w:rPr>
              <w:t>公路两侧住户约</w:t>
            </w:r>
            <w:r>
              <w:rPr>
                <w:rFonts w:hint="eastAsia"/>
                <w:kern w:val="0"/>
                <w:sz w:val="24"/>
              </w:rPr>
              <w:t>30</w:t>
            </w:r>
            <w:r>
              <w:rPr>
                <w:rFonts w:ascii="宋体" w:hAnsi="宋体" w:hint="eastAsia"/>
                <w:kern w:val="0"/>
                <w:sz w:val="24"/>
              </w:rPr>
              <w:t>户（约</w:t>
            </w:r>
            <w:r>
              <w:rPr>
                <w:rFonts w:hint="eastAsia"/>
                <w:kern w:val="0"/>
                <w:sz w:val="24"/>
              </w:rPr>
              <w:t>90</w:t>
            </w:r>
            <w:r>
              <w:rPr>
                <w:rFonts w:ascii="宋体" w:hAnsi="宋体" w:hint="eastAsia"/>
                <w:kern w:val="0"/>
                <w:sz w:val="24"/>
              </w:rPr>
              <w:t>人），其中距离左侧土主镇嘉州心脑血管专科医院</w:t>
            </w:r>
            <w:r>
              <w:rPr>
                <w:rFonts w:hint="eastAsia"/>
                <w:kern w:val="0"/>
                <w:sz w:val="24"/>
              </w:rPr>
              <w:t>8m</w:t>
            </w:r>
            <w:r>
              <w:rPr>
                <w:rFonts w:ascii="宋体" w:hAnsi="宋体" w:hint="eastAsia"/>
                <w:kern w:val="0"/>
                <w:sz w:val="24"/>
              </w:rPr>
              <w:t>，距离左侧土主镇卫生院</w:t>
            </w:r>
            <w:r>
              <w:rPr>
                <w:rFonts w:hint="eastAsia"/>
                <w:kern w:val="0"/>
                <w:sz w:val="24"/>
              </w:rPr>
              <w:t>78m</w:t>
            </w:r>
            <w:r>
              <w:rPr>
                <w:rFonts w:ascii="宋体" w:hAnsi="宋体" w:hint="eastAsia"/>
                <w:kern w:val="0"/>
                <w:sz w:val="24"/>
              </w:rPr>
              <w:t>；</w:t>
            </w:r>
            <w:r>
              <w:rPr>
                <w:rFonts w:hint="eastAsia"/>
                <w:kern w:val="0"/>
                <w:sz w:val="24"/>
              </w:rPr>
              <w:t>K10+000~K11+000</w:t>
            </w:r>
            <w:r>
              <w:rPr>
                <w:rFonts w:ascii="宋体" w:hAnsi="宋体" w:hint="eastAsia"/>
                <w:kern w:val="0"/>
                <w:sz w:val="24"/>
              </w:rPr>
              <w:t>公路两侧住户约</w:t>
            </w:r>
            <w:r>
              <w:rPr>
                <w:rFonts w:hint="eastAsia"/>
                <w:kern w:val="0"/>
                <w:sz w:val="24"/>
              </w:rPr>
              <w:t>10</w:t>
            </w:r>
            <w:r>
              <w:rPr>
                <w:rFonts w:ascii="宋体" w:hAnsi="宋体" w:hint="eastAsia"/>
                <w:kern w:val="0"/>
                <w:sz w:val="24"/>
              </w:rPr>
              <w:t>户（约</w:t>
            </w:r>
            <w:r>
              <w:rPr>
                <w:rFonts w:hint="eastAsia"/>
                <w:kern w:val="0"/>
                <w:sz w:val="24"/>
              </w:rPr>
              <w:t>30</w:t>
            </w:r>
            <w:r>
              <w:rPr>
                <w:rFonts w:ascii="宋体" w:hAnsi="宋体" w:hint="eastAsia"/>
                <w:kern w:val="0"/>
                <w:sz w:val="24"/>
              </w:rPr>
              <w:t>人）；</w:t>
            </w:r>
            <w:r>
              <w:rPr>
                <w:rFonts w:hint="eastAsia"/>
                <w:kern w:val="0"/>
                <w:sz w:val="24"/>
              </w:rPr>
              <w:t>K12+000~K13+000</w:t>
            </w:r>
            <w:r>
              <w:rPr>
                <w:rFonts w:ascii="宋体" w:hAnsi="宋体" w:hint="eastAsia"/>
                <w:kern w:val="0"/>
                <w:sz w:val="24"/>
              </w:rPr>
              <w:t>公路两侧住户约</w:t>
            </w:r>
            <w:r>
              <w:rPr>
                <w:rFonts w:hint="eastAsia"/>
                <w:kern w:val="0"/>
                <w:sz w:val="24"/>
              </w:rPr>
              <w:t>2</w:t>
            </w:r>
            <w:r>
              <w:rPr>
                <w:rFonts w:ascii="宋体" w:hAnsi="宋体" w:hint="eastAsia"/>
                <w:kern w:val="0"/>
                <w:sz w:val="24"/>
              </w:rPr>
              <w:t>户（约</w:t>
            </w:r>
            <w:r>
              <w:rPr>
                <w:rFonts w:hint="eastAsia"/>
                <w:kern w:val="0"/>
                <w:sz w:val="24"/>
              </w:rPr>
              <w:t>20</w:t>
            </w:r>
            <w:r>
              <w:rPr>
                <w:rFonts w:ascii="宋体" w:hAnsi="宋体" w:hint="eastAsia"/>
                <w:kern w:val="0"/>
                <w:sz w:val="24"/>
              </w:rPr>
              <w:t>人）；</w:t>
            </w:r>
            <w:r>
              <w:rPr>
                <w:rFonts w:hint="eastAsia"/>
                <w:kern w:val="0"/>
                <w:sz w:val="24"/>
              </w:rPr>
              <w:t>K13+000~K14+000</w:t>
            </w:r>
            <w:r>
              <w:rPr>
                <w:rFonts w:ascii="宋体" w:hAnsi="宋体" w:hint="eastAsia"/>
                <w:kern w:val="0"/>
                <w:sz w:val="24"/>
              </w:rPr>
              <w:t>公路两侧住户约</w:t>
            </w:r>
            <w:r>
              <w:rPr>
                <w:rFonts w:hint="eastAsia"/>
                <w:kern w:val="0"/>
                <w:sz w:val="24"/>
              </w:rPr>
              <w:t>2</w:t>
            </w:r>
            <w:r>
              <w:rPr>
                <w:rFonts w:ascii="宋体" w:hAnsi="宋体" w:hint="eastAsia"/>
                <w:kern w:val="0"/>
                <w:sz w:val="24"/>
              </w:rPr>
              <w:t>户（约</w:t>
            </w:r>
            <w:r>
              <w:rPr>
                <w:rFonts w:hint="eastAsia"/>
                <w:kern w:val="0"/>
                <w:sz w:val="24"/>
              </w:rPr>
              <w:t>20</w:t>
            </w:r>
            <w:r>
              <w:rPr>
                <w:rFonts w:ascii="宋体" w:hAnsi="宋体" w:hint="eastAsia"/>
                <w:kern w:val="0"/>
                <w:sz w:val="24"/>
              </w:rPr>
              <w:t>人）；</w:t>
            </w:r>
            <w:r>
              <w:rPr>
                <w:rFonts w:hint="eastAsia"/>
                <w:kern w:val="0"/>
                <w:sz w:val="24"/>
              </w:rPr>
              <w:t>K14+000~K15+000</w:t>
            </w:r>
            <w:r>
              <w:rPr>
                <w:rFonts w:ascii="宋体" w:hAnsi="宋体" w:hint="eastAsia"/>
                <w:kern w:val="0"/>
                <w:sz w:val="24"/>
              </w:rPr>
              <w:t>公路两侧住户约</w:t>
            </w:r>
            <w:r>
              <w:rPr>
                <w:rFonts w:hint="eastAsia"/>
                <w:kern w:val="0"/>
                <w:sz w:val="24"/>
              </w:rPr>
              <w:t>2</w:t>
            </w:r>
            <w:r>
              <w:rPr>
                <w:rFonts w:ascii="宋体" w:hAnsi="宋体" w:hint="eastAsia"/>
                <w:kern w:val="0"/>
                <w:sz w:val="24"/>
              </w:rPr>
              <w:t>户（约</w:t>
            </w:r>
            <w:r>
              <w:rPr>
                <w:rFonts w:hint="eastAsia"/>
                <w:kern w:val="0"/>
                <w:sz w:val="24"/>
              </w:rPr>
              <w:t>10</w:t>
            </w:r>
            <w:r>
              <w:rPr>
                <w:rFonts w:ascii="宋体" w:hAnsi="宋体" w:hint="eastAsia"/>
                <w:kern w:val="0"/>
                <w:sz w:val="24"/>
              </w:rPr>
              <w:t>人）；</w:t>
            </w:r>
            <w:r>
              <w:rPr>
                <w:rFonts w:hint="eastAsia"/>
                <w:kern w:val="0"/>
                <w:sz w:val="24"/>
              </w:rPr>
              <w:t>K15+000~K16+000</w:t>
            </w:r>
            <w:r>
              <w:rPr>
                <w:rFonts w:ascii="宋体" w:hAnsi="宋体" w:hint="eastAsia"/>
                <w:kern w:val="0"/>
                <w:sz w:val="24"/>
              </w:rPr>
              <w:t>公路两侧住户约</w:t>
            </w:r>
            <w:r>
              <w:rPr>
                <w:rFonts w:hint="eastAsia"/>
                <w:kern w:val="0"/>
                <w:sz w:val="24"/>
              </w:rPr>
              <w:t>8</w:t>
            </w:r>
            <w:r>
              <w:rPr>
                <w:rFonts w:ascii="宋体" w:hAnsi="宋体" w:hint="eastAsia"/>
                <w:kern w:val="0"/>
                <w:sz w:val="24"/>
              </w:rPr>
              <w:t>户（约</w:t>
            </w:r>
            <w:r>
              <w:rPr>
                <w:rFonts w:hint="eastAsia"/>
                <w:kern w:val="0"/>
                <w:sz w:val="24"/>
              </w:rPr>
              <w:t>24</w:t>
            </w:r>
            <w:r>
              <w:rPr>
                <w:rFonts w:ascii="宋体" w:hAnsi="宋体" w:hint="eastAsia"/>
                <w:kern w:val="0"/>
                <w:sz w:val="24"/>
              </w:rPr>
              <w:t>人）；</w:t>
            </w:r>
            <w:r>
              <w:rPr>
                <w:rFonts w:hint="eastAsia"/>
                <w:kern w:val="0"/>
                <w:sz w:val="24"/>
              </w:rPr>
              <w:t>K16+000~K17+000</w:t>
            </w:r>
            <w:r>
              <w:rPr>
                <w:rFonts w:ascii="宋体" w:hAnsi="宋体" w:hint="eastAsia"/>
                <w:kern w:val="0"/>
                <w:sz w:val="24"/>
              </w:rPr>
              <w:t>公路两侧住户约</w:t>
            </w:r>
            <w:r>
              <w:rPr>
                <w:rFonts w:hint="eastAsia"/>
                <w:kern w:val="0"/>
                <w:sz w:val="24"/>
              </w:rPr>
              <w:t>5</w:t>
            </w:r>
            <w:r>
              <w:rPr>
                <w:rFonts w:ascii="宋体" w:hAnsi="宋体" w:hint="eastAsia"/>
                <w:kern w:val="0"/>
                <w:sz w:val="24"/>
              </w:rPr>
              <w:t>户（约</w:t>
            </w:r>
            <w:r>
              <w:rPr>
                <w:rFonts w:hint="eastAsia"/>
                <w:kern w:val="0"/>
                <w:sz w:val="24"/>
              </w:rPr>
              <w:t>15</w:t>
            </w:r>
            <w:r>
              <w:rPr>
                <w:rFonts w:ascii="宋体" w:hAnsi="宋体" w:hint="eastAsia"/>
                <w:kern w:val="0"/>
                <w:sz w:val="24"/>
              </w:rPr>
              <w:t>人）；</w:t>
            </w:r>
            <w:r>
              <w:rPr>
                <w:rFonts w:hint="eastAsia"/>
                <w:kern w:val="0"/>
                <w:sz w:val="24"/>
              </w:rPr>
              <w:t>K17+000~K18+000</w:t>
            </w:r>
            <w:r>
              <w:rPr>
                <w:rFonts w:ascii="宋体" w:hAnsi="宋体" w:hint="eastAsia"/>
                <w:kern w:val="0"/>
                <w:sz w:val="24"/>
              </w:rPr>
              <w:t>公路两侧住户约</w:t>
            </w:r>
            <w:r>
              <w:rPr>
                <w:rFonts w:hint="eastAsia"/>
                <w:kern w:val="0"/>
                <w:sz w:val="24"/>
              </w:rPr>
              <w:t>28</w:t>
            </w:r>
            <w:r>
              <w:rPr>
                <w:rFonts w:ascii="宋体" w:hAnsi="宋体" w:hint="eastAsia"/>
                <w:kern w:val="0"/>
                <w:sz w:val="24"/>
              </w:rPr>
              <w:t>户（约</w:t>
            </w:r>
            <w:r>
              <w:rPr>
                <w:rFonts w:hint="eastAsia"/>
                <w:kern w:val="0"/>
                <w:sz w:val="24"/>
              </w:rPr>
              <w:t>84</w:t>
            </w:r>
            <w:r>
              <w:rPr>
                <w:rFonts w:ascii="宋体" w:hAnsi="宋体" w:hint="eastAsia"/>
                <w:kern w:val="0"/>
                <w:sz w:val="24"/>
              </w:rPr>
              <w:t>人），其中距离左侧石龙小学</w:t>
            </w:r>
            <w:r>
              <w:rPr>
                <w:rFonts w:hint="eastAsia"/>
                <w:kern w:val="0"/>
                <w:sz w:val="24"/>
              </w:rPr>
              <w:t>70m</w:t>
            </w:r>
            <w:r>
              <w:rPr>
                <w:rFonts w:ascii="宋体" w:hAnsi="宋体" w:hint="eastAsia"/>
                <w:kern w:val="0"/>
                <w:sz w:val="24"/>
              </w:rPr>
              <w:t>，左侧石龙初中</w:t>
            </w:r>
            <w:r>
              <w:rPr>
                <w:rFonts w:hint="eastAsia"/>
                <w:kern w:val="0"/>
                <w:sz w:val="24"/>
              </w:rPr>
              <w:t>55m</w:t>
            </w:r>
            <w:r>
              <w:rPr>
                <w:rFonts w:ascii="宋体" w:hAnsi="宋体" w:hint="eastAsia"/>
                <w:kern w:val="0"/>
                <w:sz w:val="24"/>
              </w:rPr>
              <w:t>，右侧石龙医院</w:t>
            </w:r>
            <w:r>
              <w:rPr>
                <w:rFonts w:hint="eastAsia"/>
                <w:kern w:val="0"/>
                <w:sz w:val="24"/>
              </w:rPr>
              <w:t>45m</w:t>
            </w:r>
            <w:r>
              <w:rPr>
                <w:rFonts w:ascii="宋体" w:hAnsi="宋体" w:hint="eastAsia"/>
                <w:kern w:val="0"/>
                <w:sz w:val="24"/>
              </w:rPr>
              <w:t>；</w:t>
            </w:r>
            <w:r>
              <w:rPr>
                <w:rFonts w:hint="eastAsia"/>
                <w:kern w:val="0"/>
                <w:sz w:val="24"/>
              </w:rPr>
              <w:t>K18+000~K19+000</w:t>
            </w:r>
            <w:r>
              <w:rPr>
                <w:rFonts w:ascii="宋体" w:hAnsi="宋体" w:hint="eastAsia"/>
                <w:kern w:val="0"/>
                <w:sz w:val="24"/>
              </w:rPr>
              <w:t>公路两侧住户约</w:t>
            </w:r>
            <w:r>
              <w:rPr>
                <w:rFonts w:hint="eastAsia"/>
                <w:kern w:val="0"/>
                <w:sz w:val="24"/>
              </w:rPr>
              <w:t>23</w:t>
            </w:r>
            <w:r>
              <w:rPr>
                <w:rFonts w:ascii="宋体" w:hAnsi="宋体" w:hint="eastAsia"/>
                <w:kern w:val="0"/>
                <w:sz w:val="24"/>
              </w:rPr>
              <w:t>户（约</w:t>
            </w:r>
            <w:r>
              <w:rPr>
                <w:rFonts w:hint="eastAsia"/>
                <w:kern w:val="0"/>
                <w:sz w:val="24"/>
              </w:rPr>
              <w:t>69</w:t>
            </w:r>
            <w:r>
              <w:rPr>
                <w:rFonts w:ascii="宋体" w:hAnsi="宋体" w:hint="eastAsia"/>
                <w:kern w:val="0"/>
                <w:sz w:val="24"/>
              </w:rPr>
              <w:t>人）；</w:t>
            </w:r>
            <w:r>
              <w:rPr>
                <w:rFonts w:hint="eastAsia"/>
                <w:kern w:val="0"/>
                <w:sz w:val="24"/>
              </w:rPr>
              <w:t>K19+000~K20+000</w:t>
            </w:r>
            <w:r>
              <w:rPr>
                <w:rFonts w:ascii="宋体" w:hAnsi="宋体" w:hint="eastAsia"/>
                <w:kern w:val="0"/>
                <w:sz w:val="24"/>
              </w:rPr>
              <w:t>公路两侧住户约</w:t>
            </w:r>
            <w:r>
              <w:rPr>
                <w:rFonts w:hint="eastAsia"/>
                <w:kern w:val="0"/>
                <w:sz w:val="24"/>
              </w:rPr>
              <w:t>8</w:t>
            </w:r>
            <w:r>
              <w:rPr>
                <w:rFonts w:ascii="宋体" w:hAnsi="宋体" w:hint="eastAsia"/>
                <w:kern w:val="0"/>
                <w:sz w:val="24"/>
              </w:rPr>
              <w:t>户（约</w:t>
            </w:r>
            <w:r>
              <w:rPr>
                <w:rFonts w:hint="eastAsia"/>
                <w:kern w:val="0"/>
                <w:sz w:val="24"/>
              </w:rPr>
              <w:t>24</w:t>
            </w:r>
            <w:r>
              <w:rPr>
                <w:rFonts w:ascii="宋体" w:hAnsi="宋体" w:hint="eastAsia"/>
                <w:kern w:val="0"/>
                <w:sz w:val="24"/>
              </w:rPr>
              <w:t>人），距离左侧临江村幼儿园教室</w:t>
            </w:r>
            <w:r>
              <w:rPr>
                <w:rFonts w:hint="eastAsia"/>
                <w:kern w:val="0"/>
                <w:sz w:val="24"/>
              </w:rPr>
              <w:t>10m</w:t>
            </w:r>
            <w:r>
              <w:rPr>
                <w:rFonts w:ascii="宋体" w:hAnsi="宋体" w:hint="eastAsia"/>
                <w:kern w:val="0"/>
                <w:sz w:val="24"/>
              </w:rPr>
              <w:t>；</w:t>
            </w:r>
            <w:r>
              <w:rPr>
                <w:rFonts w:hint="eastAsia"/>
                <w:kern w:val="0"/>
                <w:sz w:val="24"/>
              </w:rPr>
              <w:t>K20+000~K21+000</w:t>
            </w:r>
            <w:r>
              <w:rPr>
                <w:rFonts w:ascii="宋体" w:hAnsi="宋体" w:hint="eastAsia"/>
                <w:kern w:val="0"/>
                <w:sz w:val="24"/>
              </w:rPr>
              <w:t>公路两侧住户约</w:t>
            </w:r>
            <w:r>
              <w:rPr>
                <w:rFonts w:hint="eastAsia"/>
                <w:kern w:val="0"/>
                <w:sz w:val="24"/>
              </w:rPr>
              <w:t>3</w:t>
            </w:r>
            <w:r>
              <w:rPr>
                <w:rFonts w:ascii="宋体" w:hAnsi="宋体" w:hint="eastAsia"/>
                <w:kern w:val="0"/>
                <w:sz w:val="24"/>
              </w:rPr>
              <w:t>户（约</w:t>
            </w:r>
            <w:r>
              <w:rPr>
                <w:rFonts w:hint="eastAsia"/>
                <w:kern w:val="0"/>
                <w:sz w:val="24"/>
              </w:rPr>
              <w:t>9</w:t>
            </w:r>
            <w:r>
              <w:rPr>
                <w:rFonts w:ascii="宋体" w:hAnsi="宋体" w:hint="eastAsia"/>
                <w:kern w:val="0"/>
                <w:sz w:val="24"/>
              </w:rPr>
              <w:t>人），距离右侧白马中学</w:t>
            </w:r>
            <w:r>
              <w:rPr>
                <w:rFonts w:hint="eastAsia"/>
                <w:kern w:val="0"/>
                <w:sz w:val="24"/>
              </w:rPr>
              <w:t>24m</w:t>
            </w:r>
            <w:r>
              <w:rPr>
                <w:rFonts w:ascii="宋体" w:hAnsi="宋体" w:hint="eastAsia"/>
                <w:kern w:val="0"/>
                <w:sz w:val="24"/>
              </w:rPr>
              <w:t>；</w:t>
            </w:r>
            <w:r>
              <w:rPr>
                <w:rFonts w:hint="eastAsia"/>
                <w:kern w:val="0"/>
                <w:sz w:val="24"/>
              </w:rPr>
              <w:t>K21+000~K22+600</w:t>
            </w:r>
            <w:r>
              <w:rPr>
                <w:rFonts w:ascii="宋体" w:hAnsi="宋体" w:hint="eastAsia"/>
                <w:kern w:val="0"/>
                <w:sz w:val="24"/>
              </w:rPr>
              <w:t>公路两侧住户约</w:t>
            </w:r>
            <w:r>
              <w:rPr>
                <w:rFonts w:hint="eastAsia"/>
                <w:kern w:val="0"/>
                <w:sz w:val="24"/>
              </w:rPr>
              <w:t>6</w:t>
            </w:r>
            <w:r>
              <w:rPr>
                <w:rFonts w:ascii="宋体" w:hAnsi="宋体" w:hint="eastAsia"/>
                <w:kern w:val="0"/>
                <w:sz w:val="24"/>
              </w:rPr>
              <w:t>户（约</w:t>
            </w:r>
            <w:r>
              <w:rPr>
                <w:rFonts w:hint="eastAsia"/>
                <w:kern w:val="0"/>
                <w:sz w:val="24"/>
              </w:rPr>
              <w:t>18</w:t>
            </w:r>
            <w:r>
              <w:rPr>
                <w:rFonts w:ascii="宋体" w:hAnsi="宋体" w:hint="eastAsia"/>
                <w:kern w:val="0"/>
                <w:sz w:val="24"/>
              </w:rPr>
              <w:t>人），左侧</w:t>
            </w:r>
            <w:r>
              <w:rPr>
                <w:rFonts w:hint="eastAsia"/>
                <w:kern w:val="0"/>
                <w:sz w:val="24"/>
              </w:rPr>
              <w:t>65m</w:t>
            </w:r>
            <w:r>
              <w:rPr>
                <w:rFonts w:ascii="宋体" w:hAnsi="宋体" w:hint="eastAsia"/>
                <w:kern w:val="0"/>
                <w:sz w:val="24"/>
              </w:rPr>
              <w:t>是胜利水库，胜利水库主要是灌溉功能。本项目经过土主镇的剑峰河，石龙乡的泥溪河，以及石龙乡饮用水取水井西南侧的小溪沟，主要是灌溉、泄洪功能，项目不涉水施工，项目外环境简单，项目建成后，有利于周边住户出行，交通方便。</w:t>
            </w:r>
          </w:p>
          <w:p w:rsidR="001A7E8A" w:rsidRDefault="001A7E8A" w:rsidP="00F43EAC">
            <w:pPr>
              <w:adjustRightInd w:val="0"/>
              <w:snapToGrid w:val="0"/>
              <w:spacing w:line="360" w:lineRule="auto"/>
              <w:ind w:firstLineChars="200" w:firstLine="482"/>
              <w:outlineLvl w:val="0"/>
              <w:rPr>
                <w:rFonts w:ascii="宋体" w:hAnsi="宋体" w:hint="eastAsia"/>
                <w:b/>
                <w:bCs/>
                <w:color w:val="000000"/>
                <w:sz w:val="24"/>
              </w:rPr>
            </w:pPr>
            <w:r>
              <w:rPr>
                <w:rFonts w:ascii="宋体" w:hAnsi="宋体" w:hint="eastAsia"/>
                <w:b/>
                <w:bCs/>
                <w:color w:val="000000"/>
                <w:sz w:val="24"/>
              </w:rPr>
              <w:t>经过调查，石龙乡乡镇饮用水已由城区乐山市第一水厂供给，石龙乡原有地下水取水口已未使用，但</w:t>
            </w:r>
            <w:r>
              <w:rPr>
                <w:rFonts w:ascii="T" w:hAnsi="T" w:hint="eastAsia"/>
                <w:b/>
                <w:bCs/>
                <w:color w:val="000000"/>
                <w:sz w:val="24"/>
              </w:rPr>
              <w:t>石龙乡集中式饮用水水源保护区未取缔。</w:t>
            </w:r>
          </w:p>
          <w:p w:rsidR="001A7E8A" w:rsidRDefault="001A7E8A" w:rsidP="00F43EAC">
            <w:pPr>
              <w:adjustRightInd w:val="0"/>
              <w:snapToGrid w:val="0"/>
              <w:spacing w:line="360" w:lineRule="auto"/>
              <w:ind w:firstLineChars="200" w:firstLine="482"/>
              <w:outlineLvl w:val="0"/>
              <w:rPr>
                <w:rFonts w:ascii="宋体" w:hAnsi="宋体" w:hint="eastAsia"/>
                <w:b/>
                <w:bCs/>
                <w:color w:val="000000"/>
                <w:sz w:val="24"/>
              </w:rPr>
            </w:pPr>
            <w:r>
              <w:rPr>
                <w:rFonts w:ascii="宋体" w:hAnsi="宋体" w:hint="eastAsia"/>
                <w:b/>
                <w:bCs/>
                <w:color w:val="000000"/>
                <w:sz w:val="24"/>
              </w:rPr>
              <w:t>本项目与石龙乡饮用水源保护区的关系：</w:t>
            </w:r>
            <w:r>
              <w:rPr>
                <w:rFonts w:hint="eastAsia"/>
                <w:b/>
                <w:bCs/>
                <w:color w:val="000000"/>
                <w:sz w:val="24"/>
              </w:rPr>
              <w:t>2015</w:t>
            </w:r>
            <w:r>
              <w:rPr>
                <w:rFonts w:ascii="宋体" w:hAnsi="宋体" w:hint="eastAsia"/>
                <w:b/>
                <w:bCs/>
                <w:color w:val="000000"/>
                <w:sz w:val="24"/>
              </w:rPr>
              <w:t>年，乐山市人民政府以乐府函复【</w:t>
            </w:r>
            <w:r>
              <w:rPr>
                <w:rFonts w:hint="eastAsia"/>
                <w:b/>
                <w:bCs/>
                <w:color w:val="000000"/>
                <w:sz w:val="24"/>
              </w:rPr>
              <w:t>2015</w:t>
            </w:r>
            <w:r>
              <w:rPr>
                <w:rFonts w:ascii="宋体" w:hAnsi="宋体" w:hint="eastAsia"/>
                <w:b/>
                <w:bCs/>
                <w:color w:val="000000"/>
                <w:sz w:val="24"/>
              </w:rPr>
              <w:t>】</w:t>
            </w:r>
            <w:r>
              <w:rPr>
                <w:rFonts w:hint="eastAsia"/>
                <w:b/>
                <w:bCs/>
                <w:color w:val="000000"/>
                <w:sz w:val="24"/>
              </w:rPr>
              <w:t>19</w:t>
            </w:r>
            <w:r>
              <w:rPr>
                <w:rFonts w:ascii="宋体" w:hAnsi="宋体" w:hint="eastAsia"/>
                <w:b/>
                <w:bCs/>
                <w:color w:val="000000"/>
                <w:sz w:val="24"/>
              </w:rPr>
              <w:t>号出具了《关于市中区剑峰乡等</w:t>
            </w:r>
            <w:r>
              <w:rPr>
                <w:rFonts w:hint="eastAsia"/>
                <w:b/>
                <w:bCs/>
                <w:color w:val="000000"/>
                <w:sz w:val="24"/>
              </w:rPr>
              <w:t>9</w:t>
            </w:r>
            <w:r>
              <w:rPr>
                <w:rFonts w:ascii="宋体" w:hAnsi="宋体" w:hint="eastAsia"/>
                <w:b/>
                <w:bCs/>
                <w:color w:val="000000"/>
                <w:sz w:val="24"/>
              </w:rPr>
              <w:t>个乡镇饮用水水源保护区划分（调整）方案的批复》，其中石龙乡集中式饮用水源取水点为乐加村</w:t>
            </w:r>
            <w:r>
              <w:rPr>
                <w:rFonts w:hint="eastAsia"/>
                <w:b/>
                <w:bCs/>
                <w:color w:val="000000"/>
                <w:sz w:val="24"/>
              </w:rPr>
              <w:t>5</w:t>
            </w:r>
            <w:r>
              <w:rPr>
                <w:rFonts w:ascii="宋体" w:hAnsi="宋体" w:hint="eastAsia"/>
                <w:b/>
                <w:bCs/>
                <w:color w:val="000000"/>
                <w:sz w:val="24"/>
              </w:rPr>
              <w:t>组地下水，石龙乡饮用</w:t>
            </w:r>
            <w:r>
              <w:rPr>
                <w:rFonts w:ascii="宋体" w:hAnsi="宋体" w:hint="eastAsia"/>
                <w:b/>
                <w:bCs/>
                <w:color w:val="000000"/>
                <w:sz w:val="24"/>
              </w:rPr>
              <w:lastRenderedPageBreak/>
              <w:t>水源保护区划分如下：</w:t>
            </w:r>
          </w:p>
          <w:p w:rsidR="001A7E8A" w:rsidRDefault="001A7E8A" w:rsidP="00F43EAC">
            <w:pPr>
              <w:adjustRightInd w:val="0"/>
              <w:snapToGrid w:val="0"/>
              <w:spacing w:line="500" w:lineRule="exact"/>
              <w:jc w:val="center"/>
              <w:rPr>
                <w:rFonts w:hint="eastAsia"/>
                <w:b/>
                <w:bCs/>
                <w:sz w:val="24"/>
              </w:rPr>
            </w:pPr>
            <w:r>
              <w:rPr>
                <w:rFonts w:ascii="宋体" w:hAnsi="宋体" w:hint="eastAsia"/>
                <w:b/>
                <w:bCs/>
                <w:sz w:val="24"/>
              </w:rPr>
              <w:t>表</w:t>
            </w:r>
            <w:r>
              <w:rPr>
                <w:rFonts w:hint="eastAsia"/>
                <w:b/>
                <w:bCs/>
                <w:sz w:val="24"/>
              </w:rPr>
              <w:t xml:space="preserve">1-1     </w:t>
            </w:r>
            <w:r>
              <w:rPr>
                <w:rFonts w:ascii="宋体" w:hAnsi="宋体" w:hint="eastAsia"/>
                <w:b/>
                <w:bCs/>
                <w:sz w:val="24"/>
              </w:rPr>
              <w:t>石龙乡饮用水水源保护区划分情况表</w:t>
            </w:r>
          </w:p>
          <w:tbl>
            <w:tblPr>
              <w:tblW w:w="8730"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1276"/>
              <w:gridCol w:w="1276"/>
              <w:gridCol w:w="4249"/>
              <w:gridCol w:w="1929"/>
            </w:tblGrid>
            <w:tr w:rsidR="001A7E8A" w:rsidTr="00F43EAC">
              <w:trPr>
                <w:trHeight w:val="397"/>
              </w:trPr>
              <w:tc>
                <w:tcPr>
                  <w:tcW w:w="2552" w:type="dxa"/>
                  <w:gridSpan w:val="2"/>
                  <w:tcBorders>
                    <w:top w:val="single" w:sz="12" w:space="0" w:color="auto"/>
                    <w:left w:val="nil"/>
                    <w:bottom w:val="single" w:sz="4" w:space="0" w:color="auto"/>
                    <w:right w:val="single" w:sz="4" w:space="0" w:color="auto"/>
                  </w:tcBorders>
                  <w:shd w:val="clear" w:color="auto" w:fill="00FFFF"/>
                  <w:vAlign w:val="center"/>
                  <w:hideMark/>
                </w:tcPr>
                <w:p w:rsidR="001A7E8A" w:rsidRDefault="001A7E8A" w:rsidP="00F43EAC">
                  <w:pPr>
                    <w:jc w:val="center"/>
                    <w:rPr>
                      <w:szCs w:val="21"/>
                    </w:rPr>
                  </w:pPr>
                  <w:r>
                    <w:rPr>
                      <w:rFonts w:hAnsi="宋体"/>
                      <w:color w:val="000000"/>
                      <w:kern w:val="0"/>
                    </w:rPr>
                    <w:t>保护区范围</w:t>
                  </w:r>
                </w:p>
              </w:tc>
              <w:tc>
                <w:tcPr>
                  <w:tcW w:w="4249" w:type="dxa"/>
                  <w:tcBorders>
                    <w:top w:val="single" w:sz="12" w:space="0" w:color="auto"/>
                    <w:left w:val="single" w:sz="4" w:space="0" w:color="auto"/>
                    <w:bottom w:val="single" w:sz="4" w:space="0" w:color="auto"/>
                    <w:right w:val="single" w:sz="4" w:space="0" w:color="auto"/>
                  </w:tcBorders>
                  <w:shd w:val="clear" w:color="auto" w:fill="00FFFF"/>
                  <w:vAlign w:val="center"/>
                  <w:hideMark/>
                </w:tcPr>
                <w:p w:rsidR="001A7E8A" w:rsidRDefault="001A7E8A" w:rsidP="00F43EAC">
                  <w:pPr>
                    <w:jc w:val="center"/>
                    <w:rPr>
                      <w:szCs w:val="21"/>
                    </w:rPr>
                  </w:pPr>
                  <w:r>
                    <w:rPr>
                      <w:rFonts w:hAnsi="宋体"/>
                    </w:rPr>
                    <w:t>乐山市第一水厂饮用水新水源地保护区</w:t>
                  </w:r>
                </w:p>
              </w:tc>
              <w:tc>
                <w:tcPr>
                  <w:tcW w:w="1929" w:type="dxa"/>
                  <w:tcBorders>
                    <w:top w:val="single" w:sz="12" w:space="0" w:color="auto"/>
                    <w:left w:val="single" w:sz="4" w:space="0" w:color="auto"/>
                    <w:bottom w:val="single" w:sz="4" w:space="0" w:color="auto"/>
                    <w:right w:val="nil"/>
                  </w:tcBorders>
                  <w:shd w:val="clear" w:color="auto" w:fill="00FFFF"/>
                  <w:vAlign w:val="center"/>
                  <w:hideMark/>
                </w:tcPr>
                <w:p w:rsidR="001A7E8A" w:rsidRDefault="001A7E8A" w:rsidP="00F43EAC">
                  <w:pPr>
                    <w:jc w:val="center"/>
                    <w:rPr>
                      <w:szCs w:val="21"/>
                    </w:rPr>
                  </w:pPr>
                  <w:r>
                    <w:rPr>
                      <w:rFonts w:hAnsi="宋体"/>
                    </w:rPr>
                    <w:t>与本项目关系</w:t>
                  </w:r>
                </w:p>
              </w:tc>
            </w:tr>
            <w:tr w:rsidR="001A7E8A" w:rsidTr="00F43EAC">
              <w:trPr>
                <w:trHeight w:val="545"/>
              </w:trPr>
              <w:tc>
                <w:tcPr>
                  <w:tcW w:w="1276"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color w:val="000000"/>
                      <w:kern w:val="0"/>
                    </w:rPr>
                    <w:t>一级保护</w:t>
                  </w:r>
                  <w:r>
                    <w:rPr>
                      <w:rFonts w:hAnsi="宋体"/>
                      <w:color w:val="000000"/>
                      <w:kern w:val="0"/>
                    </w:rPr>
                    <w:t>区</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hAnsi="宋体"/>
                      <w:color w:val="000000"/>
                      <w:kern w:val="0"/>
                    </w:rPr>
                    <w:t>陆域</w:t>
                  </w:r>
                </w:p>
              </w:tc>
              <w:tc>
                <w:tcPr>
                  <w:tcW w:w="42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以取水口为中心半径</w:t>
                  </w:r>
                  <w:r>
                    <w:rPr>
                      <w:rFonts w:hint="eastAsia"/>
                    </w:rPr>
                    <w:t>30m</w:t>
                  </w:r>
                  <w:r>
                    <w:rPr>
                      <w:rFonts w:ascii="宋体" w:hAnsi="宋体" w:hint="eastAsia"/>
                    </w:rPr>
                    <w:t>范围内</w:t>
                  </w:r>
                </w:p>
              </w:tc>
              <w:tc>
                <w:tcPr>
                  <w:tcW w:w="1929"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szCs w:val="21"/>
                    </w:rPr>
                  </w:pPr>
                  <w:r>
                    <w:rPr>
                      <w:rFonts w:hAnsi="宋体"/>
                    </w:rPr>
                    <w:t>本项目不涉及</w:t>
                  </w:r>
                </w:p>
              </w:tc>
            </w:tr>
            <w:tr w:rsidR="001A7E8A" w:rsidTr="00F43EAC">
              <w:trPr>
                <w:trHeight w:val="545"/>
              </w:trPr>
              <w:tc>
                <w:tcPr>
                  <w:tcW w:w="1276" w:type="dxa"/>
                  <w:tcBorders>
                    <w:top w:val="single" w:sz="4" w:space="0" w:color="auto"/>
                    <w:left w:val="nil"/>
                    <w:bottom w:val="single" w:sz="12" w:space="0" w:color="auto"/>
                    <w:right w:val="single" w:sz="4" w:space="0" w:color="auto"/>
                  </w:tcBorders>
                  <w:vAlign w:val="center"/>
                  <w:hideMark/>
                </w:tcPr>
                <w:p w:rsidR="001A7E8A" w:rsidRDefault="001A7E8A" w:rsidP="00F43EAC">
                  <w:pPr>
                    <w:jc w:val="center"/>
                    <w:rPr>
                      <w:szCs w:val="21"/>
                    </w:rPr>
                  </w:pPr>
                  <w:r>
                    <w:rPr>
                      <w:rFonts w:hAnsi="宋体"/>
                      <w:color w:val="000000"/>
                      <w:kern w:val="0"/>
                    </w:rPr>
                    <w:t>二级保护区</w:t>
                  </w:r>
                </w:p>
              </w:tc>
              <w:tc>
                <w:tcPr>
                  <w:tcW w:w="1276"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szCs w:val="21"/>
                    </w:rPr>
                  </w:pPr>
                  <w:r>
                    <w:rPr>
                      <w:rFonts w:hAnsi="宋体"/>
                      <w:color w:val="000000"/>
                      <w:kern w:val="0"/>
                    </w:rPr>
                    <w:t>陆域</w:t>
                  </w:r>
                </w:p>
              </w:tc>
              <w:tc>
                <w:tcPr>
                  <w:tcW w:w="424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szCs w:val="21"/>
                    </w:rPr>
                  </w:pPr>
                  <w:r>
                    <w:rPr>
                      <w:rFonts w:ascii="宋体" w:hAnsi="宋体" w:hint="eastAsia"/>
                    </w:rPr>
                    <w:t>以取水井为中心，半径为</w:t>
                  </w:r>
                  <w:r>
                    <w:rPr>
                      <w:rFonts w:hint="eastAsia"/>
                    </w:rPr>
                    <w:t>300m</w:t>
                  </w:r>
                  <w:r>
                    <w:rPr>
                      <w:rFonts w:ascii="宋体" w:hAnsi="宋体" w:hint="eastAsia"/>
                    </w:rPr>
                    <w:t>的圆形区域</w:t>
                  </w:r>
                </w:p>
              </w:tc>
              <w:tc>
                <w:tcPr>
                  <w:tcW w:w="1929"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kern w:val="0"/>
                      <w:szCs w:val="21"/>
                    </w:rPr>
                  </w:pPr>
                  <w:r>
                    <w:rPr>
                      <w:rFonts w:ascii="宋体" w:hAnsi="宋体" w:hint="eastAsia"/>
                      <w:kern w:val="0"/>
                    </w:rPr>
                    <w:t>其中石龙乡段有</w:t>
                  </w:r>
                  <w:r>
                    <w:rPr>
                      <w:rFonts w:hint="eastAsia"/>
                      <w:kern w:val="0"/>
                    </w:rPr>
                    <w:t>585m</w:t>
                  </w:r>
                  <w:r>
                    <w:rPr>
                      <w:rFonts w:ascii="宋体" w:hAnsi="宋体" w:hint="eastAsia"/>
                      <w:kern w:val="0"/>
                    </w:rPr>
                    <w:t>经过该区域</w:t>
                  </w:r>
                </w:p>
              </w:tc>
            </w:tr>
          </w:tbl>
          <w:p w:rsidR="001A7E8A" w:rsidRDefault="001A7E8A" w:rsidP="00F43EAC">
            <w:pPr>
              <w:adjustRightInd w:val="0"/>
              <w:snapToGrid w:val="0"/>
              <w:spacing w:line="360" w:lineRule="auto"/>
              <w:ind w:firstLineChars="200" w:firstLine="480"/>
              <w:rPr>
                <w:rFonts w:ascii="宋体" w:hAnsi="宋体"/>
                <w:kern w:val="0"/>
                <w:sz w:val="24"/>
              </w:rPr>
            </w:pPr>
            <w:r>
              <w:rPr>
                <w:rFonts w:ascii="宋体" w:hAnsi="宋体" w:hint="eastAsia"/>
                <w:color w:val="000000"/>
                <w:sz w:val="24"/>
              </w:rPr>
              <w:t>与《四川省饮用水源保护管理条例》的相符性分析见下表</w:t>
            </w:r>
            <w:r>
              <w:rPr>
                <w:rFonts w:hint="eastAsia"/>
                <w:color w:val="000000"/>
                <w:sz w:val="24"/>
              </w:rPr>
              <w:t>1-2</w:t>
            </w:r>
            <w:r>
              <w:rPr>
                <w:rFonts w:ascii="宋体" w:hAnsi="宋体" w:hint="eastAsia"/>
                <w:color w:val="000000"/>
                <w:sz w:val="24"/>
              </w:rPr>
              <w:t>。</w:t>
            </w:r>
          </w:p>
          <w:tbl>
            <w:tblPr>
              <w:tblW w:w="8730" w:type="dxa"/>
              <w:jc w:val="center"/>
              <w:tblBorders>
                <w:bottom w:val="single" w:sz="12" w:space="0" w:color="auto"/>
                <w:insideH w:val="single" w:sz="4" w:space="0" w:color="auto"/>
                <w:insideV w:val="single" w:sz="4" w:space="0" w:color="auto"/>
              </w:tblBorders>
              <w:tblLayout w:type="fixed"/>
              <w:tblLook w:val="04A0"/>
            </w:tblPr>
            <w:tblGrid>
              <w:gridCol w:w="547"/>
              <w:gridCol w:w="3352"/>
              <w:gridCol w:w="3649"/>
              <w:gridCol w:w="1182"/>
            </w:tblGrid>
            <w:tr w:rsidR="001A7E8A" w:rsidTr="00F43EAC">
              <w:trPr>
                <w:trHeight w:val="774"/>
                <w:jc w:val="center"/>
              </w:trPr>
              <w:tc>
                <w:tcPr>
                  <w:tcW w:w="8730" w:type="dxa"/>
                  <w:gridSpan w:val="4"/>
                  <w:tcBorders>
                    <w:top w:val="nil"/>
                    <w:left w:val="nil"/>
                    <w:bottom w:val="single" w:sz="4" w:space="0" w:color="auto"/>
                    <w:right w:val="nil"/>
                  </w:tcBorders>
                  <w:vAlign w:val="center"/>
                  <w:hideMark/>
                </w:tcPr>
                <w:p w:rsidR="001A7E8A" w:rsidRDefault="001A7E8A" w:rsidP="00F43EAC">
                  <w:pPr>
                    <w:pStyle w:val="20"/>
                    <w:spacing w:before="40"/>
                    <w:jc w:val="center"/>
                    <w:rPr>
                      <w:b/>
                      <w:bCs/>
                      <w:szCs w:val="21"/>
                    </w:rPr>
                  </w:pPr>
                  <w:r>
                    <w:rPr>
                      <w:rFonts w:hint="eastAsia"/>
                      <w:b/>
                      <w:bCs/>
                      <w:szCs w:val="21"/>
                    </w:rPr>
                    <w:t>表</w:t>
                  </w:r>
                  <w:r>
                    <w:rPr>
                      <w:rFonts w:hint="eastAsia"/>
                      <w:b/>
                      <w:bCs/>
                      <w:szCs w:val="21"/>
                    </w:rPr>
                    <w:t xml:space="preserve">1-2 </w:t>
                  </w:r>
                  <w:r>
                    <w:rPr>
                      <w:rFonts w:hint="eastAsia"/>
                      <w:color w:val="000000"/>
                    </w:rPr>
                    <w:t> </w:t>
                  </w:r>
                  <w:r>
                    <w:rPr>
                      <w:rFonts w:hint="eastAsia"/>
                      <w:b/>
                      <w:bCs/>
                      <w:szCs w:val="21"/>
                    </w:rPr>
                    <w:t>《四川省饮用水水源保护管理条例》中关于“地下水饮用水水源的保护”的相关内容及本项目与之符合性</w:t>
                  </w:r>
                </w:p>
              </w:tc>
            </w:tr>
            <w:tr w:rsidR="001A7E8A" w:rsidTr="00F43EAC">
              <w:trPr>
                <w:trHeight w:val="759"/>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b/>
                      <w:bCs/>
                      <w:szCs w:val="21"/>
                    </w:rPr>
                  </w:pPr>
                  <w:r>
                    <w:rPr>
                      <w:rFonts w:hint="eastAsia"/>
                      <w:b/>
                      <w:bCs/>
                      <w:szCs w:val="21"/>
                    </w:rPr>
                    <w:t>序号</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b/>
                      <w:bCs/>
                      <w:szCs w:val="21"/>
                    </w:rPr>
                  </w:pPr>
                  <w:r>
                    <w:rPr>
                      <w:rFonts w:hint="eastAsia"/>
                      <w:b/>
                      <w:bCs/>
                      <w:szCs w:val="21"/>
                    </w:rPr>
                    <w:t>《四川省饮用水水源保护管理条例》中关于“地下水饮用水水源的保护”的相关内容</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b/>
                      <w:bCs/>
                      <w:szCs w:val="21"/>
                    </w:rPr>
                  </w:pPr>
                  <w:r>
                    <w:rPr>
                      <w:rFonts w:hint="eastAsia"/>
                      <w:b/>
                      <w:bCs/>
                      <w:szCs w:val="21"/>
                    </w:rPr>
                    <w:t>本项目相关情况</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b/>
                      <w:bCs/>
                      <w:szCs w:val="21"/>
                    </w:rPr>
                  </w:pPr>
                  <w:r>
                    <w:rPr>
                      <w:rFonts w:hint="eastAsia"/>
                      <w:b/>
                      <w:bCs/>
                      <w:szCs w:val="21"/>
                    </w:rPr>
                    <w:t>符合性</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1</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地下水饮用水水源一级保护区、二级保护区内，禁止设置排污口。</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本项目不涉及排污口。</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szCs w:val="21"/>
                    </w:rPr>
                  </w:pPr>
                  <w:r>
                    <w:rPr>
                      <w:rFonts w:hint="eastAsia"/>
                      <w:szCs w:val="21"/>
                    </w:rPr>
                    <w:t>符合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2</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地下水饮用水水源准保护区内禁止从事渗井、渗坑、裂隙或者溶洞排放、倾倒含有毒污染物的废水、含病原体污水或者其他废弃物。</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本项目为道路改建，建成后无生产废水产生，施工期间施工废水经沉淀池沉淀后全部回用，不外排。</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szCs w:val="21"/>
                    </w:rPr>
                  </w:pPr>
                  <w:r>
                    <w:rPr>
                      <w:rFonts w:hint="eastAsia"/>
                      <w:szCs w:val="21"/>
                    </w:rPr>
                    <w:t>符合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3</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地下水饮用水水源准保护区内禁止从事利用透水层孔隙、裂隙、溶洞和废弃矿坑储存油类、放射性物质、有毒有害化工物质、农药等。</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石龙乡饮用水源保护区不涉及准保护区</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szCs w:val="21"/>
                    </w:rPr>
                  </w:pPr>
                  <w:r>
                    <w:rPr>
                      <w:rFonts w:hint="eastAsia"/>
                      <w:szCs w:val="21"/>
                    </w:rPr>
                    <w:t>符合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4</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地下水饮用水水源准保</w:t>
                  </w:r>
                  <w:r>
                    <w:rPr>
                      <w:rFonts w:hint="eastAsia"/>
                      <w:szCs w:val="21"/>
                    </w:rPr>
                    <w:lastRenderedPageBreak/>
                    <w:t>护区内禁止从事设置化工原料、矿物油类及有毒有害矿产品的储存场所，以及生活垃圾、工业固体废物和危险废物的堆放场所和转运站。</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lastRenderedPageBreak/>
                    <w:t>石龙乡饮用水源保护区不</w:t>
                  </w:r>
                  <w:r>
                    <w:rPr>
                      <w:rFonts w:hint="eastAsia"/>
                      <w:szCs w:val="21"/>
                    </w:rPr>
                    <w:lastRenderedPageBreak/>
                    <w:t>涉及准保护区</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szCs w:val="21"/>
                    </w:rPr>
                  </w:pPr>
                  <w:r>
                    <w:rPr>
                      <w:rFonts w:hint="eastAsia"/>
                      <w:szCs w:val="21"/>
                    </w:rPr>
                    <w:lastRenderedPageBreak/>
                    <w:t>符</w:t>
                  </w:r>
                  <w:r>
                    <w:rPr>
                      <w:rFonts w:hint="eastAsia"/>
                      <w:szCs w:val="21"/>
                    </w:rPr>
                    <w:lastRenderedPageBreak/>
                    <w:t>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lastRenderedPageBreak/>
                    <w:t>5</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地下水饮用水水源二级保护区内，除遵守地下水饮用水水源准保护区内的规定外，还应禁止新建、改建、扩建排放污染物的建设项目。</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rPr>
                  </w:pPr>
                  <w:r>
                    <w:rPr>
                      <w:rFonts w:hint="eastAsia"/>
                      <w:color w:val="000000"/>
                      <w:szCs w:val="21"/>
                    </w:rPr>
                    <w:t>本项目道路属于非污染型改建项目</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color w:val="000000"/>
                      <w:szCs w:val="21"/>
                    </w:rPr>
                  </w:pPr>
                  <w:r>
                    <w:rPr>
                      <w:rFonts w:hint="eastAsia"/>
                      <w:color w:val="000000"/>
                      <w:szCs w:val="21"/>
                    </w:rPr>
                    <w:t>符合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6</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地下水饮用水水源二级保护区内，除遵守地下饮用水水源准保护区内的规定外，还应禁止铺设输送污水、油类、有毒有害物品的管道。</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本项目不涉及铺设输送污水管道的建设。</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color w:val="000000"/>
                      <w:szCs w:val="21"/>
                    </w:rPr>
                  </w:pPr>
                  <w:r>
                    <w:rPr>
                      <w:rFonts w:hint="eastAsia"/>
                      <w:color w:val="000000"/>
                      <w:szCs w:val="21"/>
                    </w:rPr>
                    <w:t>符合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7</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地下水饮用水水源二级保护区内，除遵守地下水饮用水水源准保护区内的规定外，还应禁止修建墓地。</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不涉及修建墓地</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color w:val="000000"/>
                      <w:szCs w:val="21"/>
                    </w:rPr>
                  </w:pPr>
                  <w:r>
                    <w:rPr>
                      <w:rFonts w:hint="eastAsia"/>
                      <w:color w:val="000000"/>
                      <w:szCs w:val="21"/>
                    </w:rPr>
                    <w:t>符合</w:t>
                  </w:r>
                </w:p>
              </w:tc>
            </w:tr>
            <w:tr w:rsidR="001A7E8A" w:rsidTr="00F43EAC">
              <w:trPr>
                <w:trHeight w:val="654"/>
                <w:jc w:val="center"/>
              </w:trPr>
              <w:tc>
                <w:tcPr>
                  <w:tcW w:w="547" w:type="dxa"/>
                  <w:tcBorders>
                    <w:top w:val="single" w:sz="4" w:space="0" w:color="auto"/>
                    <w:left w:val="nil"/>
                    <w:bottom w:val="single" w:sz="4"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8</w:t>
                  </w:r>
                </w:p>
              </w:tc>
              <w:tc>
                <w:tcPr>
                  <w:tcW w:w="33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地下水饮用水水源二级保护区内，除遵守地下水饮用水水源准保护区内的规定外，还应禁止丢弃及掩埋动物尸体。</w:t>
                  </w:r>
                </w:p>
              </w:tc>
              <w:tc>
                <w:tcPr>
                  <w:tcW w:w="364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不涉及丢弃及掩埋动物尸体</w:t>
                  </w:r>
                </w:p>
              </w:tc>
              <w:tc>
                <w:tcPr>
                  <w:tcW w:w="1182"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spacing w:before="40"/>
                    <w:jc w:val="center"/>
                    <w:rPr>
                      <w:color w:val="000000"/>
                      <w:szCs w:val="21"/>
                    </w:rPr>
                  </w:pPr>
                  <w:r>
                    <w:rPr>
                      <w:rFonts w:hint="eastAsia"/>
                      <w:color w:val="000000"/>
                      <w:szCs w:val="21"/>
                    </w:rPr>
                    <w:t>符合</w:t>
                  </w:r>
                </w:p>
              </w:tc>
            </w:tr>
            <w:tr w:rsidR="001A7E8A" w:rsidTr="00F43EAC">
              <w:trPr>
                <w:trHeight w:val="654"/>
                <w:jc w:val="center"/>
              </w:trPr>
              <w:tc>
                <w:tcPr>
                  <w:tcW w:w="547" w:type="dxa"/>
                  <w:tcBorders>
                    <w:top w:val="single" w:sz="4" w:space="0" w:color="auto"/>
                    <w:left w:val="nil"/>
                    <w:bottom w:val="single" w:sz="12" w:space="0" w:color="auto"/>
                    <w:right w:val="single" w:sz="4" w:space="0" w:color="auto"/>
                  </w:tcBorders>
                  <w:vAlign w:val="center"/>
                  <w:hideMark/>
                </w:tcPr>
                <w:p w:rsidR="001A7E8A" w:rsidRDefault="001A7E8A" w:rsidP="00F43EAC">
                  <w:pPr>
                    <w:pStyle w:val="20"/>
                    <w:spacing w:before="40"/>
                    <w:jc w:val="center"/>
                    <w:rPr>
                      <w:szCs w:val="21"/>
                    </w:rPr>
                  </w:pPr>
                  <w:r>
                    <w:rPr>
                      <w:rFonts w:hint="eastAsia"/>
                      <w:szCs w:val="21"/>
                    </w:rPr>
                    <w:t>9</w:t>
                  </w:r>
                </w:p>
              </w:tc>
              <w:tc>
                <w:tcPr>
                  <w:tcW w:w="3352"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t>地下水饮用水水源一级</w:t>
                  </w:r>
                  <w:r>
                    <w:rPr>
                      <w:rFonts w:hint="eastAsia"/>
                      <w:color w:val="000000"/>
                      <w:szCs w:val="21"/>
                    </w:rPr>
                    <w:lastRenderedPageBreak/>
                    <w:t>保护区内，除遵守地下水饮用水水源准保护区内的规定和地下水饮用水水源二级保护区内的规定外，还禁止建设与取水设施无关的建筑物或者构筑物。</w:t>
                  </w:r>
                </w:p>
              </w:tc>
              <w:tc>
                <w:tcPr>
                  <w:tcW w:w="364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pStyle w:val="20"/>
                    <w:spacing w:before="40"/>
                    <w:jc w:val="center"/>
                    <w:rPr>
                      <w:color w:val="000000"/>
                      <w:szCs w:val="21"/>
                    </w:rPr>
                  </w:pPr>
                  <w:r>
                    <w:rPr>
                      <w:rFonts w:hint="eastAsia"/>
                      <w:color w:val="000000"/>
                      <w:szCs w:val="21"/>
                    </w:rPr>
                    <w:lastRenderedPageBreak/>
                    <w:t>不涉及一级保护区</w:t>
                  </w:r>
                </w:p>
              </w:tc>
              <w:tc>
                <w:tcPr>
                  <w:tcW w:w="1182" w:type="dxa"/>
                  <w:tcBorders>
                    <w:top w:val="single" w:sz="4" w:space="0" w:color="auto"/>
                    <w:left w:val="single" w:sz="4" w:space="0" w:color="auto"/>
                    <w:bottom w:val="single" w:sz="12" w:space="0" w:color="auto"/>
                    <w:right w:val="nil"/>
                  </w:tcBorders>
                  <w:vAlign w:val="center"/>
                  <w:hideMark/>
                </w:tcPr>
                <w:p w:rsidR="001A7E8A" w:rsidRDefault="001A7E8A" w:rsidP="00F43EAC">
                  <w:pPr>
                    <w:pStyle w:val="20"/>
                    <w:spacing w:before="40"/>
                    <w:jc w:val="center"/>
                    <w:rPr>
                      <w:color w:val="000000"/>
                      <w:szCs w:val="21"/>
                    </w:rPr>
                  </w:pPr>
                  <w:r>
                    <w:rPr>
                      <w:rFonts w:hint="eastAsia"/>
                      <w:color w:val="000000"/>
                      <w:szCs w:val="21"/>
                    </w:rPr>
                    <w:t>符</w:t>
                  </w:r>
                  <w:r>
                    <w:rPr>
                      <w:rFonts w:hint="eastAsia"/>
                      <w:color w:val="000000"/>
                      <w:szCs w:val="21"/>
                    </w:rPr>
                    <w:lastRenderedPageBreak/>
                    <w:t>合</w:t>
                  </w:r>
                </w:p>
              </w:tc>
            </w:tr>
          </w:tbl>
          <w:p w:rsidR="001A7E8A" w:rsidRDefault="001A7E8A" w:rsidP="00F43EAC">
            <w:pPr>
              <w:pStyle w:val="affffffb"/>
              <w:spacing w:line="360" w:lineRule="auto"/>
              <w:rPr>
                <w:rFonts w:ascii="宋体" w:hAnsi="宋体" w:hint="eastAsia"/>
              </w:rPr>
            </w:pPr>
            <w:r>
              <w:rPr>
                <w:rFonts w:ascii="宋体" w:hAnsi="宋体" w:hint="eastAsia"/>
              </w:rPr>
              <w:lastRenderedPageBreak/>
              <w:t>综上分析，本项目施工期间完善施工期水源地的保护，加强施工期的管理，避免地下水水源收到影响，施工废水经沉淀池沉淀后循环使用不外排，运营期间无废水产生，经分析与《四川省饮用水源保护管理条例》相符。</w:t>
            </w:r>
          </w:p>
          <w:p w:rsidR="001A7E8A" w:rsidRDefault="001A7E8A" w:rsidP="00F43EAC">
            <w:pPr>
              <w:spacing w:line="360" w:lineRule="auto"/>
              <w:ind w:firstLineChars="245" w:firstLine="590"/>
              <w:rPr>
                <w:rFonts w:ascii="T" w:hAnsi="T" w:hint="eastAsia"/>
                <w:b/>
                <w:bCs/>
                <w:color w:val="000000"/>
                <w:sz w:val="24"/>
              </w:rPr>
            </w:pPr>
            <w:r>
              <w:rPr>
                <w:rFonts w:ascii="T" w:hAnsi="T" w:hint="eastAsia"/>
                <w:b/>
                <w:bCs/>
                <w:color w:val="000000"/>
                <w:sz w:val="24"/>
              </w:rPr>
              <w:t>2</w:t>
            </w:r>
            <w:r>
              <w:rPr>
                <w:rFonts w:ascii="T" w:hAnsi="T"/>
                <w:b/>
                <w:bCs/>
                <w:color w:val="000000"/>
                <w:sz w:val="24"/>
              </w:rPr>
              <w:t>、规划符合性分析</w:t>
            </w:r>
          </w:p>
          <w:p w:rsidR="001A7E8A" w:rsidRDefault="001A7E8A" w:rsidP="00F43EAC">
            <w:pPr>
              <w:adjustRightInd w:val="0"/>
              <w:snapToGrid w:val="0"/>
              <w:spacing w:line="360" w:lineRule="auto"/>
              <w:ind w:firstLineChars="200" w:firstLine="480"/>
              <w:rPr>
                <w:rFonts w:hint="eastAsia"/>
                <w:color w:val="000000"/>
                <w:sz w:val="24"/>
              </w:rPr>
            </w:pPr>
            <w:r>
              <w:rPr>
                <w:rFonts w:ascii="宋体" w:hAnsi="宋体" w:hint="eastAsia"/>
                <w:color w:val="000000"/>
                <w:sz w:val="24"/>
              </w:rPr>
              <w:t>《乐山市国民经济和社会发展第十三个五年规划纲要（</w:t>
            </w:r>
            <w:r>
              <w:rPr>
                <w:color w:val="000000"/>
                <w:sz w:val="24"/>
              </w:rPr>
              <w:t>2016-2020</w:t>
            </w:r>
            <w:r>
              <w:rPr>
                <w:rFonts w:ascii="宋体" w:hAnsi="宋体" w:hint="eastAsia"/>
                <w:color w:val="000000"/>
                <w:sz w:val="24"/>
              </w:rPr>
              <w:t>）》第九章中</w:t>
            </w:r>
            <w:r>
              <w:rPr>
                <w:color w:val="000000"/>
                <w:sz w:val="24"/>
              </w:rPr>
              <w:t>“</w:t>
            </w:r>
            <w:r>
              <w:rPr>
                <w:rFonts w:ascii="宋体" w:hAnsi="宋体" w:hint="eastAsia"/>
                <w:color w:val="000000"/>
                <w:sz w:val="24"/>
              </w:rPr>
              <w:t>加快建设现代交通体系</w:t>
            </w:r>
            <w:r>
              <w:rPr>
                <w:color w:val="000000"/>
                <w:sz w:val="24"/>
              </w:rPr>
              <w:t>”</w:t>
            </w:r>
            <w:r>
              <w:rPr>
                <w:rFonts w:ascii="宋体" w:hAnsi="宋体" w:hint="eastAsia"/>
                <w:color w:val="000000"/>
                <w:sz w:val="24"/>
              </w:rPr>
              <w:t>的第二节“优化交通网络体系”：以城际铁路、高速公路为骨干，国省干线公路为支撑，农村公路为基础，客货运枢纽为集散中心，推进现代综合交通运输体系建设，实现景点、机场、港口、火车站、汽车站等交通节点无缝对接。加快建设县际快速通道，深入推进普通国省道提档升级和改善农村交通条件。积极推进现代有轨电车项目。规划建设通用航空机场。优化交通运输组织，加强客货运枢纽建设，完善集疏运体系和邮政物流运输体系，促进各类运输方式高效衔接转换，提高一体化运输服务能力。</w:t>
            </w:r>
          </w:p>
          <w:p w:rsidR="001A7E8A" w:rsidRDefault="001A7E8A" w:rsidP="00F43EAC">
            <w:pPr>
              <w:adjustRightInd w:val="0"/>
              <w:snapToGrid w:val="0"/>
              <w:spacing w:line="360" w:lineRule="auto"/>
              <w:ind w:firstLineChars="200" w:firstLine="480"/>
              <w:rPr>
                <w:color w:val="000000"/>
                <w:sz w:val="24"/>
              </w:rPr>
            </w:pPr>
            <w:r>
              <w:rPr>
                <w:rFonts w:ascii="宋体" w:hAnsi="宋体" w:hint="eastAsia"/>
                <w:color w:val="000000"/>
                <w:sz w:val="24"/>
              </w:rPr>
              <w:t>本项目为公路路面改建工程，位于乐山市市中区，根据《乐山市城市总体规划</w:t>
            </w:r>
            <w:r>
              <w:rPr>
                <w:rFonts w:hint="eastAsia"/>
                <w:color w:val="000000"/>
                <w:sz w:val="24"/>
              </w:rPr>
              <w:t>2010-2030</w:t>
            </w:r>
            <w:r>
              <w:rPr>
                <w:rFonts w:ascii="宋体" w:hAnsi="宋体" w:hint="eastAsia"/>
                <w:color w:val="000000"/>
                <w:sz w:val="24"/>
              </w:rPr>
              <w:t>》，本项目为乐山市的规划道路，符合乐山市规划，通过本项目的建设，交通通行能力得以改善，基础设施得以完善，对乐山市交通及经济均有积极作用。</w:t>
            </w:r>
          </w:p>
          <w:p w:rsidR="001A7E8A" w:rsidRDefault="001A7E8A" w:rsidP="00F43EAC">
            <w:pPr>
              <w:keepNext/>
              <w:spacing w:line="360" w:lineRule="auto"/>
              <w:ind w:firstLineChars="200" w:firstLine="480"/>
              <w:rPr>
                <w:rFonts w:ascii="T" w:hAnsi="T"/>
                <w:kern w:val="0"/>
                <w:sz w:val="24"/>
              </w:rPr>
            </w:pPr>
            <w:r>
              <w:rPr>
                <w:rFonts w:ascii="T" w:hAnsi="T" w:hint="eastAsia"/>
                <w:kern w:val="0"/>
                <w:sz w:val="24"/>
              </w:rPr>
              <w:t>因此，项目符合乐山市相关规划。</w:t>
            </w:r>
          </w:p>
          <w:p w:rsidR="001A7E8A" w:rsidRDefault="001A7E8A" w:rsidP="00F43EAC">
            <w:pPr>
              <w:spacing w:line="360" w:lineRule="auto"/>
              <w:rPr>
                <w:rFonts w:ascii="T" w:hAnsi="T" w:hint="eastAsia"/>
                <w:b/>
                <w:bCs/>
                <w:sz w:val="24"/>
              </w:rPr>
            </w:pPr>
            <w:r>
              <w:rPr>
                <w:rFonts w:ascii="T" w:hAnsi="T"/>
                <w:b/>
                <w:bCs/>
                <w:sz w:val="24"/>
              </w:rPr>
              <w:t>四、项目概况</w:t>
            </w:r>
          </w:p>
          <w:p w:rsidR="001A7E8A" w:rsidRDefault="001A7E8A" w:rsidP="00F43EAC">
            <w:pPr>
              <w:spacing w:line="360" w:lineRule="auto"/>
              <w:ind w:firstLineChars="200" w:firstLine="482"/>
              <w:rPr>
                <w:rFonts w:ascii="T" w:hAnsi="T" w:hint="eastAsia"/>
                <w:b/>
                <w:bCs/>
                <w:color w:val="000000"/>
                <w:sz w:val="24"/>
              </w:rPr>
            </w:pPr>
            <w:r>
              <w:rPr>
                <w:rFonts w:ascii="T" w:hAnsi="T" w:hint="eastAsia"/>
                <w:b/>
                <w:bCs/>
                <w:color w:val="000000"/>
                <w:sz w:val="24"/>
              </w:rPr>
              <w:t>1</w:t>
            </w:r>
            <w:r>
              <w:rPr>
                <w:rFonts w:ascii="宋体" w:hAnsi="宋体" w:hint="eastAsia"/>
                <w:b/>
                <w:bCs/>
                <w:color w:val="000000"/>
                <w:sz w:val="24"/>
              </w:rPr>
              <w:t>、项目概况</w:t>
            </w:r>
          </w:p>
          <w:p w:rsidR="001A7E8A" w:rsidRDefault="001A7E8A" w:rsidP="00F43EAC">
            <w:pPr>
              <w:spacing w:line="360" w:lineRule="auto"/>
              <w:ind w:firstLineChars="200" w:firstLine="482"/>
              <w:rPr>
                <w:rFonts w:ascii="T" w:hAnsi="T" w:hint="eastAsia"/>
                <w:b/>
                <w:bCs/>
                <w:color w:val="000000"/>
                <w:sz w:val="24"/>
              </w:rPr>
            </w:pPr>
            <w:r>
              <w:rPr>
                <w:rFonts w:ascii="T" w:hAnsi="T"/>
                <w:b/>
                <w:bCs/>
                <w:color w:val="000000"/>
                <w:sz w:val="24"/>
              </w:rPr>
              <w:t>项目名称：</w:t>
            </w:r>
            <w:r>
              <w:rPr>
                <w:rFonts w:ascii="T" w:hAnsi="T" w:hint="eastAsia"/>
                <w:color w:val="000000"/>
                <w:sz w:val="24"/>
              </w:rPr>
              <w:t>县道乐石路市中区段改建工程</w:t>
            </w:r>
          </w:p>
          <w:p w:rsidR="001A7E8A" w:rsidRDefault="001A7E8A" w:rsidP="00F43EAC">
            <w:pPr>
              <w:spacing w:line="360" w:lineRule="auto"/>
              <w:ind w:firstLineChars="200" w:firstLine="482"/>
              <w:rPr>
                <w:rFonts w:ascii="T" w:hAnsi="T" w:hint="eastAsia"/>
                <w:b/>
                <w:bCs/>
                <w:color w:val="000000"/>
                <w:sz w:val="24"/>
              </w:rPr>
            </w:pPr>
            <w:r>
              <w:rPr>
                <w:rFonts w:ascii="T" w:hAnsi="T"/>
                <w:b/>
                <w:bCs/>
                <w:color w:val="000000"/>
                <w:sz w:val="24"/>
              </w:rPr>
              <w:t>建设性质：</w:t>
            </w:r>
            <w:r>
              <w:rPr>
                <w:rFonts w:ascii="T" w:hAnsi="T" w:hint="eastAsia"/>
                <w:color w:val="000000"/>
                <w:sz w:val="24"/>
              </w:rPr>
              <w:t>改建</w:t>
            </w:r>
          </w:p>
          <w:p w:rsidR="001A7E8A" w:rsidRDefault="001A7E8A" w:rsidP="00F43EAC">
            <w:pPr>
              <w:spacing w:line="360" w:lineRule="auto"/>
              <w:ind w:firstLineChars="200" w:firstLine="482"/>
              <w:rPr>
                <w:rFonts w:ascii="T" w:hAnsi="T" w:hint="eastAsia"/>
                <w:sz w:val="24"/>
              </w:rPr>
            </w:pPr>
            <w:r>
              <w:rPr>
                <w:rFonts w:ascii="T" w:hAnsi="T" w:hint="eastAsia"/>
                <w:b/>
                <w:bCs/>
                <w:sz w:val="24"/>
              </w:rPr>
              <w:t>道路等级：</w:t>
            </w:r>
            <w:r>
              <w:rPr>
                <w:rFonts w:ascii="宋体" w:hAnsi="宋体" w:hint="eastAsia"/>
                <w:sz w:val="24"/>
              </w:rPr>
              <w:t>二级</w:t>
            </w:r>
          </w:p>
          <w:p w:rsidR="001A7E8A" w:rsidRDefault="001A7E8A" w:rsidP="00F43EAC">
            <w:pPr>
              <w:spacing w:line="360" w:lineRule="auto"/>
              <w:ind w:firstLineChars="200" w:firstLine="482"/>
              <w:rPr>
                <w:rFonts w:ascii="T" w:hAnsi="T" w:hint="eastAsia"/>
                <w:b/>
                <w:bCs/>
                <w:sz w:val="24"/>
              </w:rPr>
            </w:pPr>
            <w:r>
              <w:rPr>
                <w:rFonts w:ascii="T" w:hAnsi="T"/>
                <w:b/>
                <w:bCs/>
                <w:sz w:val="24"/>
              </w:rPr>
              <w:t>建设单位：</w:t>
            </w:r>
            <w:r>
              <w:rPr>
                <w:rFonts w:ascii="T" w:hAnsi="T" w:hint="eastAsia"/>
                <w:sz w:val="24"/>
              </w:rPr>
              <w:t>乐山嘉和国有资产经营有限责任公司</w:t>
            </w:r>
          </w:p>
          <w:p w:rsidR="001A7E8A" w:rsidRDefault="001A7E8A" w:rsidP="00F43EAC">
            <w:pPr>
              <w:spacing w:line="360" w:lineRule="auto"/>
              <w:ind w:firstLineChars="200" w:firstLine="482"/>
              <w:rPr>
                <w:rFonts w:ascii="T" w:hAnsi="T" w:hint="eastAsia"/>
                <w:sz w:val="24"/>
              </w:rPr>
            </w:pPr>
            <w:r>
              <w:rPr>
                <w:rFonts w:ascii="T" w:hAnsi="T"/>
                <w:b/>
                <w:bCs/>
                <w:sz w:val="24"/>
              </w:rPr>
              <w:lastRenderedPageBreak/>
              <w:t>建设地点</w:t>
            </w:r>
            <w:r>
              <w:rPr>
                <w:rFonts w:hAnsi="T"/>
                <w:b/>
                <w:bCs/>
                <w:sz w:val="24"/>
              </w:rPr>
              <w:t>：</w:t>
            </w:r>
            <w:r>
              <w:rPr>
                <w:rFonts w:hAnsi="T"/>
                <w:sz w:val="24"/>
              </w:rPr>
              <w:t>乐山市市中区</w:t>
            </w:r>
            <w:r>
              <w:rPr>
                <w:rFonts w:ascii="宋体" w:hAnsi="T" w:hint="eastAsia"/>
                <w:sz w:val="24"/>
              </w:rPr>
              <w:t>全福镇、土主镇、石龙乡、白马镇</w:t>
            </w:r>
          </w:p>
          <w:p w:rsidR="001A7E8A" w:rsidRDefault="001A7E8A" w:rsidP="00F43EAC">
            <w:pPr>
              <w:keepNext/>
              <w:spacing w:line="360" w:lineRule="auto"/>
              <w:ind w:firstLineChars="200" w:firstLine="482"/>
              <w:rPr>
                <w:rFonts w:ascii="T" w:hAnsi="T" w:hint="eastAsia"/>
                <w:kern w:val="0"/>
                <w:sz w:val="24"/>
              </w:rPr>
            </w:pPr>
            <w:r>
              <w:rPr>
                <w:rFonts w:ascii="T" w:hAnsi="T"/>
                <w:b/>
                <w:bCs/>
                <w:sz w:val="24"/>
              </w:rPr>
              <w:t>项目总投资：</w:t>
            </w:r>
            <w:r>
              <w:rPr>
                <w:rFonts w:ascii="T" w:hAnsi="T"/>
                <w:color w:val="000000"/>
                <w:kern w:val="0"/>
                <w:sz w:val="24"/>
              </w:rPr>
              <w:t>本工程</w:t>
            </w:r>
            <w:r>
              <w:rPr>
                <w:rFonts w:ascii="T" w:hAnsi="T" w:hint="eastAsia"/>
                <w:color w:val="000000"/>
                <w:kern w:val="0"/>
                <w:sz w:val="24"/>
              </w:rPr>
              <w:t>估算总投为</w:t>
            </w:r>
            <w:r>
              <w:rPr>
                <w:rFonts w:ascii="宋体" w:hAnsi="宋体" w:hint="eastAsia"/>
                <w:sz w:val="24"/>
              </w:rPr>
              <w:t>10790.094</w:t>
            </w:r>
            <w:r>
              <w:rPr>
                <w:rFonts w:ascii="T" w:hAnsi="T"/>
                <w:color w:val="000000"/>
                <w:kern w:val="0"/>
                <w:sz w:val="24"/>
              </w:rPr>
              <w:t>万元</w:t>
            </w:r>
            <w:r>
              <w:rPr>
                <w:rFonts w:ascii="T" w:hAnsi="T" w:hint="eastAsia"/>
                <w:color w:val="000000"/>
                <w:kern w:val="0"/>
                <w:sz w:val="24"/>
              </w:rPr>
              <w:t>，资金来源：自筹</w:t>
            </w:r>
            <w:r>
              <w:rPr>
                <w:rFonts w:ascii="T" w:hAnsi="T"/>
                <w:color w:val="000000"/>
                <w:kern w:val="0"/>
                <w:sz w:val="24"/>
              </w:rPr>
              <w:t>。</w:t>
            </w:r>
          </w:p>
          <w:p w:rsidR="001A7E8A" w:rsidRDefault="001A7E8A" w:rsidP="00F43EAC">
            <w:pPr>
              <w:pStyle w:val="a11"/>
              <w:spacing w:beforeLines="0" w:afterLines="0"/>
              <w:ind w:rightChars="0" w:right="0" w:firstLine="482"/>
              <w:rPr>
                <w:rFonts w:ascii="Times New Roman" w:eastAsia="宋体" w:hAnsi="Times New Roman" w:cs="Times New Roman" w:hint="eastAsia"/>
              </w:rPr>
            </w:pPr>
            <w:r>
              <w:rPr>
                <w:rFonts w:ascii="Times New Roman" w:eastAsia="宋体" w:cs="Times New Roman"/>
                <w:b/>
                <w:bCs/>
              </w:rPr>
              <w:t>建设规模：</w:t>
            </w:r>
            <w:r>
              <w:rPr>
                <w:rFonts w:ascii="Times New Roman" w:eastAsia="宋体" w:cs="Times New Roman"/>
              </w:rPr>
              <w:t>县道乐石路市中区段改建工程，起于佛光湖与井沙联网畅通工程相交，经全福、土主镇、石龙、白马镇，止于市中区与井研县交界处，路线全长</w:t>
            </w:r>
            <w:r>
              <w:rPr>
                <w:rFonts w:ascii="Times New Roman" w:eastAsia="宋体" w:hAnsi="Times New Roman" w:cs="Times New Roman"/>
              </w:rPr>
              <w:t>22.6</w:t>
            </w:r>
            <w:r>
              <w:rPr>
                <w:rFonts w:ascii="Times New Roman" w:eastAsia="宋体" w:cs="Times New Roman"/>
              </w:rPr>
              <w:t>公里，本项目沿旧路进行整治，起终点不变，对原有路面进行处理，在此基础上进行路面加铺，对原路面进行修复处治后再加铺</w:t>
            </w:r>
            <w:r>
              <w:rPr>
                <w:rFonts w:ascii="Times New Roman" w:eastAsia="宋体" w:hAnsi="Times New Roman" w:cs="Times New Roman"/>
              </w:rPr>
              <w:t>4cm</w:t>
            </w:r>
            <w:r>
              <w:rPr>
                <w:rFonts w:ascii="Times New Roman" w:eastAsia="宋体" w:cs="Times New Roman"/>
              </w:rPr>
              <w:t>厚沥青玛蹄脂碎石</w:t>
            </w:r>
            <w:r>
              <w:rPr>
                <w:rFonts w:ascii="Times New Roman" w:eastAsia="宋体" w:hAnsi="Times New Roman" w:cs="Times New Roman"/>
              </w:rPr>
              <w:t>SMA-13</w:t>
            </w:r>
            <w:r>
              <w:rPr>
                <w:rFonts w:ascii="Times New Roman" w:eastAsia="宋体" w:cs="Times New Roman"/>
              </w:rPr>
              <w:t>面层</w:t>
            </w:r>
            <w:r>
              <w:rPr>
                <w:rFonts w:ascii="Times New Roman" w:eastAsia="宋体" w:hAnsi="Times New Roman" w:cs="Times New Roman"/>
              </w:rPr>
              <w:t>+4cm</w:t>
            </w:r>
            <w:r>
              <w:rPr>
                <w:rFonts w:ascii="Times New Roman" w:eastAsia="宋体" w:cs="Times New Roman"/>
              </w:rPr>
              <w:t>厚细粒式</w:t>
            </w:r>
            <w:r>
              <w:rPr>
                <w:rFonts w:ascii="Times New Roman" w:eastAsia="宋体" w:hAnsi="Times New Roman" w:cs="Times New Roman"/>
              </w:rPr>
              <w:t>SBS</w:t>
            </w:r>
            <w:r>
              <w:rPr>
                <w:rFonts w:ascii="Times New Roman" w:eastAsia="宋体" w:cs="Times New Roman"/>
              </w:rPr>
              <w:t>改性沥青混凝土</w:t>
            </w:r>
            <w:r>
              <w:rPr>
                <w:rFonts w:ascii="Times New Roman" w:eastAsia="宋体" w:hAnsi="Times New Roman" w:cs="Times New Roman"/>
              </w:rPr>
              <w:t>AC-13C</w:t>
            </w:r>
            <w:r>
              <w:rPr>
                <w:rFonts w:ascii="Times New Roman" w:eastAsia="宋体" w:cs="Times New Roman"/>
              </w:rPr>
              <w:t>下面层，加固</w:t>
            </w:r>
            <w:r>
              <w:rPr>
                <w:rFonts w:ascii="Times New Roman" w:eastAsia="宋体" w:hAnsi="Times New Roman" w:cs="Times New Roman"/>
              </w:rPr>
              <w:t>7</w:t>
            </w:r>
            <w:r>
              <w:rPr>
                <w:rFonts w:ascii="Times New Roman" w:eastAsia="宋体" w:cs="Times New Roman"/>
              </w:rPr>
              <w:t>座桥梁，修复</w:t>
            </w:r>
            <w:r>
              <w:rPr>
                <w:rFonts w:ascii="Times New Roman" w:eastAsia="宋体" w:hAnsi="Times New Roman" w:cs="Times New Roman"/>
              </w:rPr>
              <w:t>2</w:t>
            </w:r>
            <w:r>
              <w:rPr>
                <w:rFonts w:ascii="Times New Roman" w:eastAsia="宋体" w:cs="Times New Roman"/>
              </w:rPr>
              <w:t>道涵洞，完善交通标志和路灯的设置等。</w:t>
            </w:r>
          </w:p>
          <w:p w:rsidR="001A7E8A" w:rsidRDefault="001A7E8A" w:rsidP="00F43EAC">
            <w:pPr>
              <w:pStyle w:val="a11"/>
              <w:spacing w:beforeLines="0" w:afterLines="0"/>
              <w:ind w:rightChars="0" w:right="0"/>
              <w:rPr>
                <w:rFonts w:ascii="Times New Roman" w:eastAsia="宋体" w:hAnsi="Times New Roman" w:cs="Times New Roman"/>
              </w:rPr>
            </w:pPr>
            <w:r>
              <w:rPr>
                <w:rFonts w:ascii="Times New Roman" w:eastAsia="宋体" w:cs="Times New Roman"/>
              </w:rPr>
              <w:t>项目改造前后变化情况见下表：</w:t>
            </w:r>
          </w:p>
          <w:p w:rsidR="001A7E8A" w:rsidRDefault="001A7E8A" w:rsidP="00F43EAC">
            <w:pPr>
              <w:adjustRightInd w:val="0"/>
              <w:snapToGrid w:val="0"/>
              <w:spacing w:line="360" w:lineRule="auto"/>
              <w:ind w:firstLine="561"/>
              <w:jc w:val="center"/>
              <w:rPr>
                <w:b/>
                <w:bCs/>
              </w:rPr>
            </w:pPr>
            <w:r>
              <w:rPr>
                <w:b/>
                <w:bCs/>
              </w:rPr>
              <w:t>表</w:t>
            </w:r>
            <w:r>
              <w:rPr>
                <w:b/>
                <w:bCs/>
              </w:rPr>
              <w:t xml:space="preserve">1-1 </w:t>
            </w:r>
            <w:r>
              <w:rPr>
                <w:rFonts w:ascii="宋体" w:hAnsi="宋体" w:hint="eastAsia"/>
                <w:b/>
                <w:bCs/>
              </w:rPr>
              <w:t xml:space="preserve">   </w:t>
            </w:r>
            <w:r>
              <w:rPr>
                <w:b/>
                <w:bCs/>
              </w:rPr>
              <w:t>项目改造前后变化情况表</w:t>
            </w:r>
          </w:p>
          <w:tbl>
            <w:tblPr>
              <w:tblW w:w="873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01"/>
              <w:gridCol w:w="3103"/>
              <w:gridCol w:w="3626"/>
            </w:tblGrid>
            <w:tr w:rsidR="001A7E8A" w:rsidTr="00F43EAC">
              <w:trPr>
                <w:trHeight w:val="278"/>
                <w:jc w:val="center"/>
              </w:trPr>
              <w:tc>
                <w:tcPr>
                  <w:tcW w:w="2001" w:type="dxa"/>
                  <w:tcBorders>
                    <w:top w:val="single" w:sz="12" w:space="0" w:color="auto"/>
                    <w:left w:val="nil"/>
                    <w:bottom w:val="single" w:sz="4" w:space="0" w:color="auto"/>
                    <w:right w:val="single" w:sz="4" w:space="0" w:color="auto"/>
                  </w:tcBorders>
                  <w:vAlign w:val="center"/>
                  <w:hideMark/>
                </w:tcPr>
                <w:p w:rsidR="001A7E8A" w:rsidRDefault="001A7E8A" w:rsidP="00F43EAC">
                  <w:pPr>
                    <w:adjustRightInd w:val="0"/>
                    <w:snapToGrid w:val="0"/>
                    <w:jc w:val="center"/>
                    <w:rPr>
                      <w:b/>
                      <w:bCs/>
                      <w:szCs w:val="21"/>
                    </w:rPr>
                  </w:pPr>
                  <w:r>
                    <w:rPr>
                      <w:b/>
                      <w:bCs/>
                    </w:rPr>
                    <w:t>改造内容</w:t>
                  </w:r>
                </w:p>
              </w:tc>
              <w:tc>
                <w:tcPr>
                  <w:tcW w:w="3103"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b/>
                      <w:bCs/>
                      <w:szCs w:val="21"/>
                    </w:rPr>
                  </w:pPr>
                  <w:r>
                    <w:rPr>
                      <w:b/>
                      <w:bCs/>
                    </w:rPr>
                    <w:t>改造前情况</w:t>
                  </w:r>
                </w:p>
              </w:tc>
              <w:tc>
                <w:tcPr>
                  <w:tcW w:w="3626" w:type="dxa"/>
                  <w:tcBorders>
                    <w:top w:val="single" w:sz="12" w:space="0" w:color="auto"/>
                    <w:left w:val="single" w:sz="4" w:space="0" w:color="auto"/>
                    <w:bottom w:val="single" w:sz="4" w:space="0" w:color="auto"/>
                    <w:right w:val="nil"/>
                  </w:tcBorders>
                  <w:vAlign w:val="center"/>
                  <w:hideMark/>
                </w:tcPr>
                <w:p w:rsidR="001A7E8A" w:rsidRDefault="001A7E8A" w:rsidP="00F43EAC">
                  <w:pPr>
                    <w:adjustRightInd w:val="0"/>
                    <w:snapToGrid w:val="0"/>
                    <w:jc w:val="center"/>
                    <w:rPr>
                      <w:b/>
                      <w:bCs/>
                      <w:szCs w:val="21"/>
                    </w:rPr>
                  </w:pPr>
                  <w:r>
                    <w:rPr>
                      <w:b/>
                      <w:bCs/>
                    </w:rPr>
                    <w:t>改造后</w:t>
                  </w:r>
                  <w:r>
                    <w:rPr>
                      <w:rFonts w:ascii="宋体" w:hAnsi="宋体" w:hint="eastAsia"/>
                      <w:b/>
                      <w:bCs/>
                    </w:rPr>
                    <w:t>情况</w:t>
                  </w:r>
                </w:p>
              </w:tc>
            </w:tr>
            <w:tr w:rsidR="001A7E8A" w:rsidTr="00F43EAC">
              <w:trPr>
                <w:trHeight w:val="278"/>
                <w:jc w:val="center"/>
              </w:trPr>
              <w:tc>
                <w:tcPr>
                  <w:tcW w:w="2001" w:type="dxa"/>
                  <w:tcBorders>
                    <w:top w:val="single" w:sz="4" w:space="0" w:color="auto"/>
                    <w:left w:val="nil"/>
                    <w:bottom w:val="single" w:sz="12" w:space="0" w:color="auto"/>
                    <w:right w:val="single" w:sz="4" w:space="0" w:color="auto"/>
                  </w:tcBorders>
                  <w:vAlign w:val="center"/>
                  <w:hideMark/>
                </w:tcPr>
                <w:p w:rsidR="001A7E8A" w:rsidRDefault="001A7E8A" w:rsidP="00F43EAC">
                  <w:pPr>
                    <w:jc w:val="center"/>
                    <w:rPr>
                      <w:color w:val="FF0000"/>
                      <w:szCs w:val="21"/>
                    </w:rPr>
                  </w:pPr>
                  <w:r>
                    <w:rPr>
                      <w:rFonts w:ascii="宋体" w:hAnsi="宋体" w:hint="eastAsia"/>
                    </w:rPr>
                    <w:t>县道乐石路市中区段</w:t>
                  </w:r>
                  <w:r>
                    <w:t>路面</w:t>
                  </w:r>
                </w:p>
              </w:tc>
              <w:tc>
                <w:tcPr>
                  <w:tcW w:w="3103"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t>既有道路宽为</w:t>
                  </w:r>
                  <w:r>
                    <w:rPr>
                      <w:rFonts w:ascii="宋体" w:hAnsi="宋体" w:hint="eastAsia"/>
                    </w:rPr>
                    <w:t>12</w:t>
                  </w:r>
                  <w:r>
                    <w:t>m</w:t>
                  </w:r>
                  <w:r>
                    <w:rPr>
                      <w:rFonts w:ascii="宋体" w:hAnsi="宋体" w:hint="eastAsia"/>
                    </w:rPr>
                    <w:t>，沥青面层厚度偏薄，沥青砼抗车辙及老化能力较差，沥青上面层已老化，纵横向及块状裂缝、坑槽、松散及沉陷等问题</w:t>
                  </w:r>
                </w:p>
              </w:tc>
              <w:tc>
                <w:tcPr>
                  <w:tcW w:w="3626" w:type="dxa"/>
                  <w:tcBorders>
                    <w:top w:val="single" w:sz="4" w:space="0" w:color="auto"/>
                    <w:left w:val="single" w:sz="4" w:space="0" w:color="auto"/>
                    <w:bottom w:val="single" w:sz="12" w:space="0" w:color="auto"/>
                    <w:right w:val="nil"/>
                  </w:tcBorders>
                  <w:vAlign w:val="center"/>
                </w:tcPr>
                <w:p w:rsidR="001A7E8A" w:rsidRDefault="001A7E8A" w:rsidP="00F43EAC">
                  <w:pPr>
                    <w:jc w:val="center"/>
                    <w:rPr>
                      <w:rFonts w:ascii="宋体" w:hAnsi="宋体"/>
                      <w:szCs w:val="21"/>
                    </w:rPr>
                  </w:pPr>
                  <w:r>
                    <w:rPr>
                      <w:rFonts w:ascii="宋体" w:hAnsi="宋体" w:hint="eastAsia"/>
                    </w:rPr>
                    <w:t>路基宽度</w:t>
                  </w:r>
                  <w:r>
                    <w:rPr>
                      <w:rFonts w:hint="eastAsia"/>
                    </w:rPr>
                    <w:t>12m</w:t>
                  </w:r>
                  <w:r>
                    <w:rPr>
                      <w:rFonts w:ascii="宋体" w:hAnsi="宋体" w:hint="eastAsia"/>
                    </w:rPr>
                    <w:t>，路面为</w:t>
                  </w:r>
                  <w:r>
                    <w:rPr>
                      <w:rFonts w:hint="eastAsia"/>
                    </w:rPr>
                    <w:t>4cm</w:t>
                  </w:r>
                  <w:r>
                    <w:rPr>
                      <w:rFonts w:ascii="宋体" w:hAnsi="宋体" w:hint="eastAsia"/>
                    </w:rPr>
                    <w:t>厚沥青玛蹄脂碎石</w:t>
                  </w:r>
                  <w:r>
                    <w:rPr>
                      <w:rFonts w:hint="eastAsia"/>
                    </w:rPr>
                    <w:t>SMA-13</w:t>
                  </w:r>
                  <w:r>
                    <w:rPr>
                      <w:rFonts w:ascii="宋体" w:hAnsi="宋体" w:hint="eastAsia"/>
                    </w:rPr>
                    <w:t>面层</w:t>
                  </w:r>
                  <w:r>
                    <w:rPr>
                      <w:rFonts w:hint="eastAsia"/>
                    </w:rPr>
                    <w:t>+4cm</w:t>
                  </w:r>
                  <w:r>
                    <w:rPr>
                      <w:rFonts w:ascii="宋体" w:hAnsi="宋体" w:hint="eastAsia"/>
                    </w:rPr>
                    <w:t>厚细粒式</w:t>
                  </w:r>
                  <w:r>
                    <w:rPr>
                      <w:rFonts w:hint="eastAsia"/>
                    </w:rPr>
                    <w:t>SBS</w:t>
                  </w:r>
                  <w:r>
                    <w:rPr>
                      <w:rFonts w:ascii="宋体" w:hAnsi="宋体" w:hint="eastAsia"/>
                    </w:rPr>
                    <w:t>改性沥青混凝土</w:t>
                  </w:r>
                  <w:r>
                    <w:rPr>
                      <w:rFonts w:hint="eastAsia"/>
                    </w:rPr>
                    <w:t>AC-13C</w:t>
                  </w:r>
                  <w:r>
                    <w:rPr>
                      <w:rFonts w:ascii="宋体" w:hAnsi="宋体" w:hint="eastAsia"/>
                    </w:rPr>
                    <w:t>下面层</w:t>
                  </w:r>
                </w:p>
                <w:p w:rsidR="001A7E8A" w:rsidRDefault="001A7E8A" w:rsidP="00F43EAC">
                  <w:pPr>
                    <w:jc w:val="center"/>
                    <w:rPr>
                      <w:szCs w:val="21"/>
                    </w:rPr>
                  </w:pPr>
                </w:p>
              </w:tc>
            </w:tr>
          </w:tbl>
          <w:p w:rsidR="001A7E8A" w:rsidRDefault="001A7E8A" w:rsidP="00F43EAC">
            <w:pPr>
              <w:adjustRightInd w:val="0"/>
              <w:snapToGrid w:val="0"/>
              <w:spacing w:beforeLines="50" w:line="360" w:lineRule="auto"/>
              <w:ind w:firstLineChars="200" w:firstLine="482"/>
              <w:rPr>
                <w:rFonts w:ascii="T" w:hAnsi="T"/>
                <w:b/>
                <w:bCs/>
                <w:sz w:val="24"/>
              </w:rPr>
            </w:pPr>
            <w:r>
              <w:rPr>
                <w:rFonts w:ascii="T" w:hAnsi="T" w:hint="eastAsia"/>
                <w:b/>
                <w:bCs/>
                <w:sz w:val="24"/>
              </w:rPr>
              <w:t>2</w:t>
            </w:r>
            <w:r>
              <w:rPr>
                <w:rFonts w:ascii="T" w:hAnsi="T"/>
                <w:b/>
                <w:bCs/>
                <w:sz w:val="24"/>
              </w:rPr>
              <w:t>、主要技术指标及工程规模</w:t>
            </w:r>
          </w:p>
          <w:p w:rsidR="001A7E8A" w:rsidRDefault="001A7E8A" w:rsidP="00F43EAC">
            <w:pPr>
              <w:adjustRightInd w:val="0"/>
              <w:snapToGrid w:val="0"/>
              <w:spacing w:line="360" w:lineRule="auto"/>
              <w:ind w:firstLineChars="200" w:firstLine="480"/>
              <w:rPr>
                <w:rFonts w:ascii="T" w:hAnsi="T"/>
                <w:sz w:val="24"/>
              </w:rPr>
            </w:pPr>
            <w:r>
              <w:rPr>
                <w:rFonts w:ascii="T" w:hAnsi="T"/>
                <w:sz w:val="24"/>
              </w:rPr>
              <w:t>本项目主要技术指标见表</w:t>
            </w:r>
            <w:r>
              <w:rPr>
                <w:rFonts w:ascii="T" w:hAnsi="T"/>
                <w:sz w:val="24"/>
              </w:rPr>
              <w:t>1-</w:t>
            </w:r>
            <w:r>
              <w:rPr>
                <w:rFonts w:ascii="T" w:hAnsi="T" w:hint="eastAsia"/>
                <w:sz w:val="24"/>
              </w:rPr>
              <w:t>2</w:t>
            </w:r>
            <w:r>
              <w:rPr>
                <w:rFonts w:ascii="T" w:hAnsi="T"/>
                <w:sz w:val="24"/>
              </w:rPr>
              <w:t>，工程规模见表</w:t>
            </w:r>
            <w:r>
              <w:rPr>
                <w:rFonts w:ascii="T" w:hAnsi="T"/>
                <w:sz w:val="24"/>
              </w:rPr>
              <w:t>1-</w:t>
            </w:r>
            <w:r>
              <w:rPr>
                <w:rFonts w:ascii="T" w:hAnsi="T" w:hint="eastAsia"/>
                <w:sz w:val="24"/>
              </w:rPr>
              <w:t>3</w:t>
            </w:r>
            <w:r>
              <w:rPr>
                <w:rFonts w:ascii="T" w:hAnsi="T"/>
                <w:sz w:val="24"/>
              </w:rPr>
              <w:t>。</w:t>
            </w:r>
          </w:p>
          <w:p w:rsidR="001A7E8A" w:rsidRDefault="001A7E8A" w:rsidP="00F43EAC">
            <w:pPr>
              <w:adjustRightInd w:val="0"/>
              <w:snapToGrid w:val="0"/>
              <w:ind w:firstLine="561"/>
              <w:jc w:val="center"/>
              <w:rPr>
                <w:rFonts w:ascii="T" w:hAnsi="T"/>
                <w:b/>
                <w:bCs/>
                <w:szCs w:val="21"/>
              </w:rPr>
            </w:pPr>
            <w:r>
              <w:rPr>
                <w:rFonts w:ascii="T" w:hAnsi="T"/>
                <w:b/>
                <w:bCs/>
              </w:rPr>
              <w:t>表</w:t>
            </w:r>
            <w:r>
              <w:rPr>
                <w:rFonts w:ascii="T" w:hAnsi="T"/>
                <w:b/>
                <w:bCs/>
              </w:rPr>
              <w:t>1-</w:t>
            </w:r>
            <w:r>
              <w:rPr>
                <w:rFonts w:ascii="T" w:hAnsi="T" w:hint="eastAsia"/>
                <w:b/>
                <w:bCs/>
              </w:rPr>
              <w:t>2</w:t>
            </w:r>
            <w:r>
              <w:rPr>
                <w:rFonts w:ascii="T" w:hAnsi="T"/>
                <w:b/>
                <w:bCs/>
              </w:rPr>
              <w:t xml:space="preserve">   </w:t>
            </w:r>
            <w:r>
              <w:rPr>
                <w:rFonts w:ascii="T" w:hAnsi="T"/>
                <w:b/>
                <w:bCs/>
              </w:rPr>
              <w:t>主要技术指标</w:t>
            </w:r>
          </w:p>
          <w:tbl>
            <w:tblPr>
              <w:tblW w:w="8730" w:type="dxa"/>
              <w:tblInd w:w="108" w:type="dxa"/>
              <w:tblBorders>
                <w:top w:val="single" w:sz="12" w:space="0" w:color="auto"/>
                <w:bottom w:val="single" w:sz="12" w:space="0" w:color="auto"/>
                <w:insideH w:val="single" w:sz="6" w:space="0" w:color="auto"/>
                <w:insideV w:val="single" w:sz="6" w:space="0" w:color="auto"/>
              </w:tblBorders>
              <w:tblLayout w:type="fixed"/>
              <w:tblLook w:val="04A0"/>
            </w:tblPr>
            <w:tblGrid>
              <w:gridCol w:w="914"/>
              <w:gridCol w:w="2292"/>
              <w:gridCol w:w="1210"/>
              <w:gridCol w:w="2966"/>
              <w:gridCol w:w="1348"/>
            </w:tblGrid>
            <w:tr w:rsidR="001A7E8A" w:rsidTr="00F43EAC">
              <w:trPr>
                <w:trHeight w:val="397"/>
              </w:trPr>
              <w:tc>
                <w:tcPr>
                  <w:tcW w:w="914" w:type="dxa"/>
                  <w:tcBorders>
                    <w:top w:val="single" w:sz="12"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rFonts w:hAnsi="宋体"/>
                      <w:kern w:val="0"/>
                    </w:rPr>
                    <w:t>序号</w:t>
                  </w:r>
                </w:p>
              </w:tc>
              <w:tc>
                <w:tcPr>
                  <w:tcW w:w="2292"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rFonts w:hAnsi="宋体"/>
                      <w:kern w:val="0"/>
                    </w:rPr>
                    <w:t>工程项目</w:t>
                  </w:r>
                </w:p>
              </w:tc>
              <w:tc>
                <w:tcPr>
                  <w:tcW w:w="1210"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rFonts w:hAnsi="宋体"/>
                      <w:kern w:val="0"/>
                    </w:rPr>
                    <w:t>单位</w:t>
                  </w:r>
                </w:p>
              </w:tc>
              <w:tc>
                <w:tcPr>
                  <w:tcW w:w="2966"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rFonts w:hAnsi="宋体"/>
                      <w:kern w:val="0"/>
                    </w:rPr>
                    <w:t>指</w:t>
                  </w:r>
                  <w:r>
                    <w:rPr>
                      <w:kern w:val="0"/>
                    </w:rPr>
                    <w:t> </w:t>
                  </w:r>
                  <w:r>
                    <w:rPr>
                      <w:rFonts w:hAnsi="宋体"/>
                      <w:kern w:val="0"/>
                    </w:rPr>
                    <w:t>标</w:t>
                  </w:r>
                </w:p>
              </w:tc>
              <w:tc>
                <w:tcPr>
                  <w:tcW w:w="1348" w:type="dxa"/>
                  <w:tcBorders>
                    <w:top w:val="single" w:sz="12" w:space="0" w:color="auto"/>
                    <w:left w:val="single" w:sz="6" w:space="0" w:color="auto"/>
                    <w:bottom w:val="single" w:sz="6" w:space="0" w:color="auto"/>
                    <w:right w:val="nil"/>
                  </w:tcBorders>
                  <w:vAlign w:val="center"/>
                  <w:hideMark/>
                </w:tcPr>
                <w:p w:rsidR="001A7E8A" w:rsidRDefault="001A7E8A" w:rsidP="00F43EAC">
                  <w:pPr>
                    <w:adjustRightInd w:val="0"/>
                    <w:jc w:val="center"/>
                    <w:textAlignment w:val="baseline"/>
                    <w:rPr>
                      <w:kern w:val="0"/>
                      <w:szCs w:val="21"/>
                    </w:rPr>
                  </w:pPr>
                  <w:r>
                    <w:rPr>
                      <w:rFonts w:hAnsi="宋体"/>
                      <w:kern w:val="0"/>
                    </w:rPr>
                    <w:t>备注</w:t>
                  </w: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1</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公路等级</w:t>
                  </w:r>
                </w:p>
              </w:tc>
              <w:tc>
                <w:tcPr>
                  <w:tcW w:w="1210"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jc w:val="center"/>
                    <w:rPr>
                      <w:szCs w:val="21"/>
                    </w:rPr>
                  </w:pP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二级</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2</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里程</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Km</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rPr>
                    <w:t>22.6</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jc w:val="center"/>
                    <w:rPr>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3</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荷载等级</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kern w:val="0"/>
                    </w:rPr>
                    <w:t>公路</w:t>
                  </w:r>
                  <w:r>
                    <w:rPr>
                      <w:kern w:val="0"/>
                    </w:rPr>
                    <w:t>-</w:t>
                  </w:r>
                  <w:r>
                    <w:rPr>
                      <w:rFonts w:hAnsi="宋体"/>
                    </w:rPr>
                    <w:t>Ⅰ</w:t>
                  </w:r>
                  <w:r>
                    <w:rPr>
                      <w:rFonts w:hAnsi="宋体"/>
                      <w:kern w:val="0"/>
                    </w:rPr>
                    <w:t>级</w:t>
                  </w:r>
                </w:p>
              </w:tc>
              <w:tc>
                <w:tcPr>
                  <w:tcW w:w="1348" w:type="dxa"/>
                  <w:tcBorders>
                    <w:top w:val="single" w:sz="6" w:space="0" w:color="auto"/>
                    <w:left w:val="single" w:sz="6" w:space="0" w:color="auto"/>
                    <w:bottom w:val="single" w:sz="6" w:space="0" w:color="auto"/>
                    <w:right w:val="nil"/>
                  </w:tcBorders>
                  <w:hideMark/>
                </w:tcPr>
                <w:p w:rsidR="001A7E8A" w:rsidRDefault="001A7E8A" w:rsidP="00F43EAC">
                  <w:pPr>
                    <w:widowControl/>
                    <w:spacing w:line="240" w:lineRule="exact"/>
                    <w:jc w:val="center"/>
                    <w:rPr>
                      <w:kern w:val="0"/>
                      <w:szCs w:val="21"/>
                    </w:rPr>
                  </w:pPr>
                  <w:r>
                    <w:rPr>
                      <w:rFonts w:hAnsi="宋体"/>
                      <w:color w:val="000000"/>
                      <w:kern w:val="0"/>
                    </w:rPr>
                    <w:t>利用桥梁采用原设计荷载</w:t>
                  </w: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4</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设计速度</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Km/h</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60/40</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jc w:val="center"/>
                    <w:rPr>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5</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公路净高限界</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5.0</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6</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路基宽度</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12</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7</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行车道宽度</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3.5</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8</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土路肩宽度</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0.5</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9</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不设超圆曲线半径</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1500/600</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10</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最小圆曲线半径</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135/60</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11</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凸形竖曲线最小半径</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1400/450</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12</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凹形竖曲线最小半径</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米</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1400/450</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lastRenderedPageBreak/>
                    <w:t>13</w:t>
                  </w:r>
                </w:p>
              </w:tc>
              <w:tc>
                <w:tcPr>
                  <w:tcW w:w="22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最大纵坡</w:t>
                  </w:r>
                </w:p>
              </w:tc>
              <w:tc>
                <w:tcPr>
                  <w:tcW w:w="121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w:t>
                  </w:r>
                </w:p>
              </w:tc>
              <w:tc>
                <w:tcPr>
                  <w:tcW w:w="296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6/7</w:t>
                  </w:r>
                </w:p>
              </w:tc>
              <w:tc>
                <w:tcPr>
                  <w:tcW w:w="1348" w:type="dxa"/>
                  <w:tcBorders>
                    <w:top w:val="single" w:sz="6" w:space="0" w:color="auto"/>
                    <w:left w:val="single" w:sz="6" w:space="0" w:color="auto"/>
                    <w:bottom w:val="single" w:sz="6" w:space="0" w:color="auto"/>
                    <w:right w:val="nil"/>
                  </w:tcBorders>
                  <w:vAlign w:val="center"/>
                </w:tcPr>
                <w:p w:rsidR="001A7E8A" w:rsidRDefault="001A7E8A" w:rsidP="00F43EAC">
                  <w:pPr>
                    <w:adjustRightInd w:val="0"/>
                    <w:jc w:val="center"/>
                    <w:textAlignment w:val="baseline"/>
                    <w:rPr>
                      <w:kern w:val="0"/>
                      <w:szCs w:val="21"/>
                    </w:rPr>
                  </w:pPr>
                </w:p>
              </w:tc>
            </w:tr>
            <w:tr w:rsidR="001A7E8A" w:rsidTr="00F43EAC">
              <w:trPr>
                <w:trHeight w:val="397"/>
              </w:trPr>
              <w:tc>
                <w:tcPr>
                  <w:tcW w:w="914" w:type="dxa"/>
                  <w:tcBorders>
                    <w:top w:val="single" w:sz="6" w:space="0" w:color="auto"/>
                    <w:left w:val="nil"/>
                    <w:bottom w:val="single" w:sz="12" w:space="0" w:color="auto"/>
                    <w:right w:val="single" w:sz="6" w:space="0" w:color="auto"/>
                  </w:tcBorders>
                  <w:vAlign w:val="center"/>
                  <w:hideMark/>
                </w:tcPr>
                <w:p w:rsidR="001A7E8A" w:rsidRDefault="001A7E8A" w:rsidP="00F43EAC">
                  <w:pPr>
                    <w:adjustRightInd w:val="0"/>
                    <w:jc w:val="center"/>
                    <w:textAlignment w:val="baseline"/>
                    <w:rPr>
                      <w:kern w:val="0"/>
                      <w:szCs w:val="21"/>
                    </w:rPr>
                  </w:pPr>
                  <w:r>
                    <w:rPr>
                      <w:kern w:val="0"/>
                    </w:rPr>
                    <w:t>14</w:t>
                  </w:r>
                </w:p>
              </w:tc>
              <w:tc>
                <w:tcPr>
                  <w:tcW w:w="2292"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rPr>
                      <w:rFonts w:hAnsi="宋体"/>
                    </w:rPr>
                    <w:t>设计洪水频率</w:t>
                  </w:r>
                </w:p>
              </w:tc>
              <w:tc>
                <w:tcPr>
                  <w:tcW w:w="1210" w:type="dxa"/>
                  <w:tcBorders>
                    <w:top w:val="single" w:sz="6" w:space="0" w:color="auto"/>
                    <w:left w:val="single" w:sz="6" w:space="0" w:color="auto"/>
                    <w:bottom w:val="single" w:sz="12" w:space="0" w:color="auto"/>
                    <w:right w:val="single" w:sz="6" w:space="0" w:color="auto"/>
                  </w:tcBorders>
                  <w:vAlign w:val="center"/>
                </w:tcPr>
                <w:p w:rsidR="001A7E8A" w:rsidRDefault="001A7E8A" w:rsidP="00F43EAC">
                  <w:pPr>
                    <w:jc w:val="center"/>
                    <w:rPr>
                      <w:szCs w:val="21"/>
                    </w:rPr>
                  </w:pPr>
                </w:p>
              </w:tc>
              <w:tc>
                <w:tcPr>
                  <w:tcW w:w="296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rPr>
                      <w:rFonts w:hAnsi="宋体"/>
                    </w:rPr>
                    <w:t>大中桥</w:t>
                  </w:r>
                  <w:r>
                    <w:t>1/100</w:t>
                  </w:r>
                  <w:r>
                    <w:rPr>
                      <w:rFonts w:hAnsi="宋体"/>
                    </w:rPr>
                    <w:t>，小桥、涵洞、路基</w:t>
                  </w:r>
                  <w:r>
                    <w:t>1/50</w:t>
                  </w:r>
                </w:p>
              </w:tc>
              <w:tc>
                <w:tcPr>
                  <w:tcW w:w="1348" w:type="dxa"/>
                  <w:tcBorders>
                    <w:top w:val="single" w:sz="6" w:space="0" w:color="auto"/>
                    <w:left w:val="single" w:sz="6" w:space="0" w:color="auto"/>
                    <w:bottom w:val="single" w:sz="12" w:space="0" w:color="auto"/>
                    <w:right w:val="nil"/>
                  </w:tcBorders>
                  <w:vAlign w:val="center"/>
                </w:tcPr>
                <w:p w:rsidR="001A7E8A" w:rsidRDefault="001A7E8A" w:rsidP="00F43EAC">
                  <w:pPr>
                    <w:adjustRightInd w:val="0"/>
                    <w:jc w:val="center"/>
                    <w:textAlignment w:val="baseline"/>
                    <w:rPr>
                      <w:kern w:val="0"/>
                      <w:szCs w:val="21"/>
                    </w:rPr>
                  </w:pPr>
                </w:p>
              </w:tc>
            </w:tr>
          </w:tbl>
          <w:p w:rsidR="001A7E8A" w:rsidRDefault="001A7E8A" w:rsidP="00F43EAC">
            <w:pPr>
              <w:adjustRightInd w:val="0"/>
              <w:snapToGrid w:val="0"/>
              <w:ind w:firstLine="561"/>
              <w:jc w:val="center"/>
              <w:rPr>
                <w:rFonts w:ascii="T" w:hAnsi="T" w:hint="eastAsia"/>
                <w:b/>
                <w:bCs/>
                <w:szCs w:val="21"/>
              </w:rPr>
            </w:pPr>
            <w:r>
              <w:rPr>
                <w:rFonts w:ascii="T" w:hAnsi="T" w:hint="eastAsia"/>
                <w:b/>
                <w:bCs/>
              </w:rPr>
              <w:t>表</w:t>
            </w:r>
            <w:r>
              <w:rPr>
                <w:rFonts w:ascii="T" w:hAnsi="T" w:hint="eastAsia"/>
                <w:b/>
                <w:bCs/>
              </w:rPr>
              <w:t>1-</w:t>
            </w:r>
            <w:r>
              <w:rPr>
                <w:rFonts w:ascii="T" w:hAnsi="T"/>
                <w:b/>
                <w:bCs/>
              </w:rPr>
              <w:t xml:space="preserve">3   </w:t>
            </w:r>
            <w:r>
              <w:rPr>
                <w:rFonts w:ascii="T" w:hAnsi="T" w:hint="eastAsia"/>
                <w:b/>
                <w:bCs/>
              </w:rPr>
              <w:t>主要工程规模</w:t>
            </w:r>
          </w:p>
          <w:tbl>
            <w:tblPr>
              <w:tblW w:w="8730" w:type="dxa"/>
              <w:tblInd w:w="108" w:type="dxa"/>
              <w:tblBorders>
                <w:top w:val="single" w:sz="12" w:space="0" w:color="auto"/>
                <w:bottom w:val="single" w:sz="12" w:space="0" w:color="auto"/>
                <w:insideH w:val="single" w:sz="6" w:space="0" w:color="auto"/>
                <w:insideV w:val="single" w:sz="6" w:space="0" w:color="auto"/>
              </w:tblBorders>
              <w:tblLayout w:type="fixed"/>
              <w:tblLook w:val="04A0"/>
            </w:tblPr>
            <w:tblGrid>
              <w:gridCol w:w="391"/>
              <w:gridCol w:w="3334"/>
              <w:gridCol w:w="1087"/>
              <w:gridCol w:w="913"/>
              <w:gridCol w:w="3005"/>
            </w:tblGrid>
            <w:tr w:rsidR="001A7E8A" w:rsidTr="00F43EAC">
              <w:trPr>
                <w:trHeight w:val="340"/>
              </w:trPr>
              <w:tc>
                <w:tcPr>
                  <w:tcW w:w="391" w:type="dxa"/>
                  <w:tcBorders>
                    <w:top w:val="single" w:sz="12"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序号</w:t>
                  </w:r>
                </w:p>
              </w:tc>
              <w:tc>
                <w:tcPr>
                  <w:tcW w:w="3334"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名称</w:t>
                  </w:r>
                </w:p>
              </w:tc>
              <w:tc>
                <w:tcPr>
                  <w:tcW w:w="1087"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单位</w:t>
                  </w:r>
                </w:p>
              </w:tc>
              <w:tc>
                <w:tcPr>
                  <w:tcW w:w="913"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工程数量</w:t>
                  </w:r>
                </w:p>
              </w:tc>
              <w:tc>
                <w:tcPr>
                  <w:tcW w:w="3005" w:type="dxa"/>
                  <w:tcBorders>
                    <w:top w:val="single" w:sz="12" w:space="0" w:color="auto"/>
                    <w:left w:val="single" w:sz="6" w:space="0" w:color="auto"/>
                    <w:bottom w:val="single" w:sz="6" w:space="0" w:color="auto"/>
                    <w:right w:val="nil"/>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备注</w:t>
                  </w: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b/>
                      <w:bCs/>
                      <w:color w:val="000000"/>
                      <w:kern w:val="0"/>
                      <w:szCs w:val="21"/>
                    </w:rPr>
                  </w:pPr>
                  <w:r>
                    <w:rPr>
                      <w:rFonts w:hAnsi="宋体"/>
                      <w:b/>
                      <w:bCs/>
                      <w:color w:val="000000"/>
                      <w:kern w:val="0"/>
                    </w:rPr>
                    <w:t>一、基本情况</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left"/>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路线长度</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公里</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22.6</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公路等级</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left"/>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二级公路</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3</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设计速度</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公里／小时</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40/60</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4</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路基宽度</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12</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b/>
                      <w:bCs/>
                      <w:color w:val="000000"/>
                      <w:kern w:val="0"/>
                      <w:szCs w:val="21"/>
                    </w:rPr>
                  </w:pPr>
                  <w:r>
                    <w:rPr>
                      <w:rFonts w:hAnsi="宋体"/>
                      <w:b/>
                      <w:bCs/>
                      <w:color w:val="000000"/>
                      <w:kern w:val="0"/>
                    </w:rPr>
                    <w:t>二、路基路面及排水防护工程</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土石方数量</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1</w:t>
                  </w:r>
                  <w:r>
                    <w:rPr>
                      <w:rFonts w:hAnsi="宋体"/>
                      <w:color w:val="000000"/>
                      <w:kern w:val="0"/>
                    </w:rPr>
                    <w:t>）挖土方</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千立方米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16.9</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排水防护</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1</w:t>
                  </w:r>
                  <w:r>
                    <w:rPr>
                      <w:rFonts w:hAnsi="宋体"/>
                      <w:color w:val="000000"/>
                      <w:kern w:val="0"/>
                    </w:rPr>
                    <w:t>）</w:t>
                  </w:r>
                  <w:r>
                    <w:rPr>
                      <w:color w:val="000000"/>
                      <w:kern w:val="0"/>
                    </w:rPr>
                    <w:t>M7.5</w:t>
                  </w:r>
                  <w:r>
                    <w:rPr>
                      <w:rFonts w:hAnsi="宋体"/>
                      <w:color w:val="000000"/>
                      <w:kern w:val="0"/>
                    </w:rPr>
                    <w:t>浆砌水沟修复</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千立方米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16.4</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2</w:t>
                  </w:r>
                  <w:r>
                    <w:rPr>
                      <w:rFonts w:hAnsi="宋体"/>
                      <w:color w:val="000000"/>
                      <w:kern w:val="0"/>
                    </w:rPr>
                    <w:t>）</w:t>
                  </w:r>
                  <w:r>
                    <w:rPr>
                      <w:color w:val="000000"/>
                      <w:kern w:val="0"/>
                    </w:rPr>
                    <w:t>C20</w:t>
                  </w:r>
                  <w:r>
                    <w:rPr>
                      <w:rFonts w:hAnsi="宋体"/>
                      <w:color w:val="000000"/>
                      <w:kern w:val="0"/>
                    </w:rPr>
                    <w:t>砼路肩修复</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千立方米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6.9</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3</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软基换填</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千立方米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14.9</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4</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路面</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1</w:t>
                  </w:r>
                  <w:r>
                    <w:rPr>
                      <w:rFonts w:hAnsi="宋体"/>
                      <w:color w:val="000000"/>
                      <w:kern w:val="0"/>
                    </w:rPr>
                    <w:t>）</w:t>
                  </w:r>
                  <w:r>
                    <w:rPr>
                      <w:color w:val="000000"/>
                      <w:kern w:val="0"/>
                    </w:rPr>
                    <w:t>4cm</w:t>
                  </w:r>
                  <w:r>
                    <w:rPr>
                      <w:rFonts w:hAnsi="宋体"/>
                      <w:color w:val="000000"/>
                      <w:kern w:val="0"/>
                    </w:rPr>
                    <w:t>厚沥青玛蹄脂</w:t>
                  </w:r>
                  <w:r>
                    <w:rPr>
                      <w:color w:val="000000"/>
                      <w:kern w:val="0"/>
                    </w:rPr>
                    <w:t>SMA-13</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261.03</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2</w:t>
                  </w:r>
                  <w:r>
                    <w:rPr>
                      <w:rFonts w:hAnsi="宋体"/>
                      <w:color w:val="000000"/>
                      <w:kern w:val="0"/>
                    </w:rPr>
                    <w:t>）</w:t>
                  </w:r>
                  <w:r>
                    <w:rPr>
                      <w:color w:val="000000"/>
                      <w:kern w:val="0"/>
                    </w:rPr>
                    <w:t>4cm</w:t>
                  </w:r>
                  <w:r>
                    <w:rPr>
                      <w:rFonts w:hAnsi="宋体"/>
                      <w:color w:val="000000"/>
                      <w:kern w:val="0"/>
                    </w:rPr>
                    <w:t>厚改性沥青砼</w:t>
                  </w:r>
                  <w:r>
                    <w:rPr>
                      <w:color w:val="000000"/>
                      <w:kern w:val="0"/>
                    </w:rPr>
                    <w:t>AC-13C</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203.28</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3</w:t>
                  </w:r>
                  <w:r>
                    <w:rPr>
                      <w:rFonts w:hAnsi="宋体"/>
                      <w:color w:val="000000"/>
                      <w:kern w:val="0"/>
                    </w:rPr>
                    <w:t>）</w:t>
                  </w:r>
                  <w:r>
                    <w:rPr>
                      <w:color w:val="000000"/>
                      <w:kern w:val="0"/>
                    </w:rPr>
                    <w:t>6cm</w:t>
                  </w:r>
                  <w:r>
                    <w:rPr>
                      <w:rFonts w:hAnsi="宋体"/>
                      <w:color w:val="000000"/>
                      <w:kern w:val="0"/>
                    </w:rPr>
                    <w:t>厚改性沥青砼</w:t>
                  </w:r>
                  <w:r>
                    <w:rPr>
                      <w:color w:val="000000"/>
                      <w:kern w:val="0"/>
                    </w:rPr>
                    <w:t>AC-20C</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57.75</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4</w:t>
                  </w:r>
                  <w:r>
                    <w:rPr>
                      <w:rFonts w:hAnsi="宋体"/>
                      <w:color w:val="000000"/>
                      <w:kern w:val="0"/>
                    </w:rPr>
                    <w:t>）</w:t>
                  </w:r>
                  <w:r>
                    <w:rPr>
                      <w:color w:val="000000"/>
                      <w:kern w:val="0"/>
                    </w:rPr>
                    <w:t>7cm</w:t>
                  </w:r>
                  <w:r>
                    <w:rPr>
                      <w:rFonts w:hAnsi="宋体"/>
                      <w:color w:val="000000"/>
                      <w:kern w:val="0"/>
                    </w:rPr>
                    <w:t>沥青砼</w:t>
                  </w:r>
                  <w:r>
                    <w:rPr>
                      <w:color w:val="000000"/>
                      <w:kern w:val="0"/>
                    </w:rPr>
                    <w:t>AC-20C</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121.97</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5</w:t>
                  </w:r>
                  <w:r>
                    <w:rPr>
                      <w:rFonts w:hAnsi="宋体"/>
                      <w:color w:val="000000"/>
                      <w:kern w:val="0"/>
                    </w:rPr>
                    <w:t>）</w:t>
                  </w:r>
                  <w:r>
                    <w:rPr>
                      <w:color w:val="000000"/>
                      <w:kern w:val="0"/>
                    </w:rPr>
                    <w:t>20cm</w:t>
                  </w:r>
                  <w:r>
                    <w:rPr>
                      <w:rFonts w:hAnsi="宋体"/>
                      <w:color w:val="000000"/>
                      <w:kern w:val="0"/>
                    </w:rPr>
                    <w:t>水泥稳定碎石基层</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63</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6</w:t>
                  </w:r>
                  <w:r>
                    <w:rPr>
                      <w:rFonts w:hAnsi="宋体"/>
                      <w:color w:val="000000"/>
                      <w:kern w:val="0"/>
                    </w:rPr>
                    <w:t>）</w:t>
                  </w:r>
                  <w:r>
                    <w:rPr>
                      <w:color w:val="000000"/>
                      <w:kern w:val="0"/>
                    </w:rPr>
                    <w:t>45cm</w:t>
                  </w:r>
                  <w:r>
                    <w:rPr>
                      <w:rFonts w:hAnsi="宋体"/>
                      <w:color w:val="000000"/>
                      <w:kern w:val="0"/>
                    </w:rPr>
                    <w:t>水泥稳定碎石基层</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81.31</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center"/>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7</w:t>
                  </w:r>
                  <w:r>
                    <w:rPr>
                      <w:rFonts w:hAnsi="宋体"/>
                      <w:color w:val="000000"/>
                      <w:kern w:val="0"/>
                    </w:rPr>
                    <w:t>）</w:t>
                  </w:r>
                  <w:r>
                    <w:rPr>
                      <w:color w:val="000000"/>
                      <w:kern w:val="0"/>
                    </w:rPr>
                    <w:t>C10</w:t>
                  </w:r>
                  <w:r>
                    <w:rPr>
                      <w:rFonts w:hAnsi="宋体"/>
                      <w:color w:val="000000"/>
                      <w:kern w:val="0"/>
                    </w:rPr>
                    <w:t>砼小面积基层修补（</w:t>
                  </w:r>
                  <w:r>
                    <w:rPr>
                      <w:color w:val="000000"/>
                      <w:kern w:val="0"/>
                    </w:rPr>
                    <w:t>35cm</w:t>
                  </w:r>
                  <w:r>
                    <w:rPr>
                      <w:rFonts w:hAnsi="宋体"/>
                      <w:color w:val="000000"/>
                      <w:kern w:val="0"/>
                    </w:rPr>
                    <w:t>厚）</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969.5</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8</w:t>
                  </w:r>
                  <w:r>
                    <w:rPr>
                      <w:rFonts w:hAnsi="宋体"/>
                      <w:color w:val="000000"/>
                      <w:kern w:val="0"/>
                    </w:rPr>
                    <w:t>）防裂卷材</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33.93</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9</w:t>
                  </w:r>
                  <w:r>
                    <w:rPr>
                      <w:rFonts w:hAnsi="宋体"/>
                      <w:color w:val="000000"/>
                      <w:kern w:val="0"/>
                    </w:rPr>
                    <w:t>）原路面铣刨（</w:t>
                  </w:r>
                  <w:r>
                    <w:rPr>
                      <w:color w:val="000000"/>
                      <w:kern w:val="0"/>
                    </w:rPr>
                    <w:t>7cm</w:t>
                  </w:r>
                  <w:r>
                    <w:rPr>
                      <w:rFonts w:hAnsi="宋体"/>
                      <w:color w:val="000000"/>
                      <w:kern w:val="0"/>
                    </w:rPr>
                    <w:t>沥青面层）</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179.72</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10</w:t>
                  </w:r>
                  <w:r>
                    <w:rPr>
                      <w:rFonts w:hAnsi="宋体"/>
                      <w:color w:val="000000"/>
                      <w:kern w:val="0"/>
                    </w:rPr>
                    <w:t>）挖除</w:t>
                  </w:r>
                  <w:r>
                    <w:rPr>
                      <w:color w:val="000000"/>
                      <w:kern w:val="0"/>
                    </w:rPr>
                    <w:t>45cm</w:t>
                  </w:r>
                  <w:r>
                    <w:rPr>
                      <w:rFonts w:hAnsi="宋体"/>
                      <w:color w:val="000000"/>
                      <w:kern w:val="0"/>
                    </w:rPr>
                    <w:t>厚水泥稳定碎石</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千平方米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81.31</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11</w:t>
                  </w:r>
                  <w:r>
                    <w:rPr>
                      <w:rFonts w:hAnsi="宋体"/>
                      <w:color w:val="000000"/>
                      <w:kern w:val="0"/>
                    </w:rPr>
                    <w:t>）裂缝灌缝</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11.42</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color w:val="000000"/>
                      <w:kern w:val="0"/>
                      <w:szCs w:val="21"/>
                    </w:rPr>
                  </w:pPr>
                  <w:r>
                    <w:rPr>
                      <w:rFonts w:hAnsi="宋体"/>
                      <w:color w:val="000000"/>
                      <w:kern w:val="0"/>
                    </w:rPr>
                    <w:t>（</w:t>
                  </w:r>
                  <w:r>
                    <w:rPr>
                      <w:color w:val="000000"/>
                      <w:kern w:val="0"/>
                    </w:rPr>
                    <w:t>12</w:t>
                  </w:r>
                  <w:r>
                    <w:rPr>
                      <w:rFonts w:hAnsi="宋体"/>
                      <w:color w:val="000000"/>
                      <w:kern w:val="0"/>
                    </w:rPr>
                    <w:t>）现浇</w:t>
                  </w:r>
                  <w:r>
                    <w:rPr>
                      <w:color w:val="000000"/>
                      <w:kern w:val="0"/>
                    </w:rPr>
                    <w:t>C20</w:t>
                  </w:r>
                  <w:r>
                    <w:rPr>
                      <w:rFonts w:hAnsi="宋体"/>
                      <w:color w:val="000000"/>
                      <w:kern w:val="0"/>
                    </w:rPr>
                    <w:t>砼路缘石</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千立方米</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4.52</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b/>
                      <w:bCs/>
                      <w:color w:val="000000"/>
                      <w:kern w:val="0"/>
                      <w:szCs w:val="21"/>
                    </w:rPr>
                  </w:pPr>
                  <w:r>
                    <w:rPr>
                      <w:rFonts w:hAnsi="宋体"/>
                      <w:b/>
                      <w:bCs/>
                      <w:color w:val="000000"/>
                      <w:kern w:val="0"/>
                    </w:rPr>
                    <w:t>三、桥梁涵洞</w:t>
                  </w:r>
                </w:p>
              </w:tc>
              <w:tc>
                <w:tcPr>
                  <w:tcW w:w="1087"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1</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设计车辆荷载</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kern w:val="0"/>
                    </w:rPr>
                    <w:t>公路</w:t>
                  </w:r>
                  <w:r>
                    <w:rPr>
                      <w:kern w:val="0"/>
                    </w:rPr>
                    <w:t>-</w:t>
                  </w:r>
                  <w:r>
                    <w:rPr>
                      <w:rFonts w:hAnsi="宋体"/>
                    </w:rPr>
                    <w:t>Ⅰ</w:t>
                  </w:r>
                  <w:r>
                    <w:rPr>
                      <w:rFonts w:hAnsi="宋体"/>
                      <w:kern w:val="0"/>
                    </w:rPr>
                    <w:t>级</w:t>
                  </w:r>
                </w:p>
              </w:tc>
              <w:tc>
                <w:tcPr>
                  <w:tcW w:w="913"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005" w:type="dxa"/>
                  <w:tcBorders>
                    <w:top w:val="single" w:sz="6" w:space="0" w:color="auto"/>
                    <w:left w:val="single" w:sz="6" w:space="0" w:color="auto"/>
                    <w:bottom w:val="single" w:sz="6" w:space="0" w:color="auto"/>
                    <w:right w:val="nil"/>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利用桥梁采用原设计荷载公路</w:t>
                  </w:r>
                  <w:r>
                    <w:rPr>
                      <w:color w:val="000000"/>
                      <w:kern w:val="0"/>
                    </w:rPr>
                    <w:t>—</w:t>
                  </w:r>
                  <w:r>
                    <w:rPr>
                      <w:rFonts w:hAnsi="宋体"/>
                      <w:color w:val="000000"/>
                      <w:kern w:val="0"/>
                    </w:rPr>
                    <w:t>Ⅱ级</w:t>
                  </w: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桥梁</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米／座</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222/7</w:t>
                  </w:r>
                </w:p>
              </w:tc>
              <w:tc>
                <w:tcPr>
                  <w:tcW w:w="3005" w:type="dxa"/>
                  <w:tcBorders>
                    <w:top w:val="single" w:sz="6" w:space="0" w:color="auto"/>
                    <w:left w:val="single" w:sz="6" w:space="0" w:color="auto"/>
                    <w:bottom w:val="single" w:sz="6" w:space="0" w:color="auto"/>
                    <w:right w:val="nil"/>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加固桥梁面积</w:t>
                  </w:r>
                  <w:r>
                    <w:rPr>
                      <w:color w:val="000000"/>
                      <w:kern w:val="0"/>
                    </w:rPr>
                    <w:t>2664</w:t>
                  </w:r>
                  <w:r>
                    <w:rPr>
                      <w:rFonts w:hAnsi="宋体"/>
                      <w:color w:val="000000"/>
                      <w:kern w:val="0"/>
                    </w:rPr>
                    <w:t>平方米</w:t>
                  </w: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3</w:t>
                  </w: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涵洞</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道</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55</w:t>
                  </w:r>
                </w:p>
              </w:tc>
              <w:tc>
                <w:tcPr>
                  <w:tcW w:w="3005" w:type="dxa"/>
                  <w:tcBorders>
                    <w:top w:val="single" w:sz="6" w:space="0" w:color="auto"/>
                    <w:left w:val="single" w:sz="6" w:space="0" w:color="auto"/>
                    <w:bottom w:val="single" w:sz="6" w:space="0" w:color="auto"/>
                    <w:right w:val="nil"/>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修复</w:t>
                  </w:r>
                  <w:r>
                    <w:rPr>
                      <w:color w:val="000000"/>
                      <w:kern w:val="0"/>
                    </w:rPr>
                    <w:t>26</w:t>
                  </w:r>
                  <w:r>
                    <w:rPr>
                      <w:rFonts w:hAnsi="宋体"/>
                      <w:color w:val="000000"/>
                      <w:kern w:val="0"/>
                    </w:rPr>
                    <w:t>米</w:t>
                  </w:r>
                  <w:r>
                    <w:rPr>
                      <w:color w:val="000000"/>
                      <w:kern w:val="0"/>
                    </w:rPr>
                    <w:t>/2</w:t>
                  </w:r>
                  <w:r>
                    <w:rPr>
                      <w:rFonts w:hAnsi="宋体"/>
                      <w:color w:val="000000"/>
                      <w:kern w:val="0"/>
                    </w:rPr>
                    <w:t>道</w:t>
                  </w: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b/>
                      <w:bCs/>
                      <w:color w:val="000000"/>
                      <w:kern w:val="0"/>
                      <w:szCs w:val="21"/>
                    </w:rPr>
                  </w:pPr>
                  <w:r>
                    <w:rPr>
                      <w:rFonts w:hAnsi="宋体"/>
                      <w:b/>
                      <w:bCs/>
                      <w:color w:val="000000"/>
                      <w:kern w:val="0"/>
                    </w:rPr>
                    <w:t>四、路线交叉</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处</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三级公路</w:t>
                  </w:r>
                  <w:r>
                    <w:rPr>
                      <w:color w:val="000000"/>
                      <w:kern w:val="0"/>
                    </w:rPr>
                    <w:t>10</w:t>
                  </w:r>
                  <w:r>
                    <w:rPr>
                      <w:rFonts w:hAnsi="宋体"/>
                      <w:color w:val="000000"/>
                      <w:kern w:val="0"/>
                    </w:rPr>
                    <w:t>处，四级公路</w:t>
                  </w:r>
                  <w:r>
                    <w:rPr>
                      <w:color w:val="000000"/>
                      <w:kern w:val="0"/>
                    </w:rPr>
                    <w:lastRenderedPageBreak/>
                    <w:t>15</w:t>
                  </w:r>
                  <w:r>
                    <w:rPr>
                      <w:rFonts w:hAnsi="宋体"/>
                      <w:color w:val="000000"/>
                      <w:kern w:val="0"/>
                    </w:rPr>
                    <w:t>处</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6"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left"/>
                    <w:rPr>
                      <w:b/>
                      <w:bCs/>
                      <w:color w:val="000000"/>
                      <w:kern w:val="0"/>
                      <w:szCs w:val="21"/>
                    </w:rPr>
                  </w:pPr>
                  <w:r>
                    <w:rPr>
                      <w:rFonts w:hAnsi="宋体"/>
                      <w:b/>
                      <w:bCs/>
                      <w:color w:val="000000"/>
                      <w:kern w:val="0"/>
                    </w:rPr>
                    <w:t>五、安全设施</w:t>
                  </w:r>
                </w:p>
              </w:tc>
              <w:tc>
                <w:tcPr>
                  <w:tcW w:w="108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公里</w:t>
                  </w:r>
                </w:p>
              </w:tc>
              <w:tc>
                <w:tcPr>
                  <w:tcW w:w="91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22.6</w:t>
                  </w:r>
                </w:p>
              </w:tc>
              <w:tc>
                <w:tcPr>
                  <w:tcW w:w="3005" w:type="dxa"/>
                  <w:tcBorders>
                    <w:top w:val="single" w:sz="6" w:space="0" w:color="auto"/>
                    <w:left w:val="single" w:sz="6" w:space="0" w:color="auto"/>
                    <w:bottom w:val="single" w:sz="6" w:space="0" w:color="auto"/>
                    <w:right w:val="nil"/>
                  </w:tcBorders>
                  <w:vAlign w:val="center"/>
                </w:tcPr>
                <w:p w:rsidR="001A7E8A" w:rsidRDefault="001A7E8A" w:rsidP="00F43EAC">
                  <w:pPr>
                    <w:widowControl/>
                    <w:spacing w:line="240" w:lineRule="exact"/>
                    <w:jc w:val="left"/>
                    <w:rPr>
                      <w:color w:val="000000"/>
                      <w:kern w:val="0"/>
                      <w:szCs w:val="21"/>
                    </w:rPr>
                  </w:pPr>
                </w:p>
              </w:tc>
            </w:tr>
            <w:tr w:rsidR="001A7E8A" w:rsidTr="00F43EAC">
              <w:trPr>
                <w:trHeight w:val="340"/>
              </w:trPr>
              <w:tc>
                <w:tcPr>
                  <w:tcW w:w="391" w:type="dxa"/>
                  <w:tcBorders>
                    <w:top w:val="single" w:sz="6" w:space="0" w:color="auto"/>
                    <w:left w:val="nil"/>
                    <w:bottom w:val="single" w:sz="12" w:space="0" w:color="auto"/>
                    <w:right w:val="single" w:sz="6" w:space="0" w:color="auto"/>
                  </w:tcBorders>
                  <w:vAlign w:val="center"/>
                </w:tcPr>
                <w:p w:rsidR="001A7E8A" w:rsidRDefault="001A7E8A" w:rsidP="00F43EAC">
                  <w:pPr>
                    <w:widowControl/>
                    <w:spacing w:line="240" w:lineRule="exact"/>
                    <w:jc w:val="center"/>
                    <w:rPr>
                      <w:color w:val="000000"/>
                      <w:kern w:val="0"/>
                      <w:szCs w:val="21"/>
                    </w:rPr>
                  </w:pPr>
                </w:p>
              </w:tc>
              <w:tc>
                <w:tcPr>
                  <w:tcW w:w="3334"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left"/>
                    <w:rPr>
                      <w:b/>
                      <w:bCs/>
                      <w:color w:val="000000"/>
                      <w:kern w:val="0"/>
                      <w:szCs w:val="21"/>
                    </w:rPr>
                  </w:pPr>
                  <w:r>
                    <w:rPr>
                      <w:rFonts w:hAnsi="宋体"/>
                      <w:b/>
                      <w:bCs/>
                      <w:color w:val="000000"/>
                      <w:kern w:val="0"/>
                    </w:rPr>
                    <w:t>六、路灯</w:t>
                  </w:r>
                </w:p>
              </w:tc>
              <w:tc>
                <w:tcPr>
                  <w:tcW w:w="1087"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米</w:t>
                  </w:r>
                </w:p>
              </w:tc>
              <w:tc>
                <w:tcPr>
                  <w:tcW w:w="913"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Cs w:val="21"/>
                    </w:rPr>
                  </w:pPr>
                  <w:r>
                    <w:rPr>
                      <w:color w:val="000000"/>
                      <w:kern w:val="0"/>
                    </w:rPr>
                    <w:t>800</w:t>
                  </w:r>
                </w:p>
              </w:tc>
              <w:tc>
                <w:tcPr>
                  <w:tcW w:w="3005" w:type="dxa"/>
                  <w:tcBorders>
                    <w:top w:val="single" w:sz="6" w:space="0" w:color="auto"/>
                    <w:left w:val="single" w:sz="6" w:space="0" w:color="auto"/>
                    <w:bottom w:val="single" w:sz="12" w:space="0" w:color="auto"/>
                    <w:right w:val="nil"/>
                  </w:tcBorders>
                  <w:vAlign w:val="center"/>
                  <w:hideMark/>
                </w:tcPr>
                <w:p w:rsidR="001A7E8A" w:rsidRDefault="001A7E8A" w:rsidP="00F43EAC">
                  <w:pPr>
                    <w:widowControl/>
                    <w:spacing w:line="240" w:lineRule="exact"/>
                    <w:jc w:val="center"/>
                    <w:rPr>
                      <w:color w:val="000000"/>
                      <w:kern w:val="0"/>
                      <w:szCs w:val="21"/>
                    </w:rPr>
                  </w:pPr>
                  <w:r>
                    <w:rPr>
                      <w:rFonts w:hAnsi="宋体"/>
                      <w:color w:val="000000"/>
                      <w:kern w:val="0"/>
                    </w:rPr>
                    <w:t>石龙场镇段</w:t>
                  </w:r>
                </w:p>
              </w:tc>
            </w:tr>
          </w:tbl>
          <w:p w:rsidR="001A7E8A" w:rsidRDefault="001A7E8A" w:rsidP="00F43EAC">
            <w:pPr>
              <w:adjustRightInd w:val="0"/>
              <w:snapToGrid w:val="0"/>
              <w:ind w:firstLine="561"/>
              <w:jc w:val="center"/>
              <w:rPr>
                <w:rFonts w:ascii="T" w:hAnsi="T" w:hint="eastAsia"/>
                <w:b/>
                <w:bCs/>
                <w:szCs w:val="21"/>
              </w:rPr>
            </w:pPr>
          </w:p>
          <w:p w:rsidR="001A7E8A" w:rsidRDefault="001A7E8A" w:rsidP="00F43EAC">
            <w:pPr>
              <w:adjustRightInd w:val="0"/>
              <w:snapToGrid w:val="0"/>
              <w:spacing w:beforeLines="50" w:line="360" w:lineRule="auto"/>
              <w:ind w:firstLineChars="200" w:firstLine="482"/>
              <w:rPr>
                <w:rFonts w:ascii="T" w:hAnsi="T" w:hint="eastAsia"/>
                <w:b/>
                <w:bCs/>
                <w:sz w:val="24"/>
              </w:rPr>
            </w:pPr>
            <w:r>
              <w:rPr>
                <w:rFonts w:ascii="T" w:hAnsi="T"/>
                <w:b/>
                <w:bCs/>
                <w:sz w:val="24"/>
              </w:rPr>
              <w:t>4</w:t>
            </w:r>
            <w:r>
              <w:rPr>
                <w:rFonts w:ascii="宋体" w:hAnsi="宋体"/>
                <w:b/>
                <w:bCs/>
                <w:sz w:val="24"/>
              </w:rPr>
              <w:t>、工程实施方案</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w:t>
            </w:r>
            <w:r>
              <w:rPr>
                <w:rFonts w:ascii="T" w:hAnsi="T" w:hint="eastAsia"/>
                <w:b/>
                <w:bCs/>
                <w:sz w:val="24"/>
              </w:rPr>
              <w:t>1</w:t>
            </w:r>
            <w:r>
              <w:rPr>
                <w:rFonts w:ascii="宋体" w:hAnsi="宋体" w:hint="eastAsia"/>
                <w:b/>
                <w:bCs/>
                <w:sz w:val="24"/>
              </w:rPr>
              <w:t>）路基工程</w:t>
            </w:r>
          </w:p>
          <w:p w:rsidR="001A7E8A" w:rsidRDefault="001A7E8A" w:rsidP="00F43EAC">
            <w:pPr>
              <w:spacing w:line="360" w:lineRule="auto"/>
              <w:ind w:firstLineChars="200" w:firstLine="480"/>
              <w:rPr>
                <w:rFonts w:ascii="T" w:hAnsi="T" w:hint="eastAsia"/>
                <w:sz w:val="24"/>
              </w:rPr>
            </w:pPr>
            <w:r>
              <w:rPr>
                <w:rFonts w:ascii="T" w:hAnsi="T" w:hint="eastAsia"/>
                <w:sz w:val="24"/>
              </w:rPr>
              <w:t>K0+000-K22+600</w:t>
            </w:r>
            <w:r>
              <w:rPr>
                <w:rFonts w:ascii="宋体" w:hAnsi="宋体" w:hint="eastAsia"/>
                <w:sz w:val="24"/>
              </w:rPr>
              <w:t>段路基宽度</w:t>
            </w:r>
            <w:r>
              <w:rPr>
                <w:rFonts w:ascii="T" w:hAnsi="T" w:hint="eastAsia"/>
                <w:sz w:val="24"/>
              </w:rPr>
              <w:t>12m</w:t>
            </w:r>
            <w:r>
              <w:rPr>
                <w:rFonts w:ascii="宋体" w:hAnsi="宋体" w:hint="eastAsia"/>
                <w:sz w:val="24"/>
              </w:rPr>
              <w:t>，其组成为：</w:t>
            </w:r>
            <w:r>
              <w:rPr>
                <w:rFonts w:ascii="T" w:hAnsi="T" w:hint="eastAsia"/>
                <w:sz w:val="24"/>
              </w:rPr>
              <w:t>2</w:t>
            </w:r>
            <w:r>
              <w:rPr>
                <w:rFonts w:ascii="宋体" w:hAnsi="宋体" w:hint="eastAsia"/>
                <w:sz w:val="24"/>
              </w:rPr>
              <w:t>×</w:t>
            </w:r>
            <w:r>
              <w:rPr>
                <w:rFonts w:ascii="T" w:hAnsi="T" w:hint="eastAsia"/>
                <w:sz w:val="24"/>
              </w:rPr>
              <w:t>3.5m</w:t>
            </w:r>
            <w:r>
              <w:rPr>
                <w:rFonts w:ascii="宋体" w:hAnsi="宋体" w:hint="eastAsia"/>
                <w:sz w:val="24"/>
              </w:rPr>
              <w:t>（双向</w:t>
            </w:r>
            <w:r>
              <w:rPr>
                <w:rFonts w:ascii="T" w:hAnsi="T" w:hint="eastAsia"/>
                <w:sz w:val="24"/>
              </w:rPr>
              <w:t>2</w:t>
            </w:r>
            <w:r>
              <w:rPr>
                <w:rFonts w:ascii="宋体" w:hAnsi="宋体" w:hint="eastAsia"/>
                <w:sz w:val="24"/>
              </w:rPr>
              <w:t>车道）</w:t>
            </w:r>
            <w:r>
              <w:rPr>
                <w:rFonts w:ascii="T" w:hAnsi="T" w:hint="eastAsia"/>
                <w:sz w:val="24"/>
              </w:rPr>
              <w:t>+2</w:t>
            </w:r>
            <w:r>
              <w:rPr>
                <w:rFonts w:ascii="宋体" w:hAnsi="宋体" w:hint="eastAsia"/>
                <w:sz w:val="24"/>
              </w:rPr>
              <w:t>×</w:t>
            </w:r>
            <w:r>
              <w:rPr>
                <w:rFonts w:ascii="T" w:hAnsi="T" w:hint="eastAsia"/>
                <w:sz w:val="24"/>
              </w:rPr>
              <w:t>2m</w:t>
            </w:r>
            <w:r>
              <w:rPr>
                <w:rFonts w:ascii="宋体" w:hAnsi="宋体" w:hint="eastAsia"/>
                <w:sz w:val="24"/>
              </w:rPr>
              <w:t>（硬路肩）</w:t>
            </w:r>
            <w:r>
              <w:rPr>
                <w:rFonts w:ascii="T" w:hAnsi="T" w:hint="eastAsia"/>
                <w:sz w:val="24"/>
              </w:rPr>
              <w:t>+2</w:t>
            </w:r>
            <w:r>
              <w:rPr>
                <w:rFonts w:ascii="宋体" w:hAnsi="宋体" w:hint="eastAsia"/>
                <w:sz w:val="24"/>
              </w:rPr>
              <w:t>×</w:t>
            </w:r>
            <w:r>
              <w:rPr>
                <w:rFonts w:ascii="T" w:hAnsi="T" w:hint="eastAsia"/>
                <w:sz w:val="24"/>
              </w:rPr>
              <w:t>0.5m</w:t>
            </w:r>
            <w:r>
              <w:rPr>
                <w:rFonts w:ascii="宋体" w:hAnsi="宋体" w:hint="eastAsia"/>
                <w:sz w:val="24"/>
              </w:rPr>
              <w:t>（土路肩）</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noProof/>
                <w:sz w:val="24"/>
              </w:rPr>
              <w:drawing>
                <wp:inline distT="0" distB="0" distL="0" distR="0">
                  <wp:extent cx="5693410" cy="1768475"/>
                  <wp:effectExtent l="19050" t="0" r="2540" b="0"/>
                  <wp:docPr id="99" name="图片 99" descr="wps7F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ps7F84"/>
                          <pic:cNvPicPr>
                            <a:picLocks noChangeAspect="1" noChangeArrowheads="1"/>
                          </pic:cNvPicPr>
                        </pic:nvPicPr>
                        <pic:blipFill>
                          <a:blip r:embed="rId7"/>
                          <a:srcRect/>
                          <a:stretch>
                            <a:fillRect/>
                          </a:stretch>
                        </pic:blipFill>
                        <pic:spPr bwMode="auto">
                          <a:xfrm>
                            <a:off x="0" y="0"/>
                            <a:ext cx="5693410" cy="1768475"/>
                          </a:xfrm>
                          <a:prstGeom prst="rect">
                            <a:avLst/>
                          </a:prstGeom>
                          <a:noFill/>
                          <a:ln w="9525">
                            <a:noFill/>
                            <a:miter lim="800000"/>
                            <a:headEnd/>
                            <a:tailEnd/>
                          </a:ln>
                        </pic:spPr>
                      </pic:pic>
                    </a:graphicData>
                  </a:graphic>
                </wp:inline>
              </w:drawing>
            </w:r>
          </w:p>
          <w:p w:rsidR="001A7E8A" w:rsidRDefault="001A7E8A" w:rsidP="00F43EAC">
            <w:pPr>
              <w:spacing w:line="440" w:lineRule="exact"/>
              <w:ind w:firstLineChars="250" w:firstLine="527"/>
              <w:jc w:val="center"/>
              <w:rPr>
                <w:rFonts w:ascii="宋体" w:hAnsi="宋体" w:hint="eastAsia"/>
                <w:b/>
                <w:bCs/>
                <w:szCs w:val="21"/>
              </w:rPr>
            </w:pPr>
            <w:r>
              <w:rPr>
                <w:rFonts w:ascii="宋体" w:hAnsi="宋体" w:hint="eastAsia"/>
                <w:b/>
                <w:bCs/>
              </w:rPr>
              <w:t>图</w:t>
            </w:r>
            <w:r>
              <w:rPr>
                <w:rFonts w:hint="eastAsia"/>
                <w:b/>
                <w:bCs/>
              </w:rPr>
              <w:t>1-1    K0+000-K22+600</w:t>
            </w:r>
            <w:r>
              <w:rPr>
                <w:rFonts w:ascii="宋体" w:hAnsi="宋体" w:hint="eastAsia"/>
                <w:b/>
                <w:bCs/>
              </w:rPr>
              <w:t>路基标准横断面图</w:t>
            </w:r>
          </w:p>
          <w:p w:rsidR="001A7E8A" w:rsidRDefault="001A7E8A" w:rsidP="00F43EAC">
            <w:pPr>
              <w:adjustRightInd w:val="0"/>
              <w:snapToGrid w:val="0"/>
              <w:spacing w:line="360" w:lineRule="auto"/>
              <w:ind w:firstLineChars="200" w:firstLine="482"/>
              <w:rPr>
                <w:rFonts w:ascii="T" w:hAnsi="T" w:hint="eastAsia"/>
                <w:b/>
                <w:bCs/>
                <w:sz w:val="24"/>
              </w:rPr>
            </w:pPr>
            <w:r>
              <w:rPr>
                <w:rFonts w:ascii="宋体" w:hAnsi="宋体" w:hint="eastAsia"/>
                <w:b/>
                <w:bCs/>
                <w:sz w:val="24"/>
              </w:rPr>
              <w:t>（</w:t>
            </w:r>
            <w:r>
              <w:rPr>
                <w:rFonts w:hint="eastAsia"/>
                <w:b/>
                <w:bCs/>
                <w:sz w:val="24"/>
              </w:rPr>
              <w:t>2</w:t>
            </w:r>
            <w:r>
              <w:rPr>
                <w:rFonts w:ascii="宋体" w:hAnsi="宋体" w:hint="eastAsia"/>
                <w:b/>
                <w:bCs/>
                <w:sz w:val="24"/>
              </w:rPr>
              <w:t>）路面工程</w:t>
            </w:r>
          </w:p>
          <w:p w:rsidR="001A7E8A" w:rsidRDefault="001A7E8A" w:rsidP="00F43EAC">
            <w:pPr>
              <w:spacing w:line="360" w:lineRule="auto"/>
              <w:ind w:firstLine="480"/>
              <w:rPr>
                <w:rFonts w:hint="eastAsia"/>
                <w:sz w:val="24"/>
              </w:rPr>
            </w:pPr>
            <w:r>
              <w:rPr>
                <w:color w:val="000000"/>
                <w:sz w:val="24"/>
              </w:rPr>
              <w:t>依据交通部部颁标准《公路沥青路面设计规范》（</w:t>
            </w:r>
            <w:r>
              <w:rPr>
                <w:color w:val="000000"/>
                <w:sz w:val="24"/>
              </w:rPr>
              <w:t>JTG D50-2006</w:t>
            </w:r>
            <w:r>
              <w:rPr>
                <w:rFonts w:ascii="宋体" w:hAnsi="宋体"/>
                <w:color w:val="000000"/>
                <w:sz w:val="24"/>
              </w:rPr>
              <w:t>）、《公路水泥混凝土路面设计规范》（</w:t>
            </w:r>
            <w:r>
              <w:rPr>
                <w:color w:val="000000"/>
                <w:sz w:val="24"/>
              </w:rPr>
              <w:t>JTGD40-2011</w:t>
            </w:r>
            <w:r>
              <w:rPr>
                <w:rFonts w:ascii="宋体" w:hAnsi="宋体"/>
                <w:color w:val="000000"/>
                <w:sz w:val="24"/>
              </w:rPr>
              <w:t>）及《公路工程技术标准》（</w:t>
            </w:r>
            <w:r>
              <w:rPr>
                <w:color w:val="000000"/>
                <w:sz w:val="24"/>
              </w:rPr>
              <w:t>JTG B01-2014</w:t>
            </w:r>
            <w:r>
              <w:rPr>
                <w:rFonts w:ascii="宋体" w:hAnsi="宋体"/>
                <w:color w:val="000000"/>
                <w:sz w:val="24"/>
              </w:rPr>
              <w:t>）进行路面设计</w:t>
            </w:r>
            <w:r>
              <w:rPr>
                <w:rFonts w:ascii="宋体" w:hAnsi="宋体" w:hint="eastAsia"/>
                <w:color w:val="000000"/>
                <w:sz w:val="24"/>
              </w:rPr>
              <w:t>：</w:t>
            </w:r>
            <w:r>
              <w:rPr>
                <w:rFonts w:ascii="宋体" w:hAnsi="宋体" w:hint="eastAsia"/>
                <w:sz w:val="24"/>
              </w:rPr>
              <w:t>对原路面进行修复处治后再加铺</w:t>
            </w:r>
            <w:r>
              <w:rPr>
                <w:rFonts w:hint="eastAsia"/>
                <w:sz w:val="24"/>
              </w:rPr>
              <w:t>4cm</w:t>
            </w:r>
            <w:r>
              <w:rPr>
                <w:rFonts w:ascii="宋体" w:hAnsi="宋体" w:hint="eastAsia"/>
                <w:sz w:val="24"/>
              </w:rPr>
              <w:t>厚沥青玛蹄脂碎石</w:t>
            </w:r>
            <w:r>
              <w:rPr>
                <w:rFonts w:hint="eastAsia"/>
                <w:sz w:val="24"/>
              </w:rPr>
              <w:t>SMA-13</w:t>
            </w:r>
            <w:r>
              <w:rPr>
                <w:rFonts w:ascii="宋体" w:hAnsi="宋体" w:hint="eastAsia"/>
                <w:sz w:val="24"/>
              </w:rPr>
              <w:t>面层</w:t>
            </w:r>
            <w:r>
              <w:rPr>
                <w:rFonts w:hint="eastAsia"/>
                <w:sz w:val="24"/>
              </w:rPr>
              <w:t>+4cm</w:t>
            </w:r>
            <w:r>
              <w:rPr>
                <w:rFonts w:ascii="宋体" w:hAnsi="宋体" w:hint="eastAsia"/>
                <w:sz w:val="24"/>
              </w:rPr>
              <w:t>厚细粒式</w:t>
            </w:r>
            <w:r>
              <w:rPr>
                <w:rFonts w:hint="eastAsia"/>
                <w:sz w:val="24"/>
              </w:rPr>
              <w:t>SBS</w:t>
            </w:r>
            <w:r>
              <w:rPr>
                <w:rFonts w:ascii="宋体" w:hAnsi="宋体" w:hint="eastAsia"/>
                <w:sz w:val="24"/>
              </w:rPr>
              <w:t>改性沥青混凝土</w:t>
            </w:r>
            <w:r>
              <w:rPr>
                <w:rFonts w:hint="eastAsia"/>
                <w:sz w:val="24"/>
              </w:rPr>
              <w:t>AC-13C</w:t>
            </w:r>
            <w:r>
              <w:rPr>
                <w:rFonts w:ascii="宋体" w:hAnsi="宋体" w:hint="eastAsia"/>
                <w:sz w:val="24"/>
              </w:rPr>
              <w:t>下面层；</w:t>
            </w:r>
          </w:p>
          <w:p w:rsidR="001A7E8A" w:rsidRDefault="001A7E8A" w:rsidP="00F43EAC">
            <w:pPr>
              <w:adjustRightInd w:val="0"/>
              <w:snapToGrid w:val="0"/>
              <w:spacing w:line="360" w:lineRule="auto"/>
              <w:ind w:firstLineChars="200" w:firstLine="420"/>
              <w:jc w:val="center"/>
              <w:rPr>
                <w:rFonts w:ascii="宋体" w:hAnsi="宋体"/>
                <w:szCs w:val="21"/>
              </w:rPr>
            </w:pPr>
            <w:r>
              <w:rPr>
                <w:rFonts w:ascii="宋体" w:hAnsi="宋体"/>
                <w:noProof/>
              </w:rPr>
              <w:drawing>
                <wp:inline distT="0" distB="0" distL="0" distR="0">
                  <wp:extent cx="6254115" cy="1492250"/>
                  <wp:effectExtent l="19050" t="0" r="0" b="0"/>
                  <wp:docPr id="100" name="图片 100" descr="wps7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ps7F85"/>
                          <pic:cNvPicPr>
                            <a:picLocks noChangeAspect="1" noChangeArrowheads="1"/>
                          </pic:cNvPicPr>
                        </pic:nvPicPr>
                        <pic:blipFill>
                          <a:blip r:embed="rId8"/>
                          <a:srcRect/>
                          <a:stretch>
                            <a:fillRect/>
                          </a:stretch>
                        </pic:blipFill>
                        <pic:spPr bwMode="auto">
                          <a:xfrm>
                            <a:off x="0" y="0"/>
                            <a:ext cx="6254115" cy="1492250"/>
                          </a:xfrm>
                          <a:prstGeom prst="rect">
                            <a:avLst/>
                          </a:prstGeom>
                          <a:noFill/>
                          <a:ln w="9525">
                            <a:noFill/>
                            <a:miter lim="800000"/>
                            <a:headEnd/>
                            <a:tailEnd/>
                          </a:ln>
                        </pic:spPr>
                      </pic:pic>
                    </a:graphicData>
                  </a:graphic>
                </wp:inline>
              </w:drawing>
            </w:r>
          </w:p>
          <w:p w:rsidR="001A7E8A" w:rsidRDefault="001A7E8A" w:rsidP="00F43EAC">
            <w:pPr>
              <w:spacing w:line="440" w:lineRule="exact"/>
              <w:ind w:firstLineChars="250" w:firstLine="527"/>
              <w:jc w:val="center"/>
              <w:rPr>
                <w:rFonts w:hint="eastAsia"/>
                <w:b/>
                <w:bCs/>
              </w:rPr>
            </w:pPr>
            <w:r>
              <w:rPr>
                <w:rFonts w:hAnsi="宋体"/>
                <w:b/>
                <w:bCs/>
              </w:rPr>
              <w:t>图</w:t>
            </w:r>
            <w:r>
              <w:rPr>
                <w:rFonts w:ascii="宋体" w:hAnsi="宋体" w:hint="eastAsia"/>
                <w:b/>
                <w:bCs/>
              </w:rPr>
              <w:t>1-3</w:t>
            </w:r>
            <w:r>
              <w:rPr>
                <w:b/>
                <w:bCs/>
              </w:rPr>
              <w:t xml:space="preserve">    </w:t>
            </w:r>
            <w:r>
              <w:rPr>
                <w:rFonts w:ascii="宋体" w:hAnsi="宋体" w:hint="eastAsia"/>
                <w:b/>
                <w:bCs/>
              </w:rPr>
              <w:t>路面示意</w:t>
            </w:r>
            <w:r>
              <w:rPr>
                <w:rFonts w:hAnsi="宋体"/>
                <w:b/>
                <w:bCs/>
              </w:rPr>
              <w:t>图</w:t>
            </w:r>
          </w:p>
          <w:p w:rsidR="001A7E8A" w:rsidRDefault="001A7E8A" w:rsidP="00F43EAC">
            <w:pPr>
              <w:spacing w:line="360" w:lineRule="auto"/>
              <w:ind w:firstLineChars="200" w:firstLine="482"/>
              <w:rPr>
                <w:rFonts w:ascii="T" w:hAnsi="T"/>
                <w:b/>
                <w:bCs/>
                <w:sz w:val="24"/>
              </w:rPr>
            </w:pPr>
            <w:r>
              <w:rPr>
                <w:rFonts w:ascii="T" w:hAnsi="T" w:hint="eastAsia"/>
                <w:b/>
                <w:bCs/>
                <w:sz w:val="24"/>
              </w:rPr>
              <w:t>（</w:t>
            </w:r>
            <w:r>
              <w:rPr>
                <w:rFonts w:ascii="T" w:hAnsi="T" w:hint="eastAsia"/>
                <w:b/>
                <w:bCs/>
                <w:sz w:val="24"/>
              </w:rPr>
              <w:t>3</w:t>
            </w:r>
            <w:r>
              <w:rPr>
                <w:rFonts w:ascii="宋体" w:hAnsi="宋体" w:hint="eastAsia"/>
                <w:b/>
                <w:bCs/>
                <w:sz w:val="24"/>
              </w:rPr>
              <w:t>）桥梁、涵洞工程</w:t>
            </w:r>
          </w:p>
          <w:p w:rsidR="001A7E8A" w:rsidRDefault="001A7E8A" w:rsidP="00F43EAC">
            <w:pPr>
              <w:spacing w:line="360" w:lineRule="auto"/>
              <w:ind w:firstLine="480"/>
              <w:rPr>
                <w:rFonts w:ascii="T" w:hAnsi="T" w:hint="eastAsia"/>
                <w:sz w:val="24"/>
              </w:rPr>
            </w:pPr>
            <w:r>
              <w:rPr>
                <w:rFonts w:ascii="T" w:hAnsi="T" w:hint="eastAsia"/>
                <w:sz w:val="24"/>
              </w:rPr>
              <w:t>全线涉及</w:t>
            </w:r>
            <w:r>
              <w:rPr>
                <w:rFonts w:ascii="T" w:hAnsi="T" w:hint="eastAsia"/>
                <w:sz w:val="24"/>
              </w:rPr>
              <w:t>7</w:t>
            </w:r>
            <w:r>
              <w:rPr>
                <w:rFonts w:ascii="宋体" w:hAnsi="宋体" w:hint="eastAsia"/>
                <w:sz w:val="24"/>
              </w:rPr>
              <w:t>座桥梁，桥面宽度均为</w:t>
            </w:r>
            <w:r>
              <w:rPr>
                <w:rFonts w:ascii="T" w:hAnsi="T" w:hint="eastAsia"/>
                <w:sz w:val="24"/>
              </w:rPr>
              <w:t>12m</w:t>
            </w:r>
            <w:r>
              <w:rPr>
                <w:rFonts w:ascii="宋体" w:hAnsi="宋体" w:hint="eastAsia"/>
                <w:sz w:val="24"/>
              </w:rPr>
              <w:t>，根据调查桥梁主体结构完好，本次改建维持现有桥面标高，不改变桥梁结构，对桥面进行加固，铣刨或下挖后重做路面结构层：</w:t>
            </w:r>
            <w:r>
              <w:rPr>
                <w:rFonts w:hint="eastAsia"/>
                <w:sz w:val="24"/>
              </w:rPr>
              <w:t>4cm</w:t>
            </w:r>
            <w:r>
              <w:rPr>
                <w:rFonts w:ascii="宋体" w:hAnsi="宋体" w:hint="eastAsia"/>
                <w:sz w:val="24"/>
              </w:rPr>
              <w:t>厚改性沥青玛蹄脂碎石</w:t>
            </w:r>
            <w:r>
              <w:rPr>
                <w:rFonts w:hint="eastAsia"/>
                <w:sz w:val="24"/>
              </w:rPr>
              <w:t>SMA-13+4cm</w:t>
            </w:r>
            <w:r>
              <w:rPr>
                <w:rFonts w:ascii="宋体" w:hAnsi="宋体" w:hint="eastAsia"/>
                <w:sz w:val="24"/>
              </w:rPr>
              <w:t>厚细粒式沥青砼</w:t>
            </w:r>
            <w:r>
              <w:rPr>
                <w:rFonts w:hint="eastAsia"/>
                <w:sz w:val="24"/>
              </w:rPr>
              <w:t>SBS</w:t>
            </w:r>
            <w:r>
              <w:rPr>
                <w:rFonts w:ascii="宋体" w:hAnsi="宋体" w:hint="eastAsia"/>
                <w:sz w:val="24"/>
              </w:rPr>
              <w:t>改性</w:t>
            </w:r>
            <w:r>
              <w:rPr>
                <w:rFonts w:hint="eastAsia"/>
                <w:sz w:val="24"/>
              </w:rPr>
              <w:lastRenderedPageBreak/>
              <w:t>AC-13C+</w:t>
            </w:r>
            <w:r>
              <w:rPr>
                <w:rFonts w:ascii="宋体" w:hAnsi="宋体" w:hint="eastAsia"/>
                <w:sz w:val="24"/>
              </w:rPr>
              <w:t>原桥面钢筋砼铺装。桥梁与一般加铺路段之间的过渡段不少于</w:t>
            </w:r>
            <w:r>
              <w:rPr>
                <w:rFonts w:hint="eastAsia"/>
                <w:sz w:val="24"/>
              </w:rPr>
              <w:t>30</w:t>
            </w:r>
            <w:r>
              <w:rPr>
                <w:rFonts w:ascii="宋体" w:hAnsi="宋体" w:hint="eastAsia"/>
                <w:sz w:val="24"/>
              </w:rPr>
              <w:t>米，采用沥青砼厚度渐变方式进行过渡。</w:t>
            </w:r>
            <w:r>
              <w:rPr>
                <w:rFonts w:ascii="T" w:hAnsi="T" w:hint="eastAsia"/>
                <w:sz w:val="24"/>
              </w:rPr>
              <w:t>不涉水施工。本项目涉及桥梁见下表：</w:t>
            </w:r>
          </w:p>
          <w:p w:rsidR="001A7E8A" w:rsidRDefault="001A7E8A" w:rsidP="00F43EAC">
            <w:pPr>
              <w:widowControl/>
              <w:spacing w:line="360" w:lineRule="auto"/>
              <w:jc w:val="center"/>
              <w:rPr>
                <w:rFonts w:ascii="宋体" w:hAnsi="宋体" w:hint="eastAsia"/>
                <w:b/>
                <w:bCs/>
                <w:color w:val="000000"/>
                <w:kern w:val="0"/>
                <w:szCs w:val="21"/>
              </w:rPr>
            </w:pPr>
            <w:r>
              <w:rPr>
                <w:rFonts w:ascii="宋体" w:hAnsi="宋体" w:hint="eastAsia"/>
                <w:b/>
                <w:bCs/>
                <w:color w:val="000000"/>
                <w:kern w:val="0"/>
              </w:rPr>
              <w:t>表1-4   桥梁情况表</w:t>
            </w:r>
          </w:p>
          <w:tbl>
            <w:tblPr>
              <w:tblW w:w="8730" w:type="dxa"/>
              <w:tblInd w:w="108" w:type="dxa"/>
              <w:tblBorders>
                <w:top w:val="single" w:sz="12" w:space="0" w:color="auto"/>
                <w:bottom w:val="single" w:sz="12" w:space="0" w:color="auto"/>
                <w:insideH w:val="single" w:sz="6" w:space="0" w:color="auto"/>
                <w:insideV w:val="single" w:sz="6" w:space="0" w:color="auto"/>
              </w:tblBorders>
              <w:tblLayout w:type="fixed"/>
              <w:tblLook w:val="04A0"/>
            </w:tblPr>
            <w:tblGrid>
              <w:gridCol w:w="561"/>
              <w:gridCol w:w="870"/>
              <w:gridCol w:w="1253"/>
              <w:gridCol w:w="778"/>
              <w:gridCol w:w="919"/>
              <w:gridCol w:w="734"/>
              <w:gridCol w:w="1080"/>
              <w:gridCol w:w="907"/>
              <w:gridCol w:w="1066"/>
              <w:gridCol w:w="562"/>
            </w:tblGrid>
            <w:tr w:rsidR="001A7E8A" w:rsidTr="00F43EAC">
              <w:trPr>
                <w:trHeight w:val="270"/>
              </w:trPr>
              <w:tc>
                <w:tcPr>
                  <w:tcW w:w="561"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rFonts w:hAnsi="宋体"/>
                      <w:color w:val="000000"/>
                      <w:kern w:val="0"/>
                    </w:rPr>
                    <w:t>序号</w:t>
                  </w:r>
                </w:p>
              </w:tc>
              <w:tc>
                <w:tcPr>
                  <w:tcW w:w="870" w:type="dxa"/>
                  <w:vMerge w:val="restart"/>
                  <w:tcBorders>
                    <w:top w:val="single" w:sz="12"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桥梁中心桩号</w:t>
                  </w:r>
                </w:p>
              </w:tc>
              <w:tc>
                <w:tcPr>
                  <w:tcW w:w="1253" w:type="dxa"/>
                  <w:vMerge w:val="restart"/>
                  <w:tcBorders>
                    <w:top w:val="single" w:sz="12"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桥梁名称</w:t>
                  </w:r>
                </w:p>
              </w:tc>
              <w:tc>
                <w:tcPr>
                  <w:tcW w:w="1697" w:type="dxa"/>
                  <w:gridSpan w:val="2"/>
                  <w:tcBorders>
                    <w:top w:val="single" w:sz="12"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桥长</w:t>
                  </w:r>
                </w:p>
              </w:tc>
              <w:tc>
                <w:tcPr>
                  <w:tcW w:w="734" w:type="dxa"/>
                  <w:vMerge w:val="restart"/>
                  <w:tcBorders>
                    <w:top w:val="single" w:sz="12"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桥梁全宽（米）</w:t>
                  </w:r>
                </w:p>
              </w:tc>
              <w:tc>
                <w:tcPr>
                  <w:tcW w:w="1080" w:type="dxa"/>
                  <w:vMerge w:val="restart"/>
                  <w:tcBorders>
                    <w:top w:val="single" w:sz="12"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结构形式</w:t>
                  </w:r>
                </w:p>
              </w:tc>
              <w:tc>
                <w:tcPr>
                  <w:tcW w:w="907" w:type="dxa"/>
                  <w:vMerge w:val="restart"/>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center"/>
                    <w:rPr>
                      <w:kern w:val="0"/>
                      <w:szCs w:val="21"/>
                    </w:rPr>
                  </w:pPr>
                  <w:r>
                    <w:rPr>
                      <w:rFonts w:hAnsi="宋体"/>
                      <w:kern w:val="0"/>
                    </w:rPr>
                    <w:t>桥墩类型</w:t>
                  </w:r>
                </w:p>
              </w:tc>
              <w:tc>
                <w:tcPr>
                  <w:tcW w:w="1066" w:type="dxa"/>
                  <w:vMerge w:val="restart"/>
                  <w:tcBorders>
                    <w:top w:val="single" w:sz="12"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设计荷载等级</w:t>
                  </w:r>
                </w:p>
              </w:tc>
              <w:tc>
                <w:tcPr>
                  <w:tcW w:w="562" w:type="dxa"/>
                  <w:vMerge w:val="restart"/>
                  <w:tcBorders>
                    <w:top w:val="single" w:sz="12"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评定等级</w:t>
                  </w:r>
                </w:p>
              </w:tc>
            </w:tr>
            <w:tr w:rsidR="001A7E8A" w:rsidTr="00F43EAC">
              <w:trPr>
                <w:trHeight w:val="420"/>
              </w:trPr>
              <w:tc>
                <w:tcPr>
                  <w:tcW w:w="561"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color w:val="000000"/>
                      <w:kern w:val="0"/>
                      <w:szCs w:val="21"/>
                    </w:rPr>
                  </w:pPr>
                </w:p>
              </w:tc>
              <w:tc>
                <w:tcPr>
                  <w:tcW w:w="870"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1253"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桥梁全长（米）</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跨径组合（孔</w:t>
                  </w:r>
                  <w:r>
                    <w:rPr>
                      <w:kern w:val="0"/>
                    </w:rPr>
                    <w:t>*</w:t>
                  </w:r>
                  <w:r>
                    <w:rPr>
                      <w:rFonts w:hAnsi="宋体"/>
                      <w:kern w:val="0"/>
                    </w:rPr>
                    <w:t>米）</w:t>
                  </w:r>
                </w:p>
              </w:tc>
              <w:tc>
                <w:tcPr>
                  <w:tcW w:w="734"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1080"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907"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1066"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562" w:type="dxa"/>
                  <w:vMerge/>
                  <w:tcBorders>
                    <w:top w:val="single" w:sz="12" w:space="0" w:color="auto"/>
                    <w:left w:val="single" w:sz="6" w:space="0" w:color="auto"/>
                    <w:bottom w:val="single" w:sz="6" w:space="0" w:color="auto"/>
                    <w:right w:val="nil"/>
                  </w:tcBorders>
                  <w:vAlign w:val="center"/>
                  <w:hideMark/>
                </w:tcPr>
                <w:p w:rsidR="001A7E8A" w:rsidRDefault="001A7E8A" w:rsidP="00F43EAC">
                  <w:pPr>
                    <w:widowControl/>
                    <w:jc w:val="left"/>
                    <w:rPr>
                      <w:kern w:val="0"/>
                      <w:szCs w:val="21"/>
                    </w:rPr>
                  </w:pPr>
                </w:p>
              </w:tc>
            </w:tr>
            <w:tr w:rsidR="001A7E8A" w:rsidTr="00F43EAC">
              <w:trPr>
                <w:trHeight w:val="270"/>
              </w:trPr>
              <w:tc>
                <w:tcPr>
                  <w:tcW w:w="56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1</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K4+477</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全福桥</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30.00 </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2*10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重力式墩</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二类</w:t>
                  </w:r>
                </w:p>
              </w:tc>
            </w:tr>
            <w:tr w:rsidR="001A7E8A" w:rsidTr="00F43EAC">
              <w:trPr>
                <w:trHeight w:val="270"/>
              </w:trPr>
              <w:tc>
                <w:tcPr>
                  <w:tcW w:w="56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2</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K4+761</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鲤鱼坝桥</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26.00 </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1*16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重力式墩</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二类</w:t>
                  </w:r>
                </w:p>
              </w:tc>
            </w:tr>
            <w:tr w:rsidR="001A7E8A" w:rsidTr="00F43EAC">
              <w:trPr>
                <w:trHeight w:val="270"/>
              </w:trPr>
              <w:tc>
                <w:tcPr>
                  <w:tcW w:w="56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3</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K7+458</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苦竹扁桥</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18.00 </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1*8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无</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三类</w:t>
                  </w:r>
                </w:p>
              </w:tc>
            </w:tr>
            <w:tr w:rsidR="001A7E8A" w:rsidTr="00F43EAC">
              <w:trPr>
                <w:trHeight w:val="270"/>
              </w:trPr>
              <w:tc>
                <w:tcPr>
                  <w:tcW w:w="56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4</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K9+615</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土主中桥</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50.00 </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2*20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重力式墩</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二类</w:t>
                  </w:r>
                </w:p>
              </w:tc>
            </w:tr>
            <w:tr w:rsidR="001A7E8A" w:rsidTr="00F43EAC">
              <w:trPr>
                <w:trHeight w:val="270"/>
              </w:trPr>
              <w:tc>
                <w:tcPr>
                  <w:tcW w:w="56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5</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K15+401</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平和桥</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18.00 </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1*8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重力式墩</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二类</w:t>
                  </w:r>
                </w:p>
              </w:tc>
            </w:tr>
            <w:tr w:rsidR="001A7E8A" w:rsidTr="00F43EAC">
              <w:trPr>
                <w:trHeight w:val="270"/>
              </w:trPr>
              <w:tc>
                <w:tcPr>
                  <w:tcW w:w="561"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6</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K18+247</w:t>
                  </w:r>
                </w:p>
              </w:tc>
              <w:tc>
                <w:tcPr>
                  <w:tcW w:w="125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黄桷树桥</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22.00 </w:t>
                  </w:r>
                </w:p>
              </w:tc>
              <w:tc>
                <w:tcPr>
                  <w:tcW w:w="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2*6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重力式墩</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6"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二类</w:t>
                  </w:r>
                </w:p>
              </w:tc>
            </w:tr>
            <w:tr w:rsidR="001A7E8A" w:rsidTr="00F43EAC">
              <w:trPr>
                <w:trHeight w:val="270"/>
              </w:trPr>
              <w:tc>
                <w:tcPr>
                  <w:tcW w:w="561" w:type="dxa"/>
                  <w:tcBorders>
                    <w:top w:val="single" w:sz="6" w:space="0" w:color="auto"/>
                    <w:left w:val="nil"/>
                    <w:bottom w:val="single" w:sz="12" w:space="0" w:color="auto"/>
                    <w:right w:val="single" w:sz="6" w:space="0" w:color="auto"/>
                  </w:tcBorders>
                  <w:vAlign w:val="center"/>
                  <w:hideMark/>
                </w:tcPr>
                <w:p w:rsidR="001A7E8A" w:rsidRDefault="001A7E8A" w:rsidP="00F43EAC">
                  <w:pPr>
                    <w:widowControl/>
                    <w:jc w:val="center"/>
                    <w:rPr>
                      <w:color w:val="000000"/>
                      <w:kern w:val="0"/>
                      <w:szCs w:val="21"/>
                    </w:rPr>
                  </w:pPr>
                  <w:r>
                    <w:rPr>
                      <w:color w:val="000000"/>
                      <w:kern w:val="0"/>
                    </w:rPr>
                    <w:t>7</w:t>
                  </w:r>
                </w:p>
              </w:tc>
              <w:tc>
                <w:tcPr>
                  <w:tcW w:w="870"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K18+692</w:t>
                  </w:r>
                </w:p>
              </w:tc>
              <w:tc>
                <w:tcPr>
                  <w:tcW w:w="1253"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石龙泥溪河桥</w:t>
                  </w:r>
                </w:p>
              </w:tc>
              <w:tc>
                <w:tcPr>
                  <w:tcW w:w="778"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58.00 </w:t>
                  </w:r>
                </w:p>
              </w:tc>
              <w:tc>
                <w:tcPr>
                  <w:tcW w:w="919"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2*16+2*8</w:t>
                  </w:r>
                </w:p>
              </w:tc>
              <w:tc>
                <w:tcPr>
                  <w:tcW w:w="734"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kern w:val="0"/>
                    </w:rPr>
                    <w:t xml:space="preserve"> 12.0 </w:t>
                  </w:r>
                </w:p>
              </w:tc>
              <w:tc>
                <w:tcPr>
                  <w:tcW w:w="1080"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整体现浇板</w:t>
                  </w:r>
                </w:p>
              </w:tc>
              <w:tc>
                <w:tcPr>
                  <w:tcW w:w="907"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重力式墩</w:t>
                  </w:r>
                </w:p>
              </w:tc>
              <w:tc>
                <w:tcPr>
                  <w:tcW w:w="1066" w:type="dxa"/>
                  <w:tcBorders>
                    <w:top w:val="single" w:sz="6" w:space="0" w:color="auto"/>
                    <w:left w:val="single" w:sz="6" w:space="0" w:color="auto"/>
                    <w:bottom w:val="single" w:sz="12" w:space="0" w:color="auto"/>
                    <w:right w:val="single" w:sz="6" w:space="0" w:color="auto"/>
                  </w:tcBorders>
                  <w:shd w:val="clear" w:color="auto" w:fill="FFFFFF"/>
                  <w:vAlign w:val="center"/>
                  <w:hideMark/>
                </w:tcPr>
                <w:p w:rsidR="001A7E8A" w:rsidRDefault="001A7E8A" w:rsidP="00F43EAC">
                  <w:pPr>
                    <w:widowControl/>
                    <w:jc w:val="center"/>
                    <w:rPr>
                      <w:kern w:val="0"/>
                      <w:szCs w:val="21"/>
                    </w:rPr>
                  </w:pPr>
                  <w:r>
                    <w:rPr>
                      <w:rFonts w:hAnsi="宋体"/>
                      <w:kern w:val="0"/>
                    </w:rPr>
                    <w:t>公路－</w:t>
                  </w:r>
                  <w:r>
                    <w:rPr>
                      <w:kern w:val="0"/>
                    </w:rPr>
                    <w:t>II</w:t>
                  </w:r>
                  <w:r>
                    <w:rPr>
                      <w:rFonts w:hAnsi="宋体"/>
                      <w:kern w:val="0"/>
                    </w:rPr>
                    <w:t>级</w:t>
                  </w:r>
                </w:p>
              </w:tc>
              <w:tc>
                <w:tcPr>
                  <w:tcW w:w="562" w:type="dxa"/>
                  <w:tcBorders>
                    <w:top w:val="single" w:sz="6" w:space="0" w:color="auto"/>
                    <w:left w:val="single" w:sz="6" w:space="0" w:color="auto"/>
                    <w:bottom w:val="single" w:sz="12" w:space="0" w:color="auto"/>
                    <w:right w:val="nil"/>
                  </w:tcBorders>
                  <w:shd w:val="clear" w:color="auto" w:fill="FFFFFF"/>
                  <w:vAlign w:val="center"/>
                  <w:hideMark/>
                </w:tcPr>
                <w:p w:rsidR="001A7E8A" w:rsidRDefault="001A7E8A" w:rsidP="00F43EAC">
                  <w:pPr>
                    <w:widowControl/>
                    <w:jc w:val="center"/>
                    <w:rPr>
                      <w:kern w:val="0"/>
                      <w:szCs w:val="21"/>
                    </w:rPr>
                  </w:pPr>
                  <w:r>
                    <w:rPr>
                      <w:rFonts w:hAnsi="宋体"/>
                      <w:kern w:val="0"/>
                    </w:rPr>
                    <w:t>二类</w:t>
                  </w:r>
                </w:p>
              </w:tc>
            </w:tr>
          </w:tbl>
          <w:p w:rsidR="001A7E8A" w:rsidRDefault="001A7E8A" w:rsidP="00F43EAC">
            <w:pPr>
              <w:pStyle w:val="a11"/>
              <w:spacing w:beforeLines="0" w:afterLines="0"/>
              <w:ind w:right="-55"/>
              <w:rPr>
                <w:rFonts w:ascii="T" w:eastAsia="宋体" w:hAnsi="T" w:cs="Times New Roman" w:hint="eastAsia"/>
                <w:kern w:val="2"/>
              </w:rPr>
            </w:pPr>
            <w:r>
              <w:rPr>
                <w:rFonts w:ascii="T" w:eastAsia="宋体" w:hAnsi="T" w:cs="Times New Roman" w:hint="eastAsia"/>
                <w:kern w:val="2"/>
              </w:rPr>
              <w:t>经调查本项目原有涵洞</w:t>
            </w:r>
            <w:r>
              <w:rPr>
                <w:rFonts w:ascii="T" w:eastAsia="宋体" w:hAnsi="T" w:cs="Times New Roman" w:hint="eastAsia"/>
                <w:kern w:val="2"/>
              </w:rPr>
              <w:t>715</w:t>
            </w:r>
            <w:r>
              <w:rPr>
                <w:rFonts w:eastAsia="宋体" w:cs="Times New Roman" w:hint="eastAsia"/>
                <w:kern w:val="2"/>
              </w:rPr>
              <w:t>米</w:t>
            </w:r>
            <w:r>
              <w:rPr>
                <w:rFonts w:ascii="T" w:eastAsia="宋体" w:hAnsi="T" w:cs="Times New Roman"/>
                <w:kern w:val="2"/>
              </w:rPr>
              <w:t>/55</w:t>
            </w:r>
            <w:r>
              <w:rPr>
                <w:rFonts w:ascii="T" w:eastAsia="宋体" w:hAnsi="T" w:cs="Times New Roman" w:hint="eastAsia"/>
                <w:kern w:val="2"/>
              </w:rPr>
              <w:t>座，本项目修复</w:t>
            </w:r>
            <w:r>
              <w:rPr>
                <w:rFonts w:ascii="T" w:eastAsia="宋体" w:hAnsi="T" w:cs="Times New Roman" w:hint="eastAsia"/>
                <w:kern w:val="2"/>
              </w:rPr>
              <w:t>26</w:t>
            </w:r>
            <w:r>
              <w:rPr>
                <w:rFonts w:eastAsia="宋体" w:cs="Times New Roman" w:hint="eastAsia"/>
                <w:kern w:val="2"/>
              </w:rPr>
              <w:t>米</w:t>
            </w:r>
            <w:r>
              <w:rPr>
                <w:rFonts w:ascii="T" w:eastAsia="宋体" w:hAnsi="T" w:cs="Times New Roman" w:hint="eastAsia"/>
                <w:kern w:val="2"/>
              </w:rPr>
              <w:t>/2</w:t>
            </w:r>
            <w:r>
              <w:rPr>
                <w:rFonts w:eastAsia="宋体" w:cs="Times New Roman" w:hint="eastAsia"/>
                <w:kern w:val="2"/>
              </w:rPr>
              <w:t>道，其余全</w:t>
            </w:r>
            <w:r>
              <w:rPr>
                <w:rFonts w:ascii="T" w:eastAsia="宋体" w:hAnsi="T" w:cs="Times New Roman"/>
                <w:kern w:val="2"/>
              </w:rPr>
              <w:t>部利用。</w:t>
            </w:r>
          </w:p>
          <w:p w:rsidR="001A7E8A" w:rsidRDefault="001A7E8A" w:rsidP="00F43EAC">
            <w:pPr>
              <w:adjustRightInd w:val="0"/>
              <w:snapToGrid w:val="0"/>
              <w:spacing w:line="360" w:lineRule="auto"/>
              <w:ind w:firstLineChars="200" w:firstLine="482"/>
              <w:rPr>
                <w:rFonts w:hint="eastAsia"/>
                <w:b/>
                <w:bCs/>
                <w:sz w:val="24"/>
              </w:rPr>
            </w:pPr>
            <w:r>
              <w:rPr>
                <w:rFonts w:ascii="宋体" w:hAnsi="宋体" w:hint="eastAsia"/>
                <w:b/>
                <w:bCs/>
                <w:sz w:val="24"/>
              </w:rPr>
              <w:t>（</w:t>
            </w:r>
            <w:r>
              <w:rPr>
                <w:rFonts w:hint="eastAsia"/>
                <w:b/>
                <w:bCs/>
                <w:sz w:val="24"/>
              </w:rPr>
              <w:t>4</w:t>
            </w:r>
            <w:r>
              <w:rPr>
                <w:rFonts w:ascii="宋体" w:hAnsi="宋体" w:hint="eastAsia"/>
                <w:b/>
                <w:bCs/>
                <w:sz w:val="24"/>
              </w:rPr>
              <w:t>）</w:t>
            </w:r>
            <w:r>
              <w:rPr>
                <w:b/>
                <w:bCs/>
                <w:sz w:val="24"/>
              </w:rPr>
              <w:t>交通工程及沿线设施</w:t>
            </w:r>
          </w:p>
          <w:p w:rsidR="001A7E8A" w:rsidRDefault="001A7E8A" w:rsidP="00F43EAC">
            <w:pPr>
              <w:spacing w:line="360" w:lineRule="auto"/>
              <w:ind w:firstLineChars="200" w:firstLine="480"/>
              <w:rPr>
                <w:rFonts w:ascii="宋体" w:hAnsi="宋体"/>
                <w:color w:val="000000"/>
                <w:sz w:val="24"/>
              </w:rPr>
            </w:pPr>
            <w:r>
              <w:rPr>
                <w:color w:val="000000"/>
                <w:sz w:val="24"/>
              </w:rPr>
              <w:t>公路基础设施的安全与否直接关系着公路交通参与者的生命安全。交通工程及沿线设施是公路的重要组成部分，是发挥公路经济效益、保障行车与行人安全、充分发挥公路服务功能必不可少的配套设施。</w:t>
            </w:r>
          </w:p>
          <w:p w:rsidR="001A7E8A" w:rsidRDefault="001A7E8A" w:rsidP="00F43EAC">
            <w:pPr>
              <w:spacing w:line="360" w:lineRule="auto"/>
              <w:ind w:firstLineChars="200" w:firstLine="480"/>
              <w:rPr>
                <w:rFonts w:hint="eastAsia"/>
                <w:color w:val="000000"/>
                <w:sz w:val="24"/>
              </w:rPr>
            </w:pPr>
            <w:r>
              <w:rPr>
                <w:rFonts w:ascii="宋体" w:hAnsi="宋体" w:hint="eastAsia"/>
                <w:color w:val="000000"/>
                <w:sz w:val="24"/>
              </w:rPr>
              <w:t>标志：</w:t>
            </w:r>
            <w:r>
              <w:rPr>
                <w:color w:val="000000"/>
                <w:sz w:val="24"/>
              </w:rPr>
              <w:t>安全设施包括道路交通标志、标线等。交通标志：道路交通标志版面应清晰明了，标注形式符合现行规范要求。所设标志均应采用反光材料制成，以提高交通标志的夜间可见功能，保证交通安全。</w:t>
            </w:r>
          </w:p>
          <w:p w:rsidR="001A7E8A" w:rsidRDefault="001A7E8A" w:rsidP="00F43EAC">
            <w:pPr>
              <w:spacing w:line="360" w:lineRule="auto"/>
              <w:ind w:firstLineChars="200" w:firstLine="480"/>
              <w:rPr>
                <w:color w:val="000000"/>
                <w:sz w:val="24"/>
              </w:rPr>
            </w:pPr>
            <w:r>
              <w:rPr>
                <w:color w:val="000000"/>
                <w:sz w:val="24"/>
              </w:rPr>
              <w:t>标线：双车道路段布设标线。标线（路面标线）主要包括宽度不同、虚实不一的车道边缘线、车道分界线等。根据道路的使用功能，分别示出行车道、硬路肩以及交叉口的渠化标线，车道指向，以便车辆各行其道，完善交通流的组织，以达到行车安全的目的。</w:t>
            </w:r>
          </w:p>
          <w:p w:rsidR="001A7E8A" w:rsidRDefault="001A7E8A" w:rsidP="00F43EAC">
            <w:pPr>
              <w:adjustRightInd w:val="0"/>
              <w:spacing w:line="360" w:lineRule="auto"/>
              <w:ind w:firstLineChars="200" w:firstLine="482"/>
              <w:rPr>
                <w:rFonts w:ascii="T" w:hAnsi="T"/>
                <w:b/>
                <w:bCs/>
                <w:color w:val="000000"/>
                <w:sz w:val="24"/>
              </w:rPr>
            </w:pPr>
            <w:r>
              <w:rPr>
                <w:rFonts w:ascii="T" w:hAnsi="T" w:hint="eastAsia"/>
                <w:b/>
                <w:bCs/>
                <w:color w:val="000000"/>
                <w:sz w:val="24"/>
              </w:rPr>
              <w:t>（</w:t>
            </w:r>
            <w:r>
              <w:rPr>
                <w:rFonts w:ascii="T" w:hAnsi="T" w:hint="eastAsia"/>
                <w:b/>
                <w:bCs/>
                <w:color w:val="000000"/>
                <w:sz w:val="24"/>
              </w:rPr>
              <w:t>6</w:t>
            </w:r>
            <w:r>
              <w:rPr>
                <w:rFonts w:ascii="宋体" w:hAnsi="宋体" w:hint="eastAsia"/>
                <w:b/>
                <w:bCs/>
                <w:color w:val="000000"/>
                <w:sz w:val="24"/>
              </w:rPr>
              <w:t>）路基、路面排水</w:t>
            </w:r>
          </w:p>
          <w:p w:rsidR="001A7E8A" w:rsidRDefault="001A7E8A" w:rsidP="00F43EAC">
            <w:pPr>
              <w:adjustRightInd w:val="0"/>
              <w:snapToGrid w:val="0"/>
              <w:spacing w:line="360" w:lineRule="auto"/>
              <w:ind w:firstLineChars="200" w:firstLine="480"/>
              <w:rPr>
                <w:rFonts w:ascii="宋体" w:hAnsi="宋体" w:hint="eastAsia"/>
                <w:color w:val="000000"/>
                <w:sz w:val="24"/>
              </w:rPr>
            </w:pPr>
            <w:r>
              <w:rPr>
                <w:color w:val="000000"/>
                <w:sz w:val="24"/>
              </w:rPr>
              <w:t>路基排水：</w:t>
            </w:r>
            <w:r>
              <w:rPr>
                <w:rFonts w:ascii="宋体" w:hAnsi="宋体" w:hint="eastAsia"/>
                <w:color w:val="000000"/>
                <w:sz w:val="24"/>
              </w:rPr>
              <w:t>通过涵洞形成有机的排水系统</w:t>
            </w:r>
            <w:r>
              <w:rPr>
                <w:color w:val="000000"/>
                <w:sz w:val="24"/>
              </w:rPr>
              <w:t>。路面排水：</w:t>
            </w:r>
            <w:r>
              <w:rPr>
                <w:rFonts w:ascii="宋体" w:hAnsi="宋体" w:hint="eastAsia"/>
                <w:color w:val="000000"/>
                <w:sz w:val="24"/>
              </w:rPr>
              <w:t>路面径流排入路侧边沟。</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lastRenderedPageBreak/>
              <w:t>（</w:t>
            </w:r>
            <w:r>
              <w:rPr>
                <w:rFonts w:ascii="T" w:hAnsi="T" w:hint="eastAsia"/>
                <w:b/>
                <w:bCs/>
                <w:sz w:val="24"/>
              </w:rPr>
              <w:t>7</w:t>
            </w:r>
            <w:r>
              <w:rPr>
                <w:rFonts w:ascii="宋体" w:hAnsi="宋体" w:hint="eastAsia"/>
                <w:b/>
                <w:bCs/>
                <w:sz w:val="24"/>
              </w:rPr>
              <w:t>）路线交叉</w:t>
            </w:r>
          </w:p>
          <w:p w:rsidR="001A7E8A" w:rsidRDefault="001A7E8A" w:rsidP="00F43EAC">
            <w:pPr>
              <w:spacing w:line="360" w:lineRule="auto"/>
              <w:ind w:firstLineChars="200" w:firstLine="480"/>
              <w:rPr>
                <w:rFonts w:ascii="T" w:hAnsi="T" w:hint="eastAsia"/>
                <w:sz w:val="24"/>
              </w:rPr>
            </w:pPr>
            <w:r>
              <w:rPr>
                <w:rFonts w:ascii="T" w:hAnsi="T" w:hint="eastAsia"/>
                <w:sz w:val="24"/>
              </w:rPr>
              <w:t>本项目与三级道路交叉</w:t>
            </w:r>
            <w:r>
              <w:rPr>
                <w:rFonts w:ascii="T" w:hAnsi="T" w:hint="eastAsia"/>
                <w:sz w:val="24"/>
              </w:rPr>
              <w:t>1</w:t>
            </w:r>
            <w:r>
              <w:rPr>
                <w:rFonts w:ascii="宋体" w:hAnsi="宋体" w:hint="eastAsia"/>
                <w:sz w:val="24"/>
              </w:rPr>
              <w:t>处，与机耕道、住户道交叉</w:t>
            </w:r>
            <w:r>
              <w:rPr>
                <w:rFonts w:ascii="T" w:hAnsi="T" w:hint="eastAsia"/>
                <w:sz w:val="24"/>
              </w:rPr>
              <w:t>104</w:t>
            </w:r>
            <w:r>
              <w:rPr>
                <w:rFonts w:ascii="宋体" w:hAnsi="宋体" w:hint="eastAsia"/>
                <w:sz w:val="24"/>
              </w:rPr>
              <w:t>处，保持原有交叉口工程。</w:t>
            </w:r>
          </w:p>
          <w:p w:rsidR="001A7E8A" w:rsidRDefault="001A7E8A" w:rsidP="001A7E8A">
            <w:pPr>
              <w:pStyle w:val="af5"/>
              <w:ind w:firstLine="480"/>
              <w:rPr>
                <w:rFonts w:ascii="T" w:hAnsi="T" w:hint="eastAsia"/>
              </w:rPr>
            </w:pPr>
            <w:r>
              <w:rPr>
                <w:rFonts w:ascii="T" w:hAnsi="T"/>
              </w:rPr>
              <w:t>五、项目组成</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本项目为改建道路</w:t>
            </w:r>
            <w:r>
              <w:rPr>
                <w:rFonts w:ascii="T" w:hAnsi="T"/>
                <w:sz w:val="24"/>
              </w:rPr>
              <w:t>，项目组成及在施工期和营运期可能产生的主要环境问题见表</w:t>
            </w:r>
            <w:r>
              <w:rPr>
                <w:rFonts w:ascii="T" w:hAnsi="T"/>
                <w:sz w:val="24"/>
              </w:rPr>
              <w:t>1</w:t>
            </w:r>
            <w:r>
              <w:rPr>
                <w:rFonts w:ascii="T" w:hAnsi="T" w:hint="eastAsia"/>
                <w:sz w:val="24"/>
              </w:rPr>
              <w:t>-5</w:t>
            </w:r>
            <w:r>
              <w:rPr>
                <w:rFonts w:ascii="T" w:hAnsi="T"/>
                <w:sz w:val="24"/>
              </w:rPr>
              <w:t>。</w:t>
            </w:r>
          </w:p>
          <w:p w:rsidR="001A7E8A" w:rsidRDefault="001A7E8A" w:rsidP="00F43EAC">
            <w:pPr>
              <w:spacing w:line="0" w:lineRule="atLeast"/>
              <w:ind w:firstLineChars="1356" w:firstLine="2859"/>
              <w:rPr>
                <w:rFonts w:hint="eastAsia"/>
                <w:b/>
                <w:bCs/>
                <w:szCs w:val="21"/>
              </w:rPr>
            </w:pPr>
            <w:r>
              <w:rPr>
                <w:b/>
                <w:bCs/>
                <w:color w:val="000000"/>
              </w:rPr>
              <w:t>表</w:t>
            </w:r>
            <w:r>
              <w:rPr>
                <w:rFonts w:ascii="宋体" w:hAnsi="宋体" w:hint="eastAsia"/>
                <w:b/>
                <w:bCs/>
                <w:color w:val="000000"/>
              </w:rPr>
              <w:t>1-5</w:t>
            </w:r>
            <w:r>
              <w:rPr>
                <w:b/>
                <w:bCs/>
                <w:color w:val="000000"/>
              </w:rPr>
              <w:t xml:space="preserve">      </w:t>
            </w:r>
            <w:r>
              <w:rPr>
                <w:b/>
                <w:bCs/>
                <w:color w:val="000000"/>
              </w:rPr>
              <w:t>项目组成</w:t>
            </w:r>
            <w:r>
              <w:rPr>
                <w:b/>
                <w:bCs/>
              </w:rPr>
              <w:t>表</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677"/>
              <w:gridCol w:w="823"/>
              <w:gridCol w:w="5163"/>
              <w:gridCol w:w="944"/>
              <w:gridCol w:w="1123"/>
            </w:tblGrid>
            <w:tr w:rsidR="001A7E8A" w:rsidTr="00F43EAC">
              <w:trPr>
                <w:cantSplit/>
                <w:trHeight w:val="12"/>
                <w:jc w:val="center"/>
              </w:trPr>
              <w:tc>
                <w:tcPr>
                  <w:tcW w:w="677"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b/>
                      <w:bCs/>
                      <w:szCs w:val="21"/>
                    </w:rPr>
                  </w:pPr>
                  <w:r>
                    <w:rPr>
                      <w:b/>
                      <w:bCs/>
                    </w:rPr>
                    <w:t>名称</w:t>
                  </w:r>
                </w:p>
              </w:tc>
              <w:tc>
                <w:tcPr>
                  <w:tcW w:w="5986" w:type="dxa"/>
                  <w:gridSpan w:val="2"/>
                  <w:vMerge w:val="restart"/>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b/>
                      <w:bCs/>
                      <w:szCs w:val="21"/>
                    </w:rPr>
                  </w:pPr>
                  <w:r>
                    <w:rPr>
                      <w:b/>
                      <w:bCs/>
                    </w:rPr>
                    <w:t>建设内容及规模</w:t>
                  </w:r>
                </w:p>
              </w:tc>
              <w:tc>
                <w:tcPr>
                  <w:tcW w:w="2067" w:type="dxa"/>
                  <w:gridSpan w:val="2"/>
                  <w:tcBorders>
                    <w:top w:val="single" w:sz="12"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b/>
                      <w:bCs/>
                      <w:szCs w:val="21"/>
                    </w:rPr>
                  </w:pPr>
                  <w:r>
                    <w:rPr>
                      <w:b/>
                      <w:bCs/>
                    </w:rPr>
                    <w:t>可能产生的环境问题</w:t>
                  </w:r>
                </w:p>
              </w:tc>
            </w:tr>
            <w:tr w:rsidR="001A7E8A" w:rsidTr="00F43EAC">
              <w:trPr>
                <w:cantSplit/>
                <w:trHeight w:val="118"/>
                <w:jc w:val="center"/>
              </w:trPr>
              <w:tc>
                <w:tcPr>
                  <w:tcW w:w="677"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b/>
                      <w:bCs/>
                      <w:szCs w:val="21"/>
                    </w:rPr>
                  </w:pPr>
                </w:p>
              </w:tc>
              <w:tc>
                <w:tcPr>
                  <w:tcW w:w="11149" w:type="dxa"/>
                  <w:gridSpan w:val="2"/>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b/>
                      <w:bCs/>
                      <w:szCs w:val="21"/>
                    </w:rPr>
                  </w:pPr>
                </w:p>
              </w:tc>
              <w:tc>
                <w:tcPr>
                  <w:tcW w:w="9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b/>
                      <w:bCs/>
                      <w:szCs w:val="21"/>
                    </w:rPr>
                  </w:pPr>
                  <w:r>
                    <w:rPr>
                      <w:b/>
                      <w:bCs/>
                    </w:rPr>
                    <w:t>施工期</w:t>
                  </w: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b/>
                      <w:bCs/>
                      <w:szCs w:val="21"/>
                    </w:rPr>
                  </w:pPr>
                  <w:r>
                    <w:rPr>
                      <w:b/>
                      <w:bCs/>
                    </w:rPr>
                    <w:t>营运期</w:t>
                  </w:r>
                </w:p>
              </w:tc>
            </w:tr>
            <w:tr w:rsidR="001A7E8A" w:rsidTr="00F43EAC">
              <w:trPr>
                <w:cantSplit/>
                <w:trHeight w:val="118"/>
                <w:jc w:val="center"/>
              </w:trPr>
              <w:tc>
                <w:tcPr>
                  <w:tcW w:w="677"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kern w:val="0"/>
                      <w:szCs w:val="21"/>
                    </w:rPr>
                  </w:pPr>
                  <w:r>
                    <w:rPr>
                      <w:rFonts w:ascii="宋体" w:hAnsi="宋体" w:hint="eastAsia"/>
                      <w:kern w:val="0"/>
                    </w:rPr>
                    <w:t>主体工程</w:t>
                  </w: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ind w:firstLineChars="50" w:firstLine="105"/>
                    <w:jc w:val="center"/>
                    <w:rPr>
                      <w:szCs w:val="21"/>
                    </w:rPr>
                  </w:pPr>
                  <w:r>
                    <w:t>路线</w:t>
                  </w:r>
                </w:p>
                <w:p w:rsidR="001A7E8A" w:rsidRDefault="001A7E8A" w:rsidP="00F43EAC">
                  <w:pPr>
                    <w:adjustRightInd w:val="0"/>
                    <w:snapToGrid w:val="0"/>
                    <w:ind w:firstLineChars="50" w:firstLine="105"/>
                    <w:jc w:val="center"/>
                    <w:rPr>
                      <w:szCs w:val="21"/>
                      <w:vertAlign w:val="superscript"/>
                    </w:rPr>
                  </w:pPr>
                  <w:r>
                    <w:t>工程</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rPr>
                      <w:szCs w:val="21"/>
                    </w:rPr>
                  </w:pPr>
                  <w:r>
                    <w:rPr>
                      <w:rFonts w:ascii="宋体" w:hAnsi="宋体" w:hint="eastAsia"/>
                    </w:rPr>
                    <w:t>起于佛光湖与井沙联网畅通工程相交，经全福、土主镇、石龙、白马镇，</w:t>
                  </w:r>
                  <w:r>
                    <w:t>止于</w:t>
                  </w:r>
                  <w:r>
                    <w:rPr>
                      <w:rFonts w:ascii="宋体" w:hAnsi="宋体" w:hint="eastAsia"/>
                    </w:rPr>
                    <w:t>市中区与井研县交界处，路线全长</w:t>
                  </w:r>
                  <w:r>
                    <w:t>22.</w:t>
                  </w:r>
                  <w:r>
                    <w:rPr>
                      <w:rFonts w:ascii="宋体" w:hAnsi="宋体" w:hint="eastAsia"/>
                    </w:rPr>
                    <w:t>6公里，路基宽度</w:t>
                  </w:r>
                  <w:r>
                    <w:rPr>
                      <w:rFonts w:hint="eastAsia"/>
                    </w:rPr>
                    <w:t>12m</w:t>
                  </w:r>
                  <w:r>
                    <w:rPr>
                      <w:rFonts w:ascii="宋体" w:hAnsi="宋体" w:hint="eastAsia"/>
                    </w:rPr>
                    <w:t>，</w:t>
                  </w:r>
                  <w:r>
                    <w:t>设计车速</w:t>
                  </w:r>
                  <w:r>
                    <w:rPr>
                      <w:rFonts w:ascii="宋体" w:hAnsi="宋体" w:hint="eastAsia"/>
                    </w:rPr>
                    <w:t>40</w:t>
                  </w:r>
                  <w:r>
                    <w:t>km/h</w:t>
                  </w:r>
                  <w:r>
                    <w:rPr>
                      <w:rFonts w:ascii="宋体" w:hAnsi="宋体" w:hint="eastAsia"/>
                    </w:rPr>
                    <w:t>或</w:t>
                  </w:r>
                  <w:r>
                    <w:rPr>
                      <w:rFonts w:hint="eastAsia"/>
                    </w:rPr>
                    <w:t>60</w:t>
                  </w:r>
                  <w:r>
                    <w:t>km/h</w:t>
                  </w:r>
                  <w:r>
                    <w:rPr>
                      <w:rFonts w:ascii="宋体" w:hAnsi="宋体" w:hint="eastAsia"/>
                    </w:rPr>
                    <w:t>。</w:t>
                  </w:r>
                </w:p>
              </w:tc>
              <w:tc>
                <w:tcPr>
                  <w:tcW w:w="944"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szCs w:val="21"/>
                    </w:rPr>
                  </w:pPr>
                  <w:r>
                    <w:t>弃土、建渣</w:t>
                  </w:r>
                </w:p>
                <w:p w:rsidR="001A7E8A" w:rsidRDefault="001A7E8A" w:rsidP="00F43EAC">
                  <w:pPr>
                    <w:adjustRightInd w:val="0"/>
                    <w:snapToGrid w:val="0"/>
                    <w:jc w:val="center"/>
                    <w:rPr>
                      <w:szCs w:val="21"/>
                    </w:rPr>
                  </w:pPr>
                  <w:r>
                    <w:t>噪声、废水、扬尘、水土流失</w:t>
                  </w:r>
                </w:p>
              </w:tc>
              <w:tc>
                <w:tcPr>
                  <w:tcW w:w="1123" w:type="dxa"/>
                  <w:vMerge w:val="restart"/>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kern w:val="0"/>
                      <w:szCs w:val="21"/>
                    </w:rPr>
                  </w:pPr>
                  <w:r>
                    <w:rPr>
                      <w:kern w:val="0"/>
                    </w:rPr>
                    <w:t>车辆噪声、</w:t>
                  </w:r>
                </w:p>
                <w:p w:rsidR="001A7E8A" w:rsidRDefault="001A7E8A" w:rsidP="00F43EAC">
                  <w:pPr>
                    <w:adjustRightInd w:val="0"/>
                    <w:snapToGrid w:val="0"/>
                    <w:jc w:val="center"/>
                    <w:rPr>
                      <w:kern w:val="0"/>
                    </w:rPr>
                  </w:pPr>
                  <w:r>
                    <w:rPr>
                      <w:kern w:val="0"/>
                    </w:rPr>
                    <w:t>车辆废气、</w:t>
                  </w:r>
                </w:p>
                <w:p w:rsidR="001A7E8A" w:rsidRDefault="001A7E8A" w:rsidP="00F43EAC">
                  <w:pPr>
                    <w:adjustRightInd w:val="0"/>
                    <w:snapToGrid w:val="0"/>
                    <w:rPr>
                      <w:kern w:val="0"/>
                      <w:szCs w:val="21"/>
                    </w:rPr>
                  </w:pPr>
                  <w:r>
                    <w:rPr>
                      <w:kern w:val="0"/>
                    </w:rPr>
                    <w:t>废水、扬尘</w:t>
                  </w:r>
                  <w:r>
                    <w:rPr>
                      <w:rFonts w:ascii="宋体" w:hAnsi="宋体" w:hint="eastAsia"/>
                      <w:kern w:val="0"/>
                    </w:rPr>
                    <w:t>、弃方</w:t>
                  </w:r>
                </w:p>
              </w:tc>
            </w:tr>
            <w:tr w:rsidR="001A7E8A" w:rsidTr="00F43EAC">
              <w:trPr>
                <w:cantSplit/>
                <w:trHeight w:val="690"/>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szCs w:val="21"/>
                    </w:rPr>
                  </w:pPr>
                  <w:r>
                    <w:t>路面</w:t>
                  </w:r>
                </w:p>
                <w:p w:rsidR="001A7E8A" w:rsidRDefault="001A7E8A" w:rsidP="00F43EAC">
                  <w:pPr>
                    <w:adjustRightInd w:val="0"/>
                    <w:snapToGrid w:val="0"/>
                    <w:jc w:val="center"/>
                    <w:rPr>
                      <w:szCs w:val="21"/>
                    </w:rPr>
                  </w:pPr>
                  <w:r>
                    <w:t>工程</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rPr>
                      <w:szCs w:val="21"/>
                    </w:rPr>
                  </w:pPr>
                  <w:r>
                    <w:rPr>
                      <w:rFonts w:ascii="宋体" w:hAnsi="宋体" w:hint="eastAsia"/>
                    </w:rPr>
                    <w:t>对原路面进行修复处治后再加铺</w:t>
                  </w:r>
                  <w:r>
                    <w:rPr>
                      <w:rFonts w:hint="eastAsia"/>
                    </w:rPr>
                    <w:t>4cm</w:t>
                  </w:r>
                  <w:r>
                    <w:rPr>
                      <w:rFonts w:ascii="宋体" w:hAnsi="宋体" w:hint="eastAsia"/>
                    </w:rPr>
                    <w:t>厚沥青玛蹄脂碎石</w:t>
                  </w:r>
                  <w:r>
                    <w:rPr>
                      <w:rFonts w:hint="eastAsia"/>
                    </w:rPr>
                    <w:t>SMA-13</w:t>
                  </w:r>
                  <w:r>
                    <w:rPr>
                      <w:rFonts w:ascii="宋体" w:hAnsi="宋体" w:hint="eastAsia"/>
                    </w:rPr>
                    <w:t>面层</w:t>
                  </w:r>
                  <w:r>
                    <w:rPr>
                      <w:rFonts w:hint="eastAsia"/>
                    </w:rPr>
                    <w:t>+4cm</w:t>
                  </w:r>
                  <w:r>
                    <w:rPr>
                      <w:rFonts w:ascii="宋体" w:hAnsi="宋体" w:hint="eastAsia"/>
                    </w:rPr>
                    <w:t>厚细粒式</w:t>
                  </w:r>
                  <w:r>
                    <w:rPr>
                      <w:rFonts w:hint="eastAsia"/>
                    </w:rPr>
                    <w:t>SBS</w:t>
                  </w:r>
                  <w:r>
                    <w:rPr>
                      <w:rFonts w:ascii="宋体" w:hAnsi="宋体" w:hint="eastAsia"/>
                    </w:rPr>
                    <w:t>改性沥青混凝土</w:t>
                  </w:r>
                  <w:r>
                    <w:rPr>
                      <w:rFonts w:hint="eastAsia"/>
                    </w:rPr>
                    <w:t>AC-13C</w:t>
                  </w:r>
                  <w:r>
                    <w:rPr>
                      <w:rFonts w:ascii="宋体" w:hAnsi="宋体" w:hint="eastAsia"/>
                    </w:rPr>
                    <w:t>下面层</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vMerge/>
                  <w:tcBorders>
                    <w:top w:val="single" w:sz="6" w:space="0" w:color="auto"/>
                    <w:left w:val="single" w:sz="6" w:space="0" w:color="auto"/>
                    <w:bottom w:val="single" w:sz="6" w:space="0" w:color="auto"/>
                    <w:right w:val="nil"/>
                  </w:tcBorders>
                  <w:vAlign w:val="center"/>
                  <w:hideMark/>
                </w:tcPr>
                <w:p w:rsidR="001A7E8A" w:rsidRDefault="001A7E8A" w:rsidP="00F43EAC">
                  <w:pPr>
                    <w:widowControl/>
                    <w:jc w:val="left"/>
                    <w:rPr>
                      <w:kern w:val="0"/>
                      <w:szCs w:val="21"/>
                    </w:rPr>
                  </w:pPr>
                </w:p>
              </w:tc>
            </w:tr>
            <w:tr w:rsidR="001A7E8A" w:rsidTr="00F43EAC">
              <w:trPr>
                <w:cantSplit/>
                <w:trHeight w:val="666"/>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szCs w:val="21"/>
                    </w:rPr>
                  </w:pPr>
                  <w:r>
                    <w:t>路基</w:t>
                  </w:r>
                </w:p>
                <w:p w:rsidR="001A7E8A" w:rsidRDefault="001A7E8A" w:rsidP="00F43EAC">
                  <w:pPr>
                    <w:adjustRightInd w:val="0"/>
                    <w:snapToGrid w:val="0"/>
                    <w:jc w:val="center"/>
                    <w:rPr>
                      <w:szCs w:val="21"/>
                    </w:rPr>
                  </w:pPr>
                  <w:r>
                    <w:t>工程</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rPr>
                      <w:szCs w:val="21"/>
                    </w:rPr>
                  </w:pPr>
                  <w:r>
                    <w:rPr>
                      <w:rFonts w:ascii="宋体" w:hAnsi="宋体" w:hint="eastAsia"/>
                    </w:rPr>
                    <w:t>K0+000-K22+600段路基宽度</w:t>
                  </w:r>
                  <w:r>
                    <w:rPr>
                      <w:rFonts w:hint="eastAsia"/>
                    </w:rPr>
                    <w:t>12m</w:t>
                  </w:r>
                  <w:r>
                    <w:rPr>
                      <w:rFonts w:ascii="宋体" w:hAnsi="宋体" w:hint="eastAsia"/>
                    </w:rPr>
                    <w:t>，其组成为：</w:t>
                  </w:r>
                  <w:r>
                    <w:rPr>
                      <w:rFonts w:hint="eastAsia"/>
                    </w:rPr>
                    <w:t>2</w:t>
                  </w:r>
                  <w:r>
                    <w:rPr>
                      <w:rFonts w:ascii="宋体" w:hAnsi="宋体" w:hint="eastAsia"/>
                    </w:rPr>
                    <w:t>×</w:t>
                  </w:r>
                  <w:r>
                    <w:rPr>
                      <w:rFonts w:hint="eastAsia"/>
                    </w:rPr>
                    <w:t>3.5m</w:t>
                  </w:r>
                  <w:r>
                    <w:rPr>
                      <w:rFonts w:ascii="宋体" w:hAnsi="宋体" w:hint="eastAsia"/>
                    </w:rPr>
                    <w:t>（双向</w:t>
                  </w:r>
                  <w:r>
                    <w:rPr>
                      <w:rFonts w:hint="eastAsia"/>
                    </w:rPr>
                    <w:t>2</w:t>
                  </w:r>
                  <w:r>
                    <w:rPr>
                      <w:rFonts w:ascii="宋体" w:hAnsi="宋体" w:hint="eastAsia"/>
                    </w:rPr>
                    <w:t>车道）</w:t>
                  </w:r>
                  <w:r>
                    <w:rPr>
                      <w:rFonts w:hint="eastAsia"/>
                    </w:rPr>
                    <w:t>+2</w:t>
                  </w:r>
                  <w:r>
                    <w:rPr>
                      <w:rFonts w:ascii="宋体" w:hAnsi="宋体" w:hint="eastAsia"/>
                    </w:rPr>
                    <w:t>×</w:t>
                  </w:r>
                  <w:r>
                    <w:rPr>
                      <w:rFonts w:hint="eastAsia"/>
                    </w:rPr>
                    <w:t>2m</w:t>
                  </w:r>
                  <w:r>
                    <w:rPr>
                      <w:rFonts w:ascii="宋体" w:hAnsi="宋体" w:hint="eastAsia"/>
                    </w:rPr>
                    <w:t>（硬路肩）</w:t>
                  </w:r>
                  <w:r>
                    <w:rPr>
                      <w:rFonts w:hint="eastAsia"/>
                    </w:rPr>
                    <w:t>+2</w:t>
                  </w:r>
                  <w:r>
                    <w:rPr>
                      <w:rFonts w:ascii="宋体" w:hAnsi="宋体" w:hint="eastAsia"/>
                    </w:rPr>
                    <w:t>×</w:t>
                  </w:r>
                  <w:r>
                    <w:rPr>
                      <w:rFonts w:hint="eastAsia"/>
                    </w:rPr>
                    <w:t>0.5m</w:t>
                  </w:r>
                  <w:r>
                    <w:rPr>
                      <w:rFonts w:ascii="宋体" w:hAnsi="宋体" w:hint="eastAsia"/>
                    </w:rPr>
                    <w:t>（土路肩）</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vMerge/>
                  <w:tcBorders>
                    <w:top w:val="single" w:sz="6" w:space="0" w:color="auto"/>
                    <w:left w:val="single" w:sz="6" w:space="0" w:color="auto"/>
                    <w:bottom w:val="single" w:sz="6" w:space="0" w:color="auto"/>
                    <w:right w:val="nil"/>
                  </w:tcBorders>
                  <w:vAlign w:val="center"/>
                  <w:hideMark/>
                </w:tcPr>
                <w:p w:rsidR="001A7E8A" w:rsidRDefault="001A7E8A" w:rsidP="00F43EAC">
                  <w:pPr>
                    <w:widowControl/>
                    <w:jc w:val="left"/>
                    <w:rPr>
                      <w:kern w:val="0"/>
                      <w:szCs w:val="21"/>
                    </w:rPr>
                  </w:pPr>
                </w:p>
              </w:tc>
            </w:tr>
            <w:tr w:rsidR="001A7E8A" w:rsidTr="00F43EAC">
              <w:trPr>
                <w:cantSplit/>
                <w:trHeight w:val="381"/>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szCs w:val="21"/>
                    </w:rPr>
                  </w:pPr>
                  <w:r>
                    <w:rPr>
                      <w:rFonts w:ascii="宋体" w:hAnsi="宋体" w:hint="eastAsia"/>
                    </w:rPr>
                    <w:t>桥涵</w:t>
                  </w:r>
                </w:p>
                <w:p w:rsidR="001A7E8A" w:rsidRDefault="001A7E8A" w:rsidP="00F43EAC">
                  <w:pPr>
                    <w:adjustRightInd w:val="0"/>
                    <w:snapToGrid w:val="0"/>
                    <w:jc w:val="center"/>
                    <w:rPr>
                      <w:szCs w:val="21"/>
                    </w:rPr>
                  </w:pPr>
                  <w:r>
                    <w:rPr>
                      <w:rFonts w:ascii="宋体" w:hAnsi="宋体" w:hint="eastAsia"/>
                    </w:rPr>
                    <w:t>工程</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rPr>
                      <w:rFonts w:ascii="宋体" w:hAnsi="宋体"/>
                      <w:szCs w:val="21"/>
                    </w:rPr>
                  </w:pPr>
                  <w:r>
                    <w:rPr>
                      <w:rFonts w:ascii="宋体" w:hAnsi="宋体" w:hint="eastAsia"/>
                    </w:rPr>
                    <w:t>全线涉及</w:t>
                  </w:r>
                  <w:r>
                    <w:rPr>
                      <w:rFonts w:hint="eastAsia"/>
                    </w:rPr>
                    <w:t>7</w:t>
                  </w:r>
                  <w:r>
                    <w:rPr>
                      <w:rFonts w:ascii="宋体" w:hAnsi="宋体" w:hint="eastAsia"/>
                    </w:rPr>
                    <w:t>座桥梁，桥面宽度均为</w:t>
                  </w:r>
                  <w:r>
                    <w:rPr>
                      <w:rFonts w:hint="eastAsia"/>
                    </w:rPr>
                    <w:t>12m</w:t>
                  </w:r>
                  <w:r>
                    <w:rPr>
                      <w:rFonts w:ascii="宋体" w:hAnsi="宋体" w:hint="eastAsia"/>
                    </w:rPr>
                    <w:t>，根据调查桥梁主体结构完好，本次改建维持现有桥面标高，铣刨或下挖后重做路面结构层：</w:t>
                  </w:r>
                  <w:r>
                    <w:rPr>
                      <w:rFonts w:hint="eastAsia"/>
                    </w:rPr>
                    <w:t>4cm</w:t>
                  </w:r>
                  <w:r>
                    <w:rPr>
                      <w:rFonts w:ascii="宋体" w:hAnsi="宋体" w:hint="eastAsia"/>
                    </w:rPr>
                    <w:t>厚改性沥青玛蹄脂碎石</w:t>
                  </w:r>
                  <w:r>
                    <w:rPr>
                      <w:rFonts w:hint="eastAsia"/>
                    </w:rPr>
                    <w:t>SMA-13+4cm</w:t>
                  </w:r>
                  <w:r>
                    <w:rPr>
                      <w:rFonts w:ascii="宋体" w:hAnsi="宋体" w:hint="eastAsia"/>
                    </w:rPr>
                    <w:t>厚细粒式沥青砼</w:t>
                  </w:r>
                  <w:r>
                    <w:rPr>
                      <w:rFonts w:hint="eastAsia"/>
                    </w:rPr>
                    <w:t>SBS</w:t>
                  </w:r>
                  <w:r>
                    <w:rPr>
                      <w:rFonts w:ascii="宋体" w:hAnsi="宋体" w:hint="eastAsia"/>
                    </w:rPr>
                    <w:t>改性</w:t>
                  </w:r>
                  <w:r>
                    <w:rPr>
                      <w:rFonts w:hint="eastAsia"/>
                    </w:rPr>
                    <w:t>AC-13C+</w:t>
                  </w:r>
                  <w:r>
                    <w:rPr>
                      <w:rFonts w:ascii="宋体" w:hAnsi="宋体" w:hint="eastAsia"/>
                    </w:rPr>
                    <w:t>原桥面钢筋砼铺装。</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vMerge/>
                  <w:tcBorders>
                    <w:top w:val="single" w:sz="6" w:space="0" w:color="auto"/>
                    <w:left w:val="single" w:sz="6" w:space="0" w:color="auto"/>
                    <w:bottom w:val="single" w:sz="6" w:space="0" w:color="auto"/>
                    <w:right w:val="nil"/>
                  </w:tcBorders>
                  <w:vAlign w:val="center"/>
                  <w:hideMark/>
                </w:tcPr>
                <w:p w:rsidR="001A7E8A" w:rsidRDefault="001A7E8A" w:rsidP="00F43EAC">
                  <w:pPr>
                    <w:widowControl/>
                    <w:jc w:val="left"/>
                    <w:rPr>
                      <w:kern w:val="0"/>
                      <w:szCs w:val="21"/>
                    </w:rPr>
                  </w:pPr>
                </w:p>
              </w:tc>
            </w:tr>
            <w:tr w:rsidR="001A7E8A" w:rsidTr="00F43EAC">
              <w:trPr>
                <w:cantSplit/>
                <w:trHeight w:val="137"/>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kern w:val="0"/>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szCs w:val="21"/>
                    </w:rPr>
                  </w:pPr>
                  <w:r>
                    <w:rPr>
                      <w:rFonts w:ascii="宋体" w:hAnsi="宋体" w:hint="eastAsia"/>
                    </w:rPr>
                    <w:t>路线交叉工程</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pStyle w:val="a11"/>
                    <w:spacing w:beforeLines="0" w:afterLines="0"/>
                    <w:ind w:rightChars="0" w:right="0" w:firstLineChars="0" w:firstLine="0"/>
                    <w:rPr>
                      <w:rFonts w:ascii="Times New Roman" w:eastAsia="宋体" w:hAnsi="Times New Roman" w:cs="Times New Roman"/>
                      <w:kern w:val="2"/>
                      <w:sz w:val="21"/>
                      <w:szCs w:val="21"/>
                    </w:rPr>
                  </w:pPr>
                  <w:r>
                    <w:rPr>
                      <w:rFonts w:ascii="Times New Roman" w:eastAsia="宋体" w:hAnsi="Times New Roman" w:cs="Times New Roman" w:hint="eastAsia"/>
                      <w:kern w:val="2"/>
                      <w:sz w:val="21"/>
                      <w:szCs w:val="21"/>
                    </w:rPr>
                    <w:t>需要改造的路口有全福镇路口、土主进出场镇路口、平和村路口、工农钓场路口、石龙场镇路口、白马场镇路口等，</w:t>
                  </w:r>
                  <w:r>
                    <w:rPr>
                      <w:rFonts w:ascii="Times New Roman" w:eastAsia="宋体" w:hAnsi="Times New Roman" w:cs="Times New Roman"/>
                      <w:kern w:val="2"/>
                      <w:sz w:val="21"/>
                      <w:szCs w:val="21"/>
                    </w:rPr>
                    <w:t>交叉处公路边缘应设置不小于</w:t>
                  </w:r>
                  <w:r>
                    <w:rPr>
                      <w:rFonts w:ascii="Times New Roman" w:eastAsia="宋体" w:hAnsi="Times New Roman" w:cs="Times New Roman"/>
                      <w:kern w:val="2"/>
                      <w:sz w:val="21"/>
                      <w:szCs w:val="21"/>
                    </w:rPr>
                    <w:t>10m</w:t>
                  </w:r>
                  <w:r>
                    <w:rPr>
                      <w:rFonts w:eastAsia="宋体" w:cs="Times New Roman"/>
                      <w:kern w:val="2"/>
                      <w:sz w:val="21"/>
                      <w:szCs w:val="21"/>
                    </w:rPr>
                    <w:t>的水平段，紧接水平段的纵坡一般不大于</w:t>
                  </w:r>
                  <w:r>
                    <w:rPr>
                      <w:rFonts w:ascii="Times New Roman" w:eastAsia="宋体" w:hAnsi="Times New Roman" w:cs="Times New Roman"/>
                      <w:kern w:val="2"/>
                      <w:sz w:val="21"/>
                      <w:szCs w:val="21"/>
                    </w:rPr>
                    <w:t>3%</w:t>
                  </w:r>
                  <w:r>
                    <w:rPr>
                      <w:rFonts w:eastAsia="宋体" w:cs="Times New Roman"/>
                      <w:kern w:val="2"/>
                      <w:sz w:val="21"/>
                      <w:szCs w:val="21"/>
                    </w:rPr>
                    <w:t>，困难段应不大于</w:t>
                  </w:r>
                  <w:r>
                    <w:rPr>
                      <w:rFonts w:ascii="Times New Roman" w:eastAsia="宋体" w:hAnsi="Times New Roman" w:cs="Times New Roman"/>
                      <w:kern w:val="2"/>
                      <w:sz w:val="21"/>
                      <w:szCs w:val="21"/>
                    </w:rPr>
                    <w:t>6%</w:t>
                  </w:r>
                  <w:r>
                    <w:rPr>
                      <w:rFonts w:eastAsia="宋体" w:cs="Times New Roman"/>
                      <w:kern w:val="2"/>
                      <w:sz w:val="21"/>
                      <w:szCs w:val="21"/>
                    </w:rPr>
                    <w:t>。</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vMerge/>
                  <w:tcBorders>
                    <w:top w:val="single" w:sz="6" w:space="0" w:color="auto"/>
                    <w:left w:val="single" w:sz="6" w:space="0" w:color="auto"/>
                    <w:bottom w:val="single" w:sz="6" w:space="0" w:color="auto"/>
                    <w:right w:val="nil"/>
                  </w:tcBorders>
                  <w:vAlign w:val="center"/>
                  <w:hideMark/>
                </w:tcPr>
                <w:p w:rsidR="001A7E8A" w:rsidRDefault="001A7E8A" w:rsidP="00F43EAC">
                  <w:pPr>
                    <w:widowControl/>
                    <w:jc w:val="left"/>
                    <w:rPr>
                      <w:kern w:val="0"/>
                      <w:szCs w:val="21"/>
                    </w:rPr>
                  </w:pPr>
                </w:p>
              </w:tc>
            </w:tr>
            <w:tr w:rsidR="001A7E8A" w:rsidTr="00F43EAC">
              <w:trPr>
                <w:cantSplit/>
                <w:trHeight w:val="178"/>
                <w:jc w:val="center"/>
              </w:trPr>
              <w:tc>
                <w:tcPr>
                  <w:tcW w:w="677"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szCs w:val="21"/>
                    </w:rPr>
                  </w:pPr>
                  <w:r>
                    <w:t>辅助</w:t>
                  </w:r>
                </w:p>
                <w:p w:rsidR="001A7E8A" w:rsidRDefault="001A7E8A" w:rsidP="00F43EAC">
                  <w:pPr>
                    <w:adjustRightInd w:val="0"/>
                    <w:snapToGrid w:val="0"/>
                    <w:jc w:val="center"/>
                    <w:rPr>
                      <w:szCs w:val="21"/>
                    </w:rPr>
                  </w:pPr>
                  <w:r>
                    <w:t>工程</w:t>
                  </w: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szCs w:val="21"/>
                    </w:rPr>
                  </w:pPr>
                  <w:r>
                    <w:t>排水</w:t>
                  </w:r>
                </w:p>
                <w:p w:rsidR="001A7E8A" w:rsidRDefault="001A7E8A" w:rsidP="00F43EAC">
                  <w:pPr>
                    <w:adjustRightInd w:val="0"/>
                    <w:snapToGrid w:val="0"/>
                    <w:jc w:val="center"/>
                    <w:rPr>
                      <w:szCs w:val="21"/>
                    </w:rPr>
                  </w:pPr>
                  <w:r>
                    <w:t>工程</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rPr>
                      <w:rFonts w:ascii="T" w:hAnsi="T"/>
                      <w:szCs w:val="21"/>
                    </w:rPr>
                  </w:pPr>
                  <w:r>
                    <w:rPr>
                      <w:rFonts w:ascii="宋体" w:hAnsi="宋体" w:hint="eastAsia"/>
                    </w:rPr>
                    <w:t>路面径流排入路侧边沟，路基排水通过涵洞排水系统</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szCs w:val="21"/>
                    </w:rPr>
                  </w:pPr>
                  <w:r>
                    <w:rPr>
                      <w:rFonts w:ascii="宋体" w:hAnsi="宋体" w:hint="eastAsia"/>
                    </w:rPr>
                    <w:t>废水</w:t>
                  </w:r>
                </w:p>
              </w:tc>
            </w:tr>
            <w:tr w:rsidR="001A7E8A" w:rsidTr="00F43EAC">
              <w:trPr>
                <w:cantSplit/>
                <w:trHeight w:val="178"/>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ind w:firstLineChars="100" w:firstLine="210"/>
                    <w:rPr>
                      <w:rFonts w:ascii="宋体" w:hAnsi="宋体"/>
                      <w:szCs w:val="21"/>
                    </w:rPr>
                  </w:pPr>
                  <w:r>
                    <w:rPr>
                      <w:rFonts w:ascii="宋体" w:hAnsi="宋体" w:hint="eastAsia"/>
                    </w:rPr>
                    <w:t>交通</w:t>
                  </w:r>
                </w:p>
                <w:p w:rsidR="001A7E8A" w:rsidRDefault="001A7E8A" w:rsidP="00F43EAC">
                  <w:pPr>
                    <w:adjustRightInd w:val="0"/>
                    <w:snapToGrid w:val="0"/>
                    <w:jc w:val="center"/>
                    <w:rPr>
                      <w:szCs w:val="21"/>
                    </w:rPr>
                  </w:pPr>
                  <w:r>
                    <w:rPr>
                      <w:rFonts w:ascii="宋体" w:hAnsi="宋体" w:hint="eastAsia"/>
                    </w:rPr>
                    <w:t>标志</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rPr>
                      <w:rFonts w:ascii="T" w:hAnsi="T"/>
                      <w:szCs w:val="21"/>
                    </w:rPr>
                  </w:pPr>
                  <w:r>
                    <w:t>设置交通标志、标线、标牌等</w:t>
                  </w:r>
                  <w:r>
                    <w:rPr>
                      <w:rFonts w:ascii="宋体" w:hAnsi="宋体" w:hint="eastAsia"/>
                    </w:rPr>
                    <w:t>，石龙场镇段设置路灯</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szCs w:val="21"/>
                    </w:rPr>
                  </w:pPr>
                  <w:r>
                    <w:rPr>
                      <w:rFonts w:ascii="宋体" w:hAnsi="宋体" w:hint="eastAsia"/>
                    </w:rPr>
                    <w:t>/</w:t>
                  </w:r>
                </w:p>
              </w:tc>
            </w:tr>
            <w:tr w:rsidR="001A7E8A" w:rsidTr="00F43EAC">
              <w:trPr>
                <w:cantSplit/>
                <w:trHeight w:val="178"/>
                <w:jc w:val="center"/>
              </w:trPr>
              <w:tc>
                <w:tcPr>
                  <w:tcW w:w="677"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widowControl/>
                    <w:adjustRightInd w:val="0"/>
                    <w:snapToGrid w:val="0"/>
                    <w:jc w:val="center"/>
                    <w:rPr>
                      <w:szCs w:val="21"/>
                    </w:rPr>
                  </w:pPr>
                  <w:r>
                    <w:rPr>
                      <w:rFonts w:ascii="宋体" w:hAnsi="宋体" w:hint="eastAsia"/>
                    </w:rPr>
                    <w:t>公用工程</w:t>
                  </w: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szCs w:val="21"/>
                    </w:rPr>
                  </w:pPr>
                  <w:r>
                    <w:rPr>
                      <w:rFonts w:ascii="宋体" w:hAnsi="宋体" w:hint="eastAsia"/>
                    </w:rPr>
                    <w:t>供水</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szCs w:val="21"/>
                    </w:rPr>
                  </w:pPr>
                  <w:r>
                    <w:rPr>
                      <w:rFonts w:ascii="宋体" w:hAnsi="宋体" w:hint="eastAsia"/>
                    </w:rPr>
                    <w:t>附近溪沟</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widowControl/>
                    <w:adjustRightInd w:val="0"/>
                    <w:snapToGrid w:val="0"/>
                    <w:jc w:val="center"/>
                    <w:rPr>
                      <w:rFonts w:ascii="宋体" w:hAnsi="宋体"/>
                      <w:szCs w:val="21"/>
                    </w:rPr>
                  </w:pPr>
                  <w:r>
                    <w:rPr>
                      <w:rFonts w:ascii="宋体" w:hAnsi="宋体" w:hint="eastAsia"/>
                    </w:rPr>
                    <w:t>/</w:t>
                  </w:r>
                </w:p>
              </w:tc>
            </w:tr>
            <w:tr w:rsidR="001A7E8A" w:rsidTr="00F43EAC">
              <w:trPr>
                <w:cantSplit/>
                <w:trHeight w:val="178"/>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szCs w:val="21"/>
                    </w:rPr>
                  </w:pPr>
                  <w:r>
                    <w:rPr>
                      <w:rFonts w:ascii="宋体" w:hAnsi="宋体" w:hint="eastAsia"/>
                    </w:rPr>
                    <w:t>供电</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szCs w:val="21"/>
                    </w:rPr>
                  </w:pPr>
                  <w:r>
                    <w:rPr>
                      <w:rFonts w:ascii="宋体" w:hAnsi="宋体" w:hint="eastAsia"/>
                    </w:rPr>
                    <w:t>市政电网</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widowControl/>
                    <w:adjustRightInd w:val="0"/>
                    <w:snapToGrid w:val="0"/>
                    <w:jc w:val="center"/>
                    <w:rPr>
                      <w:szCs w:val="21"/>
                    </w:rPr>
                  </w:pPr>
                  <w:r>
                    <w:rPr>
                      <w:rFonts w:ascii="宋体" w:hAnsi="宋体" w:hint="eastAsia"/>
                    </w:rPr>
                    <w:t>/</w:t>
                  </w:r>
                </w:p>
              </w:tc>
            </w:tr>
            <w:tr w:rsidR="001A7E8A" w:rsidTr="00F43EAC">
              <w:trPr>
                <w:cantSplit/>
                <w:trHeight w:val="51"/>
                <w:jc w:val="center"/>
              </w:trPr>
              <w:tc>
                <w:tcPr>
                  <w:tcW w:w="677"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color w:val="000000"/>
                      <w:szCs w:val="21"/>
                    </w:rPr>
                  </w:pPr>
                  <w:r>
                    <w:rPr>
                      <w:rFonts w:ascii="宋体" w:hAnsi="宋体" w:hint="eastAsia"/>
                      <w:color w:val="000000"/>
                    </w:rPr>
                    <w:t>临时用地</w:t>
                  </w: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color w:val="000000"/>
                      <w:szCs w:val="21"/>
                    </w:rPr>
                  </w:pPr>
                  <w:r>
                    <w:rPr>
                      <w:rFonts w:ascii="宋体" w:hAnsi="宋体" w:hint="eastAsia"/>
                      <w:color w:val="000000"/>
                    </w:rPr>
                    <w:t>施工</w:t>
                  </w:r>
                </w:p>
                <w:p w:rsidR="001A7E8A" w:rsidRDefault="001A7E8A" w:rsidP="00F43EAC">
                  <w:pPr>
                    <w:adjustRightInd w:val="0"/>
                    <w:snapToGrid w:val="0"/>
                    <w:jc w:val="center"/>
                    <w:rPr>
                      <w:color w:val="000000"/>
                      <w:szCs w:val="21"/>
                    </w:rPr>
                  </w:pPr>
                  <w:r>
                    <w:rPr>
                      <w:rFonts w:ascii="宋体" w:hAnsi="宋体" w:hint="eastAsia"/>
                      <w:color w:val="000000"/>
                    </w:rPr>
                    <w:t>营地</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color w:val="000000"/>
                      <w:szCs w:val="21"/>
                    </w:rPr>
                  </w:pPr>
                  <w:r>
                    <w:rPr>
                      <w:rFonts w:ascii="宋体" w:hAnsi="宋体" w:hint="eastAsia"/>
                      <w:color w:val="000000"/>
                    </w:rPr>
                    <w:t>本项目就近租用民房，不设施工营地</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宋体" w:hAnsi="宋体"/>
                      <w:color w:val="000000"/>
                      <w:szCs w:val="21"/>
                    </w:rPr>
                  </w:pPr>
                  <w:r>
                    <w:rPr>
                      <w:rFonts w:ascii="宋体" w:hAnsi="宋体" w:hint="eastAsia"/>
                      <w:color w:val="000000"/>
                    </w:rPr>
                    <w:t>/</w:t>
                  </w:r>
                </w:p>
              </w:tc>
            </w:tr>
            <w:tr w:rsidR="001A7E8A" w:rsidTr="00F43EAC">
              <w:trPr>
                <w:cantSplit/>
                <w:trHeight w:val="51"/>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color w:val="000000"/>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color w:val="000000"/>
                      <w:szCs w:val="21"/>
                    </w:rPr>
                  </w:pPr>
                  <w:r>
                    <w:rPr>
                      <w:color w:val="000000"/>
                    </w:rPr>
                    <w:t>施工</w:t>
                  </w:r>
                </w:p>
                <w:p w:rsidR="001A7E8A" w:rsidRDefault="001A7E8A" w:rsidP="00F43EAC">
                  <w:pPr>
                    <w:adjustRightInd w:val="0"/>
                    <w:snapToGrid w:val="0"/>
                    <w:jc w:val="center"/>
                    <w:rPr>
                      <w:color w:val="000000"/>
                      <w:szCs w:val="21"/>
                    </w:rPr>
                  </w:pPr>
                  <w:r>
                    <w:rPr>
                      <w:color w:val="000000"/>
                    </w:rPr>
                    <w:t>便道</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rPr>
                      <w:color w:val="000000"/>
                      <w:szCs w:val="21"/>
                    </w:rPr>
                  </w:pPr>
                  <w:r>
                    <w:t>不设置专门的施工便道，利用</w:t>
                  </w:r>
                  <w:r>
                    <w:rPr>
                      <w:rFonts w:ascii="宋体" w:hAnsi="宋体" w:hint="eastAsia"/>
                    </w:rPr>
                    <w:t>本项目道路</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color w:val="000000"/>
                      <w:szCs w:val="21"/>
                    </w:rPr>
                  </w:pPr>
                  <w:r>
                    <w:rPr>
                      <w:rFonts w:ascii="宋体" w:hAnsi="宋体" w:hint="eastAsia"/>
                      <w:color w:val="000000"/>
                    </w:rPr>
                    <w:t>/</w:t>
                  </w:r>
                </w:p>
              </w:tc>
            </w:tr>
            <w:tr w:rsidR="001A7E8A" w:rsidTr="00F43EAC">
              <w:trPr>
                <w:cantSplit/>
                <w:trHeight w:val="51"/>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color w:val="000000"/>
                      <w:szCs w:val="21"/>
                    </w:rPr>
                  </w:pPr>
                </w:p>
              </w:tc>
              <w:tc>
                <w:tcPr>
                  <w:tcW w:w="82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color w:val="000000"/>
                      <w:szCs w:val="21"/>
                    </w:rPr>
                  </w:pPr>
                  <w:r>
                    <w:rPr>
                      <w:rFonts w:ascii="宋体" w:hAnsi="宋体" w:hint="eastAsia"/>
                      <w:color w:val="000000"/>
                    </w:rPr>
                    <w:t>施工</w:t>
                  </w:r>
                </w:p>
                <w:p w:rsidR="001A7E8A" w:rsidRDefault="001A7E8A" w:rsidP="00F43EAC">
                  <w:pPr>
                    <w:adjustRightInd w:val="0"/>
                    <w:snapToGrid w:val="0"/>
                    <w:jc w:val="center"/>
                    <w:rPr>
                      <w:rFonts w:ascii="宋体" w:hAnsi="宋体"/>
                      <w:color w:val="000000"/>
                      <w:szCs w:val="21"/>
                    </w:rPr>
                  </w:pPr>
                  <w:r>
                    <w:rPr>
                      <w:rFonts w:ascii="宋体" w:hAnsi="宋体" w:hint="eastAsia"/>
                      <w:color w:val="000000"/>
                    </w:rPr>
                    <w:t>场地</w:t>
                  </w:r>
                </w:p>
              </w:tc>
              <w:tc>
                <w:tcPr>
                  <w:tcW w:w="51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宋体" w:hAnsi="宋体"/>
                      <w:color w:val="000000"/>
                      <w:szCs w:val="21"/>
                    </w:rPr>
                  </w:pPr>
                  <w:r>
                    <w:t>本项目不</w:t>
                  </w:r>
                  <w:r>
                    <w:rPr>
                      <w:rFonts w:ascii="宋体" w:hAnsi="宋体" w:hint="eastAsia"/>
                    </w:rPr>
                    <w:t>单独</w:t>
                  </w:r>
                  <w:r>
                    <w:t>设置施工工场</w:t>
                  </w:r>
                  <w:r>
                    <w:rPr>
                      <w:rFonts w:ascii="宋体" w:hAnsi="宋体" w:hint="eastAsia"/>
                    </w:rPr>
                    <w:t>，施工材料和施工机械利用原道路临时堆放</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宋体" w:hAnsi="宋体"/>
                      <w:color w:val="000000"/>
                      <w:szCs w:val="21"/>
                    </w:rPr>
                  </w:pPr>
                  <w:r>
                    <w:rPr>
                      <w:rFonts w:ascii="宋体" w:hAnsi="宋体" w:hint="eastAsia"/>
                      <w:color w:val="000000"/>
                    </w:rPr>
                    <w:t>/</w:t>
                  </w:r>
                </w:p>
              </w:tc>
            </w:tr>
            <w:tr w:rsidR="001A7E8A" w:rsidTr="00F43EAC">
              <w:trPr>
                <w:cantSplit/>
                <w:trHeight w:val="51"/>
                <w:jc w:val="center"/>
              </w:trPr>
              <w:tc>
                <w:tcPr>
                  <w:tcW w:w="67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color w:val="000000"/>
                      <w:szCs w:val="21"/>
                    </w:rPr>
                  </w:pPr>
                </w:p>
              </w:tc>
              <w:tc>
                <w:tcPr>
                  <w:tcW w:w="823"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adjustRightInd w:val="0"/>
                    <w:snapToGrid w:val="0"/>
                    <w:jc w:val="center"/>
                    <w:rPr>
                      <w:rFonts w:ascii="宋体" w:hAnsi="宋体"/>
                      <w:color w:val="000000"/>
                      <w:szCs w:val="21"/>
                    </w:rPr>
                  </w:pPr>
                  <w:r>
                    <w:rPr>
                      <w:rFonts w:ascii="宋体" w:hAnsi="宋体" w:hint="eastAsia"/>
                      <w:color w:val="000000"/>
                    </w:rPr>
                    <w:t>临时</w:t>
                  </w:r>
                </w:p>
                <w:p w:rsidR="001A7E8A" w:rsidRDefault="001A7E8A" w:rsidP="00F43EAC">
                  <w:pPr>
                    <w:adjustRightInd w:val="0"/>
                    <w:snapToGrid w:val="0"/>
                    <w:jc w:val="center"/>
                    <w:rPr>
                      <w:color w:val="000000"/>
                      <w:szCs w:val="21"/>
                    </w:rPr>
                  </w:pPr>
                  <w:r>
                    <w:rPr>
                      <w:rFonts w:ascii="宋体" w:hAnsi="宋体" w:hint="eastAsia"/>
                      <w:color w:val="000000"/>
                    </w:rPr>
                    <w:t>堆场</w:t>
                  </w:r>
                </w:p>
              </w:tc>
              <w:tc>
                <w:tcPr>
                  <w:tcW w:w="5163"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adjustRightInd w:val="0"/>
                    <w:snapToGrid w:val="0"/>
                    <w:rPr>
                      <w:color w:val="000000"/>
                      <w:szCs w:val="21"/>
                    </w:rPr>
                  </w:pPr>
                  <w:r>
                    <w:rPr>
                      <w:rFonts w:ascii="宋体" w:hAnsi="宋体" w:hint="eastAsia"/>
                      <w:color w:val="000000"/>
                    </w:rPr>
                    <w:t>本项目不设置临时弃土堆场</w:t>
                  </w:r>
                </w:p>
              </w:tc>
              <w:tc>
                <w:tcPr>
                  <w:tcW w:w="2067"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1123" w:type="dxa"/>
                  <w:tcBorders>
                    <w:top w:val="single" w:sz="6" w:space="0" w:color="auto"/>
                    <w:left w:val="single" w:sz="6" w:space="0" w:color="auto"/>
                    <w:bottom w:val="single" w:sz="12" w:space="0" w:color="auto"/>
                    <w:right w:val="nil"/>
                  </w:tcBorders>
                  <w:vAlign w:val="center"/>
                  <w:hideMark/>
                </w:tcPr>
                <w:p w:rsidR="001A7E8A" w:rsidRDefault="001A7E8A" w:rsidP="00F43EAC">
                  <w:pPr>
                    <w:adjustRightInd w:val="0"/>
                    <w:snapToGrid w:val="0"/>
                    <w:jc w:val="center"/>
                    <w:rPr>
                      <w:color w:val="000000"/>
                      <w:szCs w:val="21"/>
                    </w:rPr>
                  </w:pPr>
                  <w:r>
                    <w:rPr>
                      <w:rFonts w:eastAsia="楷体_GB2312"/>
                      <w:color w:val="000000"/>
                    </w:rPr>
                    <w:t>/</w:t>
                  </w:r>
                </w:p>
              </w:tc>
            </w:tr>
          </w:tbl>
          <w:p w:rsidR="001A7E8A" w:rsidRDefault="001A7E8A" w:rsidP="001A7E8A">
            <w:pPr>
              <w:pStyle w:val="af8"/>
              <w:snapToGrid w:val="0"/>
              <w:spacing w:beforeLines="50"/>
              <w:ind w:firstLine="482"/>
              <w:rPr>
                <w:rFonts w:ascii="T" w:hAnsi="T"/>
                <w:b/>
                <w:bCs/>
                <w:kern w:val="0"/>
              </w:rPr>
            </w:pPr>
            <w:r>
              <w:rPr>
                <w:rFonts w:ascii="T" w:hAnsi="T" w:hint="eastAsia"/>
                <w:b/>
                <w:bCs/>
              </w:rPr>
              <w:t>六、</w:t>
            </w:r>
            <w:r>
              <w:rPr>
                <w:rFonts w:ascii="T" w:hAnsi="T"/>
                <w:b/>
                <w:bCs/>
              </w:rPr>
              <w:t>主要原材料来源及用量</w:t>
            </w:r>
          </w:p>
          <w:p w:rsidR="001A7E8A" w:rsidRDefault="001A7E8A" w:rsidP="00412FD9">
            <w:pPr>
              <w:pStyle w:val="af8"/>
              <w:numPr>
                <w:ilvl w:val="0"/>
                <w:numId w:val="13"/>
              </w:numPr>
              <w:autoSpaceDE w:val="0"/>
              <w:autoSpaceDN w:val="0"/>
              <w:adjustRightInd w:val="0"/>
              <w:ind w:firstLineChars="0"/>
              <w:rPr>
                <w:rFonts w:ascii="T" w:hAnsi="T"/>
                <w:color w:val="000000"/>
              </w:rPr>
            </w:pPr>
            <w:r>
              <w:rPr>
                <w:rFonts w:ascii="T" w:hAnsi="T" w:hint="eastAsia"/>
                <w:color w:val="000000"/>
              </w:rPr>
              <w:lastRenderedPageBreak/>
              <w:t>水泥、木材、钢筋等</w:t>
            </w:r>
          </w:p>
          <w:p w:rsidR="001A7E8A" w:rsidRDefault="001A7E8A" w:rsidP="00F43EAC">
            <w:pPr>
              <w:pStyle w:val="af8"/>
              <w:rPr>
                <w:rFonts w:ascii="宋体" w:hAnsi="宋体" w:hint="eastAsia"/>
                <w:color w:val="000000"/>
              </w:rPr>
            </w:pPr>
            <w:r>
              <w:rPr>
                <w:rFonts w:hint="eastAsia"/>
              </w:rPr>
              <w:t>本工程位于乐山市市中区范围，可以利用现状道路，交通十分便利，水泥、钢材、模板等可就近购买。</w:t>
            </w:r>
          </w:p>
          <w:p w:rsidR="001A7E8A" w:rsidRDefault="001A7E8A" w:rsidP="001A7E8A">
            <w:pPr>
              <w:pStyle w:val="af8"/>
              <w:ind w:firstLineChars="196" w:firstLine="470"/>
              <w:rPr>
                <w:rFonts w:ascii="T" w:hAnsi="T" w:hint="eastAsia"/>
                <w:color w:val="000000"/>
              </w:rPr>
            </w:pPr>
            <w:r>
              <w:rPr>
                <w:rFonts w:ascii="T" w:hAnsi="T" w:hint="eastAsia"/>
                <w:color w:val="000000"/>
              </w:rPr>
              <w:t>2</w:t>
            </w:r>
            <w:r>
              <w:rPr>
                <w:rFonts w:ascii="T" w:hAnsi="T"/>
                <w:color w:val="000000"/>
              </w:rPr>
              <w:t>、</w:t>
            </w:r>
            <w:r>
              <w:rPr>
                <w:rFonts w:ascii="T" w:hAnsi="T" w:hint="eastAsia"/>
                <w:color w:val="000000"/>
              </w:rPr>
              <w:t>工程用电</w:t>
            </w:r>
          </w:p>
          <w:p w:rsidR="001A7E8A" w:rsidRDefault="001A7E8A" w:rsidP="001A7E8A">
            <w:pPr>
              <w:pStyle w:val="af8"/>
              <w:ind w:firstLineChars="196" w:firstLine="470"/>
              <w:rPr>
                <w:rFonts w:ascii="宋体" w:hAnsi="宋体"/>
              </w:rPr>
            </w:pPr>
            <w:r>
              <w:rPr>
                <w:rFonts w:hint="eastAsia"/>
              </w:rPr>
              <w:t>沿线有可搭接的国家电网，供电负荷可以满足施工需要。</w:t>
            </w:r>
          </w:p>
          <w:p w:rsidR="001A7E8A" w:rsidRDefault="001A7E8A" w:rsidP="001A7E8A">
            <w:pPr>
              <w:pStyle w:val="af8"/>
              <w:ind w:firstLineChars="196" w:firstLine="470"/>
              <w:rPr>
                <w:rFonts w:ascii="T" w:hAnsi="T" w:hint="eastAsia"/>
                <w:color w:val="000000"/>
              </w:rPr>
            </w:pPr>
            <w:r>
              <w:rPr>
                <w:rFonts w:ascii="T" w:hAnsi="T" w:hint="eastAsia"/>
                <w:color w:val="000000"/>
              </w:rPr>
              <w:t>3</w:t>
            </w:r>
            <w:r>
              <w:rPr>
                <w:rFonts w:hint="eastAsia"/>
                <w:color w:val="000000"/>
              </w:rPr>
              <w:t>、施工及生活用水</w:t>
            </w:r>
          </w:p>
          <w:p w:rsidR="001A7E8A" w:rsidRDefault="001A7E8A" w:rsidP="001A7E8A">
            <w:pPr>
              <w:pStyle w:val="af8"/>
              <w:ind w:firstLineChars="196" w:firstLine="470"/>
              <w:rPr>
                <w:rFonts w:ascii="T" w:hAnsi="T" w:hint="eastAsia"/>
                <w:color w:val="000000"/>
              </w:rPr>
            </w:pPr>
            <w:r>
              <w:rPr>
                <w:rFonts w:ascii="T" w:hAnsi="T" w:hint="eastAsia"/>
                <w:color w:val="000000"/>
              </w:rPr>
              <w:t>施工用水取自周边溪沟，生活用水取自自来水。</w:t>
            </w:r>
          </w:p>
          <w:p w:rsidR="001A7E8A" w:rsidRDefault="001A7E8A" w:rsidP="00F43EAC">
            <w:pPr>
              <w:adjustRightInd w:val="0"/>
              <w:snapToGrid w:val="0"/>
              <w:spacing w:line="360" w:lineRule="auto"/>
              <w:ind w:firstLineChars="200" w:firstLine="480"/>
              <w:rPr>
                <w:rFonts w:ascii="T" w:hAnsi="T" w:hint="eastAsia"/>
                <w:color w:val="000000"/>
                <w:sz w:val="24"/>
              </w:rPr>
            </w:pPr>
            <w:r>
              <w:rPr>
                <w:rFonts w:ascii="T" w:hAnsi="T"/>
                <w:color w:val="000000"/>
                <w:sz w:val="24"/>
              </w:rPr>
              <w:t>建设项目主要原辅材料、燃料、动力用量估算及来源见表</w:t>
            </w:r>
            <w:r>
              <w:rPr>
                <w:rFonts w:ascii="T" w:hAnsi="T"/>
                <w:color w:val="000000"/>
                <w:sz w:val="24"/>
              </w:rPr>
              <w:t>1-</w:t>
            </w:r>
            <w:r>
              <w:rPr>
                <w:rFonts w:ascii="T" w:hAnsi="T" w:hint="eastAsia"/>
                <w:color w:val="000000"/>
                <w:sz w:val="24"/>
              </w:rPr>
              <w:t>6</w:t>
            </w:r>
            <w:r>
              <w:rPr>
                <w:rFonts w:ascii="T" w:hAnsi="T"/>
                <w:color w:val="000000"/>
                <w:sz w:val="24"/>
              </w:rPr>
              <w:t>。</w:t>
            </w:r>
          </w:p>
          <w:p w:rsidR="001A7E8A" w:rsidRDefault="001A7E8A" w:rsidP="00F43EAC">
            <w:pPr>
              <w:snapToGrid w:val="0"/>
              <w:jc w:val="center"/>
              <w:rPr>
                <w:rFonts w:ascii="T" w:hAnsi="T"/>
                <w:b/>
                <w:bCs/>
                <w:color w:val="000000"/>
                <w:szCs w:val="21"/>
              </w:rPr>
            </w:pPr>
            <w:r>
              <w:rPr>
                <w:rFonts w:ascii="T" w:hAnsi="T"/>
                <w:b/>
                <w:bCs/>
                <w:color w:val="000000"/>
              </w:rPr>
              <w:t>表</w:t>
            </w:r>
            <w:r>
              <w:rPr>
                <w:rFonts w:ascii="T" w:hAnsi="T"/>
                <w:b/>
                <w:bCs/>
                <w:color w:val="000000"/>
              </w:rPr>
              <w:t>1-</w:t>
            </w:r>
            <w:r>
              <w:rPr>
                <w:rFonts w:ascii="T" w:hAnsi="T" w:hint="eastAsia"/>
                <w:b/>
                <w:bCs/>
                <w:color w:val="000000"/>
              </w:rPr>
              <w:t>6</w:t>
            </w:r>
            <w:r>
              <w:rPr>
                <w:rFonts w:ascii="T" w:hAnsi="T"/>
                <w:b/>
                <w:bCs/>
                <w:color w:val="000000"/>
              </w:rPr>
              <w:t xml:space="preserve">  </w:t>
            </w:r>
            <w:r>
              <w:rPr>
                <w:rFonts w:ascii="T" w:hAnsi="T"/>
                <w:b/>
                <w:bCs/>
                <w:color w:val="000000"/>
              </w:rPr>
              <w:t>主要原辅材料及能耗情况表</w:t>
            </w:r>
          </w:p>
          <w:tbl>
            <w:tblPr>
              <w:tblW w:w="873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48"/>
              <w:gridCol w:w="2020"/>
              <w:gridCol w:w="1008"/>
              <w:gridCol w:w="871"/>
              <w:gridCol w:w="1238"/>
              <w:gridCol w:w="2245"/>
            </w:tblGrid>
            <w:tr w:rsidR="001A7E8A" w:rsidTr="00F43EAC">
              <w:trPr>
                <w:trHeight w:val="61"/>
                <w:jc w:val="center"/>
              </w:trPr>
              <w:tc>
                <w:tcPr>
                  <w:tcW w:w="1348" w:type="dxa"/>
                  <w:tcBorders>
                    <w:top w:val="single" w:sz="12" w:space="0" w:color="auto"/>
                    <w:left w:val="nil"/>
                    <w:bottom w:val="single" w:sz="4" w:space="0" w:color="auto"/>
                    <w:right w:val="single" w:sz="4" w:space="0" w:color="auto"/>
                  </w:tcBorders>
                  <w:vAlign w:val="center"/>
                  <w:hideMark/>
                </w:tcPr>
                <w:p w:rsidR="001A7E8A" w:rsidRDefault="001A7E8A" w:rsidP="00F43EAC">
                  <w:pPr>
                    <w:adjustRightInd w:val="0"/>
                    <w:snapToGrid w:val="0"/>
                    <w:jc w:val="center"/>
                    <w:rPr>
                      <w:rFonts w:ascii="T" w:hAnsi="T"/>
                      <w:b/>
                      <w:bCs/>
                      <w:color w:val="000000"/>
                      <w:szCs w:val="21"/>
                    </w:rPr>
                  </w:pPr>
                  <w:r>
                    <w:rPr>
                      <w:rFonts w:ascii="T" w:hAnsi="T"/>
                      <w:b/>
                      <w:bCs/>
                      <w:color w:val="000000"/>
                    </w:rPr>
                    <w:t>分类</w:t>
                  </w:r>
                </w:p>
              </w:tc>
              <w:tc>
                <w:tcPr>
                  <w:tcW w:w="2020"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b/>
                      <w:bCs/>
                      <w:color w:val="000000"/>
                      <w:szCs w:val="21"/>
                    </w:rPr>
                  </w:pPr>
                  <w:r>
                    <w:rPr>
                      <w:rFonts w:ascii="T" w:hAnsi="T"/>
                      <w:b/>
                      <w:bCs/>
                      <w:color w:val="000000"/>
                    </w:rPr>
                    <w:t>名称</w:t>
                  </w:r>
                </w:p>
              </w:tc>
              <w:tc>
                <w:tcPr>
                  <w:tcW w:w="1008"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b/>
                      <w:bCs/>
                      <w:color w:val="000000"/>
                      <w:szCs w:val="21"/>
                    </w:rPr>
                  </w:pPr>
                  <w:r>
                    <w:rPr>
                      <w:rFonts w:ascii="T" w:hAnsi="T"/>
                      <w:b/>
                      <w:bCs/>
                      <w:color w:val="000000"/>
                    </w:rPr>
                    <w:t>年耗量</w:t>
                  </w:r>
                </w:p>
              </w:tc>
              <w:tc>
                <w:tcPr>
                  <w:tcW w:w="871"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b/>
                      <w:bCs/>
                      <w:color w:val="000000"/>
                      <w:szCs w:val="21"/>
                    </w:rPr>
                  </w:pPr>
                  <w:r>
                    <w:rPr>
                      <w:rFonts w:ascii="T" w:hAnsi="T"/>
                      <w:b/>
                      <w:bCs/>
                      <w:color w:val="000000"/>
                    </w:rPr>
                    <w:t>(</w:t>
                  </w:r>
                  <w:r>
                    <w:rPr>
                      <w:rFonts w:ascii="宋体" w:hAnsi="宋体"/>
                      <w:b/>
                      <w:bCs/>
                      <w:color w:val="000000"/>
                    </w:rPr>
                    <w:t>单位</w:t>
                  </w:r>
                  <w:r>
                    <w:rPr>
                      <w:rFonts w:ascii="T" w:hAnsi="T"/>
                      <w:b/>
                      <w:bCs/>
                      <w:color w:val="000000"/>
                    </w:rPr>
                    <w:t>)</w:t>
                  </w:r>
                </w:p>
              </w:tc>
              <w:tc>
                <w:tcPr>
                  <w:tcW w:w="1238"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b/>
                      <w:bCs/>
                      <w:color w:val="000000"/>
                      <w:szCs w:val="21"/>
                    </w:rPr>
                  </w:pPr>
                  <w:r>
                    <w:rPr>
                      <w:rFonts w:ascii="T" w:hAnsi="T"/>
                      <w:b/>
                      <w:bCs/>
                      <w:color w:val="000000"/>
                    </w:rPr>
                    <w:t>来源</w:t>
                  </w:r>
                </w:p>
              </w:tc>
              <w:tc>
                <w:tcPr>
                  <w:tcW w:w="2245" w:type="dxa"/>
                  <w:tcBorders>
                    <w:top w:val="single" w:sz="12" w:space="0" w:color="auto"/>
                    <w:left w:val="single" w:sz="4" w:space="0" w:color="auto"/>
                    <w:bottom w:val="single" w:sz="4" w:space="0" w:color="auto"/>
                    <w:right w:val="nil"/>
                  </w:tcBorders>
                  <w:vAlign w:val="center"/>
                  <w:hideMark/>
                </w:tcPr>
                <w:p w:rsidR="001A7E8A" w:rsidRDefault="001A7E8A" w:rsidP="00F43EAC">
                  <w:pPr>
                    <w:adjustRightInd w:val="0"/>
                    <w:snapToGrid w:val="0"/>
                    <w:jc w:val="center"/>
                    <w:rPr>
                      <w:rFonts w:ascii="T" w:hAnsi="T"/>
                      <w:b/>
                      <w:bCs/>
                      <w:color w:val="000000"/>
                      <w:szCs w:val="21"/>
                    </w:rPr>
                  </w:pPr>
                  <w:r>
                    <w:rPr>
                      <w:rFonts w:ascii="T" w:hAnsi="T" w:hint="eastAsia"/>
                      <w:b/>
                      <w:bCs/>
                      <w:color w:val="000000"/>
                    </w:rPr>
                    <w:t>运输方式</w:t>
                  </w:r>
                </w:p>
              </w:tc>
            </w:tr>
            <w:tr w:rsidR="001A7E8A" w:rsidTr="00F43EAC">
              <w:trPr>
                <w:trHeight w:val="68"/>
                <w:jc w:val="center"/>
              </w:trPr>
              <w:tc>
                <w:tcPr>
                  <w:tcW w:w="134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主</w:t>
                  </w:r>
                </w:p>
                <w:p w:rsidR="001A7E8A" w:rsidRDefault="001A7E8A" w:rsidP="00F43EAC">
                  <w:pPr>
                    <w:adjustRightInd w:val="0"/>
                    <w:snapToGrid w:val="0"/>
                    <w:jc w:val="center"/>
                    <w:rPr>
                      <w:rFonts w:ascii="T" w:hAnsi="T"/>
                      <w:color w:val="000000"/>
                    </w:rPr>
                  </w:pPr>
                  <w:r>
                    <w:rPr>
                      <w:rFonts w:ascii="T" w:hAnsi="T"/>
                      <w:color w:val="000000"/>
                    </w:rPr>
                    <w:t>(</w:t>
                  </w:r>
                  <w:r>
                    <w:rPr>
                      <w:rFonts w:ascii="宋体" w:hAnsi="宋体"/>
                      <w:color w:val="000000"/>
                    </w:rPr>
                    <w:t>辅</w:t>
                  </w:r>
                  <w:r>
                    <w:rPr>
                      <w:rFonts w:ascii="T" w:hAnsi="T"/>
                      <w:color w:val="000000"/>
                    </w:rPr>
                    <w:t>)</w:t>
                  </w:r>
                </w:p>
                <w:p w:rsidR="001A7E8A" w:rsidRDefault="001A7E8A" w:rsidP="00F43EAC">
                  <w:pPr>
                    <w:adjustRightInd w:val="0"/>
                    <w:snapToGrid w:val="0"/>
                    <w:jc w:val="center"/>
                    <w:rPr>
                      <w:rFonts w:ascii="T" w:hAnsi="T"/>
                      <w:color w:val="000000"/>
                      <w:szCs w:val="21"/>
                    </w:rPr>
                  </w:pPr>
                  <w:r>
                    <w:rPr>
                      <w:rFonts w:ascii="T" w:hAnsi="T"/>
                      <w:color w:val="000000"/>
                    </w:rPr>
                    <w:t>料</w:t>
                  </w:r>
                </w:p>
              </w:tc>
              <w:tc>
                <w:tcPr>
                  <w:tcW w:w="202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沥青混凝土</w:t>
                  </w:r>
                </w:p>
              </w:tc>
              <w:tc>
                <w:tcPr>
                  <w:tcW w:w="100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644030</w:t>
                  </w:r>
                </w:p>
              </w:tc>
              <w:tc>
                <w:tcPr>
                  <w:tcW w:w="87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m</w:t>
                  </w:r>
                  <w:r>
                    <w:rPr>
                      <w:rFonts w:ascii="T" w:hAnsi="T"/>
                      <w:color w:val="000000"/>
                      <w:vertAlign w:val="superscript"/>
                    </w:rPr>
                    <w:t>3</w:t>
                  </w:r>
                </w:p>
              </w:tc>
              <w:tc>
                <w:tcPr>
                  <w:tcW w:w="1238"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当地购买</w:t>
                  </w:r>
                </w:p>
              </w:tc>
              <w:tc>
                <w:tcPr>
                  <w:tcW w:w="2245" w:type="dxa"/>
                  <w:tcBorders>
                    <w:top w:val="single" w:sz="4" w:space="0" w:color="auto"/>
                    <w:left w:val="single" w:sz="4" w:space="0" w:color="auto"/>
                    <w:bottom w:val="single" w:sz="4" w:space="0" w:color="auto"/>
                    <w:right w:val="nil"/>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专用罐车运输</w:t>
                  </w:r>
                </w:p>
              </w:tc>
            </w:tr>
            <w:tr w:rsidR="001A7E8A" w:rsidTr="00F43EAC">
              <w:trPr>
                <w:trHeight w:val="68"/>
                <w:jc w:val="center"/>
              </w:trPr>
              <w:tc>
                <w:tcPr>
                  <w:tcW w:w="134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砂砾石、碎石</w:t>
                  </w:r>
                </w:p>
              </w:tc>
              <w:tc>
                <w:tcPr>
                  <w:tcW w:w="100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15502</w:t>
                  </w:r>
                </w:p>
              </w:tc>
              <w:tc>
                <w:tcPr>
                  <w:tcW w:w="87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m</w:t>
                  </w:r>
                  <w:r>
                    <w:rPr>
                      <w:rFonts w:ascii="T" w:hAnsi="T"/>
                      <w:color w:val="000000"/>
                      <w:vertAlign w:val="superscript"/>
                    </w:rPr>
                    <w:t>3</w:t>
                  </w: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2245" w:type="dxa"/>
                  <w:tcBorders>
                    <w:top w:val="single" w:sz="4" w:space="0" w:color="auto"/>
                    <w:left w:val="single" w:sz="4" w:space="0" w:color="auto"/>
                    <w:bottom w:val="single" w:sz="4" w:space="0" w:color="auto"/>
                    <w:right w:val="nil"/>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汽车运输</w:t>
                  </w:r>
                </w:p>
              </w:tc>
            </w:tr>
            <w:tr w:rsidR="001A7E8A" w:rsidTr="00F43EAC">
              <w:trPr>
                <w:trHeight w:val="68"/>
                <w:jc w:val="center"/>
              </w:trPr>
              <w:tc>
                <w:tcPr>
                  <w:tcW w:w="134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砂</w:t>
                  </w:r>
                </w:p>
              </w:tc>
              <w:tc>
                <w:tcPr>
                  <w:tcW w:w="100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1830</w:t>
                  </w:r>
                </w:p>
              </w:tc>
              <w:tc>
                <w:tcPr>
                  <w:tcW w:w="87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vertAlign w:val="superscript"/>
                    </w:rPr>
                  </w:pPr>
                  <w:r>
                    <w:rPr>
                      <w:rFonts w:ascii="T" w:hAnsi="T" w:hint="eastAsia"/>
                      <w:color w:val="000000"/>
                    </w:rPr>
                    <w:t>m</w:t>
                  </w:r>
                  <w:r>
                    <w:rPr>
                      <w:rFonts w:ascii="宋体" w:hAnsi="宋体" w:hint="eastAsia"/>
                      <w:color w:val="000000"/>
                    </w:rPr>
                    <w:t>³</w:t>
                  </w: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2245" w:type="dxa"/>
                  <w:tcBorders>
                    <w:top w:val="single" w:sz="4" w:space="0" w:color="auto"/>
                    <w:left w:val="single" w:sz="4" w:space="0" w:color="auto"/>
                    <w:bottom w:val="single" w:sz="4" w:space="0" w:color="auto"/>
                    <w:right w:val="nil"/>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汽车运输</w:t>
                  </w:r>
                </w:p>
              </w:tc>
            </w:tr>
            <w:tr w:rsidR="001A7E8A" w:rsidTr="00F43EAC">
              <w:trPr>
                <w:trHeight w:val="68"/>
                <w:jc w:val="center"/>
              </w:trPr>
              <w:tc>
                <w:tcPr>
                  <w:tcW w:w="134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202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混凝土</w:t>
                  </w:r>
                </w:p>
              </w:tc>
              <w:tc>
                <w:tcPr>
                  <w:tcW w:w="100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144310</w:t>
                  </w:r>
                </w:p>
              </w:tc>
              <w:tc>
                <w:tcPr>
                  <w:tcW w:w="87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m</w:t>
                  </w:r>
                  <w:r>
                    <w:rPr>
                      <w:rFonts w:ascii="T" w:hAnsi="T"/>
                      <w:color w:val="000000"/>
                      <w:vertAlign w:val="superscript"/>
                    </w:rPr>
                    <w:t>3</w:t>
                  </w: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2245" w:type="dxa"/>
                  <w:tcBorders>
                    <w:top w:val="single" w:sz="4" w:space="0" w:color="auto"/>
                    <w:left w:val="single" w:sz="4" w:space="0" w:color="auto"/>
                    <w:bottom w:val="single" w:sz="4" w:space="0" w:color="auto"/>
                    <w:right w:val="nil"/>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专用罐车运输</w:t>
                  </w:r>
                </w:p>
              </w:tc>
            </w:tr>
            <w:tr w:rsidR="001A7E8A" w:rsidTr="00F43EAC">
              <w:trPr>
                <w:trHeight w:val="159"/>
                <w:jc w:val="center"/>
              </w:trPr>
              <w:tc>
                <w:tcPr>
                  <w:tcW w:w="1348" w:type="dxa"/>
                  <w:tcBorders>
                    <w:top w:val="single" w:sz="4" w:space="0" w:color="auto"/>
                    <w:left w:val="nil"/>
                    <w:bottom w:val="single" w:sz="12"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水量</w:t>
                  </w:r>
                </w:p>
              </w:tc>
              <w:tc>
                <w:tcPr>
                  <w:tcW w:w="2020"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施工用水</w:t>
                  </w:r>
                </w:p>
              </w:tc>
              <w:tc>
                <w:tcPr>
                  <w:tcW w:w="1008"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1450</w:t>
                  </w:r>
                </w:p>
              </w:tc>
              <w:tc>
                <w:tcPr>
                  <w:tcW w:w="871"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t</w:t>
                  </w:r>
                </w:p>
              </w:tc>
              <w:tc>
                <w:tcPr>
                  <w:tcW w:w="1238"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周边溪沟</w:t>
                  </w:r>
                </w:p>
              </w:tc>
              <w:tc>
                <w:tcPr>
                  <w:tcW w:w="2245" w:type="dxa"/>
                  <w:tcBorders>
                    <w:top w:val="single" w:sz="4" w:space="0" w:color="auto"/>
                    <w:left w:val="single" w:sz="4" w:space="0" w:color="auto"/>
                    <w:bottom w:val="single" w:sz="12" w:space="0" w:color="auto"/>
                    <w:right w:val="nil"/>
                  </w:tcBorders>
                  <w:vAlign w:val="center"/>
                  <w:hideMark/>
                </w:tcPr>
                <w:p w:rsidR="001A7E8A" w:rsidRDefault="001A7E8A" w:rsidP="00F43EAC">
                  <w:pPr>
                    <w:adjustRightInd w:val="0"/>
                    <w:snapToGrid w:val="0"/>
                    <w:jc w:val="center"/>
                    <w:rPr>
                      <w:rFonts w:ascii="T" w:hAnsi="T"/>
                      <w:color w:val="000000"/>
                      <w:szCs w:val="21"/>
                    </w:rPr>
                  </w:pPr>
                  <w:r>
                    <w:rPr>
                      <w:rFonts w:ascii="T" w:hAnsi="T"/>
                      <w:color w:val="000000"/>
                    </w:rPr>
                    <w:t>/</w:t>
                  </w:r>
                </w:p>
              </w:tc>
            </w:tr>
          </w:tbl>
          <w:p w:rsidR="001A7E8A" w:rsidRDefault="001A7E8A" w:rsidP="001A7E8A">
            <w:pPr>
              <w:pStyle w:val="af8"/>
              <w:snapToGrid w:val="0"/>
              <w:spacing w:beforeLines="50"/>
              <w:ind w:firstLine="482"/>
              <w:rPr>
                <w:rFonts w:ascii="T" w:hAnsi="T"/>
                <w:b/>
                <w:bCs/>
                <w:kern w:val="0"/>
              </w:rPr>
            </w:pPr>
            <w:r>
              <w:rPr>
                <w:rFonts w:ascii="T" w:hAnsi="T" w:hint="eastAsia"/>
                <w:b/>
                <w:bCs/>
              </w:rPr>
              <w:t>七</w:t>
            </w:r>
            <w:r>
              <w:rPr>
                <w:rFonts w:ascii="T" w:hAnsi="T"/>
                <w:b/>
                <w:bCs/>
              </w:rPr>
              <w:t>、主要施工设备</w:t>
            </w:r>
          </w:p>
          <w:p w:rsidR="001A7E8A" w:rsidRDefault="001A7E8A" w:rsidP="00F43EAC">
            <w:pPr>
              <w:pStyle w:val="af8"/>
              <w:snapToGrid w:val="0"/>
              <w:rPr>
                <w:rFonts w:ascii="T" w:hAnsi="T"/>
                <w:b/>
                <w:bCs/>
              </w:rPr>
            </w:pPr>
            <w:r>
              <w:rPr>
                <w:rFonts w:ascii="T" w:hAnsi="T"/>
              </w:rPr>
              <w:t>本项目作业机械类型较多，主要机械设备有挖掘机、推土机、平地机等，具体详见表</w:t>
            </w:r>
            <w:r>
              <w:rPr>
                <w:rFonts w:ascii="T" w:hAnsi="T"/>
              </w:rPr>
              <w:t>1-</w:t>
            </w:r>
            <w:r>
              <w:rPr>
                <w:rFonts w:ascii="T" w:hAnsi="T" w:hint="eastAsia"/>
              </w:rPr>
              <w:t>7</w:t>
            </w:r>
            <w:r>
              <w:rPr>
                <w:rFonts w:ascii="T" w:hAnsi="T"/>
              </w:rPr>
              <w:t>。</w:t>
            </w:r>
          </w:p>
          <w:p w:rsidR="001A7E8A" w:rsidRDefault="001A7E8A" w:rsidP="00F43EAC">
            <w:pPr>
              <w:snapToGrid w:val="0"/>
              <w:jc w:val="center"/>
              <w:rPr>
                <w:rFonts w:ascii="T" w:hAnsi="T"/>
                <w:b/>
                <w:bCs/>
              </w:rPr>
            </w:pPr>
            <w:r>
              <w:rPr>
                <w:rFonts w:ascii="T" w:hAnsi="T"/>
                <w:b/>
                <w:bCs/>
              </w:rPr>
              <w:t>表</w:t>
            </w:r>
            <w:r>
              <w:rPr>
                <w:rFonts w:ascii="T" w:hAnsi="T"/>
                <w:b/>
                <w:bCs/>
              </w:rPr>
              <w:t>1</w:t>
            </w:r>
            <w:r>
              <w:rPr>
                <w:rFonts w:ascii="T" w:hAnsi="T" w:hint="eastAsia"/>
                <w:b/>
                <w:bCs/>
              </w:rPr>
              <w:t>-7</w:t>
            </w:r>
            <w:r>
              <w:rPr>
                <w:rFonts w:ascii="T" w:hAnsi="T"/>
                <w:b/>
                <w:bCs/>
              </w:rPr>
              <w:t xml:space="preserve"> </w:t>
            </w:r>
            <w:r>
              <w:rPr>
                <w:rFonts w:ascii="T" w:hAnsi="T"/>
                <w:b/>
                <w:bCs/>
              </w:rPr>
              <w:t>工程建设主要设备清单</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212"/>
              <w:gridCol w:w="2931"/>
              <w:gridCol w:w="2285"/>
              <w:gridCol w:w="2302"/>
            </w:tblGrid>
            <w:tr w:rsidR="001A7E8A" w:rsidTr="00F43EAC">
              <w:trPr>
                <w:trHeight w:val="261"/>
                <w:jc w:val="center"/>
              </w:trPr>
              <w:tc>
                <w:tcPr>
                  <w:tcW w:w="1212" w:type="dxa"/>
                  <w:tcBorders>
                    <w:top w:val="single" w:sz="12"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b/>
                      <w:bCs/>
                      <w:szCs w:val="21"/>
                    </w:rPr>
                  </w:pPr>
                  <w:r>
                    <w:rPr>
                      <w:rFonts w:ascii="T" w:hAnsi="T"/>
                      <w:b/>
                      <w:bCs/>
                    </w:rPr>
                    <w:t>序号</w:t>
                  </w:r>
                </w:p>
              </w:tc>
              <w:tc>
                <w:tcPr>
                  <w:tcW w:w="2931"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b/>
                      <w:bCs/>
                      <w:szCs w:val="21"/>
                    </w:rPr>
                  </w:pPr>
                  <w:r>
                    <w:rPr>
                      <w:rFonts w:ascii="T" w:hAnsi="T"/>
                      <w:b/>
                      <w:bCs/>
                    </w:rPr>
                    <w:t>名</w:t>
                  </w:r>
                  <w:r>
                    <w:rPr>
                      <w:rFonts w:ascii="T" w:hAnsi="T"/>
                      <w:b/>
                      <w:bCs/>
                    </w:rPr>
                    <w:t xml:space="preserve"> </w:t>
                  </w:r>
                  <w:r>
                    <w:rPr>
                      <w:rFonts w:ascii="T" w:hAnsi="T"/>
                      <w:b/>
                      <w:bCs/>
                    </w:rPr>
                    <w:t>称</w:t>
                  </w:r>
                </w:p>
              </w:tc>
              <w:tc>
                <w:tcPr>
                  <w:tcW w:w="228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b/>
                      <w:bCs/>
                      <w:szCs w:val="21"/>
                    </w:rPr>
                  </w:pPr>
                  <w:r>
                    <w:rPr>
                      <w:rFonts w:ascii="T" w:hAnsi="T" w:hint="eastAsia"/>
                      <w:b/>
                      <w:bCs/>
                    </w:rPr>
                    <w:t>型号</w:t>
                  </w:r>
                </w:p>
              </w:tc>
              <w:tc>
                <w:tcPr>
                  <w:tcW w:w="2302" w:type="dxa"/>
                  <w:tcBorders>
                    <w:top w:val="single" w:sz="12"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b/>
                      <w:bCs/>
                      <w:szCs w:val="21"/>
                    </w:rPr>
                  </w:pPr>
                  <w:r>
                    <w:rPr>
                      <w:rFonts w:ascii="T" w:hAnsi="T"/>
                      <w:b/>
                      <w:bCs/>
                    </w:rPr>
                    <w:t>数量</w:t>
                  </w:r>
                  <w:r>
                    <w:rPr>
                      <w:rFonts w:ascii="T" w:hAnsi="T"/>
                      <w:b/>
                      <w:bCs/>
                    </w:rPr>
                    <w:t xml:space="preserve"> </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rPr>
                    <w:t>1</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轮式装载机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ZL40</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2</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rPr>
                    <w:t>2</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轮式装载机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ZL50</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3</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3</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平地机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PY160A</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4</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振动式压路机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YZJ10B</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5</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双轮双振压路机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CC21</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6</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三轮压路机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hint="eastAsia"/>
                    </w:rPr>
                    <w:t>-</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7</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轮胎压路机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ZL16</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47"/>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8</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推土机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T140</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2</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9</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轮胎式液压挖掘机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W4-60C</w:t>
                  </w:r>
                  <w:r>
                    <w:rPr>
                      <w:rFonts w:ascii="宋体" w:hAnsi="宋体"/>
                    </w:rPr>
                    <w:t>型</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2</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10</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摊铺机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fifond311 ABG CO</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61"/>
                <w:jc w:val="center"/>
              </w:trPr>
              <w:tc>
                <w:tcPr>
                  <w:tcW w:w="1212" w:type="dxa"/>
                  <w:tcBorders>
                    <w:top w:val="single" w:sz="6" w:space="0" w:color="auto"/>
                    <w:left w:val="nil"/>
                    <w:bottom w:val="single" w:sz="6"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11</w:t>
                  </w:r>
                </w:p>
              </w:tc>
              <w:tc>
                <w:tcPr>
                  <w:tcW w:w="293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摊铺机</w:t>
                  </w:r>
                </w:p>
              </w:tc>
              <w:tc>
                <w:tcPr>
                  <w:tcW w:w="228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VOGELE</w:t>
                  </w:r>
                </w:p>
              </w:tc>
              <w:tc>
                <w:tcPr>
                  <w:tcW w:w="2302"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r w:rsidR="001A7E8A" w:rsidTr="00F43EAC">
              <w:trPr>
                <w:trHeight w:val="261"/>
                <w:jc w:val="center"/>
              </w:trPr>
              <w:tc>
                <w:tcPr>
                  <w:tcW w:w="1212" w:type="dxa"/>
                  <w:tcBorders>
                    <w:top w:val="single" w:sz="6" w:space="0" w:color="auto"/>
                    <w:left w:val="nil"/>
                    <w:bottom w:val="single" w:sz="12" w:space="0" w:color="auto"/>
                    <w:right w:val="single" w:sz="6" w:space="0" w:color="auto"/>
                  </w:tcBorders>
                  <w:vAlign w:val="center"/>
                  <w:hideMark/>
                </w:tcPr>
                <w:p w:rsidR="001A7E8A" w:rsidRDefault="001A7E8A" w:rsidP="00F43EAC">
                  <w:pPr>
                    <w:snapToGrid w:val="0"/>
                    <w:spacing w:line="273" w:lineRule="auto"/>
                    <w:jc w:val="center"/>
                    <w:rPr>
                      <w:rFonts w:ascii="T" w:hAnsi="T"/>
                      <w:szCs w:val="21"/>
                    </w:rPr>
                  </w:pPr>
                  <w:r>
                    <w:rPr>
                      <w:rFonts w:ascii="T" w:hAnsi="T" w:hint="eastAsia"/>
                    </w:rPr>
                    <w:t>12</w:t>
                  </w:r>
                </w:p>
              </w:tc>
              <w:tc>
                <w:tcPr>
                  <w:tcW w:w="2931"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发电机组</w:t>
                  </w:r>
                </w:p>
              </w:tc>
              <w:tc>
                <w:tcPr>
                  <w:tcW w:w="228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adjustRightInd w:val="0"/>
                    <w:snapToGrid w:val="0"/>
                    <w:spacing w:line="273" w:lineRule="auto"/>
                    <w:jc w:val="center"/>
                    <w:rPr>
                      <w:rFonts w:ascii="T" w:hAnsi="T"/>
                      <w:szCs w:val="21"/>
                    </w:rPr>
                  </w:pPr>
                  <w:r>
                    <w:rPr>
                      <w:rFonts w:ascii="T" w:hAnsi="T"/>
                    </w:rPr>
                    <w:t>FKV-75</w:t>
                  </w:r>
                </w:p>
              </w:tc>
              <w:tc>
                <w:tcPr>
                  <w:tcW w:w="2302" w:type="dxa"/>
                  <w:tcBorders>
                    <w:top w:val="single" w:sz="6" w:space="0" w:color="auto"/>
                    <w:left w:val="single" w:sz="6" w:space="0" w:color="auto"/>
                    <w:bottom w:val="single" w:sz="12" w:space="0" w:color="auto"/>
                    <w:right w:val="nil"/>
                  </w:tcBorders>
                  <w:vAlign w:val="center"/>
                  <w:hideMark/>
                </w:tcPr>
                <w:p w:rsidR="001A7E8A" w:rsidRDefault="001A7E8A" w:rsidP="00F43EAC">
                  <w:pPr>
                    <w:snapToGrid w:val="0"/>
                    <w:spacing w:line="273" w:lineRule="auto"/>
                    <w:jc w:val="center"/>
                    <w:rPr>
                      <w:rFonts w:ascii="T" w:hAnsi="T"/>
                      <w:szCs w:val="21"/>
                    </w:rPr>
                  </w:pPr>
                  <w:r>
                    <w:rPr>
                      <w:rFonts w:ascii="T" w:hAnsi="T" w:hint="eastAsia"/>
                    </w:rPr>
                    <w:t>1</w:t>
                  </w:r>
                </w:p>
              </w:tc>
            </w:tr>
          </w:tbl>
          <w:p w:rsidR="001A7E8A" w:rsidRDefault="001A7E8A" w:rsidP="00F43EAC">
            <w:pPr>
              <w:adjustRightInd w:val="0"/>
              <w:snapToGrid w:val="0"/>
              <w:spacing w:beforeLines="50" w:line="360" w:lineRule="auto"/>
              <w:rPr>
                <w:rFonts w:ascii="T" w:hAnsi="T"/>
                <w:b/>
                <w:bCs/>
                <w:sz w:val="24"/>
              </w:rPr>
            </w:pPr>
            <w:r>
              <w:rPr>
                <w:rFonts w:ascii="T" w:hAnsi="T" w:hint="eastAsia"/>
                <w:b/>
                <w:bCs/>
                <w:kern w:val="0"/>
                <w:sz w:val="24"/>
              </w:rPr>
              <w:t>十</w:t>
            </w:r>
            <w:r>
              <w:rPr>
                <w:rFonts w:ascii="T" w:hAnsi="T"/>
                <w:b/>
                <w:bCs/>
                <w:kern w:val="0"/>
                <w:sz w:val="24"/>
              </w:rPr>
              <w:t>、</w:t>
            </w:r>
            <w:r>
              <w:rPr>
                <w:rFonts w:ascii="T" w:hAnsi="T"/>
                <w:b/>
                <w:bCs/>
                <w:sz w:val="24"/>
              </w:rPr>
              <w:t>工程进度、生产定员</w:t>
            </w:r>
          </w:p>
          <w:p w:rsidR="001A7E8A" w:rsidRDefault="001A7E8A" w:rsidP="00F43EAC">
            <w:pPr>
              <w:keepNext/>
              <w:spacing w:line="360" w:lineRule="auto"/>
              <w:ind w:firstLineChars="200" w:firstLine="482"/>
              <w:rPr>
                <w:rFonts w:ascii="T" w:hAnsi="T"/>
                <w:kern w:val="0"/>
                <w:sz w:val="24"/>
              </w:rPr>
            </w:pPr>
            <w:r>
              <w:rPr>
                <w:rFonts w:ascii="T" w:hAnsi="T"/>
                <w:b/>
                <w:bCs/>
                <w:kern w:val="0"/>
                <w:sz w:val="24"/>
              </w:rPr>
              <w:t>工程进度：</w:t>
            </w:r>
            <w:r>
              <w:rPr>
                <w:rFonts w:ascii="T" w:hAnsi="T"/>
                <w:kern w:val="0"/>
                <w:sz w:val="24"/>
              </w:rPr>
              <w:t>根据设计，结合项目建设规模、资金情况，本工程</w:t>
            </w:r>
            <w:r>
              <w:rPr>
                <w:rFonts w:ascii="T" w:hAnsi="T" w:hint="eastAsia"/>
                <w:kern w:val="0"/>
                <w:sz w:val="24"/>
              </w:rPr>
              <w:t>计划</w:t>
            </w:r>
            <w:r>
              <w:rPr>
                <w:rFonts w:ascii="T" w:hAnsi="T" w:hint="eastAsia"/>
                <w:kern w:val="0"/>
                <w:sz w:val="24"/>
              </w:rPr>
              <w:t>2018</w:t>
            </w:r>
            <w:r>
              <w:rPr>
                <w:rFonts w:ascii="宋体" w:hAnsi="宋体" w:hint="eastAsia"/>
                <w:kern w:val="0"/>
                <w:sz w:val="24"/>
              </w:rPr>
              <w:t>年</w:t>
            </w:r>
            <w:r>
              <w:rPr>
                <w:rFonts w:ascii="T" w:hAnsi="T" w:hint="eastAsia"/>
                <w:kern w:val="0"/>
                <w:sz w:val="24"/>
              </w:rPr>
              <w:t>4</w:t>
            </w:r>
            <w:r>
              <w:rPr>
                <w:rFonts w:ascii="宋体" w:hAnsi="宋体" w:hint="eastAsia"/>
                <w:kern w:val="0"/>
                <w:sz w:val="24"/>
              </w:rPr>
              <w:t>月开工，</w:t>
            </w:r>
            <w:r>
              <w:rPr>
                <w:rFonts w:ascii="T" w:hAnsi="T" w:hint="eastAsia"/>
                <w:kern w:val="0"/>
                <w:sz w:val="24"/>
              </w:rPr>
              <w:t>2018</w:t>
            </w:r>
            <w:r>
              <w:rPr>
                <w:rFonts w:ascii="宋体" w:hAnsi="宋体" w:hint="eastAsia"/>
                <w:kern w:val="0"/>
                <w:sz w:val="24"/>
              </w:rPr>
              <w:t>年</w:t>
            </w:r>
            <w:r>
              <w:rPr>
                <w:rFonts w:ascii="T" w:hAnsi="T" w:hint="eastAsia"/>
                <w:kern w:val="0"/>
                <w:sz w:val="24"/>
              </w:rPr>
              <w:t>10</w:t>
            </w:r>
            <w:r>
              <w:rPr>
                <w:rFonts w:ascii="宋体" w:hAnsi="宋体" w:hint="eastAsia"/>
                <w:kern w:val="0"/>
                <w:sz w:val="24"/>
              </w:rPr>
              <w:t>月建成通车，建设时间为</w:t>
            </w:r>
            <w:r>
              <w:rPr>
                <w:rFonts w:ascii="T" w:hAnsi="T" w:hint="eastAsia"/>
                <w:kern w:val="0"/>
                <w:sz w:val="24"/>
              </w:rPr>
              <w:t>7</w:t>
            </w:r>
            <w:r>
              <w:rPr>
                <w:rFonts w:ascii="宋体" w:hAnsi="宋体" w:hint="eastAsia"/>
                <w:kern w:val="0"/>
                <w:sz w:val="24"/>
              </w:rPr>
              <w:t>个月。</w:t>
            </w:r>
          </w:p>
          <w:p w:rsidR="001A7E8A" w:rsidRDefault="001A7E8A" w:rsidP="00F43EAC">
            <w:pPr>
              <w:keepNext/>
              <w:spacing w:line="360" w:lineRule="auto"/>
              <w:ind w:firstLineChars="200" w:firstLine="482"/>
              <w:rPr>
                <w:rFonts w:ascii="T" w:hAnsi="T" w:hint="eastAsia"/>
                <w:kern w:val="0"/>
                <w:sz w:val="24"/>
              </w:rPr>
            </w:pPr>
            <w:r>
              <w:rPr>
                <w:rFonts w:ascii="T" w:hAnsi="T"/>
                <w:b/>
                <w:bCs/>
                <w:sz w:val="24"/>
              </w:rPr>
              <w:t>生产定员：</w:t>
            </w:r>
            <w:r>
              <w:rPr>
                <w:rFonts w:ascii="T" w:hAnsi="T" w:hint="eastAsia"/>
                <w:sz w:val="24"/>
              </w:rPr>
              <w:t>预计</w:t>
            </w:r>
            <w:r>
              <w:rPr>
                <w:rFonts w:ascii="T" w:hAnsi="T"/>
                <w:sz w:val="24"/>
              </w:rPr>
              <w:t>施工作业高峰期民工数达到</w:t>
            </w:r>
            <w:r>
              <w:rPr>
                <w:rFonts w:ascii="T" w:hAnsi="T" w:hint="eastAsia"/>
                <w:sz w:val="24"/>
              </w:rPr>
              <w:t>90</w:t>
            </w:r>
            <w:r>
              <w:rPr>
                <w:rFonts w:ascii="T" w:hAnsi="T"/>
                <w:sz w:val="24"/>
              </w:rPr>
              <w:t>人。</w:t>
            </w:r>
          </w:p>
          <w:p w:rsidR="001A7E8A" w:rsidRDefault="001A7E8A" w:rsidP="00F43EAC">
            <w:pPr>
              <w:spacing w:line="360" w:lineRule="auto"/>
              <w:rPr>
                <w:rFonts w:ascii="T" w:hAnsi="T" w:hint="eastAsia"/>
                <w:b/>
                <w:bCs/>
                <w:sz w:val="24"/>
              </w:rPr>
            </w:pPr>
            <w:r>
              <w:rPr>
                <w:rFonts w:ascii="T" w:hAnsi="T" w:hint="eastAsia"/>
                <w:b/>
                <w:bCs/>
                <w:sz w:val="24"/>
              </w:rPr>
              <w:lastRenderedPageBreak/>
              <w:t>十一、施工方案</w:t>
            </w:r>
          </w:p>
          <w:p w:rsidR="001A7E8A" w:rsidRDefault="001A7E8A" w:rsidP="00F43EAC">
            <w:pPr>
              <w:spacing w:line="360" w:lineRule="auto"/>
              <w:ind w:firstLineChars="200" w:firstLine="480"/>
              <w:rPr>
                <w:rFonts w:ascii="T" w:hAnsi="T" w:hint="eastAsia"/>
                <w:sz w:val="24"/>
              </w:rPr>
            </w:pPr>
            <w:r>
              <w:rPr>
                <w:rFonts w:ascii="T" w:hAnsi="T"/>
                <w:sz w:val="24"/>
              </w:rPr>
              <w:t>项目建设由</w:t>
            </w:r>
            <w:r>
              <w:rPr>
                <w:rFonts w:ascii="T" w:hAnsi="T" w:hint="eastAsia"/>
                <w:sz w:val="24"/>
              </w:rPr>
              <w:t>乐山嘉和国有资产经营有限责任公司</w:t>
            </w:r>
            <w:r>
              <w:rPr>
                <w:rFonts w:ascii="T" w:hAnsi="T"/>
                <w:sz w:val="24"/>
              </w:rPr>
              <w:t>统一指挥调度协调下开展工作。</w:t>
            </w:r>
          </w:p>
          <w:p w:rsidR="001A7E8A" w:rsidRDefault="001A7E8A" w:rsidP="00F43EAC">
            <w:pPr>
              <w:spacing w:line="360" w:lineRule="auto"/>
              <w:ind w:firstLineChars="200" w:firstLine="482"/>
              <w:rPr>
                <w:rFonts w:ascii="T" w:hAnsi="T"/>
                <w:color w:val="000000"/>
                <w:sz w:val="24"/>
              </w:rPr>
            </w:pPr>
            <w:r>
              <w:rPr>
                <w:rFonts w:ascii="宋体" w:hAnsi="宋体" w:hint="eastAsia"/>
                <w:b/>
                <w:bCs/>
                <w:color w:val="000000"/>
                <w:sz w:val="24"/>
              </w:rPr>
              <w:t>本项目</w:t>
            </w:r>
            <w:r>
              <w:rPr>
                <w:b/>
                <w:bCs/>
                <w:color w:val="000000"/>
                <w:sz w:val="24"/>
              </w:rPr>
              <w:t>不</w:t>
            </w:r>
            <w:r>
              <w:rPr>
                <w:rFonts w:ascii="宋体" w:hAnsi="宋体" w:hint="eastAsia"/>
                <w:b/>
                <w:bCs/>
                <w:color w:val="000000"/>
                <w:sz w:val="24"/>
              </w:rPr>
              <w:t>单独</w:t>
            </w:r>
            <w:r>
              <w:rPr>
                <w:b/>
                <w:bCs/>
                <w:color w:val="000000"/>
                <w:sz w:val="24"/>
              </w:rPr>
              <w:t>设置</w:t>
            </w:r>
            <w:r>
              <w:rPr>
                <w:rFonts w:ascii="宋体" w:hAnsi="宋体" w:hint="eastAsia"/>
                <w:b/>
                <w:bCs/>
                <w:color w:val="000000"/>
                <w:sz w:val="24"/>
              </w:rPr>
              <w:t>施工营地，直接租用当地民房；不设置拌合场，直接外购商品混凝土及沥青等；不设置</w:t>
            </w:r>
            <w:r>
              <w:rPr>
                <w:b/>
                <w:bCs/>
                <w:color w:val="000000"/>
                <w:sz w:val="24"/>
              </w:rPr>
              <w:t>专门的施工便道，利用本项目及临近</w:t>
            </w:r>
            <w:r>
              <w:rPr>
                <w:rFonts w:ascii="宋体" w:hAnsi="宋体" w:hint="eastAsia"/>
                <w:b/>
                <w:bCs/>
                <w:color w:val="000000"/>
                <w:sz w:val="24"/>
              </w:rPr>
              <w:t>道路；不设置弃土场。</w:t>
            </w:r>
          </w:p>
          <w:p w:rsidR="001A7E8A" w:rsidRDefault="001A7E8A" w:rsidP="00F43EAC">
            <w:pPr>
              <w:spacing w:line="360" w:lineRule="auto"/>
              <w:ind w:firstLineChars="200" w:firstLine="480"/>
              <w:rPr>
                <w:rFonts w:ascii="T" w:hAnsi="T" w:hint="eastAsia"/>
                <w:sz w:val="24"/>
              </w:rPr>
            </w:pPr>
            <w:r>
              <w:rPr>
                <w:rFonts w:ascii="T" w:hAnsi="T"/>
                <w:sz w:val="24"/>
              </w:rPr>
              <w:t>业主应严格做好招投标工作，选择符合资质、信誉好、技术力量强的施工队伍施工，以保证工程质量，降低工程造价。严格的合同管理也有利于工程的实施。施工单位应进行周密的施工进度计划，组织精良的施工队伍，配备先进的机械设备，采购充足的筑路材料；加强各分项工程施工的紧密衔接与配合，采取切实有效的措施保证施工的顺利进行</w:t>
            </w:r>
            <w:r>
              <w:rPr>
                <w:rFonts w:ascii="T" w:hAnsi="T" w:hint="eastAsia"/>
                <w:sz w:val="24"/>
              </w:rPr>
              <w:t>；施工前应进行地质勘察，做好相应的施工方案，避免重复开挖。</w:t>
            </w:r>
          </w:p>
          <w:p w:rsidR="001A7E8A" w:rsidRDefault="001A7E8A" w:rsidP="00F43EAC">
            <w:pPr>
              <w:spacing w:line="360" w:lineRule="auto"/>
              <w:ind w:firstLineChars="200" w:firstLine="480"/>
              <w:rPr>
                <w:rFonts w:ascii="T" w:hAnsi="T"/>
                <w:sz w:val="24"/>
              </w:rPr>
            </w:pPr>
            <w:r>
              <w:rPr>
                <w:rFonts w:ascii="T" w:hAnsi="T"/>
                <w:sz w:val="24"/>
              </w:rPr>
              <w:t>施工单位应根据自身的技术力量、施工设备详细编制总体工程和分项工程的施工组织计划，切实</w:t>
            </w:r>
            <w:r>
              <w:rPr>
                <w:rFonts w:ascii="T" w:hAnsi="T" w:hint="eastAsia"/>
                <w:sz w:val="24"/>
              </w:rPr>
              <w:t>做</w:t>
            </w:r>
            <w:r>
              <w:rPr>
                <w:rFonts w:ascii="T" w:hAnsi="T"/>
                <w:sz w:val="24"/>
              </w:rPr>
              <w:t>好项目开工前的各项准备。各分项工程遵循从准备工作</w:t>
            </w:r>
            <w:r>
              <w:rPr>
                <w:rFonts w:ascii="T" w:hAnsi="T"/>
                <w:sz w:val="24"/>
              </w:rPr>
              <w:t>—</w:t>
            </w:r>
            <w:r>
              <w:rPr>
                <w:rFonts w:ascii="宋体" w:hAnsi="宋体"/>
                <w:sz w:val="24"/>
              </w:rPr>
              <w:t>认可施工报告</w:t>
            </w:r>
            <w:r>
              <w:rPr>
                <w:rFonts w:ascii="T" w:hAnsi="T"/>
                <w:sz w:val="24"/>
              </w:rPr>
              <w:t>—</w:t>
            </w:r>
            <w:r>
              <w:rPr>
                <w:rFonts w:ascii="宋体" w:hAnsi="宋体"/>
                <w:sz w:val="24"/>
              </w:rPr>
              <w:t>实施</w:t>
            </w:r>
            <w:r>
              <w:rPr>
                <w:rFonts w:ascii="T" w:hAnsi="T"/>
                <w:sz w:val="24"/>
              </w:rPr>
              <w:t>—</w:t>
            </w:r>
            <w:r>
              <w:rPr>
                <w:rFonts w:ascii="宋体" w:hAnsi="宋体"/>
                <w:sz w:val="24"/>
              </w:rPr>
              <w:t>检测合格</w:t>
            </w:r>
            <w:r>
              <w:rPr>
                <w:rFonts w:ascii="T" w:hAnsi="T"/>
                <w:sz w:val="24"/>
              </w:rPr>
              <w:t>—</w:t>
            </w:r>
            <w:r>
              <w:rPr>
                <w:rFonts w:ascii="宋体" w:hAnsi="宋体"/>
                <w:sz w:val="24"/>
              </w:rPr>
              <w:t>转入工序的原则，并作好各工序间的衔接配合，使之有条不紊。建设单位需成立项目部及专职的监理部，以利对全段施工计划、财务、外购材料、施工机具设备、施工技术及质量要求、竣工验收及工程决算、环境保护、水土保持等工作进行统一管理，</w:t>
            </w:r>
            <w:r>
              <w:rPr>
                <w:rFonts w:ascii="T" w:hAnsi="T" w:hint="eastAsia"/>
                <w:sz w:val="24"/>
              </w:rPr>
              <w:t>乐山市</w:t>
            </w:r>
            <w:r>
              <w:rPr>
                <w:rFonts w:ascii="T" w:hAnsi="T"/>
                <w:sz w:val="24"/>
              </w:rPr>
              <w:t>政府参与领导管理，以发挥其优势与积极性，确保工程质量和工期。为避免和减缓水土流失，在雨天特别是暴雨时，应禁止施工。</w:t>
            </w:r>
          </w:p>
        </w:tc>
      </w:tr>
      <w:tr w:rsidR="001A7E8A" w:rsidTr="00F43EAC">
        <w:trPr>
          <w:trHeight w:val="1793"/>
          <w:jc w:val="center"/>
        </w:trPr>
        <w:tc>
          <w:tcPr>
            <w:tcW w:w="8762" w:type="dxa"/>
            <w:gridSpan w:val="6"/>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7E8A" w:rsidRDefault="001A7E8A" w:rsidP="00F43EAC">
            <w:pPr>
              <w:adjustRightInd w:val="0"/>
              <w:snapToGrid w:val="0"/>
              <w:spacing w:line="360" w:lineRule="auto"/>
              <w:rPr>
                <w:rFonts w:ascii="T" w:hAnsi="T"/>
                <w:b/>
                <w:bCs/>
                <w:kern w:val="0"/>
                <w:sz w:val="28"/>
                <w:szCs w:val="28"/>
              </w:rPr>
            </w:pPr>
            <w:r>
              <w:rPr>
                <w:rFonts w:ascii="T" w:hAnsi="T" w:hint="eastAsia"/>
                <w:b/>
                <w:bCs/>
                <w:kern w:val="0"/>
                <w:sz w:val="28"/>
                <w:szCs w:val="28"/>
              </w:rPr>
              <w:lastRenderedPageBreak/>
              <w:t>与</w:t>
            </w:r>
            <w:r>
              <w:rPr>
                <w:rFonts w:ascii="T" w:hAnsi="T"/>
                <w:b/>
                <w:bCs/>
                <w:kern w:val="0"/>
                <w:sz w:val="28"/>
                <w:szCs w:val="28"/>
              </w:rPr>
              <w:t>本项目有关的原有污染源情况及主要环境问题</w:t>
            </w:r>
          </w:p>
          <w:p w:rsidR="001A7E8A" w:rsidRDefault="001A7E8A" w:rsidP="00F43EAC">
            <w:pPr>
              <w:adjustRightInd w:val="0"/>
              <w:snapToGrid w:val="0"/>
              <w:spacing w:line="360" w:lineRule="auto"/>
              <w:ind w:firstLineChars="200" w:firstLine="472"/>
              <w:rPr>
                <w:color w:val="FF0000"/>
                <w:kern w:val="0"/>
                <w:sz w:val="24"/>
              </w:rPr>
            </w:pPr>
            <w:r>
              <w:rPr>
                <w:spacing w:val="-2"/>
                <w:sz w:val="24"/>
              </w:rPr>
              <w:t>随着近年来</w:t>
            </w:r>
            <w:r>
              <w:rPr>
                <w:sz w:val="24"/>
              </w:rPr>
              <w:t>超载现象没能得到有效禁止，重载车辆对路面造成了破坏</w:t>
            </w:r>
            <w:r>
              <w:rPr>
                <w:spacing w:val="-2"/>
                <w:sz w:val="24"/>
              </w:rPr>
              <w:t>，</w:t>
            </w:r>
            <w:r>
              <w:rPr>
                <w:sz w:val="24"/>
              </w:rPr>
              <w:t>现有路面、路基、路面破坏较为严重，主要以唧泥、坑凼、基层沦陷为主，公路质量下降，影响了行车的安全性。</w:t>
            </w:r>
            <w:r>
              <w:rPr>
                <w:rFonts w:ascii="宋体" w:hAnsi="宋体" w:hint="eastAsia"/>
                <w:sz w:val="24"/>
              </w:rPr>
              <w:t>经现场踏勘，</w:t>
            </w:r>
            <w:r>
              <w:rPr>
                <w:kern w:val="0"/>
                <w:sz w:val="24"/>
              </w:rPr>
              <w:t>其现状情况详见图</w:t>
            </w:r>
            <w:r>
              <w:rPr>
                <w:kern w:val="0"/>
                <w:sz w:val="24"/>
              </w:rPr>
              <w:t>1-</w:t>
            </w:r>
            <w:r>
              <w:rPr>
                <w:rFonts w:ascii="宋体" w:hAnsi="宋体" w:hint="eastAsia"/>
                <w:kern w:val="0"/>
                <w:sz w:val="24"/>
              </w:rPr>
              <w:t>4</w:t>
            </w:r>
            <w:r>
              <w:rPr>
                <w:kern w:val="0"/>
                <w:sz w:val="24"/>
              </w:rPr>
              <w:t>。</w:t>
            </w:r>
          </w:p>
          <w:p w:rsidR="001A7E8A" w:rsidRDefault="001A7E8A" w:rsidP="00F43EAC">
            <w:pPr>
              <w:snapToGrid w:val="0"/>
              <w:spacing w:line="336" w:lineRule="auto"/>
              <w:ind w:firstLineChars="200" w:firstLine="480"/>
              <w:rPr>
                <w:rFonts w:ascii="T" w:hAnsi="T"/>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snapToGrid w:val="0"/>
              <w:spacing w:line="336" w:lineRule="auto"/>
              <w:ind w:firstLineChars="200" w:firstLine="480"/>
              <w:rPr>
                <w:rFonts w:ascii="T" w:hAnsi="T" w:hint="eastAsia"/>
                <w:sz w:val="24"/>
              </w:rPr>
            </w:pPr>
          </w:p>
          <w:p w:rsidR="001A7E8A" w:rsidRDefault="001A7E8A" w:rsidP="00F43EAC">
            <w:pPr>
              <w:adjustRightInd w:val="0"/>
              <w:snapToGrid w:val="0"/>
              <w:spacing w:line="360" w:lineRule="auto"/>
              <w:rPr>
                <w:rFonts w:ascii="T" w:hAnsi="T"/>
                <w:sz w:val="24"/>
              </w:rPr>
            </w:pPr>
          </w:p>
          <w:p w:rsidR="001A7E8A" w:rsidRDefault="001A7E8A" w:rsidP="00F43EAC">
            <w:pPr>
              <w:adjustRightInd w:val="0"/>
              <w:snapToGrid w:val="0"/>
              <w:spacing w:line="360" w:lineRule="auto"/>
              <w:rPr>
                <w:rFonts w:ascii="T" w:hAnsi="T" w:hint="eastAsia"/>
                <w:sz w:val="24"/>
              </w:rPr>
            </w:pPr>
            <w:r>
              <w:rPr>
                <w:rFonts w:ascii="T" w:hAnsi="T" w:hint="eastAsia"/>
                <w:noProof/>
                <w:sz w:val="24"/>
              </w:rPr>
              <w:drawing>
                <wp:anchor distT="0" distB="0" distL="114300" distR="114300" simplePos="0" relativeHeight="251737088" behindDoc="0" locked="0" layoutInCell="1" allowOverlap="0">
                  <wp:simplePos x="0" y="0"/>
                  <wp:positionH relativeFrom="column">
                    <wp:align>left</wp:align>
                  </wp:positionH>
                  <wp:positionV relativeFrom="line">
                    <wp:posOffset>0</wp:posOffset>
                  </wp:positionV>
                  <wp:extent cx="2190750" cy="2628900"/>
                  <wp:effectExtent l="19050" t="0" r="0" b="0"/>
                  <wp:wrapSquare wrapText="bothSides"/>
                  <wp:docPr id="939" name="图片 939" descr="wps7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wps7FA5"/>
                          <pic:cNvPicPr>
                            <a:picLocks noChangeAspect="1" noChangeArrowheads="1"/>
                          </pic:cNvPicPr>
                        </pic:nvPicPr>
                        <pic:blipFill>
                          <a:blip r:embed="rId9"/>
                          <a:srcRect/>
                          <a:stretch>
                            <a:fillRect/>
                          </a:stretch>
                        </pic:blipFill>
                        <pic:spPr bwMode="auto">
                          <a:xfrm>
                            <a:off x="0" y="0"/>
                            <a:ext cx="2190750" cy="2628900"/>
                          </a:xfrm>
                          <a:prstGeom prst="rect">
                            <a:avLst/>
                          </a:prstGeom>
                          <a:noFill/>
                          <a:ln w="9525">
                            <a:noFill/>
                            <a:miter lim="800000"/>
                            <a:headEnd/>
                            <a:tailEnd/>
                          </a:ln>
                        </pic:spPr>
                      </pic:pic>
                    </a:graphicData>
                  </a:graphic>
                </wp:anchor>
              </w:drawing>
            </w:r>
          </w:p>
          <w:p w:rsidR="001A7E8A" w:rsidRDefault="001A7E8A" w:rsidP="00F43EAC">
            <w:pPr>
              <w:adjustRightInd w:val="0"/>
              <w:snapToGrid w:val="0"/>
              <w:spacing w:line="360" w:lineRule="auto"/>
              <w:rPr>
                <w:rFonts w:ascii="T" w:hAnsi="T" w:hint="eastAsia"/>
                <w:b/>
                <w:bCs/>
                <w:sz w:val="24"/>
              </w:rPr>
            </w:pPr>
            <w:r>
              <w:rPr>
                <w:rFonts w:ascii="T" w:hAnsi="T" w:hint="eastAsia"/>
                <w:noProof/>
                <w:sz w:val="24"/>
              </w:rPr>
              <w:drawing>
                <wp:anchor distT="0" distB="0" distL="114300" distR="114300" simplePos="0" relativeHeight="251738112" behindDoc="0" locked="0" layoutInCell="1" allowOverlap="0">
                  <wp:simplePos x="0" y="0"/>
                  <wp:positionH relativeFrom="column">
                    <wp:align>left</wp:align>
                  </wp:positionH>
                  <wp:positionV relativeFrom="line">
                    <wp:posOffset>0</wp:posOffset>
                  </wp:positionV>
                  <wp:extent cx="2266950" cy="2609850"/>
                  <wp:effectExtent l="19050" t="0" r="0" b="0"/>
                  <wp:wrapSquare wrapText="bothSides"/>
                  <wp:docPr id="940" name="图片 940" descr="wps7F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wps7FB6"/>
                          <pic:cNvPicPr>
                            <a:picLocks noChangeAspect="1" noChangeArrowheads="1"/>
                          </pic:cNvPicPr>
                        </pic:nvPicPr>
                        <pic:blipFill>
                          <a:blip r:embed="rId10"/>
                          <a:srcRect/>
                          <a:stretch>
                            <a:fillRect/>
                          </a:stretch>
                        </pic:blipFill>
                        <pic:spPr bwMode="auto">
                          <a:xfrm>
                            <a:off x="0" y="0"/>
                            <a:ext cx="2266950" cy="2609850"/>
                          </a:xfrm>
                          <a:prstGeom prst="rect">
                            <a:avLst/>
                          </a:prstGeom>
                          <a:noFill/>
                          <a:ln w="9525">
                            <a:noFill/>
                            <a:miter lim="800000"/>
                            <a:headEnd/>
                            <a:tailEnd/>
                          </a:ln>
                        </pic:spPr>
                      </pic:pic>
                    </a:graphicData>
                  </a:graphic>
                </wp:anchor>
              </w:drawing>
            </w:r>
          </w:p>
          <w:p w:rsidR="001A7E8A" w:rsidRDefault="001A7E8A" w:rsidP="00F43EAC">
            <w:pPr>
              <w:adjustRightInd w:val="0"/>
              <w:snapToGrid w:val="0"/>
              <w:spacing w:line="360" w:lineRule="auto"/>
              <w:ind w:firstLineChars="200" w:firstLine="482"/>
              <w:jc w:val="center"/>
              <w:rPr>
                <w:rFonts w:ascii="T" w:hAnsi="T" w:hint="eastAsia"/>
                <w:b/>
                <w:bCs/>
                <w:sz w:val="24"/>
              </w:rPr>
            </w:pPr>
            <w:r>
              <w:rPr>
                <w:rFonts w:ascii="T" w:hAnsi="T" w:hint="eastAsia"/>
                <w:b/>
                <w:bCs/>
                <w:sz w:val="24"/>
              </w:rPr>
              <w:t>图</w:t>
            </w:r>
            <w:r>
              <w:rPr>
                <w:rFonts w:ascii="T" w:hAnsi="T" w:hint="eastAsia"/>
                <w:b/>
                <w:bCs/>
                <w:sz w:val="24"/>
              </w:rPr>
              <w:t xml:space="preserve">1-4    </w:t>
            </w:r>
            <w:r>
              <w:rPr>
                <w:rFonts w:ascii="宋体" w:hAnsi="宋体" w:hint="eastAsia"/>
                <w:b/>
                <w:bCs/>
                <w:sz w:val="24"/>
              </w:rPr>
              <w:t>原有道路情况</w:t>
            </w:r>
          </w:p>
          <w:p w:rsidR="001A7E8A" w:rsidRDefault="001A7E8A" w:rsidP="00F43EAC">
            <w:pPr>
              <w:spacing w:line="360" w:lineRule="auto"/>
              <w:rPr>
                <w:rFonts w:hint="eastAsia"/>
                <w:b/>
                <w:bCs/>
                <w:sz w:val="28"/>
                <w:szCs w:val="28"/>
              </w:rPr>
            </w:pPr>
            <w:r>
              <w:rPr>
                <w:b/>
                <w:bCs/>
                <w:sz w:val="28"/>
                <w:szCs w:val="28"/>
              </w:rPr>
              <w:t>二、</w:t>
            </w:r>
            <w:r>
              <w:rPr>
                <w:rFonts w:ascii="宋体" w:hAnsi="宋体" w:hint="eastAsia"/>
                <w:b/>
                <w:bCs/>
                <w:sz w:val="28"/>
                <w:szCs w:val="28"/>
              </w:rPr>
              <w:t>原有环境影响分析</w:t>
            </w:r>
          </w:p>
          <w:p w:rsidR="001A7E8A" w:rsidRDefault="001A7E8A" w:rsidP="00F43EAC">
            <w:pPr>
              <w:adjustRightInd w:val="0"/>
              <w:snapToGrid w:val="0"/>
              <w:spacing w:line="360" w:lineRule="auto"/>
              <w:ind w:firstLineChars="200" w:firstLine="482"/>
              <w:rPr>
                <w:b/>
                <w:bCs/>
                <w:kern w:val="0"/>
                <w:sz w:val="24"/>
              </w:rPr>
            </w:pPr>
            <w:r>
              <w:rPr>
                <w:b/>
                <w:bCs/>
                <w:kern w:val="0"/>
                <w:sz w:val="24"/>
              </w:rPr>
              <w:t>（</w:t>
            </w:r>
            <w:r>
              <w:rPr>
                <w:b/>
                <w:bCs/>
                <w:kern w:val="0"/>
                <w:sz w:val="24"/>
              </w:rPr>
              <w:t>1</w:t>
            </w:r>
            <w:r>
              <w:rPr>
                <w:rFonts w:ascii="宋体" w:hAnsi="宋体"/>
                <w:b/>
                <w:bCs/>
                <w:kern w:val="0"/>
                <w:sz w:val="24"/>
              </w:rPr>
              <w:t>）声环境影响</w:t>
            </w:r>
            <w:r>
              <w:rPr>
                <w:rFonts w:ascii="宋体" w:hAnsi="宋体" w:hint="eastAsia"/>
                <w:b/>
                <w:bCs/>
                <w:kern w:val="0"/>
                <w:sz w:val="24"/>
              </w:rPr>
              <w:t>分析</w:t>
            </w:r>
          </w:p>
          <w:p w:rsidR="001A7E8A" w:rsidRDefault="001A7E8A" w:rsidP="00F43EAC">
            <w:pPr>
              <w:adjustRightInd w:val="0"/>
              <w:snapToGrid w:val="0"/>
              <w:spacing w:line="360" w:lineRule="auto"/>
              <w:ind w:firstLineChars="200" w:firstLine="480"/>
              <w:rPr>
                <w:sz w:val="24"/>
              </w:rPr>
            </w:pPr>
            <w:r>
              <w:rPr>
                <w:kern w:val="0"/>
                <w:sz w:val="24"/>
              </w:rPr>
              <w:t>公路设计车速</w:t>
            </w:r>
            <w:r>
              <w:rPr>
                <w:rFonts w:ascii="宋体" w:hAnsi="宋体" w:hint="eastAsia"/>
                <w:kern w:val="0"/>
                <w:sz w:val="24"/>
              </w:rPr>
              <w:t>4</w:t>
            </w:r>
            <w:r>
              <w:rPr>
                <w:kern w:val="0"/>
                <w:sz w:val="24"/>
              </w:rPr>
              <w:t>0km/h</w:t>
            </w:r>
            <w:r>
              <w:rPr>
                <w:rFonts w:ascii="宋体" w:hAnsi="宋体" w:hint="eastAsia"/>
                <w:kern w:val="0"/>
                <w:sz w:val="24"/>
              </w:rPr>
              <w:t>或</w:t>
            </w:r>
            <w:r>
              <w:rPr>
                <w:rFonts w:hint="eastAsia"/>
                <w:kern w:val="0"/>
                <w:sz w:val="24"/>
              </w:rPr>
              <w:t>6</w:t>
            </w:r>
            <w:r>
              <w:rPr>
                <w:kern w:val="0"/>
                <w:sz w:val="24"/>
              </w:rPr>
              <w:t>0km/h</w:t>
            </w:r>
            <w:r>
              <w:rPr>
                <w:rFonts w:ascii="宋体" w:hAnsi="宋体"/>
                <w:kern w:val="0"/>
                <w:sz w:val="24"/>
              </w:rPr>
              <w:t>，车辆鸣笛、震动造成的一定的噪声影响。根据现场踏勘，项目沿线主要分布有</w:t>
            </w:r>
            <w:r>
              <w:rPr>
                <w:rFonts w:ascii="宋体" w:hAnsi="宋体" w:hint="eastAsia"/>
                <w:kern w:val="0"/>
                <w:sz w:val="24"/>
              </w:rPr>
              <w:t>乡镇</w:t>
            </w:r>
            <w:r>
              <w:rPr>
                <w:kern w:val="0"/>
                <w:sz w:val="24"/>
              </w:rPr>
              <w:t>居民点，因</w:t>
            </w:r>
            <w:r>
              <w:rPr>
                <w:sz w:val="24"/>
              </w:rPr>
              <w:t>道路路面破坏较为严重，道路交通压力大</w:t>
            </w:r>
            <w:r>
              <w:rPr>
                <w:kern w:val="0"/>
                <w:sz w:val="24"/>
              </w:rPr>
              <w:t>，</w:t>
            </w:r>
            <w:r>
              <w:rPr>
                <w:sz w:val="24"/>
              </w:rPr>
              <w:t>车辆行驶的交通噪声对沿线环境造成一定的影响。</w:t>
            </w:r>
          </w:p>
          <w:p w:rsidR="001A7E8A" w:rsidRDefault="001A7E8A" w:rsidP="00F43EAC">
            <w:pPr>
              <w:adjustRightInd w:val="0"/>
              <w:snapToGrid w:val="0"/>
              <w:spacing w:line="360" w:lineRule="auto"/>
              <w:ind w:firstLineChars="200" w:firstLine="482"/>
              <w:rPr>
                <w:b/>
                <w:bCs/>
                <w:kern w:val="0"/>
                <w:sz w:val="24"/>
              </w:rPr>
            </w:pPr>
            <w:r>
              <w:rPr>
                <w:b/>
                <w:bCs/>
                <w:kern w:val="0"/>
                <w:sz w:val="24"/>
              </w:rPr>
              <w:t>（</w:t>
            </w:r>
            <w:r>
              <w:rPr>
                <w:b/>
                <w:bCs/>
                <w:kern w:val="0"/>
                <w:sz w:val="24"/>
              </w:rPr>
              <w:t>2</w:t>
            </w:r>
            <w:r>
              <w:rPr>
                <w:rFonts w:ascii="宋体" w:hAnsi="宋体"/>
                <w:b/>
                <w:bCs/>
                <w:kern w:val="0"/>
                <w:sz w:val="24"/>
              </w:rPr>
              <w:t>）</w:t>
            </w:r>
            <w:r>
              <w:rPr>
                <w:rFonts w:ascii="宋体" w:hAnsi="宋体" w:hint="eastAsia"/>
                <w:b/>
                <w:bCs/>
                <w:kern w:val="0"/>
                <w:sz w:val="24"/>
              </w:rPr>
              <w:t>大气环境影响分析</w:t>
            </w:r>
          </w:p>
          <w:p w:rsidR="001A7E8A" w:rsidRDefault="001A7E8A" w:rsidP="00F43EAC">
            <w:pPr>
              <w:adjustRightInd w:val="0"/>
              <w:snapToGrid w:val="0"/>
              <w:spacing w:line="360" w:lineRule="auto"/>
              <w:ind w:firstLineChars="200" w:firstLine="480"/>
              <w:rPr>
                <w:kern w:val="0"/>
                <w:sz w:val="24"/>
              </w:rPr>
            </w:pPr>
            <w:r>
              <w:rPr>
                <w:kern w:val="0"/>
                <w:sz w:val="24"/>
              </w:rPr>
              <w:t>车辆行驶时排放和产生的</w:t>
            </w:r>
            <w:r>
              <w:rPr>
                <w:kern w:val="0"/>
                <w:sz w:val="24"/>
              </w:rPr>
              <w:t>CO</w:t>
            </w:r>
            <w:r>
              <w:rPr>
                <w:rFonts w:ascii="宋体" w:hAnsi="宋体"/>
                <w:kern w:val="0"/>
                <w:sz w:val="24"/>
              </w:rPr>
              <w:t>、</w:t>
            </w:r>
            <w:r>
              <w:rPr>
                <w:kern w:val="0"/>
                <w:sz w:val="24"/>
              </w:rPr>
              <w:t>NO</w:t>
            </w:r>
            <w:r>
              <w:rPr>
                <w:kern w:val="0"/>
                <w:sz w:val="24"/>
                <w:vertAlign w:val="subscript"/>
              </w:rPr>
              <w:t>2</w:t>
            </w:r>
            <w:r>
              <w:rPr>
                <w:kern w:val="0"/>
                <w:sz w:val="24"/>
              </w:rPr>
              <w:t>、</w:t>
            </w:r>
            <w:r>
              <w:rPr>
                <w:kern w:val="0"/>
                <w:sz w:val="24"/>
              </w:rPr>
              <w:t>THC</w:t>
            </w:r>
            <w:r>
              <w:rPr>
                <w:rFonts w:ascii="宋体" w:hAnsi="宋体"/>
                <w:kern w:val="0"/>
                <w:sz w:val="24"/>
              </w:rPr>
              <w:t>等污染物对环境空气的污染；车辆运输散落物造成的扬尘污染。</w:t>
            </w:r>
          </w:p>
          <w:p w:rsidR="001A7E8A" w:rsidRDefault="001A7E8A" w:rsidP="00F43EAC">
            <w:pPr>
              <w:adjustRightInd w:val="0"/>
              <w:snapToGrid w:val="0"/>
              <w:spacing w:line="360" w:lineRule="auto"/>
              <w:ind w:firstLineChars="200" w:firstLine="482"/>
              <w:rPr>
                <w:b/>
                <w:bCs/>
                <w:kern w:val="0"/>
                <w:sz w:val="24"/>
              </w:rPr>
            </w:pPr>
            <w:r>
              <w:rPr>
                <w:b/>
                <w:bCs/>
                <w:kern w:val="0"/>
                <w:sz w:val="24"/>
              </w:rPr>
              <w:t>（</w:t>
            </w:r>
            <w:r>
              <w:rPr>
                <w:b/>
                <w:bCs/>
                <w:kern w:val="0"/>
                <w:sz w:val="24"/>
              </w:rPr>
              <w:t>3</w:t>
            </w:r>
            <w:r>
              <w:rPr>
                <w:rFonts w:ascii="宋体" w:hAnsi="宋体"/>
                <w:b/>
                <w:bCs/>
                <w:kern w:val="0"/>
                <w:sz w:val="24"/>
              </w:rPr>
              <w:t>）</w:t>
            </w:r>
            <w:r>
              <w:rPr>
                <w:rFonts w:ascii="宋体" w:hAnsi="宋体" w:hint="eastAsia"/>
                <w:b/>
                <w:bCs/>
                <w:kern w:val="0"/>
                <w:sz w:val="24"/>
              </w:rPr>
              <w:t>水环境影响分析</w:t>
            </w:r>
          </w:p>
          <w:p w:rsidR="001A7E8A" w:rsidRDefault="001A7E8A" w:rsidP="00F43EAC">
            <w:pPr>
              <w:adjustRightInd w:val="0"/>
              <w:snapToGrid w:val="0"/>
              <w:spacing w:line="360" w:lineRule="auto"/>
              <w:ind w:firstLineChars="200" w:firstLine="480"/>
              <w:rPr>
                <w:sz w:val="24"/>
              </w:rPr>
            </w:pPr>
            <w:r>
              <w:rPr>
                <w:kern w:val="0"/>
                <w:sz w:val="24"/>
              </w:rPr>
              <w:t>项目营运中废水为地表径流，主要水污染主要为</w:t>
            </w:r>
            <w:r>
              <w:rPr>
                <w:kern w:val="0"/>
                <w:sz w:val="24"/>
              </w:rPr>
              <w:t>pH</w:t>
            </w:r>
            <w:r>
              <w:rPr>
                <w:rFonts w:ascii="宋体" w:hAnsi="宋体"/>
                <w:kern w:val="0"/>
                <w:sz w:val="24"/>
              </w:rPr>
              <w:t>、</w:t>
            </w:r>
            <w:r>
              <w:rPr>
                <w:kern w:val="0"/>
                <w:sz w:val="24"/>
              </w:rPr>
              <w:t>SS</w:t>
            </w:r>
            <w:r>
              <w:rPr>
                <w:rFonts w:ascii="宋体" w:hAnsi="宋体"/>
                <w:kern w:val="0"/>
                <w:sz w:val="24"/>
              </w:rPr>
              <w:t>、</w:t>
            </w:r>
            <w:r>
              <w:rPr>
                <w:kern w:val="0"/>
                <w:sz w:val="24"/>
              </w:rPr>
              <w:t>BOD</w:t>
            </w:r>
            <w:r>
              <w:rPr>
                <w:kern w:val="0"/>
                <w:sz w:val="24"/>
                <w:vertAlign w:val="subscript"/>
              </w:rPr>
              <w:t>5</w:t>
            </w:r>
            <w:r>
              <w:rPr>
                <w:kern w:val="0"/>
                <w:sz w:val="24"/>
              </w:rPr>
              <w:t>、</w:t>
            </w:r>
            <w:r>
              <w:rPr>
                <w:kern w:val="0"/>
                <w:sz w:val="24"/>
              </w:rPr>
              <w:t>COD</w:t>
            </w:r>
            <w:r>
              <w:rPr>
                <w:rFonts w:ascii="宋体" w:hAnsi="宋体"/>
                <w:kern w:val="0"/>
                <w:sz w:val="24"/>
              </w:rPr>
              <w:t>、石油类等，</w:t>
            </w:r>
            <w:r>
              <w:rPr>
                <w:rFonts w:ascii="宋体" w:hAnsi="宋体" w:hint="eastAsia"/>
                <w:kern w:val="0"/>
                <w:sz w:val="24"/>
              </w:rPr>
              <w:t>地表径流经排水沟排入附近沟渠，</w:t>
            </w:r>
            <w:r>
              <w:rPr>
                <w:sz w:val="24"/>
              </w:rPr>
              <w:t>污染物含量较低，</w:t>
            </w:r>
            <w:r>
              <w:rPr>
                <w:rFonts w:ascii="宋体" w:hAnsi="宋体" w:hint="eastAsia"/>
                <w:sz w:val="24"/>
              </w:rPr>
              <w:t>不会对</w:t>
            </w:r>
            <w:r>
              <w:rPr>
                <w:sz w:val="24"/>
              </w:rPr>
              <w:t>环境</w:t>
            </w:r>
            <w:r>
              <w:rPr>
                <w:rFonts w:ascii="宋体" w:hAnsi="宋体" w:hint="eastAsia"/>
                <w:sz w:val="24"/>
              </w:rPr>
              <w:t>造成明显</w:t>
            </w:r>
            <w:r>
              <w:rPr>
                <w:sz w:val="24"/>
              </w:rPr>
              <w:t>影响。</w:t>
            </w:r>
          </w:p>
          <w:p w:rsidR="001A7E8A" w:rsidRDefault="001A7E8A" w:rsidP="00F43EAC">
            <w:pPr>
              <w:adjustRightInd w:val="0"/>
              <w:snapToGrid w:val="0"/>
              <w:spacing w:line="360" w:lineRule="auto"/>
              <w:ind w:firstLineChars="200" w:firstLine="482"/>
              <w:rPr>
                <w:b/>
                <w:bCs/>
                <w:sz w:val="24"/>
              </w:rPr>
            </w:pPr>
            <w:r>
              <w:rPr>
                <w:rFonts w:ascii="宋体" w:hAnsi="宋体" w:hint="eastAsia"/>
                <w:b/>
                <w:bCs/>
                <w:sz w:val="24"/>
              </w:rPr>
              <w:t>（</w:t>
            </w:r>
            <w:r>
              <w:rPr>
                <w:rFonts w:hint="eastAsia"/>
                <w:b/>
                <w:bCs/>
                <w:sz w:val="24"/>
              </w:rPr>
              <w:t>4</w:t>
            </w:r>
            <w:r>
              <w:rPr>
                <w:rFonts w:ascii="宋体" w:hAnsi="宋体" w:hint="eastAsia"/>
                <w:b/>
                <w:bCs/>
                <w:sz w:val="24"/>
              </w:rPr>
              <w:t>）风险分析</w:t>
            </w:r>
          </w:p>
          <w:p w:rsidR="001A7E8A" w:rsidRDefault="001A7E8A" w:rsidP="00F43EAC">
            <w:pPr>
              <w:adjustRightInd w:val="0"/>
              <w:snapToGrid w:val="0"/>
              <w:spacing w:line="360" w:lineRule="auto"/>
              <w:ind w:firstLineChars="200" w:firstLine="480"/>
              <w:rPr>
                <w:sz w:val="24"/>
              </w:rPr>
            </w:pPr>
            <w:r>
              <w:rPr>
                <w:sz w:val="24"/>
              </w:rPr>
              <w:t>现有路面、路基、路面破坏较为严重，</w:t>
            </w:r>
            <w:r>
              <w:rPr>
                <w:rFonts w:ascii="宋体" w:hAnsi="宋体" w:hint="eastAsia"/>
                <w:sz w:val="24"/>
              </w:rPr>
              <w:t>对行驶车辆造成严重的安全隐患。</w:t>
            </w:r>
          </w:p>
          <w:p w:rsidR="001A7E8A" w:rsidRDefault="001A7E8A" w:rsidP="00F43EAC">
            <w:pPr>
              <w:adjustRightInd w:val="0"/>
              <w:snapToGrid w:val="0"/>
              <w:spacing w:line="360" w:lineRule="auto"/>
              <w:ind w:firstLineChars="200" w:firstLine="480"/>
              <w:rPr>
                <w:rFonts w:ascii="宋体" w:hAnsi="宋体"/>
                <w:sz w:val="24"/>
              </w:rPr>
            </w:pPr>
          </w:p>
          <w:p w:rsidR="001A7E8A" w:rsidRDefault="001A7E8A" w:rsidP="00F43EAC">
            <w:pPr>
              <w:adjustRightInd w:val="0"/>
              <w:snapToGrid w:val="0"/>
              <w:spacing w:line="360" w:lineRule="auto"/>
              <w:ind w:firstLineChars="200" w:firstLine="480"/>
              <w:rPr>
                <w:rFonts w:ascii="宋体" w:hAnsi="宋体" w:hint="eastAsia"/>
                <w:sz w:val="24"/>
              </w:rPr>
            </w:pPr>
          </w:p>
          <w:p w:rsidR="001A7E8A" w:rsidRDefault="001A7E8A" w:rsidP="00F43EAC">
            <w:pPr>
              <w:adjustRightInd w:val="0"/>
              <w:snapToGrid w:val="0"/>
              <w:spacing w:line="360" w:lineRule="auto"/>
              <w:ind w:firstLineChars="200" w:firstLine="480"/>
              <w:rPr>
                <w:rFonts w:ascii="宋体" w:hAnsi="宋体"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hint="eastAsia"/>
                <w:sz w:val="24"/>
              </w:rPr>
            </w:pPr>
          </w:p>
          <w:p w:rsidR="001A7E8A" w:rsidRDefault="001A7E8A" w:rsidP="00F43EAC">
            <w:pPr>
              <w:adjustRightInd w:val="0"/>
              <w:snapToGrid w:val="0"/>
              <w:spacing w:line="360" w:lineRule="auto"/>
              <w:rPr>
                <w:rFonts w:ascii="T" w:hAnsi="T"/>
                <w:sz w:val="24"/>
              </w:rPr>
            </w:pPr>
          </w:p>
        </w:tc>
      </w:tr>
    </w:tbl>
    <w:p w:rsidR="001A7E8A" w:rsidRDefault="001A7E8A" w:rsidP="001A7E8A">
      <w:pPr>
        <w:widowControl/>
        <w:jc w:val="left"/>
        <w:rPr>
          <w:rFonts w:ascii="T" w:hAnsi="T" w:cs="宋体" w:hint="eastAsia"/>
          <w:b/>
          <w:bCs/>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b/>
          <w:bCs/>
          <w:sz w:val="32"/>
          <w:szCs w:val="32"/>
        </w:rPr>
      </w:pPr>
      <w:r>
        <w:rPr>
          <w:rFonts w:ascii="宋体" w:hAnsi="宋体"/>
          <w:b/>
          <w:bCs/>
          <w:sz w:val="32"/>
          <w:szCs w:val="32"/>
        </w:rPr>
        <w:lastRenderedPageBreak/>
        <w:t>建设项目所在地自然环境社会环境简况</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 xml:space="preserve">      (</w:t>
      </w:r>
      <w:r>
        <w:rPr>
          <w:rFonts w:ascii="宋体" w:hAnsi="宋体"/>
          <w:b/>
          <w:bCs/>
          <w:sz w:val="32"/>
          <w:szCs w:val="32"/>
        </w:rPr>
        <w:t>表二</w:t>
      </w:r>
      <w:r>
        <w:rPr>
          <w:rFonts w:ascii="T" w:hAnsi="T"/>
          <w:b/>
          <w:bCs/>
          <w:sz w:val="32"/>
          <w:szCs w:val="32"/>
        </w:rPr>
        <w:t>)</w:t>
      </w: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7"/>
      </w:tblGrid>
      <w:tr w:rsidR="001A7E8A" w:rsidTr="00F43EAC">
        <w:trPr>
          <w:jc w:val="center"/>
        </w:trPr>
        <w:tc>
          <w:tcPr>
            <w:tcW w:w="8857" w:type="dxa"/>
            <w:tcBorders>
              <w:top w:val="single" w:sz="4" w:space="0" w:color="auto"/>
              <w:left w:val="single" w:sz="4" w:space="0" w:color="auto"/>
              <w:bottom w:val="single" w:sz="4" w:space="0" w:color="auto"/>
              <w:right w:val="single" w:sz="4" w:space="0" w:color="auto"/>
            </w:tcBorders>
            <w:hideMark/>
          </w:tcPr>
          <w:p w:rsidR="001A7E8A" w:rsidRDefault="001A7E8A" w:rsidP="00F43EAC">
            <w:pPr>
              <w:adjustRightInd w:val="0"/>
              <w:snapToGrid w:val="0"/>
              <w:spacing w:line="360" w:lineRule="auto"/>
              <w:textAlignment w:val="center"/>
              <w:rPr>
                <w:b/>
                <w:bCs/>
                <w:color w:val="000000"/>
                <w:sz w:val="28"/>
                <w:szCs w:val="28"/>
              </w:rPr>
            </w:pPr>
            <w:r>
              <w:rPr>
                <w:b/>
                <w:bCs/>
                <w:color w:val="000000"/>
                <w:sz w:val="28"/>
                <w:szCs w:val="28"/>
              </w:rPr>
              <w:t>自然环境简况（地形、地貌、地质、气候、气象、水文、植被、生物多样性等）：</w:t>
            </w:r>
          </w:p>
          <w:p w:rsidR="001A7E8A" w:rsidRDefault="001A7E8A" w:rsidP="00F43EAC">
            <w:pPr>
              <w:adjustRightInd w:val="0"/>
              <w:snapToGrid w:val="0"/>
              <w:spacing w:line="360" w:lineRule="auto"/>
              <w:textAlignment w:val="center"/>
              <w:rPr>
                <w:b/>
                <w:bCs/>
                <w:color w:val="000000"/>
                <w:sz w:val="24"/>
              </w:rPr>
            </w:pPr>
            <w:r>
              <w:rPr>
                <w:b/>
                <w:bCs/>
                <w:color w:val="000000"/>
                <w:sz w:val="24"/>
              </w:rPr>
              <w:t>1</w:t>
            </w:r>
            <w:r>
              <w:rPr>
                <w:rFonts w:ascii="宋体" w:hAnsi="宋体"/>
                <w:b/>
                <w:bCs/>
                <w:color w:val="000000"/>
                <w:sz w:val="24"/>
              </w:rPr>
              <w:t>、地理位置</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乐山市位于四川省中南部，地处岷江、青衣江、大渡河中下游，北连眉山市，东邻自贡市，南接宜宾市，西靠凉山彝族自治州和雅安市。地理坐标介于东经</w:t>
            </w:r>
            <w:r>
              <w:rPr>
                <w:color w:val="000000"/>
                <w:sz w:val="24"/>
              </w:rPr>
              <w:t>102°55′—104°00′</w:t>
            </w:r>
            <w:r>
              <w:rPr>
                <w:rFonts w:ascii="宋体" w:hAnsi="宋体"/>
                <w:color w:val="000000"/>
                <w:sz w:val="24"/>
              </w:rPr>
              <w:t>，北纬</w:t>
            </w:r>
            <w:r>
              <w:rPr>
                <w:color w:val="000000"/>
                <w:sz w:val="24"/>
              </w:rPr>
              <w:t>28°25′—29°55′</w:t>
            </w:r>
            <w:r>
              <w:rPr>
                <w:rFonts w:ascii="宋体" w:hAnsi="宋体"/>
                <w:color w:val="000000"/>
                <w:sz w:val="24"/>
              </w:rPr>
              <w:t>之间，幅员面积</w:t>
            </w:r>
            <w:r>
              <w:rPr>
                <w:color w:val="000000"/>
                <w:sz w:val="24"/>
              </w:rPr>
              <w:t>12827</w:t>
            </w:r>
            <w:r>
              <w:rPr>
                <w:rFonts w:ascii="宋体" w:hAnsi="宋体"/>
                <w:color w:val="000000"/>
                <w:sz w:val="24"/>
              </w:rPr>
              <w:t>平方公里，占四川省幅员面积的</w:t>
            </w:r>
            <w:r>
              <w:rPr>
                <w:color w:val="000000"/>
                <w:sz w:val="24"/>
              </w:rPr>
              <w:t>2.64%</w:t>
            </w:r>
            <w:r>
              <w:rPr>
                <w:rFonts w:ascii="宋体" w:hAnsi="宋体"/>
                <w:color w:val="000000"/>
                <w:sz w:val="24"/>
              </w:rPr>
              <w:t>，居全省第</w:t>
            </w:r>
            <w:r>
              <w:rPr>
                <w:color w:val="000000"/>
                <w:sz w:val="24"/>
              </w:rPr>
              <w:t>10</w:t>
            </w:r>
            <w:r>
              <w:rPr>
                <w:rFonts w:ascii="宋体" w:hAnsi="宋体"/>
                <w:color w:val="000000"/>
                <w:sz w:val="24"/>
              </w:rPr>
              <w:t>位。乐山市地处四川盆地向西南山地的过渡地带，总体趋势西南高，东北低，高差悬殊大。最高处为峨边彝族自治县马鞍山主峰，海拔</w:t>
            </w:r>
            <w:r>
              <w:rPr>
                <w:color w:val="000000"/>
                <w:sz w:val="24"/>
              </w:rPr>
              <w:t>4288</w:t>
            </w:r>
            <w:r>
              <w:rPr>
                <w:rFonts w:ascii="宋体" w:hAnsi="宋体"/>
                <w:color w:val="000000"/>
                <w:sz w:val="24"/>
              </w:rPr>
              <w:t>米，最低处是犍为县新民镇马厂坝岷江出口，海拔</w:t>
            </w:r>
            <w:r>
              <w:rPr>
                <w:color w:val="000000"/>
                <w:sz w:val="24"/>
              </w:rPr>
              <w:t>307</w:t>
            </w:r>
            <w:r>
              <w:rPr>
                <w:rFonts w:ascii="宋体" w:hAnsi="宋体"/>
                <w:color w:val="000000"/>
                <w:sz w:val="24"/>
              </w:rPr>
              <w:t>米，相对高差</w:t>
            </w:r>
            <w:r>
              <w:rPr>
                <w:color w:val="000000"/>
                <w:sz w:val="24"/>
              </w:rPr>
              <w:t>3981</w:t>
            </w:r>
            <w:r>
              <w:rPr>
                <w:rFonts w:ascii="宋体" w:hAnsi="宋体"/>
                <w:color w:val="000000"/>
                <w:sz w:val="24"/>
              </w:rPr>
              <w:t>米。地貌有山地、丘陵、平坝三种类型，以山地为主。山地面积</w:t>
            </w:r>
            <w:r>
              <w:rPr>
                <w:color w:val="000000"/>
                <w:sz w:val="24"/>
              </w:rPr>
              <w:t>8530</w:t>
            </w:r>
            <w:r>
              <w:rPr>
                <w:rFonts w:ascii="宋体" w:hAnsi="宋体"/>
                <w:color w:val="000000"/>
                <w:sz w:val="24"/>
              </w:rPr>
              <w:t>平方公里，占全市幅员面积的</w:t>
            </w:r>
            <w:r>
              <w:rPr>
                <w:color w:val="000000"/>
                <w:sz w:val="24"/>
              </w:rPr>
              <w:t>66.5%</w:t>
            </w:r>
            <w:r>
              <w:rPr>
                <w:rFonts w:ascii="宋体" w:hAnsi="宋体"/>
                <w:color w:val="000000"/>
                <w:sz w:val="24"/>
              </w:rPr>
              <w:t>，主要分布于市境峨眉山、峨边、金口河、马边、沐川一线的西南部，是凉山高原与四川盆地的过渡地带。丘陵面积</w:t>
            </w:r>
            <w:r>
              <w:rPr>
                <w:color w:val="000000"/>
                <w:sz w:val="24"/>
              </w:rPr>
              <w:t>2694</w:t>
            </w:r>
            <w:r>
              <w:rPr>
                <w:rFonts w:ascii="宋体" w:hAnsi="宋体"/>
                <w:color w:val="000000"/>
                <w:sz w:val="24"/>
              </w:rPr>
              <w:t>平方公里，占全市幅员面积的</w:t>
            </w:r>
            <w:r>
              <w:rPr>
                <w:color w:val="000000"/>
                <w:sz w:val="24"/>
              </w:rPr>
              <w:t>21%</w:t>
            </w:r>
            <w:r>
              <w:rPr>
                <w:rFonts w:ascii="宋体" w:hAnsi="宋体"/>
                <w:color w:val="000000"/>
                <w:sz w:val="24"/>
              </w:rPr>
              <w:t>，主要分布于峨眉山、沐川一线的东北部，为缓慢上升长期剥蚀的红色丘陵区。河谷平原面积</w:t>
            </w:r>
            <w:r>
              <w:rPr>
                <w:color w:val="000000"/>
                <w:sz w:val="24"/>
              </w:rPr>
              <w:t>1603</w:t>
            </w:r>
            <w:r>
              <w:rPr>
                <w:rFonts w:ascii="宋体" w:hAnsi="宋体"/>
                <w:color w:val="000000"/>
                <w:sz w:val="24"/>
              </w:rPr>
              <w:t>平方公里，占全市幅员面积的</w:t>
            </w:r>
            <w:r>
              <w:rPr>
                <w:color w:val="000000"/>
                <w:sz w:val="24"/>
              </w:rPr>
              <w:t>12.5%</w:t>
            </w:r>
            <w:r>
              <w:rPr>
                <w:rFonts w:ascii="宋体" w:hAnsi="宋体"/>
                <w:color w:val="000000"/>
                <w:sz w:val="24"/>
              </w:rPr>
              <w:t>，主要沿岷江、大渡河、青衣江两岸分布。</w:t>
            </w:r>
          </w:p>
          <w:p w:rsidR="001A7E8A" w:rsidRDefault="001A7E8A" w:rsidP="00F43EAC">
            <w:pPr>
              <w:adjustRightInd w:val="0"/>
              <w:snapToGrid w:val="0"/>
              <w:spacing w:line="360" w:lineRule="auto"/>
              <w:ind w:firstLineChars="200" w:firstLine="482"/>
              <w:textAlignment w:val="center"/>
              <w:rPr>
                <w:b/>
                <w:bCs/>
                <w:color w:val="000000"/>
                <w:sz w:val="24"/>
              </w:rPr>
            </w:pPr>
            <w:r>
              <w:rPr>
                <w:b/>
                <w:bCs/>
                <w:color w:val="000000"/>
                <w:sz w:val="24"/>
              </w:rPr>
              <w:t>2</w:t>
            </w:r>
            <w:r>
              <w:rPr>
                <w:rFonts w:ascii="宋体" w:hAnsi="宋体"/>
                <w:b/>
                <w:bCs/>
                <w:color w:val="000000"/>
                <w:sz w:val="24"/>
              </w:rPr>
              <w:t>、地质、地貌</w:t>
            </w:r>
          </w:p>
          <w:p w:rsidR="001A7E8A" w:rsidRDefault="001A7E8A" w:rsidP="00F43EAC">
            <w:pPr>
              <w:pStyle w:val="aff1"/>
              <w:snapToGrid w:val="0"/>
              <w:ind w:firstLine="480"/>
              <w:rPr>
                <w:color w:val="000000"/>
              </w:rPr>
            </w:pPr>
            <w:r>
              <w:rPr>
                <w:color w:val="000000"/>
              </w:rPr>
              <w:t>乐山市地层较为简单，共</w:t>
            </w:r>
            <w:r>
              <w:rPr>
                <w:color w:val="000000"/>
              </w:rPr>
              <w:t>4</w:t>
            </w:r>
            <w:r>
              <w:rPr>
                <w:rFonts w:ascii="宋体" w:hAnsi="宋体"/>
                <w:color w:val="000000"/>
              </w:rPr>
              <w:t>个系，分别为中生界侏罗系、白垩系和新生界下第三系和第四系。侏罗系遂宁组（</w:t>
            </w:r>
            <w:r>
              <w:rPr>
                <w:color w:val="000000"/>
              </w:rPr>
              <w:t>J2S</w:t>
            </w:r>
            <w:r>
              <w:rPr>
                <w:rFonts w:ascii="宋体" w:hAnsi="宋体"/>
                <w:color w:val="000000"/>
              </w:rPr>
              <w:t>）分布于本区东部边缘的青平以东一带，由棕红色泥岩间夹细、粉砂岩为主，厚约</w:t>
            </w:r>
            <w:r>
              <w:rPr>
                <w:color w:val="000000"/>
              </w:rPr>
              <w:t>300m</w:t>
            </w:r>
            <w:r>
              <w:rPr>
                <w:rFonts w:ascii="宋体" w:hAnsi="宋体"/>
                <w:color w:val="000000"/>
              </w:rPr>
              <w:t>。侏罗系蓬莱镇组（</w:t>
            </w:r>
            <w:r>
              <w:rPr>
                <w:color w:val="000000"/>
              </w:rPr>
              <w:t>J3P</w:t>
            </w:r>
            <w:r>
              <w:rPr>
                <w:rFonts w:ascii="宋体" w:hAnsi="宋体"/>
                <w:color w:val="000000"/>
              </w:rPr>
              <w:t>），分布于遂宁组的西北侧，呈北东向展布：矛桥至青平以及五里山以北一带，安谷东南边境一角也有分布。由紫红色钙质泥岩夹灰白色砂岩为主的河湖相沉积构成，厚约</w:t>
            </w:r>
            <w:r>
              <w:rPr>
                <w:color w:val="000000"/>
              </w:rPr>
              <w:t>200m</w:t>
            </w:r>
            <w:r>
              <w:rPr>
                <w:rFonts w:ascii="宋体" w:hAnsi="宋体"/>
                <w:color w:val="000000"/>
              </w:rPr>
              <w:t>左右。白恶系夹关组，主要沿龙泉山呈北东向展布，向西南跨岷江穿过乐山城区，南部到达车子山一带；北部经悦来、棉竹，跨青衣江，到达平兴、临江一带。夹关组地层由砖红色中、细粒长石石英砂岩为主，夹同色粉砂岩与砂质泥岩构成，多大型斜层理，呈巨厚型块状，属河流相与沙漠相沉积，厚约</w:t>
            </w:r>
            <w:r>
              <w:rPr>
                <w:color w:val="000000"/>
              </w:rPr>
              <w:t>300</w:t>
            </w:r>
            <w:r>
              <w:rPr>
                <w:rFonts w:ascii="宋体" w:hAnsi="宋体"/>
                <w:color w:val="000000"/>
              </w:rPr>
              <w:t>～</w:t>
            </w:r>
            <w:r>
              <w:rPr>
                <w:color w:val="000000"/>
              </w:rPr>
              <w:t>400m</w:t>
            </w:r>
            <w:r>
              <w:rPr>
                <w:rFonts w:ascii="宋体" w:hAnsi="宋体"/>
                <w:color w:val="000000"/>
              </w:rPr>
              <w:t>，蓖子街一带厚约</w:t>
            </w:r>
            <w:r>
              <w:rPr>
                <w:color w:val="000000"/>
              </w:rPr>
              <w:t>364m</w:t>
            </w:r>
            <w:r>
              <w:rPr>
                <w:rFonts w:ascii="宋体" w:hAnsi="宋体"/>
                <w:color w:val="000000"/>
              </w:rPr>
              <w:t>。乐山大佛就刻在此地层岩石崖壁上。白垩系灌口组，分布于本区西北边境平兴、悦来一带夹关组地层西北侧、城区长征制药厂、棉竹以及牟子以东一带，由棕红色、砖红色泥岩夹砂岩为主构成，有时夹石膏，厚约</w:t>
            </w:r>
            <w:r>
              <w:rPr>
                <w:color w:val="000000"/>
              </w:rPr>
              <w:t>290m</w:t>
            </w:r>
            <w:r>
              <w:rPr>
                <w:rFonts w:ascii="宋体" w:hAnsi="宋体"/>
                <w:color w:val="000000"/>
              </w:rPr>
              <w:t>左右。新生界下</w:t>
            </w:r>
            <w:r>
              <w:rPr>
                <w:rFonts w:ascii="宋体" w:hAnsi="宋体"/>
                <w:color w:val="000000"/>
              </w:rPr>
              <w:lastRenderedPageBreak/>
              <w:t>第三系地层已砖红色、棕红色泥质砂岩为主，厚约</w:t>
            </w:r>
            <w:r>
              <w:rPr>
                <w:color w:val="000000"/>
              </w:rPr>
              <w:t>100m</w:t>
            </w:r>
            <w:r>
              <w:rPr>
                <w:rFonts w:ascii="宋体" w:hAnsi="宋体"/>
                <w:color w:val="000000"/>
              </w:rPr>
              <w:t>，分布本区西北部边缘一带。新生界第四系的上更新统地层，分布于河谷的二级及其以上阶地和五里山一带，由黄泥砾石层构成，二元结构明显，厚</w:t>
            </w:r>
            <w:r>
              <w:rPr>
                <w:color w:val="000000"/>
              </w:rPr>
              <w:t>10</w:t>
            </w:r>
            <w:r>
              <w:rPr>
                <w:rFonts w:ascii="宋体" w:hAnsi="宋体"/>
                <w:color w:val="000000"/>
              </w:rPr>
              <w:t>～</w:t>
            </w:r>
            <w:r>
              <w:rPr>
                <w:color w:val="000000"/>
              </w:rPr>
              <w:t>50m</w:t>
            </w:r>
            <w:r>
              <w:rPr>
                <w:rFonts w:ascii="宋体" w:hAnsi="宋体"/>
                <w:color w:val="000000"/>
              </w:rPr>
              <w:t>左右；第四系的全新统地层，分布于河流的一级地域河漫滩，由灰色、紫红色泥砂、砾石构成，也是二元结构，厚</w:t>
            </w:r>
            <w:r>
              <w:rPr>
                <w:color w:val="000000"/>
              </w:rPr>
              <w:t>6</w:t>
            </w:r>
            <w:r>
              <w:rPr>
                <w:rFonts w:ascii="宋体" w:hAnsi="宋体"/>
                <w:color w:val="000000"/>
              </w:rPr>
              <w:t>～</w:t>
            </w:r>
            <w:r>
              <w:rPr>
                <w:color w:val="000000"/>
              </w:rPr>
              <w:t>20m</w:t>
            </w:r>
            <w:r>
              <w:rPr>
                <w:rFonts w:ascii="宋体" w:hAnsi="宋体"/>
                <w:color w:val="000000"/>
              </w:rPr>
              <w:t>，为主要农耕地带。侏罗系到第三系地层展布的规律是从东南到西北依次从老到新。</w:t>
            </w:r>
          </w:p>
          <w:p w:rsidR="001A7E8A" w:rsidRDefault="001A7E8A" w:rsidP="00F43EAC">
            <w:pPr>
              <w:pStyle w:val="aff1"/>
              <w:snapToGrid w:val="0"/>
              <w:ind w:firstLine="480"/>
              <w:rPr>
                <w:color w:val="000000"/>
              </w:rPr>
            </w:pPr>
            <w:r>
              <w:rPr>
                <w:color w:val="000000"/>
              </w:rPr>
              <w:t>乐山市地貌以丘陵、平原为主，其中丘陵占地总面积的</w:t>
            </w:r>
            <w:r>
              <w:rPr>
                <w:color w:val="000000"/>
              </w:rPr>
              <w:t>50.24%</w:t>
            </w:r>
            <w:r>
              <w:rPr>
                <w:rFonts w:ascii="宋体" w:hAnsi="宋体"/>
                <w:color w:val="000000"/>
              </w:rPr>
              <w:t>。平原占</w:t>
            </w:r>
            <w:r>
              <w:rPr>
                <w:color w:val="000000"/>
              </w:rPr>
              <w:t>44.47%</w:t>
            </w:r>
            <w:r>
              <w:rPr>
                <w:rFonts w:ascii="宋体" w:hAnsi="宋体"/>
                <w:color w:val="000000"/>
              </w:rPr>
              <w:t>，另外还有</w:t>
            </w:r>
            <w:r>
              <w:rPr>
                <w:color w:val="000000"/>
              </w:rPr>
              <w:t>5.29%</w:t>
            </w:r>
            <w:r>
              <w:rPr>
                <w:rFonts w:ascii="宋体" w:hAnsi="宋体"/>
                <w:color w:val="000000"/>
              </w:rPr>
              <w:t>的山地。地势高差不大，最高点是剑峰红坳儿山顶（</w:t>
            </w:r>
            <w:r>
              <w:rPr>
                <w:color w:val="000000"/>
              </w:rPr>
              <w:t>718.9m</w:t>
            </w:r>
            <w:r>
              <w:rPr>
                <w:rFonts w:ascii="宋体" w:hAnsi="宋体"/>
                <w:color w:val="000000"/>
              </w:rPr>
              <w:t>），最低点在王坝子（</w:t>
            </w:r>
            <w:r>
              <w:rPr>
                <w:color w:val="000000"/>
              </w:rPr>
              <w:t>350m</w:t>
            </w:r>
            <w:r>
              <w:rPr>
                <w:rFonts w:ascii="宋体" w:hAnsi="宋体"/>
                <w:color w:val="000000"/>
              </w:rPr>
              <w:t>），相对高差</w:t>
            </w:r>
            <w:r>
              <w:rPr>
                <w:color w:val="000000"/>
              </w:rPr>
              <w:t>368.9m</w:t>
            </w:r>
            <w:r>
              <w:rPr>
                <w:rFonts w:ascii="宋体" w:hAnsi="宋体"/>
                <w:color w:val="000000"/>
              </w:rPr>
              <w:t>。地势北高南低，东西高中间低。</w:t>
            </w:r>
          </w:p>
          <w:p w:rsidR="001A7E8A" w:rsidRDefault="001A7E8A" w:rsidP="00F43EAC">
            <w:pPr>
              <w:pStyle w:val="aff1"/>
              <w:snapToGrid w:val="0"/>
              <w:ind w:firstLine="480"/>
              <w:rPr>
                <w:color w:val="000000"/>
              </w:rPr>
            </w:pPr>
            <w:r>
              <w:rPr>
                <w:color w:val="000000"/>
              </w:rPr>
              <w:t>山地：海拔</w:t>
            </w:r>
            <w:r>
              <w:rPr>
                <w:color w:val="000000"/>
              </w:rPr>
              <w:t>500m</w:t>
            </w:r>
            <w:r>
              <w:rPr>
                <w:rFonts w:ascii="宋体" w:hAnsi="宋体"/>
                <w:color w:val="000000"/>
              </w:rPr>
              <w:t>以上的山地，面积</w:t>
            </w:r>
            <w:r>
              <w:rPr>
                <w:color w:val="000000"/>
              </w:rPr>
              <w:t>43.6km</w:t>
            </w:r>
            <w:r>
              <w:rPr>
                <w:color w:val="000000"/>
                <w:vertAlign w:val="superscript"/>
              </w:rPr>
              <w:t>2</w:t>
            </w:r>
            <w:r>
              <w:rPr>
                <w:color w:val="000000"/>
              </w:rPr>
              <w:t>，分布在区域北部</w:t>
            </w:r>
            <w:r>
              <w:rPr>
                <w:color w:val="000000"/>
              </w:rPr>
              <w:t>NE</w:t>
            </w:r>
            <w:r>
              <w:rPr>
                <w:rFonts w:ascii="宋体" w:hAnsi="宋体"/>
                <w:color w:val="000000"/>
              </w:rPr>
              <w:t>向延伸的顶高山至剑峰以北一带，属龙泉山山地。另外区境西部的平兴以南，也有一小块山地，它们都属于低山。</w:t>
            </w:r>
          </w:p>
          <w:p w:rsidR="001A7E8A" w:rsidRDefault="001A7E8A" w:rsidP="00F43EAC">
            <w:pPr>
              <w:pStyle w:val="aff1"/>
              <w:snapToGrid w:val="0"/>
              <w:ind w:firstLine="480"/>
              <w:rPr>
                <w:color w:val="000000"/>
              </w:rPr>
            </w:pPr>
            <w:r>
              <w:rPr>
                <w:color w:val="000000"/>
              </w:rPr>
              <w:t>丘陵：面积</w:t>
            </w:r>
            <w:r>
              <w:rPr>
                <w:color w:val="000000"/>
              </w:rPr>
              <w:t>414.6km</w:t>
            </w:r>
            <w:r>
              <w:rPr>
                <w:color w:val="000000"/>
                <w:vertAlign w:val="superscript"/>
              </w:rPr>
              <w:t>2</w:t>
            </w:r>
            <w:r>
              <w:rPr>
                <w:color w:val="000000"/>
              </w:rPr>
              <w:t>，岷江以东丘陵面积最大，岷江与青衣江间，青衣江以西，大渡河以南都有成片丘陵分布。丘陵按照相对高度区分为</w:t>
            </w:r>
            <w:r>
              <w:rPr>
                <w:color w:val="000000"/>
              </w:rPr>
              <w:t>3</w:t>
            </w:r>
            <w:r>
              <w:rPr>
                <w:rFonts w:ascii="宋体" w:hAnsi="宋体"/>
                <w:color w:val="000000"/>
              </w:rPr>
              <w:t>种。</w:t>
            </w:r>
            <w:r>
              <w:rPr>
                <w:rFonts w:ascii="宋体" w:hAnsi="宋体" w:cs="宋体" w:hint="eastAsia"/>
                <w:color w:val="000000"/>
              </w:rPr>
              <w:t>①</w:t>
            </w:r>
            <w:r>
              <w:rPr>
                <w:rFonts w:ascii="宋体" w:hAnsi="宋体"/>
                <w:color w:val="000000"/>
              </w:rPr>
              <w:t>高丘：相对高度＞</w:t>
            </w:r>
            <w:r>
              <w:rPr>
                <w:color w:val="000000"/>
              </w:rPr>
              <w:t>100m</w:t>
            </w:r>
            <w:r>
              <w:rPr>
                <w:rFonts w:ascii="宋体" w:hAnsi="宋体"/>
                <w:color w:val="000000"/>
              </w:rPr>
              <w:t>，主要有夹关组块状红砂岩经剥蚀、侵蚀形成，分布于龙泉山与水口以西一带。</w:t>
            </w:r>
            <w:r>
              <w:rPr>
                <w:rFonts w:ascii="宋体" w:hAnsi="宋体" w:cs="宋体" w:hint="eastAsia"/>
                <w:color w:val="000000"/>
              </w:rPr>
              <w:t>②</w:t>
            </w:r>
            <w:r>
              <w:rPr>
                <w:rFonts w:ascii="宋体" w:hAnsi="宋体"/>
                <w:color w:val="000000"/>
              </w:rPr>
              <w:t>中丘：相对高度</w:t>
            </w:r>
            <w:r>
              <w:rPr>
                <w:color w:val="000000"/>
              </w:rPr>
              <w:t>50</w:t>
            </w:r>
            <w:r>
              <w:rPr>
                <w:rFonts w:ascii="宋体" w:hAnsi="宋体"/>
                <w:color w:val="000000"/>
              </w:rPr>
              <w:t>～</w:t>
            </w:r>
            <w:r>
              <w:rPr>
                <w:color w:val="000000"/>
              </w:rPr>
              <w:t>100m</w:t>
            </w:r>
            <w:r>
              <w:rPr>
                <w:rFonts w:ascii="宋体" w:hAnsi="宋体"/>
                <w:color w:val="000000"/>
              </w:rPr>
              <w:t>，为本区主要的丘陵地貌，是以丹崖赤壁的丹霞地貌，它是红层砂岩构成为主。高丘与中丘常形成顶平、身陡，具有丹崖赤壁的丹霞地貌，它是红层方山的一部分，这是一种重要的旅游地貌资源，区内凌云山、乌龙山、车子山、鬼城山、白岩山等，都是丹霞丘陵地貌。据实测阶段年龄分析，凌云山一带丘陵的地貌年龄在</w:t>
            </w:r>
            <w:r>
              <w:rPr>
                <w:color w:val="000000"/>
              </w:rPr>
              <w:t>81</w:t>
            </w:r>
            <w:r>
              <w:rPr>
                <w:rFonts w:ascii="宋体" w:hAnsi="宋体"/>
                <w:color w:val="000000"/>
              </w:rPr>
              <w:t>万年左右。</w:t>
            </w:r>
            <w:r>
              <w:rPr>
                <w:rFonts w:ascii="宋体" w:hAnsi="宋体" w:cs="宋体" w:hint="eastAsia"/>
                <w:color w:val="000000"/>
              </w:rPr>
              <w:t>③</w:t>
            </w:r>
            <w:r>
              <w:rPr>
                <w:rFonts w:ascii="宋体" w:hAnsi="宋体"/>
                <w:color w:val="000000"/>
              </w:rPr>
              <w:t>低丘：相对高度小于</w:t>
            </w:r>
            <w:r>
              <w:rPr>
                <w:color w:val="000000"/>
              </w:rPr>
              <w:t>50m</w:t>
            </w:r>
            <w:r>
              <w:rPr>
                <w:rFonts w:ascii="宋体" w:hAnsi="宋体"/>
                <w:color w:val="000000"/>
              </w:rPr>
              <w:t>，多由蓬莱镇组、灌口组、下第三系细、粉砂岩、泥岩经剥蚀、侵蚀形成，外形多呈馒头状或低矮的方山状。低丘是本区重要的农耕区。</w:t>
            </w:r>
          </w:p>
          <w:p w:rsidR="001A7E8A" w:rsidRDefault="001A7E8A" w:rsidP="00F43EAC">
            <w:pPr>
              <w:pStyle w:val="aff1"/>
              <w:snapToGrid w:val="0"/>
              <w:ind w:firstLine="480"/>
              <w:rPr>
                <w:color w:val="000000"/>
              </w:rPr>
            </w:pPr>
            <w:r>
              <w:rPr>
                <w:color w:val="000000"/>
              </w:rPr>
              <w:t>平原：面积</w:t>
            </w:r>
            <w:r>
              <w:rPr>
                <w:color w:val="000000"/>
              </w:rPr>
              <w:t>367.0km</w:t>
            </w:r>
            <w:r>
              <w:rPr>
                <w:color w:val="000000"/>
                <w:vertAlign w:val="superscript"/>
              </w:rPr>
              <w:t>2</w:t>
            </w:r>
            <w:r>
              <w:rPr>
                <w:color w:val="000000"/>
              </w:rPr>
              <w:t>，沿江河两岸是平原的分布区。平原分为两种。</w:t>
            </w:r>
            <w:r>
              <w:rPr>
                <w:rFonts w:ascii="宋体" w:hAnsi="宋体" w:cs="宋体" w:hint="eastAsia"/>
                <w:color w:val="000000"/>
              </w:rPr>
              <w:t>①</w:t>
            </w:r>
            <w:r>
              <w:rPr>
                <w:rFonts w:ascii="宋体" w:hAnsi="宋体"/>
                <w:color w:val="000000"/>
              </w:rPr>
              <w:t>河谷冲积平原：由河流冲积泥砂形成的全新统地层构成，包括一级阶地、河漫滩和河心沙洲。此种平原地势地平、利于灌溉，是主要的农业、城镇分布区。平原通常称为</w:t>
            </w:r>
            <w:r>
              <w:rPr>
                <w:color w:val="000000"/>
              </w:rPr>
              <w:t>“</w:t>
            </w:r>
            <w:r>
              <w:rPr>
                <w:rFonts w:ascii="宋体" w:hAnsi="宋体"/>
                <w:color w:val="000000"/>
              </w:rPr>
              <w:t>坝子</w:t>
            </w:r>
            <w:r>
              <w:rPr>
                <w:color w:val="000000"/>
              </w:rPr>
              <w:t>”</w:t>
            </w:r>
            <w:r>
              <w:rPr>
                <w:rFonts w:ascii="宋体" w:hAnsi="宋体"/>
                <w:color w:val="000000"/>
              </w:rPr>
              <w:t>，全区主要有苏稽</w:t>
            </w:r>
            <w:r>
              <w:rPr>
                <w:color w:val="000000"/>
              </w:rPr>
              <w:t>—</w:t>
            </w:r>
            <w:r>
              <w:rPr>
                <w:rFonts w:ascii="宋体" w:hAnsi="宋体"/>
                <w:color w:val="000000"/>
              </w:rPr>
              <w:t>罗汉坝子、安谷</w:t>
            </w:r>
            <w:r>
              <w:rPr>
                <w:color w:val="000000"/>
              </w:rPr>
              <w:t>—</w:t>
            </w:r>
            <w:r>
              <w:rPr>
                <w:rFonts w:ascii="宋体" w:hAnsi="宋体"/>
                <w:color w:val="000000"/>
              </w:rPr>
              <w:t>车子坝子、通江</w:t>
            </w:r>
            <w:r>
              <w:rPr>
                <w:color w:val="000000"/>
              </w:rPr>
              <w:t>—</w:t>
            </w:r>
            <w:r>
              <w:rPr>
                <w:rFonts w:ascii="宋体" w:hAnsi="宋体"/>
                <w:color w:val="000000"/>
              </w:rPr>
              <w:t>牟子坝子共</w:t>
            </w:r>
            <w:r>
              <w:rPr>
                <w:color w:val="000000"/>
              </w:rPr>
              <w:t>3</w:t>
            </w:r>
            <w:r>
              <w:rPr>
                <w:rFonts w:ascii="宋体" w:hAnsi="宋体"/>
                <w:color w:val="000000"/>
              </w:rPr>
              <w:t>处。</w:t>
            </w:r>
            <w:r>
              <w:rPr>
                <w:rFonts w:ascii="宋体" w:hAnsi="宋体" w:cs="宋体" w:hint="eastAsia"/>
                <w:color w:val="000000"/>
              </w:rPr>
              <w:t>②</w:t>
            </w:r>
            <w:r>
              <w:rPr>
                <w:rFonts w:ascii="宋体" w:hAnsi="宋体"/>
                <w:color w:val="000000"/>
              </w:rPr>
              <w:t>老冲洪积台状平原：由更新统老冲洪积平原经流水切割而成。呈台状，也叫台地。由于它高出河谷冲积平原，俗称为</w:t>
            </w:r>
            <w:r>
              <w:rPr>
                <w:color w:val="000000"/>
              </w:rPr>
              <w:t>“</w:t>
            </w:r>
            <w:r>
              <w:rPr>
                <w:rFonts w:ascii="宋体" w:hAnsi="宋体"/>
                <w:color w:val="000000"/>
              </w:rPr>
              <w:t>坪</w:t>
            </w:r>
            <w:r>
              <w:rPr>
                <w:color w:val="000000"/>
              </w:rPr>
              <w:t>”</w:t>
            </w:r>
            <w:r>
              <w:rPr>
                <w:rFonts w:ascii="宋体" w:hAnsi="宋体"/>
                <w:color w:val="000000"/>
              </w:rPr>
              <w:t>或</w:t>
            </w:r>
            <w:r>
              <w:rPr>
                <w:color w:val="000000"/>
              </w:rPr>
              <w:t>“</w:t>
            </w:r>
            <w:r>
              <w:rPr>
                <w:rFonts w:ascii="宋体" w:hAnsi="宋体"/>
                <w:color w:val="000000"/>
              </w:rPr>
              <w:t>山</w:t>
            </w:r>
            <w:r>
              <w:rPr>
                <w:color w:val="000000"/>
              </w:rPr>
              <w:t>”</w:t>
            </w:r>
            <w:r>
              <w:rPr>
                <w:rFonts w:ascii="宋体" w:hAnsi="宋体"/>
                <w:color w:val="000000"/>
              </w:rPr>
              <w:t>，如苏稽的</w:t>
            </w:r>
            <w:r>
              <w:rPr>
                <w:color w:val="000000"/>
              </w:rPr>
              <w:t>“</w:t>
            </w:r>
            <w:r>
              <w:rPr>
                <w:rFonts w:ascii="宋体" w:hAnsi="宋体"/>
                <w:color w:val="000000"/>
              </w:rPr>
              <w:t>狄坪山</w:t>
            </w:r>
            <w:r>
              <w:rPr>
                <w:color w:val="000000"/>
              </w:rPr>
              <w:t>”</w:t>
            </w:r>
            <w:r>
              <w:rPr>
                <w:rFonts w:ascii="宋体" w:hAnsi="宋体"/>
                <w:color w:val="000000"/>
              </w:rPr>
              <w:t>、杨湾的</w:t>
            </w:r>
            <w:r>
              <w:rPr>
                <w:color w:val="000000"/>
              </w:rPr>
              <w:lastRenderedPageBreak/>
              <w:t>“</w:t>
            </w:r>
            <w:r>
              <w:rPr>
                <w:rFonts w:ascii="宋体" w:hAnsi="宋体"/>
                <w:color w:val="000000"/>
              </w:rPr>
              <w:t>塘坪</w:t>
            </w:r>
            <w:r>
              <w:rPr>
                <w:color w:val="000000"/>
              </w:rPr>
              <w:t>”</w:t>
            </w:r>
            <w:r>
              <w:rPr>
                <w:rFonts w:ascii="宋体" w:hAnsi="宋体"/>
                <w:color w:val="000000"/>
              </w:rPr>
              <w:t>、大渡河南岸的</w:t>
            </w:r>
            <w:r>
              <w:rPr>
                <w:color w:val="000000"/>
              </w:rPr>
              <w:t>“</w:t>
            </w:r>
            <w:r>
              <w:rPr>
                <w:rFonts w:ascii="宋体" w:hAnsi="宋体"/>
                <w:color w:val="000000"/>
              </w:rPr>
              <w:t>茶山</w:t>
            </w:r>
            <w:r>
              <w:rPr>
                <w:color w:val="000000"/>
              </w:rPr>
              <w:t>”</w:t>
            </w:r>
            <w:r>
              <w:rPr>
                <w:rFonts w:ascii="宋体" w:hAnsi="宋体"/>
                <w:color w:val="000000"/>
              </w:rPr>
              <w:t>等，黄色粘土、砂、石构成的二元结构明显，土质偏瘦亦不利于灌溉。一般属于河流的二级及其以上阶地。本区河流阶地共分</w:t>
            </w:r>
            <w:r>
              <w:rPr>
                <w:color w:val="000000"/>
              </w:rPr>
              <w:t>5</w:t>
            </w:r>
            <w:r>
              <w:rPr>
                <w:rFonts w:ascii="宋体" w:hAnsi="宋体"/>
                <w:color w:val="000000"/>
              </w:rPr>
              <w:t>级。第</w:t>
            </w:r>
            <w:r>
              <w:rPr>
                <w:color w:val="000000"/>
              </w:rPr>
              <w:t>1</w:t>
            </w:r>
            <w:r>
              <w:rPr>
                <w:rFonts w:ascii="宋体" w:hAnsi="宋体"/>
                <w:color w:val="000000"/>
              </w:rPr>
              <w:t>级一般高出河面</w:t>
            </w:r>
            <w:r>
              <w:rPr>
                <w:color w:val="000000"/>
              </w:rPr>
              <w:t>5m</w:t>
            </w:r>
            <w:r>
              <w:rPr>
                <w:rFonts w:ascii="宋体" w:hAnsi="宋体"/>
                <w:color w:val="000000"/>
              </w:rPr>
              <w:t>，分布于白杨坝、安谷、苏稽等地；第</w:t>
            </w:r>
            <w:r>
              <w:rPr>
                <w:color w:val="000000"/>
              </w:rPr>
              <w:t>2</w:t>
            </w:r>
            <w:r>
              <w:rPr>
                <w:rFonts w:ascii="宋体" w:hAnsi="宋体"/>
                <w:color w:val="000000"/>
              </w:rPr>
              <w:t>级高出河面</w:t>
            </w:r>
            <w:r>
              <w:rPr>
                <w:color w:val="000000"/>
              </w:rPr>
              <w:t>20</w:t>
            </w:r>
            <w:r>
              <w:rPr>
                <w:rFonts w:ascii="宋体" w:hAnsi="宋体"/>
                <w:color w:val="000000"/>
              </w:rPr>
              <w:t>～</w:t>
            </w:r>
            <w:r>
              <w:rPr>
                <w:color w:val="000000"/>
              </w:rPr>
              <w:t>30m</w:t>
            </w:r>
            <w:r>
              <w:rPr>
                <w:rFonts w:ascii="宋体" w:hAnsi="宋体"/>
                <w:color w:val="000000"/>
              </w:rPr>
              <w:t>，分布于城内新村广场、茶山、唐坪等地；第</w:t>
            </w:r>
            <w:r>
              <w:rPr>
                <w:color w:val="000000"/>
              </w:rPr>
              <w:t>3</w:t>
            </w:r>
            <w:r>
              <w:rPr>
                <w:rFonts w:ascii="宋体" w:hAnsi="宋体"/>
                <w:color w:val="000000"/>
              </w:rPr>
              <w:t>级高出河面</w:t>
            </w:r>
            <w:r>
              <w:rPr>
                <w:color w:val="000000"/>
              </w:rPr>
              <w:t>80m</w:t>
            </w:r>
            <w:r>
              <w:rPr>
                <w:rFonts w:ascii="宋体" w:hAnsi="宋体"/>
                <w:color w:val="000000"/>
              </w:rPr>
              <w:t>左右，分布于尖子山等地；第</w:t>
            </w:r>
            <w:r>
              <w:rPr>
                <w:color w:val="000000"/>
              </w:rPr>
              <w:t>5</w:t>
            </w:r>
            <w:r>
              <w:rPr>
                <w:rFonts w:ascii="宋体" w:hAnsi="宋体"/>
                <w:color w:val="000000"/>
              </w:rPr>
              <w:t>级高出河面</w:t>
            </w:r>
            <w:r>
              <w:rPr>
                <w:color w:val="000000"/>
              </w:rPr>
              <w:t>140m</w:t>
            </w:r>
            <w:r>
              <w:rPr>
                <w:rFonts w:ascii="宋体" w:hAnsi="宋体"/>
                <w:color w:val="000000"/>
              </w:rPr>
              <w:t>左右。以分布于五里山为最多（第</w:t>
            </w:r>
            <w:r>
              <w:rPr>
                <w:color w:val="000000"/>
              </w:rPr>
              <w:t>4</w:t>
            </w:r>
            <w:r>
              <w:rPr>
                <w:rFonts w:ascii="宋体" w:hAnsi="宋体"/>
                <w:color w:val="000000"/>
              </w:rPr>
              <w:t>级不明显）。尖子山第</w:t>
            </w:r>
            <w:r>
              <w:rPr>
                <w:color w:val="000000"/>
              </w:rPr>
              <w:t>3</w:t>
            </w:r>
            <w:r>
              <w:rPr>
                <w:rFonts w:ascii="宋体" w:hAnsi="宋体"/>
                <w:color w:val="000000"/>
              </w:rPr>
              <w:t>级阶地经热释光测年判断其形成时间为</w:t>
            </w:r>
            <w:r>
              <w:rPr>
                <w:color w:val="000000"/>
              </w:rPr>
              <w:t>69.1</w:t>
            </w:r>
            <w:r>
              <w:rPr>
                <w:rFonts w:ascii="宋体" w:hAnsi="宋体"/>
                <w:color w:val="000000"/>
              </w:rPr>
              <w:t>万年前。</w:t>
            </w:r>
          </w:p>
          <w:p w:rsidR="001A7E8A" w:rsidRDefault="001A7E8A" w:rsidP="00F43EAC">
            <w:pPr>
              <w:adjustRightInd w:val="0"/>
              <w:snapToGrid w:val="0"/>
              <w:spacing w:line="360" w:lineRule="auto"/>
              <w:ind w:firstLineChars="200" w:firstLine="482"/>
              <w:textAlignment w:val="center"/>
              <w:rPr>
                <w:b/>
                <w:bCs/>
                <w:color w:val="000000"/>
                <w:sz w:val="24"/>
              </w:rPr>
            </w:pPr>
            <w:r>
              <w:rPr>
                <w:b/>
                <w:bCs/>
                <w:color w:val="000000"/>
                <w:sz w:val="24"/>
              </w:rPr>
              <w:t>3</w:t>
            </w:r>
            <w:r>
              <w:rPr>
                <w:rFonts w:ascii="宋体" w:hAnsi="宋体"/>
                <w:b/>
                <w:bCs/>
                <w:color w:val="000000"/>
                <w:sz w:val="24"/>
              </w:rPr>
              <w:t>、水文</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乐山市地表水资源十分丰富，三条主要河流环绕市区，东临岷江，西靠青衣江（雅河），南面有大渡河。</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大渡河是岷江的主要支流，发源于牟尼芒山和邛崃山脉，从乐山市峨边县西来，在乐山市中心城区南面的肖公咀汇入岷江。大渡河乐山段全长</w:t>
            </w:r>
            <w:r>
              <w:rPr>
                <w:color w:val="000000"/>
                <w:sz w:val="24"/>
              </w:rPr>
              <w:t>140km</w:t>
            </w:r>
            <w:r>
              <w:rPr>
                <w:rFonts w:ascii="宋体" w:hAnsi="宋体"/>
                <w:color w:val="000000"/>
                <w:sz w:val="24"/>
              </w:rPr>
              <w:t>，河流落差</w:t>
            </w:r>
            <w:r>
              <w:rPr>
                <w:color w:val="000000"/>
                <w:sz w:val="24"/>
              </w:rPr>
              <w:t>340m</w:t>
            </w:r>
            <w:r>
              <w:rPr>
                <w:rFonts w:ascii="宋体" w:hAnsi="宋体"/>
                <w:color w:val="000000"/>
                <w:sz w:val="24"/>
              </w:rPr>
              <w:t>，平均比降为</w:t>
            </w:r>
            <w:r>
              <w:rPr>
                <w:color w:val="000000"/>
                <w:sz w:val="24"/>
              </w:rPr>
              <w:t>2.43‰</w:t>
            </w:r>
            <w:r>
              <w:rPr>
                <w:rFonts w:ascii="宋体" w:hAnsi="宋体"/>
                <w:color w:val="000000"/>
                <w:sz w:val="24"/>
              </w:rPr>
              <w:t>，多年平均流量为</w:t>
            </w:r>
            <w:r>
              <w:rPr>
                <w:color w:val="000000"/>
                <w:sz w:val="24"/>
              </w:rPr>
              <w:t>1438m³/s</w:t>
            </w:r>
            <w:r>
              <w:rPr>
                <w:rFonts w:ascii="宋体" w:hAnsi="宋体"/>
                <w:color w:val="000000"/>
                <w:sz w:val="24"/>
              </w:rPr>
              <w:t>，最大洪峰流量为</w:t>
            </w:r>
            <w:r>
              <w:rPr>
                <w:color w:val="000000"/>
                <w:sz w:val="24"/>
              </w:rPr>
              <w:t>10000m³/s</w:t>
            </w:r>
            <w:r>
              <w:rPr>
                <w:rFonts w:ascii="宋体" w:hAnsi="宋体"/>
                <w:color w:val="000000"/>
                <w:sz w:val="24"/>
              </w:rPr>
              <w:t>，洪峰水位</w:t>
            </w:r>
            <w:r>
              <w:rPr>
                <w:color w:val="000000"/>
                <w:sz w:val="24"/>
              </w:rPr>
              <w:t>434.6m</w:t>
            </w:r>
            <w:r>
              <w:rPr>
                <w:rFonts w:ascii="宋体" w:hAnsi="宋体"/>
                <w:color w:val="000000"/>
                <w:sz w:val="24"/>
              </w:rPr>
              <w:t>；最枯流量</w:t>
            </w:r>
            <w:r>
              <w:rPr>
                <w:color w:val="000000"/>
                <w:sz w:val="24"/>
              </w:rPr>
              <w:t>258.0m³/s</w:t>
            </w:r>
            <w:r>
              <w:rPr>
                <w:rFonts w:ascii="宋体" w:hAnsi="宋体"/>
                <w:color w:val="000000"/>
                <w:sz w:val="24"/>
              </w:rPr>
              <w:t>，水位</w:t>
            </w:r>
            <w:r>
              <w:rPr>
                <w:color w:val="000000"/>
                <w:sz w:val="24"/>
              </w:rPr>
              <w:t>426.4m</w:t>
            </w:r>
            <w:r>
              <w:rPr>
                <w:rFonts w:ascii="宋体" w:hAnsi="宋体"/>
                <w:color w:val="000000"/>
                <w:sz w:val="24"/>
              </w:rPr>
              <w:t>。大渡河区域河段二十年一遇洪水位高程为</w:t>
            </w:r>
            <w:r>
              <w:rPr>
                <w:color w:val="000000"/>
                <w:sz w:val="24"/>
              </w:rPr>
              <w:t>367.65-369.30m</w:t>
            </w:r>
            <w:r>
              <w:rPr>
                <w:rFonts w:ascii="宋体" w:hAnsi="宋体"/>
                <w:color w:val="000000"/>
                <w:sz w:val="24"/>
              </w:rPr>
              <w:t>，五十年一遇洪水位高程为</w:t>
            </w:r>
            <w:r>
              <w:rPr>
                <w:color w:val="000000"/>
                <w:sz w:val="24"/>
              </w:rPr>
              <w:t>368.25-369.90m</w:t>
            </w:r>
            <w:r>
              <w:rPr>
                <w:rFonts w:ascii="宋体" w:hAnsi="宋体"/>
                <w:color w:val="000000"/>
                <w:sz w:val="24"/>
              </w:rPr>
              <w:t>，因此开发区区域不会受到洪水的侵袭。</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青衣江，又名雅河，也是岷江的主要支流之一，发源于宝兴县巴郎山、夹金山麓，流经乐山市夹江县，在乐山市中心城区西面的水口乡草鞋渡与大渡河汇合后注入岷江。青衣江乐山段全长</w:t>
            </w:r>
            <w:r>
              <w:rPr>
                <w:color w:val="000000"/>
                <w:sz w:val="24"/>
              </w:rPr>
              <w:t>102km</w:t>
            </w:r>
            <w:r>
              <w:rPr>
                <w:rFonts w:ascii="宋体" w:hAnsi="宋体"/>
                <w:color w:val="000000"/>
                <w:sz w:val="24"/>
              </w:rPr>
              <w:t>，河流落差</w:t>
            </w:r>
            <w:r>
              <w:rPr>
                <w:color w:val="000000"/>
                <w:sz w:val="24"/>
              </w:rPr>
              <w:t>165m</w:t>
            </w:r>
            <w:r>
              <w:rPr>
                <w:rFonts w:ascii="宋体" w:hAnsi="宋体"/>
                <w:color w:val="000000"/>
                <w:sz w:val="24"/>
              </w:rPr>
              <w:t>，平均比降为</w:t>
            </w:r>
            <w:r>
              <w:rPr>
                <w:color w:val="000000"/>
                <w:sz w:val="24"/>
              </w:rPr>
              <w:t>1.62‰</w:t>
            </w:r>
            <w:r>
              <w:rPr>
                <w:rFonts w:ascii="宋体" w:hAnsi="宋体"/>
                <w:color w:val="000000"/>
                <w:sz w:val="24"/>
              </w:rPr>
              <w:t>，多年平均流量为</w:t>
            </w:r>
            <w:r>
              <w:rPr>
                <w:color w:val="000000"/>
                <w:sz w:val="24"/>
              </w:rPr>
              <w:t>573m³/s</w:t>
            </w:r>
            <w:r>
              <w:rPr>
                <w:rFonts w:ascii="宋体" w:hAnsi="宋体"/>
                <w:color w:val="000000"/>
                <w:sz w:val="24"/>
              </w:rPr>
              <w:t>，最大洪峰流量为</w:t>
            </w:r>
            <w:r>
              <w:rPr>
                <w:color w:val="000000"/>
                <w:sz w:val="24"/>
              </w:rPr>
              <w:t>18700m³/s</w:t>
            </w:r>
            <w:r>
              <w:rPr>
                <w:rFonts w:ascii="宋体" w:hAnsi="宋体"/>
                <w:color w:val="000000"/>
                <w:sz w:val="24"/>
              </w:rPr>
              <w:t>，洪峰水位</w:t>
            </w:r>
            <w:r>
              <w:rPr>
                <w:color w:val="000000"/>
                <w:sz w:val="24"/>
              </w:rPr>
              <w:t>416.3m</w:t>
            </w:r>
            <w:r>
              <w:rPr>
                <w:rFonts w:ascii="宋体" w:hAnsi="宋体"/>
                <w:color w:val="000000"/>
                <w:sz w:val="24"/>
              </w:rPr>
              <w:t>。最枯流量</w:t>
            </w:r>
            <w:r>
              <w:rPr>
                <w:color w:val="000000"/>
                <w:sz w:val="24"/>
              </w:rPr>
              <w:t>78.0m³/s</w:t>
            </w:r>
            <w:r>
              <w:rPr>
                <w:rFonts w:ascii="宋体" w:hAnsi="宋体"/>
                <w:color w:val="000000"/>
                <w:sz w:val="24"/>
              </w:rPr>
              <w:t>，水位</w:t>
            </w:r>
            <w:r>
              <w:rPr>
                <w:color w:val="000000"/>
                <w:sz w:val="24"/>
              </w:rPr>
              <w:t>407.0m</w:t>
            </w:r>
            <w:r>
              <w:rPr>
                <w:rFonts w:ascii="宋体" w:hAnsi="宋体"/>
                <w:color w:val="000000"/>
                <w:sz w:val="24"/>
              </w:rPr>
              <w:t>。</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岷江发源于青海省和川西北的岷山山脉，经四川省眉山市青神县入境，由市中区东北面进乐山，在乐山市中心城区肖公咀与大渡河、青衣江汇合。其流域面积广、水量充沛。岷江乐山段全长</w:t>
            </w:r>
            <w:r>
              <w:rPr>
                <w:color w:val="000000"/>
                <w:sz w:val="24"/>
              </w:rPr>
              <w:t>263km</w:t>
            </w:r>
            <w:r>
              <w:rPr>
                <w:rFonts w:ascii="宋体" w:hAnsi="宋体"/>
                <w:color w:val="000000"/>
                <w:sz w:val="24"/>
              </w:rPr>
              <w:t>，河流落差</w:t>
            </w:r>
            <w:r>
              <w:rPr>
                <w:color w:val="000000"/>
                <w:sz w:val="24"/>
              </w:rPr>
              <w:t>137m</w:t>
            </w:r>
            <w:r>
              <w:rPr>
                <w:rFonts w:ascii="宋体" w:hAnsi="宋体"/>
                <w:color w:val="000000"/>
                <w:sz w:val="24"/>
              </w:rPr>
              <w:t>，平均比降</w:t>
            </w:r>
            <w:r>
              <w:rPr>
                <w:color w:val="000000"/>
                <w:sz w:val="24"/>
              </w:rPr>
              <w:t>0.58‰</w:t>
            </w:r>
            <w:r>
              <w:rPr>
                <w:rFonts w:ascii="宋体" w:hAnsi="宋体"/>
                <w:color w:val="000000"/>
                <w:sz w:val="24"/>
              </w:rPr>
              <w:t>，多年平均流量为</w:t>
            </w:r>
            <w:r>
              <w:rPr>
                <w:color w:val="000000"/>
                <w:sz w:val="24"/>
              </w:rPr>
              <w:t>470-2700m³/s</w:t>
            </w:r>
            <w:r>
              <w:rPr>
                <w:rFonts w:ascii="宋体" w:hAnsi="宋体" w:hint="eastAsia"/>
                <w:color w:val="000000"/>
                <w:sz w:val="24"/>
              </w:rPr>
              <w:t>，</w:t>
            </w:r>
            <w:r>
              <w:rPr>
                <w:color w:val="000000"/>
                <w:sz w:val="24"/>
              </w:rPr>
              <w:t>最大洪峰流量为</w:t>
            </w:r>
            <w:r>
              <w:rPr>
                <w:color w:val="000000"/>
                <w:sz w:val="24"/>
              </w:rPr>
              <w:t>15100m³/s</w:t>
            </w:r>
            <w:r>
              <w:rPr>
                <w:rFonts w:ascii="宋体" w:hAnsi="宋体"/>
                <w:color w:val="000000"/>
                <w:sz w:val="24"/>
              </w:rPr>
              <w:t>，洪峰主位</w:t>
            </w:r>
            <w:r>
              <w:rPr>
                <w:color w:val="000000"/>
                <w:sz w:val="24"/>
              </w:rPr>
              <w:t>429.0m</w:t>
            </w:r>
            <w:r>
              <w:rPr>
                <w:rFonts w:ascii="宋体" w:hAnsi="宋体"/>
                <w:color w:val="000000"/>
                <w:sz w:val="24"/>
              </w:rPr>
              <w:t>，最枯流量</w:t>
            </w:r>
            <w:r>
              <w:rPr>
                <w:color w:val="000000"/>
                <w:sz w:val="24"/>
              </w:rPr>
              <w:t>19.00m³/s</w:t>
            </w:r>
            <w:r>
              <w:rPr>
                <w:rFonts w:ascii="宋体" w:hAnsi="宋体"/>
                <w:color w:val="000000"/>
                <w:sz w:val="24"/>
              </w:rPr>
              <w:t>，水位</w:t>
            </w:r>
            <w:r>
              <w:rPr>
                <w:color w:val="000000"/>
                <w:sz w:val="24"/>
              </w:rPr>
              <w:t>422.1m</w:t>
            </w:r>
            <w:r>
              <w:rPr>
                <w:rFonts w:ascii="宋体" w:hAnsi="宋体"/>
                <w:color w:val="000000"/>
                <w:sz w:val="24"/>
              </w:rPr>
              <w:t>，岷江杜家场段枯水期平均宽度</w:t>
            </w:r>
            <w:r>
              <w:rPr>
                <w:color w:val="000000"/>
                <w:sz w:val="24"/>
              </w:rPr>
              <w:t>170m</w:t>
            </w:r>
            <w:r>
              <w:rPr>
                <w:rFonts w:ascii="宋体" w:hAnsi="宋体"/>
                <w:color w:val="000000"/>
                <w:sz w:val="24"/>
              </w:rPr>
              <w:t>，平均水深</w:t>
            </w:r>
            <w:r>
              <w:rPr>
                <w:color w:val="000000"/>
                <w:sz w:val="24"/>
              </w:rPr>
              <w:t>2.6m</w:t>
            </w:r>
            <w:r>
              <w:rPr>
                <w:rFonts w:ascii="宋体" w:hAnsi="宋体"/>
                <w:color w:val="000000"/>
                <w:sz w:val="24"/>
              </w:rPr>
              <w:t>，流量</w:t>
            </w:r>
            <w:r>
              <w:rPr>
                <w:color w:val="000000"/>
                <w:sz w:val="24"/>
              </w:rPr>
              <w:t>260m/s</w:t>
            </w:r>
            <w:r>
              <w:rPr>
                <w:rFonts w:ascii="宋体" w:hAnsi="宋体"/>
                <w:color w:val="000000"/>
                <w:sz w:val="24"/>
              </w:rPr>
              <w:t>（水量保证率在</w:t>
            </w:r>
            <w:r>
              <w:rPr>
                <w:color w:val="000000"/>
                <w:sz w:val="24"/>
              </w:rPr>
              <w:t>95%</w:t>
            </w:r>
            <w:r>
              <w:rPr>
                <w:rFonts w:ascii="宋体" w:hAnsi="宋体"/>
                <w:color w:val="000000"/>
                <w:sz w:val="24"/>
              </w:rPr>
              <w:t>以上）。</w:t>
            </w:r>
          </w:p>
          <w:p w:rsidR="001A7E8A" w:rsidRDefault="001A7E8A" w:rsidP="00F43EAC">
            <w:pPr>
              <w:adjustRightInd w:val="0"/>
              <w:snapToGrid w:val="0"/>
              <w:spacing w:line="360" w:lineRule="auto"/>
              <w:ind w:firstLineChars="200" w:firstLine="482"/>
              <w:textAlignment w:val="center"/>
              <w:rPr>
                <w:b/>
                <w:bCs/>
                <w:color w:val="000000"/>
                <w:sz w:val="24"/>
              </w:rPr>
            </w:pPr>
            <w:r>
              <w:rPr>
                <w:b/>
                <w:bCs/>
                <w:color w:val="000000"/>
                <w:sz w:val="24"/>
              </w:rPr>
              <w:t>4</w:t>
            </w:r>
            <w:r>
              <w:rPr>
                <w:rFonts w:ascii="宋体" w:hAnsi="宋体"/>
                <w:b/>
                <w:bCs/>
                <w:color w:val="000000"/>
                <w:sz w:val="24"/>
              </w:rPr>
              <w:t>、气象特征</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乐山地域处于四川盆地向西南山地的过渡地带，地形呈西南高、东北低，高差悬殊，在特定地理环境条件下形成了多种气候类型。因地域处在北纬</w:t>
            </w:r>
            <w:r>
              <w:rPr>
                <w:color w:val="000000"/>
                <w:sz w:val="24"/>
                <w:szCs w:val="24"/>
              </w:rPr>
              <w:t>29</w:t>
            </w:r>
            <w:r>
              <w:rPr>
                <w:rFonts w:ascii="宋体" w:hAnsi="宋体"/>
                <w:color w:val="000000"/>
                <w:sz w:val="24"/>
                <w:szCs w:val="24"/>
              </w:rPr>
              <w:t>度附近，全</w:t>
            </w:r>
            <w:r>
              <w:rPr>
                <w:rFonts w:ascii="宋体" w:hAnsi="宋体"/>
                <w:color w:val="000000"/>
                <w:sz w:val="24"/>
                <w:szCs w:val="24"/>
              </w:rPr>
              <w:lastRenderedPageBreak/>
              <w:t>市属中亚热带气候带，具有四季分明的特点，雨量丰沛，水热同季，无霜期长，农业气候条件优越。</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年日照时数历年平均</w:t>
            </w:r>
            <w:r>
              <w:rPr>
                <w:color w:val="000000"/>
                <w:sz w:val="24"/>
                <w:szCs w:val="24"/>
              </w:rPr>
              <w:t>1106.3</w:t>
            </w:r>
            <w:r>
              <w:rPr>
                <w:rFonts w:ascii="宋体" w:hAnsi="宋体"/>
                <w:color w:val="000000"/>
                <w:sz w:val="24"/>
                <w:szCs w:val="24"/>
              </w:rPr>
              <w:t>小时</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年平均气温</w:t>
            </w:r>
            <w:r>
              <w:rPr>
                <w:color w:val="000000"/>
                <w:sz w:val="24"/>
                <w:szCs w:val="24"/>
              </w:rPr>
              <w:t>17.2</w:t>
            </w:r>
            <w:r>
              <w:rPr>
                <w:rFonts w:ascii="宋体" w:hAnsi="宋体" w:cs="宋体" w:hint="eastAsia"/>
                <w:color w:val="000000"/>
                <w:sz w:val="24"/>
                <w:szCs w:val="24"/>
              </w:rPr>
              <w:t>℃</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极端最高气温</w:t>
            </w:r>
            <w:r>
              <w:rPr>
                <w:color w:val="000000"/>
                <w:sz w:val="24"/>
                <w:szCs w:val="24"/>
              </w:rPr>
              <w:t>38.4</w:t>
            </w:r>
            <w:r>
              <w:rPr>
                <w:rFonts w:ascii="宋体" w:hAnsi="宋体" w:cs="宋体" w:hint="eastAsia"/>
                <w:color w:val="000000"/>
                <w:sz w:val="24"/>
                <w:szCs w:val="24"/>
              </w:rPr>
              <w:t>℃</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极端最低气温</w:t>
            </w:r>
            <w:r>
              <w:rPr>
                <w:color w:val="000000"/>
                <w:sz w:val="24"/>
                <w:szCs w:val="24"/>
              </w:rPr>
              <w:t>-4.0</w:t>
            </w:r>
            <w:r>
              <w:rPr>
                <w:rFonts w:ascii="宋体" w:hAnsi="宋体" w:cs="宋体" w:hint="eastAsia"/>
                <w:color w:val="000000"/>
                <w:sz w:val="24"/>
                <w:szCs w:val="24"/>
              </w:rPr>
              <w:t>℃</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年平均降雨量</w:t>
            </w:r>
            <w:r>
              <w:rPr>
                <w:color w:val="000000"/>
                <w:sz w:val="24"/>
                <w:szCs w:val="24"/>
              </w:rPr>
              <w:t>1023.2mm</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年平均蒸发量</w:t>
            </w:r>
            <w:r>
              <w:rPr>
                <w:color w:val="000000"/>
                <w:sz w:val="24"/>
                <w:szCs w:val="24"/>
              </w:rPr>
              <w:t>1164.4mm</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年平均气压</w:t>
            </w:r>
            <w:r>
              <w:rPr>
                <w:color w:val="000000"/>
                <w:sz w:val="24"/>
                <w:szCs w:val="24"/>
              </w:rPr>
              <w:t>965.7mmHg</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年平均相对湿度</w:t>
            </w:r>
            <w:r>
              <w:rPr>
                <w:color w:val="000000"/>
                <w:sz w:val="24"/>
                <w:szCs w:val="24"/>
              </w:rPr>
              <w:t>82%</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年平均雷暴天数</w:t>
            </w:r>
            <w:r>
              <w:rPr>
                <w:color w:val="000000"/>
                <w:sz w:val="24"/>
                <w:szCs w:val="24"/>
              </w:rPr>
              <w:t>29.5</w:t>
            </w:r>
            <w:r>
              <w:rPr>
                <w:rFonts w:ascii="宋体" w:hAnsi="宋体"/>
                <w:color w:val="000000"/>
                <w:sz w:val="24"/>
                <w:szCs w:val="24"/>
              </w:rPr>
              <w:t>日</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全年主导风向</w:t>
            </w:r>
            <w:r>
              <w:rPr>
                <w:color w:val="000000"/>
                <w:sz w:val="24"/>
                <w:szCs w:val="24"/>
              </w:rPr>
              <w:t>NNE</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年平均风速</w:t>
            </w:r>
            <w:r>
              <w:rPr>
                <w:color w:val="000000"/>
                <w:sz w:val="24"/>
                <w:szCs w:val="24"/>
              </w:rPr>
              <w:t>1.4m/s</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次主导风向为</w:t>
            </w:r>
            <w:r>
              <w:rPr>
                <w:color w:val="000000"/>
                <w:sz w:val="24"/>
                <w:szCs w:val="24"/>
              </w:rPr>
              <w:t>NNW</w:t>
            </w:r>
            <w:r>
              <w:rPr>
                <w:rFonts w:ascii="宋体" w:hAnsi="宋体"/>
                <w:color w:val="000000"/>
                <w:sz w:val="24"/>
                <w:szCs w:val="24"/>
              </w:rPr>
              <w:t>，冬季盛行</w:t>
            </w:r>
            <w:r>
              <w:rPr>
                <w:color w:val="000000"/>
                <w:sz w:val="24"/>
                <w:szCs w:val="24"/>
              </w:rPr>
              <w:t>NNE</w:t>
            </w:r>
            <w:r>
              <w:rPr>
                <w:rFonts w:ascii="宋体" w:hAnsi="宋体"/>
                <w:color w:val="000000"/>
                <w:sz w:val="24"/>
                <w:szCs w:val="24"/>
              </w:rPr>
              <w:t>风，夏季盛行</w:t>
            </w:r>
            <w:r>
              <w:rPr>
                <w:color w:val="000000"/>
                <w:sz w:val="24"/>
                <w:szCs w:val="24"/>
              </w:rPr>
              <w:t>NNW</w:t>
            </w:r>
            <w:r>
              <w:rPr>
                <w:rFonts w:ascii="宋体" w:hAnsi="宋体"/>
                <w:color w:val="000000"/>
                <w:sz w:val="24"/>
                <w:szCs w:val="24"/>
              </w:rPr>
              <w:t>风</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初霜期平均开始在</w:t>
            </w:r>
            <w:r>
              <w:rPr>
                <w:color w:val="000000"/>
                <w:sz w:val="24"/>
                <w:szCs w:val="24"/>
              </w:rPr>
              <w:t>12</w:t>
            </w:r>
            <w:r>
              <w:rPr>
                <w:rFonts w:ascii="宋体" w:hAnsi="宋体"/>
                <w:color w:val="000000"/>
                <w:sz w:val="24"/>
                <w:szCs w:val="24"/>
              </w:rPr>
              <w:t>月底，终霜期平均结束在</w:t>
            </w:r>
            <w:r>
              <w:rPr>
                <w:color w:val="000000"/>
                <w:sz w:val="24"/>
                <w:szCs w:val="24"/>
              </w:rPr>
              <w:t>2</w:t>
            </w:r>
            <w:r>
              <w:rPr>
                <w:rFonts w:ascii="宋体" w:hAnsi="宋体"/>
                <w:color w:val="000000"/>
                <w:sz w:val="24"/>
                <w:szCs w:val="24"/>
              </w:rPr>
              <w:t>月初</w:t>
            </w:r>
          </w:p>
          <w:p w:rsidR="001A7E8A" w:rsidRDefault="001A7E8A" w:rsidP="00F43EAC">
            <w:pPr>
              <w:pStyle w:val="af7"/>
              <w:adjustRightInd w:val="0"/>
              <w:snapToGrid w:val="0"/>
              <w:spacing w:line="360" w:lineRule="auto"/>
              <w:ind w:firstLine="480"/>
              <w:textAlignment w:val="center"/>
              <w:outlineLvl w:val="1"/>
              <w:rPr>
                <w:color w:val="000000"/>
                <w:sz w:val="24"/>
                <w:szCs w:val="24"/>
              </w:rPr>
            </w:pPr>
            <w:r>
              <w:rPr>
                <w:color w:val="000000"/>
                <w:sz w:val="24"/>
                <w:szCs w:val="24"/>
              </w:rPr>
              <w:t>无霜期日数为</w:t>
            </w:r>
            <w:r>
              <w:rPr>
                <w:color w:val="000000"/>
                <w:sz w:val="24"/>
                <w:szCs w:val="24"/>
              </w:rPr>
              <w:t>332</w:t>
            </w:r>
            <w:r>
              <w:rPr>
                <w:rFonts w:ascii="宋体" w:hAnsi="宋体"/>
                <w:color w:val="000000"/>
                <w:sz w:val="24"/>
                <w:szCs w:val="24"/>
              </w:rPr>
              <w:t>天，无冻土。</w:t>
            </w:r>
          </w:p>
          <w:p w:rsidR="001A7E8A" w:rsidRDefault="001A7E8A" w:rsidP="00F43EAC">
            <w:pPr>
              <w:adjustRightInd w:val="0"/>
              <w:snapToGrid w:val="0"/>
              <w:spacing w:line="360" w:lineRule="auto"/>
              <w:ind w:firstLineChars="200" w:firstLine="482"/>
              <w:textAlignment w:val="center"/>
              <w:rPr>
                <w:b/>
                <w:bCs/>
                <w:color w:val="000000"/>
                <w:sz w:val="24"/>
              </w:rPr>
            </w:pPr>
            <w:r>
              <w:rPr>
                <w:b/>
                <w:bCs/>
                <w:color w:val="000000"/>
                <w:sz w:val="24"/>
              </w:rPr>
              <w:t>5</w:t>
            </w:r>
            <w:r>
              <w:rPr>
                <w:rFonts w:ascii="宋体" w:hAnsi="宋体"/>
                <w:b/>
                <w:bCs/>
                <w:color w:val="000000"/>
                <w:sz w:val="24"/>
              </w:rPr>
              <w:t>、土壤与植被</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项目所在区域属亚热带常绿阔叶林带，受人类活动影响，耕地常年由农作物覆盖；森林植被以天然次生林和人工林为主，植物种类较多，资源丰富，主要乔木树种以桉树、马尾松等人工林为主，主要灌木树种以白芒等禾草类为主，群落结构较简单。陆生植物以栽培的农作物为主，有水稻、小麦、豆类等粮食作物和油菜等经济作物，还有各类蔬菜等。项目所在区域位于乐山市市中区附近，园区的用地主要为农田和工业用地，动物只有人工喂养的家禽和家畜，野生动物仅为种群有限的鸟类及地里田间小动物为主，为发现珍惜动植物保护区，无重点保护的野生、珍惜濒危动物。</w:t>
            </w:r>
          </w:p>
        </w:tc>
      </w:tr>
      <w:tr w:rsidR="001A7E8A" w:rsidTr="00F43EAC">
        <w:trPr>
          <w:jc w:val="center"/>
        </w:trPr>
        <w:tc>
          <w:tcPr>
            <w:tcW w:w="8857" w:type="dxa"/>
            <w:tcBorders>
              <w:top w:val="single" w:sz="4" w:space="0" w:color="auto"/>
              <w:left w:val="single" w:sz="4" w:space="0" w:color="auto"/>
              <w:bottom w:val="single" w:sz="4" w:space="0" w:color="auto"/>
              <w:right w:val="single" w:sz="4" w:space="0" w:color="auto"/>
            </w:tcBorders>
          </w:tcPr>
          <w:p w:rsidR="001A7E8A" w:rsidRDefault="001A7E8A" w:rsidP="00F43EAC">
            <w:pPr>
              <w:autoSpaceDE w:val="0"/>
              <w:autoSpaceDN w:val="0"/>
              <w:adjustRightInd w:val="0"/>
              <w:snapToGrid w:val="0"/>
              <w:spacing w:line="360" w:lineRule="auto"/>
              <w:rPr>
                <w:rFonts w:ascii="T" w:hAnsi="T"/>
                <w:b/>
                <w:bCs/>
                <w:kern w:val="0"/>
                <w:sz w:val="28"/>
                <w:szCs w:val="28"/>
              </w:rPr>
            </w:pPr>
            <w:r>
              <w:rPr>
                <w:rFonts w:ascii="T" w:hAnsi="T"/>
                <w:b/>
                <w:bCs/>
                <w:kern w:val="0"/>
                <w:sz w:val="28"/>
                <w:szCs w:val="28"/>
              </w:rPr>
              <w:lastRenderedPageBreak/>
              <w:t>社会环境简况</w:t>
            </w:r>
            <w:r>
              <w:rPr>
                <w:rFonts w:ascii="T" w:hAnsi="T"/>
                <w:b/>
                <w:bCs/>
                <w:kern w:val="0"/>
                <w:sz w:val="28"/>
                <w:szCs w:val="28"/>
              </w:rPr>
              <w:t>(</w:t>
            </w:r>
            <w:r>
              <w:rPr>
                <w:rFonts w:ascii="宋体" w:hAnsi="宋体"/>
                <w:b/>
                <w:bCs/>
                <w:kern w:val="0"/>
                <w:sz w:val="28"/>
                <w:szCs w:val="28"/>
              </w:rPr>
              <w:t>社会经济结构、教育、文化、文物保护等</w:t>
            </w:r>
            <w:r>
              <w:rPr>
                <w:rFonts w:ascii="T" w:hAnsi="T"/>
                <w:b/>
                <w:bCs/>
                <w:kern w:val="0"/>
                <w:sz w:val="28"/>
                <w:szCs w:val="28"/>
              </w:rPr>
              <w:t>)</w:t>
            </w:r>
            <w:r>
              <w:rPr>
                <w:rFonts w:ascii="宋体" w:hAnsi="宋体"/>
                <w:b/>
                <w:bCs/>
                <w:kern w:val="0"/>
                <w:sz w:val="28"/>
                <w:szCs w:val="28"/>
              </w:rPr>
              <w:t>：</w:t>
            </w:r>
          </w:p>
          <w:p w:rsidR="001A7E8A" w:rsidRDefault="001A7E8A" w:rsidP="00F43EAC">
            <w:pPr>
              <w:adjustRightInd w:val="0"/>
              <w:snapToGrid w:val="0"/>
              <w:spacing w:line="360" w:lineRule="auto"/>
              <w:ind w:firstLineChars="200" w:firstLine="482"/>
              <w:textAlignment w:val="center"/>
              <w:outlineLvl w:val="1"/>
              <w:rPr>
                <w:b/>
                <w:bCs/>
                <w:color w:val="000000"/>
                <w:sz w:val="24"/>
              </w:rPr>
            </w:pPr>
            <w:r>
              <w:rPr>
                <w:b/>
                <w:bCs/>
                <w:color w:val="000000"/>
                <w:sz w:val="24"/>
              </w:rPr>
              <w:t>1</w:t>
            </w:r>
            <w:r>
              <w:rPr>
                <w:rFonts w:ascii="宋体" w:hAnsi="宋体"/>
                <w:b/>
                <w:bCs/>
                <w:color w:val="000000"/>
                <w:sz w:val="24"/>
              </w:rPr>
              <w:t>、社会经济</w:t>
            </w:r>
          </w:p>
          <w:p w:rsidR="001A7E8A" w:rsidRDefault="001A7E8A" w:rsidP="00F43EAC">
            <w:pPr>
              <w:adjustRightInd w:val="0"/>
              <w:snapToGrid w:val="0"/>
              <w:spacing w:line="360" w:lineRule="auto"/>
              <w:ind w:firstLineChars="200" w:firstLine="480"/>
              <w:textAlignment w:val="center"/>
              <w:outlineLvl w:val="1"/>
              <w:rPr>
                <w:rFonts w:ascii="宋体" w:hAnsi="宋体"/>
                <w:color w:val="000000"/>
                <w:sz w:val="24"/>
              </w:rPr>
            </w:pPr>
            <w:r>
              <w:rPr>
                <w:rFonts w:ascii="宋体" w:hAnsi="宋体" w:hint="eastAsia"/>
                <w:color w:val="000000"/>
                <w:sz w:val="24"/>
              </w:rPr>
              <w:t>乐山市市中区幅员面积</w:t>
            </w:r>
            <w:r>
              <w:rPr>
                <w:rFonts w:hint="eastAsia"/>
                <w:color w:val="000000"/>
                <w:sz w:val="24"/>
              </w:rPr>
              <w:t>825</w:t>
            </w:r>
            <w:r>
              <w:rPr>
                <w:rFonts w:ascii="宋体" w:hAnsi="宋体" w:hint="eastAsia"/>
                <w:color w:val="000000"/>
                <w:sz w:val="24"/>
              </w:rPr>
              <w:t>平方公里，辖</w:t>
            </w:r>
            <w:r>
              <w:rPr>
                <w:rFonts w:hint="eastAsia"/>
                <w:color w:val="000000"/>
                <w:sz w:val="24"/>
              </w:rPr>
              <w:t>10</w:t>
            </w:r>
            <w:r>
              <w:rPr>
                <w:rFonts w:ascii="宋体" w:hAnsi="宋体" w:hint="eastAsia"/>
                <w:color w:val="000000"/>
                <w:sz w:val="24"/>
              </w:rPr>
              <w:t>个乡</w:t>
            </w:r>
            <w:r>
              <w:rPr>
                <w:rFonts w:hint="eastAsia"/>
                <w:color w:val="000000"/>
                <w:sz w:val="24"/>
              </w:rPr>
              <w:t>15</w:t>
            </w:r>
            <w:r>
              <w:rPr>
                <w:rFonts w:ascii="宋体" w:hAnsi="宋体" w:hint="eastAsia"/>
                <w:color w:val="000000"/>
                <w:sz w:val="24"/>
              </w:rPr>
              <w:t>个镇，</w:t>
            </w:r>
            <w:r>
              <w:rPr>
                <w:rFonts w:hint="eastAsia"/>
                <w:color w:val="000000"/>
                <w:sz w:val="24"/>
              </w:rPr>
              <w:t>7</w:t>
            </w:r>
            <w:r>
              <w:rPr>
                <w:rFonts w:ascii="宋体" w:hAnsi="宋体" w:hint="eastAsia"/>
                <w:color w:val="000000"/>
                <w:sz w:val="24"/>
              </w:rPr>
              <w:t>个街道办事处，</w:t>
            </w:r>
            <w:r>
              <w:rPr>
                <w:rFonts w:hint="eastAsia"/>
                <w:color w:val="000000"/>
                <w:sz w:val="24"/>
              </w:rPr>
              <w:t>252</w:t>
            </w:r>
            <w:r>
              <w:rPr>
                <w:rFonts w:ascii="宋体" w:hAnsi="宋体" w:hint="eastAsia"/>
                <w:color w:val="000000"/>
                <w:sz w:val="24"/>
              </w:rPr>
              <w:t>个行政村、</w:t>
            </w:r>
            <w:r>
              <w:rPr>
                <w:rFonts w:hint="eastAsia"/>
                <w:color w:val="000000"/>
                <w:sz w:val="24"/>
              </w:rPr>
              <w:t>71</w:t>
            </w:r>
            <w:r>
              <w:rPr>
                <w:rFonts w:ascii="宋体" w:hAnsi="宋体" w:hint="eastAsia"/>
                <w:color w:val="000000"/>
                <w:sz w:val="24"/>
              </w:rPr>
              <w:t>个社区，总人口</w:t>
            </w:r>
            <w:r>
              <w:rPr>
                <w:rFonts w:hint="eastAsia"/>
                <w:color w:val="000000"/>
                <w:sz w:val="24"/>
              </w:rPr>
              <w:t>58</w:t>
            </w:r>
            <w:r>
              <w:rPr>
                <w:rFonts w:ascii="宋体" w:hAnsi="宋体" w:hint="eastAsia"/>
                <w:color w:val="000000"/>
                <w:sz w:val="24"/>
              </w:rPr>
              <w:t>万人，其中农业人口</w:t>
            </w:r>
            <w:r>
              <w:rPr>
                <w:rFonts w:hint="eastAsia"/>
                <w:color w:val="000000"/>
                <w:sz w:val="24"/>
              </w:rPr>
              <w:t>31.3</w:t>
            </w:r>
            <w:r>
              <w:rPr>
                <w:rFonts w:ascii="宋体" w:hAnsi="宋体" w:hint="eastAsia"/>
                <w:color w:val="000000"/>
                <w:sz w:val="24"/>
              </w:rPr>
              <w:t>万人，非农人口</w:t>
            </w:r>
            <w:r>
              <w:rPr>
                <w:rFonts w:hint="eastAsia"/>
                <w:color w:val="000000"/>
                <w:sz w:val="24"/>
              </w:rPr>
              <w:t>26.7</w:t>
            </w:r>
            <w:r>
              <w:rPr>
                <w:rFonts w:ascii="宋体" w:hAnsi="宋体" w:hint="eastAsia"/>
                <w:color w:val="000000"/>
                <w:sz w:val="24"/>
              </w:rPr>
              <w:lastRenderedPageBreak/>
              <w:t>万人。</w:t>
            </w:r>
          </w:p>
          <w:p w:rsidR="001A7E8A" w:rsidRDefault="001A7E8A" w:rsidP="00F43EAC">
            <w:pPr>
              <w:adjustRightInd w:val="0"/>
              <w:snapToGrid w:val="0"/>
              <w:spacing w:line="360" w:lineRule="auto"/>
              <w:ind w:firstLineChars="200" w:firstLine="480"/>
              <w:textAlignment w:val="center"/>
              <w:outlineLvl w:val="1"/>
              <w:rPr>
                <w:rFonts w:ascii="宋体" w:hAnsi="宋体" w:hint="eastAsia"/>
                <w:color w:val="000000"/>
                <w:sz w:val="24"/>
              </w:rPr>
            </w:pPr>
            <w:r>
              <w:rPr>
                <w:rFonts w:ascii="宋体" w:hAnsi="宋体" w:hint="eastAsia"/>
                <w:color w:val="000000"/>
                <w:sz w:val="24"/>
              </w:rPr>
              <w:t>近年来，区委、区政府确立了突出工业经济主线，着力抓好农业产业化和旅游经济两翼的发展战略，</w:t>
            </w:r>
            <w:r>
              <w:rPr>
                <w:rFonts w:hint="eastAsia"/>
                <w:color w:val="000000"/>
                <w:sz w:val="24"/>
              </w:rPr>
              <w:t>2015</w:t>
            </w:r>
            <w:r>
              <w:rPr>
                <w:rFonts w:ascii="宋体" w:hAnsi="宋体" w:hint="eastAsia"/>
                <w:color w:val="000000"/>
                <w:sz w:val="24"/>
              </w:rPr>
              <w:t>年，全区经济社会事业得到长足发展，生产总值完成</w:t>
            </w:r>
            <w:r>
              <w:rPr>
                <w:rFonts w:hint="eastAsia"/>
                <w:color w:val="000000"/>
                <w:sz w:val="24"/>
              </w:rPr>
              <w:t>92.5</w:t>
            </w:r>
            <w:r>
              <w:rPr>
                <w:rFonts w:ascii="宋体" w:hAnsi="宋体" w:hint="eastAsia"/>
                <w:color w:val="000000"/>
                <w:sz w:val="24"/>
              </w:rPr>
              <w:t>亿元，财政一般预算收入完成</w:t>
            </w:r>
            <w:r>
              <w:rPr>
                <w:rFonts w:hint="eastAsia"/>
                <w:color w:val="000000"/>
                <w:sz w:val="24"/>
              </w:rPr>
              <w:t>4.64</w:t>
            </w:r>
            <w:r>
              <w:rPr>
                <w:rFonts w:ascii="宋体" w:hAnsi="宋体" w:hint="eastAsia"/>
                <w:color w:val="000000"/>
                <w:sz w:val="24"/>
              </w:rPr>
              <w:t>亿元，农民人均收入</w:t>
            </w:r>
            <w:r>
              <w:rPr>
                <w:rFonts w:hint="eastAsia"/>
                <w:color w:val="000000"/>
                <w:sz w:val="24"/>
              </w:rPr>
              <w:t>6463</w:t>
            </w:r>
            <w:r>
              <w:rPr>
                <w:rFonts w:ascii="宋体" w:hAnsi="宋体" w:hint="eastAsia"/>
                <w:color w:val="000000"/>
                <w:sz w:val="24"/>
              </w:rPr>
              <w:t>元。</w:t>
            </w:r>
          </w:p>
          <w:p w:rsidR="001A7E8A" w:rsidRDefault="001A7E8A" w:rsidP="00F43EAC">
            <w:pPr>
              <w:adjustRightInd w:val="0"/>
              <w:snapToGrid w:val="0"/>
              <w:spacing w:line="360" w:lineRule="auto"/>
              <w:ind w:firstLineChars="200" w:firstLine="480"/>
              <w:textAlignment w:val="center"/>
              <w:outlineLvl w:val="1"/>
              <w:rPr>
                <w:rFonts w:ascii="宋体" w:hAnsi="宋体" w:hint="eastAsia"/>
                <w:color w:val="000000"/>
                <w:sz w:val="24"/>
              </w:rPr>
            </w:pPr>
            <w:r>
              <w:rPr>
                <w:rFonts w:ascii="宋体" w:hAnsi="宋体" w:hint="eastAsia"/>
                <w:color w:val="000000"/>
                <w:sz w:val="24"/>
              </w:rPr>
              <w:t>乐山市市中区始终围绕“工业强区”发展战略，走新型工业化道路，工业经济持续健康发展。目前，境内已培育年销售收入过</w:t>
            </w:r>
            <w:r>
              <w:rPr>
                <w:rFonts w:hint="eastAsia"/>
                <w:color w:val="000000"/>
                <w:sz w:val="24"/>
              </w:rPr>
              <w:t>500</w:t>
            </w:r>
            <w:r>
              <w:rPr>
                <w:rFonts w:ascii="宋体" w:hAnsi="宋体" w:hint="eastAsia"/>
                <w:color w:val="000000"/>
                <w:sz w:val="24"/>
              </w:rPr>
              <w:t>万元的重点企业</w:t>
            </w:r>
            <w:r>
              <w:rPr>
                <w:rFonts w:hint="eastAsia"/>
                <w:color w:val="000000"/>
                <w:sz w:val="24"/>
              </w:rPr>
              <w:t>109</w:t>
            </w:r>
            <w:r>
              <w:rPr>
                <w:rFonts w:ascii="宋体" w:hAnsi="宋体" w:hint="eastAsia"/>
                <w:color w:val="000000"/>
                <w:sz w:val="24"/>
              </w:rPr>
              <w:t>户，新光硅业、无线电公司、三九长药、瑞松纸业、吉象木业、明星电缆等</w:t>
            </w:r>
            <w:r>
              <w:rPr>
                <w:rFonts w:hint="eastAsia"/>
                <w:color w:val="000000"/>
                <w:sz w:val="24"/>
              </w:rPr>
              <w:t>12</w:t>
            </w:r>
            <w:r>
              <w:rPr>
                <w:rFonts w:ascii="宋体" w:hAnsi="宋体" w:hint="eastAsia"/>
                <w:color w:val="000000"/>
                <w:sz w:val="24"/>
              </w:rPr>
              <w:t>个大中型企业的年销售收入均过亿元，其中明星电缆已超过</w:t>
            </w:r>
            <w:r>
              <w:rPr>
                <w:rFonts w:hint="eastAsia"/>
                <w:color w:val="000000"/>
                <w:sz w:val="24"/>
              </w:rPr>
              <w:t>15</w:t>
            </w:r>
            <w:r>
              <w:rPr>
                <w:rFonts w:ascii="宋体" w:hAnsi="宋体" w:hint="eastAsia"/>
                <w:color w:val="000000"/>
                <w:sz w:val="24"/>
              </w:rPr>
              <w:t>亿元，土主轻纺园区已发展成为四川第一、西南地区第二的轻纺工业基地，一个以电子和硅材料、医药、丝绸纺织、机械制造为优势产业的工业体系基本形成。国家级重点项目</w:t>
            </w:r>
            <w:r>
              <w:rPr>
                <w:rFonts w:hint="eastAsia"/>
                <w:color w:val="000000"/>
                <w:sz w:val="24"/>
              </w:rPr>
              <w:t>1260</w:t>
            </w:r>
            <w:r>
              <w:rPr>
                <w:rFonts w:ascii="宋体" w:hAnsi="宋体" w:hint="eastAsia"/>
                <w:color w:val="000000"/>
                <w:sz w:val="24"/>
              </w:rPr>
              <w:t>吨多晶硅投产近三个月就实现产值</w:t>
            </w:r>
            <w:r>
              <w:rPr>
                <w:rFonts w:hint="eastAsia"/>
                <w:color w:val="000000"/>
                <w:sz w:val="24"/>
              </w:rPr>
              <w:t>4.5</w:t>
            </w:r>
            <w:r>
              <w:rPr>
                <w:rFonts w:ascii="宋体" w:hAnsi="宋体" w:hint="eastAsia"/>
                <w:color w:val="000000"/>
                <w:sz w:val="24"/>
              </w:rPr>
              <w:t>亿元。成发纸机技术中心被认定为省级企业技术中心。三九长药等医药企业取得</w:t>
            </w:r>
            <w:r>
              <w:rPr>
                <w:rFonts w:hint="eastAsia"/>
                <w:color w:val="000000"/>
                <w:sz w:val="24"/>
              </w:rPr>
              <w:t>GMP</w:t>
            </w:r>
            <w:r>
              <w:rPr>
                <w:rFonts w:ascii="宋体" w:hAnsi="宋体" w:hint="eastAsia"/>
                <w:color w:val="000000"/>
                <w:sz w:val="24"/>
              </w:rPr>
              <w:t>认证，乐山无线电、吉象木业等支柱企业正积极扩大规模，研发高附加值产品，加快发展。</w:t>
            </w:r>
          </w:p>
          <w:p w:rsidR="001A7E8A" w:rsidRDefault="001A7E8A" w:rsidP="00F43EAC">
            <w:pPr>
              <w:adjustRightInd w:val="0"/>
              <w:snapToGrid w:val="0"/>
              <w:spacing w:line="360" w:lineRule="auto"/>
              <w:ind w:firstLineChars="200" w:firstLine="482"/>
              <w:textAlignment w:val="center"/>
              <w:outlineLvl w:val="1"/>
              <w:rPr>
                <w:rFonts w:hint="eastAsia"/>
                <w:b/>
                <w:bCs/>
                <w:color w:val="000000"/>
                <w:sz w:val="24"/>
              </w:rPr>
            </w:pPr>
            <w:r>
              <w:rPr>
                <w:b/>
                <w:bCs/>
                <w:color w:val="000000"/>
                <w:sz w:val="24"/>
              </w:rPr>
              <w:t>2</w:t>
            </w:r>
            <w:r>
              <w:rPr>
                <w:rFonts w:ascii="宋体" w:hAnsi="宋体"/>
                <w:b/>
                <w:bCs/>
                <w:color w:val="000000"/>
                <w:sz w:val="24"/>
              </w:rPr>
              <w:t>、教育、文化和卫生事业</w:t>
            </w:r>
          </w:p>
          <w:p w:rsidR="001A7E8A" w:rsidRDefault="001A7E8A" w:rsidP="00F43EAC">
            <w:pPr>
              <w:adjustRightInd w:val="0"/>
              <w:snapToGrid w:val="0"/>
              <w:spacing w:line="360" w:lineRule="auto"/>
              <w:ind w:firstLineChars="200" w:firstLine="480"/>
              <w:textAlignment w:val="center"/>
              <w:outlineLvl w:val="1"/>
              <w:rPr>
                <w:rFonts w:ascii="宋体" w:hAnsi="宋体"/>
                <w:color w:val="000000"/>
                <w:sz w:val="24"/>
              </w:rPr>
            </w:pPr>
            <w:r>
              <w:rPr>
                <w:rFonts w:ascii="宋体" w:hAnsi="宋体" w:hint="eastAsia"/>
                <w:color w:val="000000"/>
                <w:sz w:val="24"/>
              </w:rPr>
              <w:t>教育文化事业继续快速发展。学龄儿童入学率、巩固率均达到</w:t>
            </w:r>
            <w:r>
              <w:rPr>
                <w:rFonts w:hint="eastAsia"/>
                <w:color w:val="000000"/>
                <w:sz w:val="24"/>
              </w:rPr>
              <w:t>100%</w:t>
            </w:r>
            <w:r>
              <w:rPr>
                <w:rFonts w:ascii="宋体" w:hAnsi="宋体" w:hint="eastAsia"/>
                <w:color w:val="000000"/>
                <w:sz w:val="24"/>
              </w:rPr>
              <w:t>。在社会经济发展的同时，大力发展教育和文化，提倡文化下乡。</w:t>
            </w:r>
          </w:p>
          <w:p w:rsidR="001A7E8A" w:rsidRDefault="001A7E8A" w:rsidP="00F43EAC">
            <w:pPr>
              <w:adjustRightInd w:val="0"/>
              <w:snapToGrid w:val="0"/>
              <w:spacing w:line="360" w:lineRule="auto"/>
              <w:ind w:firstLineChars="200" w:firstLine="480"/>
              <w:textAlignment w:val="center"/>
              <w:outlineLvl w:val="1"/>
              <w:rPr>
                <w:rFonts w:ascii="宋体" w:hAnsi="宋体" w:hint="eastAsia"/>
                <w:color w:val="000000"/>
                <w:sz w:val="24"/>
              </w:rPr>
            </w:pPr>
            <w:r>
              <w:rPr>
                <w:rFonts w:ascii="宋体" w:hAnsi="宋体" w:hint="eastAsia"/>
                <w:color w:val="000000"/>
                <w:sz w:val="24"/>
              </w:rPr>
              <w:t>依托社区建设开展民政工作，积极稳妥地推进社区安全文明建设和城镇居民最低生活保障工作，保证低保金按时足额发放。广泛组织开展“三户”创建活动和“两帮两树”活动，促进“三个文明”的建设，确保社会稳定，人民安居乐业。</w:t>
            </w:r>
          </w:p>
          <w:p w:rsidR="001A7E8A" w:rsidRDefault="001A7E8A" w:rsidP="00F43EAC">
            <w:pPr>
              <w:adjustRightInd w:val="0"/>
              <w:snapToGrid w:val="0"/>
              <w:spacing w:line="360" w:lineRule="auto"/>
              <w:ind w:firstLineChars="200" w:firstLine="482"/>
              <w:textAlignment w:val="center"/>
              <w:outlineLvl w:val="1"/>
              <w:rPr>
                <w:rFonts w:hint="eastAsia"/>
                <w:b/>
                <w:bCs/>
                <w:color w:val="000000"/>
                <w:sz w:val="24"/>
              </w:rPr>
            </w:pPr>
            <w:r>
              <w:rPr>
                <w:b/>
                <w:bCs/>
                <w:color w:val="000000"/>
                <w:sz w:val="24"/>
              </w:rPr>
              <w:t>3</w:t>
            </w:r>
            <w:r>
              <w:rPr>
                <w:rFonts w:ascii="宋体" w:hAnsi="宋体"/>
                <w:b/>
                <w:bCs/>
                <w:color w:val="000000"/>
                <w:sz w:val="24"/>
              </w:rPr>
              <w:t>、交通、邮电和广播</w:t>
            </w:r>
          </w:p>
          <w:p w:rsidR="001A7E8A" w:rsidRDefault="001A7E8A" w:rsidP="00F43EAC">
            <w:pPr>
              <w:pStyle w:val="aff3"/>
              <w:adjustRightInd w:val="0"/>
              <w:snapToGrid w:val="0"/>
              <w:textAlignment w:val="center"/>
              <w:rPr>
                <w:rFonts w:ascii="Times New Roman" w:hAnsi="Times New Roman"/>
                <w:color w:val="000000"/>
              </w:rPr>
            </w:pPr>
            <w:r>
              <w:rPr>
                <w:rFonts w:ascii="Times New Roman" w:hAnsi="Times New Roman"/>
                <w:color w:val="000000"/>
              </w:rPr>
              <w:t>乐山市交通便利，成昆铁路由北向南穿越市境，经夹江、峨眉、沙湾、峨边、金口河等五个区、市、县，总长</w:t>
            </w:r>
            <w:r>
              <w:rPr>
                <w:rFonts w:ascii="Times New Roman" w:hAnsi="Times New Roman"/>
                <w:color w:val="000000"/>
              </w:rPr>
              <w:t>154km</w:t>
            </w:r>
            <w:r>
              <w:rPr>
                <w:color w:val="000000"/>
              </w:rPr>
              <w:t>，设站点</w:t>
            </w:r>
            <w:r>
              <w:rPr>
                <w:rFonts w:ascii="Times New Roman" w:hAnsi="Times New Roman"/>
                <w:color w:val="000000"/>
              </w:rPr>
              <w:t>19</w:t>
            </w:r>
            <w:r>
              <w:rPr>
                <w:color w:val="000000"/>
              </w:rPr>
              <w:t>个；公路网由三纵（国道</w:t>
            </w:r>
            <w:r>
              <w:rPr>
                <w:rFonts w:ascii="Times New Roman" w:hAnsi="Times New Roman"/>
                <w:color w:val="000000"/>
              </w:rPr>
              <w:t>213</w:t>
            </w:r>
            <w:r>
              <w:rPr>
                <w:color w:val="000000"/>
              </w:rPr>
              <w:t>线、省道</w:t>
            </w:r>
            <w:r>
              <w:rPr>
                <w:rFonts w:ascii="Times New Roman" w:hAnsi="Times New Roman"/>
                <w:color w:val="000000"/>
              </w:rPr>
              <w:t>103</w:t>
            </w:r>
            <w:r>
              <w:rPr>
                <w:color w:val="000000"/>
              </w:rPr>
              <w:t>线、省道</w:t>
            </w:r>
            <w:r>
              <w:rPr>
                <w:rFonts w:ascii="Times New Roman" w:hAnsi="Times New Roman"/>
                <w:color w:val="000000"/>
              </w:rPr>
              <w:t>104</w:t>
            </w:r>
            <w:r>
              <w:rPr>
                <w:color w:val="000000"/>
              </w:rPr>
              <w:t>线），两横（省道</w:t>
            </w:r>
            <w:r>
              <w:rPr>
                <w:rFonts w:ascii="Times New Roman" w:hAnsi="Times New Roman"/>
                <w:color w:val="000000"/>
              </w:rPr>
              <w:t>305</w:t>
            </w:r>
            <w:r>
              <w:rPr>
                <w:color w:val="000000"/>
              </w:rPr>
              <w:t>、省道</w:t>
            </w:r>
            <w:r>
              <w:rPr>
                <w:rFonts w:ascii="Times New Roman" w:hAnsi="Times New Roman"/>
                <w:color w:val="000000"/>
              </w:rPr>
              <w:t>306</w:t>
            </w:r>
            <w:r>
              <w:rPr>
                <w:color w:val="000000"/>
              </w:rPr>
              <w:t>）和其它县乡公路组成；市域内有大小通航河流</w:t>
            </w:r>
            <w:r>
              <w:rPr>
                <w:rFonts w:ascii="Times New Roman" w:hAnsi="Times New Roman"/>
                <w:color w:val="000000"/>
              </w:rPr>
              <w:t>10</w:t>
            </w:r>
            <w:r>
              <w:rPr>
                <w:color w:val="000000"/>
              </w:rPr>
              <w:t>条，通航里程</w:t>
            </w:r>
            <w:r>
              <w:rPr>
                <w:rFonts w:ascii="Times New Roman" w:hAnsi="Times New Roman"/>
                <w:color w:val="000000"/>
              </w:rPr>
              <w:t>442.5km</w:t>
            </w:r>
            <w:r>
              <w:rPr>
                <w:color w:val="000000"/>
              </w:rPr>
              <w:t>，港区面积</w:t>
            </w:r>
            <w:r>
              <w:rPr>
                <w:rFonts w:ascii="Times New Roman" w:hAnsi="Times New Roman"/>
                <w:color w:val="000000"/>
              </w:rPr>
              <w:t>249</w:t>
            </w:r>
            <w:r>
              <w:rPr>
                <w:color w:val="000000"/>
              </w:rPr>
              <w:t>万</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，有货运码头</w:t>
            </w:r>
            <w:r>
              <w:rPr>
                <w:rFonts w:ascii="Times New Roman" w:hAnsi="Times New Roman"/>
                <w:color w:val="000000"/>
              </w:rPr>
              <w:t>6</w:t>
            </w:r>
            <w:r>
              <w:rPr>
                <w:color w:val="000000"/>
              </w:rPr>
              <w:t>个，泊位</w:t>
            </w:r>
            <w:r>
              <w:rPr>
                <w:rFonts w:ascii="Times New Roman" w:hAnsi="Times New Roman"/>
                <w:color w:val="000000"/>
              </w:rPr>
              <w:t>11</w:t>
            </w:r>
            <w:r>
              <w:rPr>
                <w:color w:val="000000"/>
              </w:rPr>
              <w:t>个，客运码头</w:t>
            </w:r>
            <w:r>
              <w:rPr>
                <w:rFonts w:ascii="Times New Roman" w:hAnsi="Times New Roman"/>
                <w:color w:val="000000"/>
              </w:rPr>
              <w:t>3</w:t>
            </w:r>
            <w:r>
              <w:rPr>
                <w:color w:val="000000"/>
              </w:rPr>
              <w:t>个，泊位</w:t>
            </w:r>
            <w:r>
              <w:rPr>
                <w:rFonts w:ascii="Times New Roman" w:hAnsi="Times New Roman"/>
                <w:color w:val="000000"/>
              </w:rPr>
              <w:t>8</w:t>
            </w:r>
            <w:r>
              <w:rPr>
                <w:color w:val="000000"/>
              </w:rPr>
              <w:t>个，日平均航班</w:t>
            </w:r>
            <w:r>
              <w:rPr>
                <w:rFonts w:ascii="Times New Roman" w:hAnsi="Times New Roman"/>
                <w:color w:val="000000"/>
              </w:rPr>
              <w:t>300</w:t>
            </w:r>
            <w:r>
              <w:rPr>
                <w:color w:val="000000"/>
              </w:rPr>
              <w:t>航次以上，</w:t>
            </w:r>
            <w:r>
              <w:rPr>
                <w:rFonts w:ascii="Times New Roman" w:hAnsi="Times New Roman"/>
                <w:color w:val="000000"/>
              </w:rPr>
              <w:t>300t</w:t>
            </w:r>
            <w:r>
              <w:rPr>
                <w:color w:val="000000"/>
              </w:rPr>
              <w:t xml:space="preserve">货船由乐山港可直达长江沿岸港口，可单件吊重 </w:t>
            </w:r>
            <w:r>
              <w:rPr>
                <w:rFonts w:ascii="Times New Roman" w:hAnsi="Times New Roman"/>
                <w:color w:val="000000"/>
              </w:rPr>
              <w:t>500t</w:t>
            </w:r>
            <w:r>
              <w:rPr>
                <w:color w:val="000000"/>
              </w:rPr>
              <w:t>的乐山大渡河搭建码头已于</w:t>
            </w:r>
            <w:r>
              <w:rPr>
                <w:rFonts w:ascii="Times New Roman" w:hAnsi="Times New Roman"/>
                <w:color w:val="000000"/>
              </w:rPr>
              <w:t>98</w:t>
            </w:r>
            <w:r>
              <w:rPr>
                <w:color w:val="000000"/>
              </w:rPr>
              <w:t>年竣工投入使用。规划中的乐雅、乐自高速公路、峨宜、峨自铁路和乐山机场将使未来的乐山交通更为方便。</w:t>
            </w:r>
          </w:p>
          <w:p w:rsidR="001A7E8A" w:rsidRDefault="001A7E8A" w:rsidP="00F43EAC">
            <w:pPr>
              <w:autoSpaceDE w:val="0"/>
              <w:autoSpaceDN w:val="0"/>
              <w:adjustRightInd w:val="0"/>
              <w:snapToGrid w:val="0"/>
              <w:spacing w:line="360" w:lineRule="auto"/>
              <w:ind w:firstLineChars="200" w:firstLine="480"/>
              <w:textAlignment w:val="center"/>
              <w:outlineLvl w:val="1"/>
              <w:rPr>
                <w:color w:val="000000"/>
                <w:sz w:val="24"/>
              </w:rPr>
            </w:pPr>
            <w:r>
              <w:rPr>
                <w:color w:val="000000"/>
                <w:sz w:val="24"/>
              </w:rPr>
              <w:t>邮电通信事业稳步发展，村通固定电话率达</w:t>
            </w:r>
            <w:r>
              <w:rPr>
                <w:color w:val="000000"/>
                <w:sz w:val="24"/>
              </w:rPr>
              <w:t>100%</w:t>
            </w:r>
            <w:r>
              <w:rPr>
                <w:rFonts w:ascii="宋体" w:hAnsi="宋体"/>
                <w:color w:val="000000"/>
                <w:sz w:val="24"/>
              </w:rPr>
              <w:t>。</w:t>
            </w:r>
          </w:p>
          <w:p w:rsidR="001A7E8A" w:rsidRDefault="001A7E8A" w:rsidP="00F43EAC">
            <w:pPr>
              <w:autoSpaceDE w:val="0"/>
              <w:autoSpaceDN w:val="0"/>
              <w:adjustRightInd w:val="0"/>
              <w:snapToGrid w:val="0"/>
              <w:spacing w:line="360" w:lineRule="auto"/>
              <w:ind w:firstLineChars="200" w:firstLine="480"/>
              <w:textAlignment w:val="center"/>
              <w:outlineLvl w:val="1"/>
              <w:rPr>
                <w:color w:val="000000"/>
                <w:sz w:val="24"/>
              </w:rPr>
            </w:pPr>
            <w:r>
              <w:rPr>
                <w:color w:val="000000"/>
                <w:sz w:val="24"/>
              </w:rPr>
              <w:lastRenderedPageBreak/>
              <w:t>广播电视事业基础设施建设不断加强。全县广播电视覆盖率达</w:t>
            </w:r>
            <w:r>
              <w:rPr>
                <w:color w:val="000000"/>
                <w:sz w:val="24"/>
              </w:rPr>
              <w:t>100%</w:t>
            </w:r>
            <w:r>
              <w:rPr>
                <w:rFonts w:ascii="宋体" w:hAnsi="宋体"/>
                <w:color w:val="000000"/>
                <w:sz w:val="24"/>
              </w:rPr>
              <w:t>，有线电视入户率稳步提高。积极探索无限数字广播电视新技术。</w:t>
            </w:r>
          </w:p>
          <w:p w:rsidR="001A7E8A" w:rsidRDefault="001A7E8A" w:rsidP="00F43EAC">
            <w:pPr>
              <w:adjustRightInd w:val="0"/>
              <w:snapToGrid w:val="0"/>
              <w:spacing w:line="360" w:lineRule="auto"/>
              <w:ind w:firstLineChars="200" w:firstLine="482"/>
              <w:textAlignment w:val="center"/>
              <w:outlineLvl w:val="1"/>
              <w:rPr>
                <w:b/>
                <w:bCs/>
                <w:color w:val="000000"/>
                <w:sz w:val="24"/>
              </w:rPr>
            </w:pPr>
            <w:r>
              <w:rPr>
                <w:b/>
                <w:bCs/>
                <w:color w:val="000000"/>
                <w:sz w:val="24"/>
              </w:rPr>
              <w:t>4</w:t>
            </w:r>
            <w:r>
              <w:rPr>
                <w:rFonts w:ascii="宋体" w:hAnsi="宋体"/>
                <w:b/>
                <w:bCs/>
                <w:color w:val="000000"/>
                <w:sz w:val="24"/>
              </w:rPr>
              <w:t>、旅游资源</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四川省乐山市是国家级历史文化名城，境内现有各级（国家级、省级、市级）文物古迹保护单位</w:t>
            </w:r>
            <w:r>
              <w:rPr>
                <w:color w:val="000000"/>
                <w:sz w:val="24"/>
              </w:rPr>
              <w:t>92</w:t>
            </w:r>
            <w:r>
              <w:rPr>
                <w:rFonts w:ascii="宋体" w:hAnsi="宋体"/>
                <w:color w:val="000000"/>
                <w:sz w:val="24"/>
              </w:rPr>
              <w:t>处，其中国家级文物保护单位有峨眉山圣寿万年寺铜铁佛像、乐山大佛、峨眉山飞来殿、麻浩崖墓等</w:t>
            </w:r>
            <w:r>
              <w:rPr>
                <w:color w:val="000000"/>
                <w:sz w:val="24"/>
              </w:rPr>
              <w:t>4</w:t>
            </w:r>
            <w:r>
              <w:rPr>
                <w:rFonts w:ascii="宋体" w:hAnsi="宋体"/>
                <w:color w:val="000000"/>
                <w:sz w:val="24"/>
              </w:rPr>
              <w:t>处，省级文物保护单位有离堆（乌龙寺）、灵宝塔、郭沫若旧居等</w:t>
            </w:r>
            <w:r>
              <w:rPr>
                <w:color w:val="000000"/>
                <w:sz w:val="24"/>
              </w:rPr>
              <w:t>19</w:t>
            </w:r>
            <w:r>
              <w:rPr>
                <w:rFonts w:ascii="宋体" w:hAnsi="宋体"/>
                <w:color w:val="000000"/>
                <w:sz w:val="24"/>
              </w:rPr>
              <w:t>处，市级文物保护单位龙乱寺、关庙古窑址等</w:t>
            </w:r>
            <w:r>
              <w:rPr>
                <w:color w:val="000000"/>
                <w:sz w:val="24"/>
              </w:rPr>
              <w:t>69</w:t>
            </w:r>
            <w:r>
              <w:rPr>
                <w:rFonts w:ascii="宋体" w:hAnsi="宋体"/>
                <w:color w:val="000000"/>
                <w:sz w:val="24"/>
              </w:rPr>
              <w:t>处。</w:t>
            </w:r>
          </w:p>
          <w:p w:rsidR="001A7E8A" w:rsidRDefault="001A7E8A" w:rsidP="00F43EAC">
            <w:pPr>
              <w:adjustRightInd w:val="0"/>
              <w:snapToGrid w:val="0"/>
              <w:spacing w:line="360" w:lineRule="auto"/>
              <w:ind w:firstLineChars="200" w:firstLine="480"/>
              <w:textAlignment w:val="center"/>
              <w:rPr>
                <w:color w:val="000000"/>
                <w:sz w:val="24"/>
              </w:rPr>
            </w:pPr>
            <w:r>
              <w:rPr>
                <w:color w:val="000000"/>
                <w:sz w:val="24"/>
              </w:rPr>
              <w:t>乐山拥有世界级遗产峨眉山</w:t>
            </w:r>
            <w:r>
              <w:rPr>
                <w:color w:val="000000"/>
                <w:sz w:val="24"/>
              </w:rPr>
              <w:t>--</w:t>
            </w:r>
            <w:r>
              <w:rPr>
                <w:rFonts w:ascii="宋体" w:hAnsi="宋体"/>
                <w:color w:val="000000"/>
                <w:sz w:val="24"/>
              </w:rPr>
              <w:t>乐山大佛风景名胜区，是世界上第</w:t>
            </w:r>
            <w:r>
              <w:rPr>
                <w:color w:val="000000"/>
                <w:sz w:val="24"/>
              </w:rPr>
              <w:t>18</w:t>
            </w:r>
            <w:r>
              <w:rPr>
                <w:rFonts w:ascii="宋体" w:hAnsi="宋体"/>
                <w:color w:val="000000"/>
                <w:sz w:val="24"/>
              </w:rPr>
              <w:t>个，全国第</w:t>
            </w:r>
            <w:r>
              <w:rPr>
                <w:color w:val="000000"/>
                <w:sz w:val="24"/>
              </w:rPr>
              <w:t>3</w:t>
            </w:r>
            <w:r>
              <w:rPr>
                <w:rFonts w:ascii="宋体" w:hAnsi="宋体"/>
                <w:color w:val="000000"/>
                <w:sz w:val="24"/>
              </w:rPr>
              <w:t>个，四川省唯一的自然与文化双重遗产。还有国家级风景区</w:t>
            </w:r>
            <w:r>
              <w:rPr>
                <w:color w:val="000000"/>
                <w:sz w:val="24"/>
              </w:rPr>
              <w:t>2</w:t>
            </w:r>
            <w:r>
              <w:rPr>
                <w:rFonts w:ascii="宋体" w:hAnsi="宋体"/>
                <w:color w:val="000000"/>
                <w:sz w:val="24"/>
              </w:rPr>
              <w:t>处，国家级文物保护单位</w:t>
            </w:r>
            <w:r>
              <w:rPr>
                <w:color w:val="000000"/>
                <w:sz w:val="24"/>
              </w:rPr>
              <w:t>4</w:t>
            </w:r>
            <w:r>
              <w:rPr>
                <w:rFonts w:ascii="宋体" w:hAnsi="宋体"/>
                <w:color w:val="000000"/>
                <w:sz w:val="24"/>
              </w:rPr>
              <w:t>处，省级风景名胜区</w:t>
            </w:r>
            <w:r>
              <w:rPr>
                <w:color w:val="000000"/>
                <w:sz w:val="24"/>
              </w:rPr>
              <w:t>2</w:t>
            </w:r>
            <w:r>
              <w:rPr>
                <w:rFonts w:ascii="宋体" w:hAnsi="宋体"/>
                <w:color w:val="000000"/>
                <w:sz w:val="24"/>
              </w:rPr>
              <w:t>个，省级文物保护单位</w:t>
            </w:r>
            <w:r>
              <w:rPr>
                <w:color w:val="000000"/>
                <w:sz w:val="24"/>
              </w:rPr>
              <w:t>14</w:t>
            </w:r>
            <w:r>
              <w:rPr>
                <w:rFonts w:ascii="宋体" w:hAnsi="宋体"/>
                <w:color w:val="000000"/>
                <w:sz w:val="24"/>
              </w:rPr>
              <w:t>处，国家级和省级自然保护区各</w:t>
            </w:r>
            <w:r>
              <w:rPr>
                <w:color w:val="000000"/>
                <w:sz w:val="24"/>
              </w:rPr>
              <w:t>1</w:t>
            </w:r>
            <w:r>
              <w:rPr>
                <w:rFonts w:ascii="宋体" w:hAnsi="宋体"/>
                <w:color w:val="000000"/>
                <w:sz w:val="24"/>
              </w:rPr>
              <w:t>个，国家级森林公园</w:t>
            </w:r>
            <w:r>
              <w:rPr>
                <w:color w:val="000000"/>
                <w:sz w:val="24"/>
              </w:rPr>
              <w:t>1</w:t>
            </w:r>
            <w:r>
              <w:rPr>
                <w:rFonts w:ascii="宋体" w:hAnsi="宋体"/>
                <w:color w:val="000000"/>
                <w:sz w:val="24"/>
              </w:rPr>
              <w:t>处、省级森林公园</w:t>
            </w:r>
            <w:r>
              <w:rPr>
                <w:color w:val="000000"/>
                <w:sz w:val="24"/>
              </w:rPr>
              <w:t>2</w:t>
            </w:r>
            <w:r>
              <w:rPr>
                <w:rFonts w:ascii="宋体" w:hAnsi="宋体"/>
                <w:color w:val="000000"/>
                <w:sz w:val="24"/>
              </w:rPr>
              <w:t>处。</w:t>
            </w:r>
          </w:p>
          <w:p w:rsidR="001A7E8A" w:rsidRDefault="001A7E8A" w:rsidP="00F43EAC">
            <w:pPr>
              <w:adjustRightInd w:val="0"/>
              <w:snapToGrid w:val="0"/>
              <w:spacing w:line="360" w:lineRule="auto"/>
              <w:ind w:firstLineChars="200" w:firstLine="482"/>
              <w:textAlignment w:val="center"/>
              <w:rPr>
                <w:rFonts w:eastAsia="黑体"/>
                <w:b/>
                <w:bCs/>
                <w:color w:val="000000"/>
                <w:sz w:val="24"/>
              </w:rPr>
            </w:pPr>
            <w:r>
              <w:rPr>
                <w:b/>
                <w:bCs/>
                <w:color w:val="000000"/>
                <w:sz w:val="24"/>
              </w:rPr>
              <w:t>本项目评价区域内无需保护的名胜古迹、旅游胜地及自然保护区等生态环境敏感点</w:t>
            </w:r>
            <w:r>
              <w:rPr>
                <w:rFonts w:eastAsia="黑体"/>
                <w:b/>
                <w:bCs/>
                <w:color w:val="000000"/>
                <w:sz w:val="24"/>
              </w:rPr>
              <w:t>。</w:t>
            </w:r>
          </w:p>
          <w:p w:rsidR="001A7E8A" w:rsidRDefault="001A7E8A" w:rsidP="00F43EAC">
            <w:pPr>
              <w:spacing w:line="360" w:lineRule="auto"/>
              <w:rPr>
                <w:rFonts w:ascii="T" w:hAnsi="T"/>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sz w:val="24"/>
              </w:rPr>
            </w:pPr>
          </w:p>
        </w:tc>
      </w:tr>
    </w:tbl>
    <w:p w:rsidR="001A7E8A" w:rsidRDefault="001A7E8A" w:rsidP="001A7E8A">
      <w:pPr>
        <w:widowControl/>
        <w:jc w:val="left"/>
        <w:rPr>
          <w:rFonts w:ascii="T" w:hAnsi="T" w:cs="宋体" w:hint="eastAsia"/>
          <w:b/>
          <w:bCs/>
          <w:color w:val="000000"/>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hint="eastAsia"/>
          <w:b/>
          <w:bCs/>
          <w:color w:val="000000"/>
          <w:sz w:val="32"/>
          <w:szCs w:val="32"/>
        </w:rPr>
      </w:pPr>
      <w:r>
        <w:rPr>
          <w:rFonts w:ascii="宋体" w:hAnsi="宋体"/>
          <w:b/>
          <w:bCs/>
          <w:color w:val="000000"/>
          <w:sz w:val="32"/>
          <w:szCs w:val="32"/>
        </w:rPr>
        <w:lastRenderedPageBreak/>
        <w:t>环境质量状况</w:t>
      </w:r>
      <w:r>
        <w:rPr>
          <w:rFonts w:ascii="T" w:hAnsi="T"/>
          <w:b/>
          <w:bCs/>
          <w:color w:val="000000"/>
          <w:sz w:val="32"/>
          <w:szCs w:val="32"/>
        </w:rPr>
        <w:t xml:space="preserve">                                    (</w:t>
      </w:r>
      <w:r>
        <w:rPr>
          <w:rFonts w:ascii="宋体" w:hAnsi="宋体"/>
          <w:b/>
          <w:bCs/>
          <w:color w:val="000000"/>
          <w:sz w:val="32"/>
          <w:szCs w:val="32"/>
        </w:rPr>
        <w:t>表三</w:t>
      </w:r>
      <w:r>
        <w:rPr>
          <w:rFonts w:ascii="T" w:hAnsi="T"/>
          <w:b/>
          <w:bCs/>
          <w:color w:val="000000"/>
          <w:sz w:val="32"/>
          <w:szCs w:val="32"/>
        </w:rPr>
        <w:t>)</w:t>
      </w:r>
    </w:p>
    <w:tbl>
      <w:tblPr>
        <w:tblW w:w="8857"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57"/>
      </w:tblGrid>
      <w:tr w:rsidR="001A7E8A" w:rsidTr="00F43EAC">
        <w:tc>
          <w:tcPr>
            <w:tcW w:w="8857" w:type="dxa"/>
            <w:tcBorders>
              <w:top w:val="single" w:sz="4" w:space="0" w:color="auto"/>
              <w:left w:val="single" w:sz="4" w:space="0" w:color="auto"/>
              <w:bottom w:val="single" w:sz="4" w:space="0" w:color="auto"/>
              <w:right w:val="single" w:sz="4" w:space="0" w:color="auto"/>
            </w:tcBorders>
          </w:tcPr>
          <w:p w:rsidR="001A7E8A" w:rsidRDefault="001A7E8A" w:rsidP="00F43EAC">
            <w:pPr>
              <w:spacing w:line="360" w:lineRule="auto"/>
              <w:rPr>
                <w:rFonts w:ascii="T" w:hAnsi="T"/>
                <w:b/>
                <w:bCs/>
                <w:color w:val="000000"/>
                <w:sz w:val="28"/>
                <w:szCs w:val="28"/>
              </w:rPr>
            </w:pPr>
            <w:r>
              <w:rPr>
                <w:rFonts w:ascii="T" w:hAnsi="T"/>
                <w:b/>
                <w:bCs/>
                <w:color w:val="000000"/>
                <w:sz w:val="28"/>
                <w:szCs w:val="28"/>
              </w:rPr>
              <w:t>建设项目所在地区域环境质量现状及主要环境问题</w:t>
            </w:r>
            <w:r>
              <w:rPr>
                <w:rFonts w:ascii="T" w:hAnsi="T"/>
                <w:b/>
                <w:bCs/>
                <w:color w:val="000000"/>
                <w:sz w:val="28"/>
                <w:szCs w:val="28"/>
              </w:rPr>
              <w:t>(</w:t>
            </w:r>
            <w:r>
              <w:rPr>
                <w:rFonts w:ascii="宋体" w:hAnsi="宋体"/>
                <w:b/>
                <w:bCs/>
                <w:color w:val="000000"/>
                <w:sz w:val="28"/>
                <w:szCs w:val="28"/>
              </w:rPr>
              <w:t>环境空气、地表水、地下水、声环境、生态环境等</w:t>
            </w:r>
            <w:r>
              <w:rPr>
                <w:rFonts w:ascii="T" w:hAnsi="T"/>
                <w:b/>
                <w:bCs/>
                <w:color w:val="000000"/>
                <w:sz w:val="28"/>
                <w:szCs w:val="28"/>
              </w:rPr>
              <w:t>)</w:t>
            </w:r>
            <w:r>
              <w:rPr>
                <w:rFonts w:ascii="宋体" w:hAnsi="宋体"/>
                <w:b/>
                <w:bCs/>
                <w:color w:val="000000"/>
                <w:sz w:val="28"/>
                <w:szCs w:val="28"/>
              </w:rPr>
              <w:t>：</w:t>
            </w:r>
          </w:p>
          <w:p w:rsidR="001A7E8A" w:rsidRDefault="001A7E8A" w:rsidP="00F43EAC">
            <w:pPr>
              <w:spacing w:line="360" w:lineRule="auto"/>
              <w:ind w:firstLineChars="197" w:firstLine="473"/>
              <w:rPr>
                <w:rFonts w:ascii="宋体" w:hAnsi="宋体" w:hint="eastAsia"/>
                <w:color w:val="000000"/>
                <w:sz w:val="24"/>
              </w:rPr>
            </w:pPr>
            <w:r>
              <w:rPr>
                <w:color w:val="000000"/>
                <w:sz w:val="24"/>
              </w:rPr>
              <w:t>项目</w:t>
            </w:r>
            <w:r>
              <w:rPr>
                <w:rFonts w:ascii="宋体" w:hAnsi="宋体" w:hint="eastAsia"/>
                <w:color w:val="000000"/>
                <w:sz w:val="24"/>
              </w:rPr>
              <w:t>位于乐山市市中区</w:t>
            </w:r>
            <w:r>
              <w:rPr>
                <w:color w:val="000000"/>
                <w:sz w:val="24"/>
              </w:rPr>
              <w:t>，</w:t>
            </w:r>
            <w:r>
              <w:rPr>
                <w:rFonts w:ascii="宋体" w:hAnsi="宋体" w:hint="eastAsia"/>
                <w:color w:val="000000"/>
                <w:sz w:val="24"/>
              </w:rPr>
              <w:t>犍为县环境监测站于</w:t>
            </w:r>
            <w:r>
              <w:rPr>
                <w:rFonts w:hint="eastAsia"/>
                <w:color w:val="000000"/>
                <w:sz w:val="24"/>
              </w:rPr>
              <w:t>2016</w:t>
            </w:r>
            <w:r>
              <w:rPr>
                <w:rFonts w:ascii="宋体" w:hAnsi="宋体" w:hint="eastAsia"/>
                <w:color w:val="000000"/>
                <w:sz w:val="24"/>
              </w:rPr>
              <w:t>年</w:t>
            </w:r>
            <w:r>
              <w:rPr>
                <w:rFonts w:hint="eastAsia"/>
                <w:color w:val="000000"/>
                <w:sz w:val="24"/>
              </w:rPr>
              <w:t>12</w:t>
            </w:r>
            <w:r>
              <w:rPr>
                <w:rFonts w:ascii="宋体" w:hAnsi="宋体" w:hint="eastAsia"/>
                <w:color w:val="000000"/>
                <w:sz w:val="24"/>
              </w:rPr>
              <w:t>月</w:t>
            </w:r>
            <w:r>
              <w:rPr>
                <w:rFonts w:hint="eastAsia"/>
                <w:color w:val="000000"/>
                <w:sz w:val="24"/>
              </w:rPr>
              <w:t>1</w:t>
            </w:r>
            <w:r>
              <w:rPr>
                <w:rFonts w:ascii="宋体" w:hAnsi="宋体" w:hint="eastAsia"/>
                <w:color w:val="000000"/>
                <w:sz w:val="24"/>
              </w:rPr>
              <w:t>日</w:t>
            </w:r>
            <w:r>
              <w:rPr>
                <w:rFonts w:hint="eastAsia"/>
                <w:color w:val="000000"/>
                <w:sz w:val="24"/>
              </w:rPr>
              <w:t>~2016</w:t>
            </w:r>
            <w:r>
              <w:rPr>
                <w:rFonts w:ascii="宋体" w:hAnsi="宋体" w:hint="eastAsia"/>
                <w:color w:val="000000"/>
                <w:sz w:val="24"/>
              </w:rPr>
              <w:t>年</w:t>
            </w:r>
            <w:r>
              <w:rPr>
                <w:rFonts w:hint="eastAsia"/>
                <w:color w:val="000000"/>
                <w:sz w:val="24"/>
              </w:rPr>
              <w:t>12</w:t>
            </w:r>
            <w:r>
              <w:rPr>
                <w:rFonts w:ascii="宋体" w:hAnsi="宋体" w:hint="eastAsia"/>
                <w:color w:val="000000"/>
                <w:sz w:val="24"/>
              </w:rPr>
              <w:t>月</w:t>
            </w:r>
            <w:r>
              <w:rPr>
                <w:rFonts w:hint="eastAsia"/>
                <w:color w:val="000000"/>
                <w:sz w:val="24"/>
              </w:rPr>
              <w:t>3</w:t>
            </w:r>
            <w:r>
              <w:rPr>
                <w:rFonts w:ascii="宋体" w:hAnsi="宋体" w:hint="eastAsia"/>
                <w:color w:val="000000"/>
                <w:sz w:val="24"/>
              </w:rPr>
              <w:t>日对本项目所在区域</w:t>
            </w:r>
            <w:r>
              <w:rPr>
                <w:color w:val="000000"/>
                <w:sz w:val="24"/>
              </w:rPr>
              <w:t>的声学环境</w:t>
            </w:r>
            <w:r>
              <w:rPr>
                <w:rFonts w:ascii="宋体" w:hAnsi="宋体" w:hint="eastAsia"/>
                <w:color w:val="000000"/>
                <w:sz w:val="24"/>
              </w:rPr>
              <w:t>、大气环境、以及地表水环境</w:t>
            </w:r>
            <w:r>
              <w:rPr>
                <w:color w:val="000000"/>
                <w:sz w:val="24"/>
              </w:rPr>
              <w:t>等监测。</w:t>
            </w:r>
            <w:r>
              <w:rPr>
                <w:rFonts w:ascii="宋体" w:hAnsi="宋体" w:hint="eastAsia"/>
                <w:color w:val="000000"/>
                <w:sz w:val="24"/>
              </w:rPr>
              <w:t>根据犍为县环境监测站出具的检测报告，</w:t>
            </w:r>
            <w:r>
              <w:rPr>
                <w:color w:val="000000"/>
                <w:sz w:val="24"/>
              </w:rPr>
              <w:t>项目周围环境质量分析如下</w:t>
            </w:r>
            <w:r>
              <w:rPr>
                <w:rFonts w:ascii="宋体" w:hAnsi="宋体" w:hint="eastAsia"/>
                <w:color w:val="000000"/>
                <w:sz w:val="24"/>
              </w:rPr>
              <w:t>：</w:t>
            </w:r>
          </w:p>
          <w:p w:rsidR="001A7E8A" w:rsidRDefault="001A7E8A" w:rsidP="00F43EAC">
            <w:pPr>
              <w:spacing w:line="360" w:lineRule="auto"/>
              <w:rPr>
                <w:rFonts w:ascii="T" w:hAnsi="T" w:hint="eastAsia"/>
                <w:b/>
                <w:bCs/>
                <w:color w:val="000000"/>
                <w:sz w:val="24"/>
              </w:rPr>
            </w:pPr>
            <w:r>
              <w:rPr>
                <w:rFonts w:ascii="T" w:hAnsi="T" w:hint="eastAsia"/>
                <w:b/>
                <w:bCs/>
                <w:color w:val="000000"/>
                <w:sz w:val="24"/>
              </w:rPr>
              <w:t>一、空气环境质量</w:t>
            </w:r>
          </w:p>
          <w:p w:rsidR="001A7E8A" w:rsidRDefault="001A7E8A" w:rsidP="00F43EAC">
            <w:pPr>
              <w:spacing w:line="360" w:lineRule="auto"/>
              <w:ind w:firstLineChars="200" w:firstLine="480"/>
              <w:textAlignment w:val="center"/>
              <w:rPr>
                <w:rFonts w:hint="eastAsia"/>
                <w:sz w:val="24"/>
              </w:rPr>
            </w:pPr>
            <w:r>
              <w:rPr>
                <w:color w:val="000000"/>
                <w:sz w:val="24"/>
              </w:rPr>
              <w:t>根据本项目特点及区域大气污染特点，确定本次评价大气监测项目为二氧化硫（</w:t>
            </w:r>
            <w:r>
              <w:rPr>
                <w:color w:val="000000"/>
                <w:sz w:val="24"/>
              </w:rPr>
              <w:t>SO</w:t>
            </w:r>
            <w:r>
              <w:rPr>
                <w:color w:val="000000"/>
                <w:sz w:val="24"/>
                <w:vertAlign w:val="subscript"/>
              </w:rPr>
              <w:t>2</w:t>
            </w:r>
            <w:r>
              <w:rPr>
                <w:color w:val="000000"/>
                <w:sz w:val="24"/>
              </w:rPr>
              <w:t>）、二氧化氮（</w:t>
            </w:r>
            <w:r>
              <w:rPr>
                <w:color w:val="000000"/>
                <w:sz w:val="24"/>
              </w:rPr>
              <w:t>NO</w:t>
            </w:r>
            <w:r>
              <w:rPr>
                <w:color w:val="000000"/>
                <w:sz w:val="24"/>
                <w:vertAlign w:val="subscript"/>
              </w:rPr>
              <w:t>2</w:t>
            </w:r>
            <w:r>
              <w:rPr>
                <w:color w:val="000000"/>
                <w:sz w:val="24"/>
              </w:rPr>
              <w:t>）、</w:t>
            </w:r>
            <w:r>
              <w:rPr>
                <w:rFonts w:ascii="宋体" w:hAnsi="宋体" w:hint="eastAsia"/>
                <w:color w:val="000000"/>
                <w:sz w:val="24"/>
              </w:rPr>
              <w:t>PM</w:t>
            </w:r>
            <w:r>
              <w:rPr>
                <w:rFonts w:ascii="宋体" w:hAnsi="宋体" w:hint="eastAsia"/>
                <w:color w:val="000000"/>
                <w:sz w:val="24"/>
                <w:vertAlign w:val="subscript"/>
              </w:rPr>
              <w:t>10</w:t>
            </w:r>
            <w:r>
              <w:rPr>
                <w:color w:val="000000"/>
                <w:sz w:val="24"/>
              </w:rPr>
              <w:t>三项。本环评委托乐山市犍为县环境监测站于</w:t>
            </w:r>
            <w:r>
              <w:rPr>
                <w:color w:val="000000"/>
                <w:sz w:val="24"/>
              </w:rPr>
              <w:t>201</w:t>
            </w:r>
            <w:r>
              <w:rPr>
                <w:rFonts w:ascii="宋体" w:hAnsi="宋体" w:hint="eastAsia"/>
                <w:color w:val="000000"/>
                <w:sz w:val="24"/>
              </w:rPr>
              <w:t>6</w:t>
            </w:r>
            <w:r>
              <w:rPr>
                <w:color w:val="000000"/>
                <w:sz w:val="24"/>
              </w:rPr>
              <w:t>年</w:t>
            </w:r>
            <w:r>
              <w:rPr>
                <w:rFonts w:ascii="宋体" w:hAnsi="宋体" w:hint="eastAsia"/>
                <w:color w:val="000000"/>
                <w:sz w:val="24"/>
              </w:rPr>
              <w:t>12</w:t>
            </w:r>
            <w:r>
              <w:rPr>
                <w:color w:val="000000"/>
                <w:sz w:val="24"/>
              </w:rPr>
              <w:t>月</w:t>
            </w:r>
            <w:r>
              <w:rPr>
                <w:rFonts w:ascii="宋体" w:hAnsi="宋体" w:hint="eastAsia"/>
                <w:color w:val="000000"/>
                <w:sz w:val="24"/>
              </w:rPr>
              <w:t>1</w:t>
            </w:r>
            <w:r>
              <w:rPr>
                <w:color w:val="000000"/>
                <w:sz w:val="24"/>
              </w:rPr>
              <w:t>日</w:t>
            </w:r>
            <w:r>
              <w:rPr>
                <w:color w:val="000000"/>
                <w:sz w:val="24"/>
              </w:rPr>
              <w:t>~</w:t>
            </w:r>
            <w:r>
              <w:rPr>
                <w:rFonts w:ascii="宋体" w:hAnsi="宋体" w:hint="eastAsia"/>
                <w:color w:val="000000"/>
                <w:sz w:val="24"/>
              </w:rPr>
              <w:t>12</w:t>
            </w:r>
            <w:r>
              <w:rPr>
                <w:color w:val="000000"/>
                <w:sz w:val="24"/>
              </w:rPr>
              <w:t>月</w:t>
            </w:r>
            <w:r>
              <w:rPr>
                <w:rFonts w:ascii="宋体" w:hAnsi="宋体" w:hint="eastAsia"/>
                <w:color w:val="000000"/>
                <w:sz w:val="24"/>
              </w:rPr>
              <w:t>3</w:t>
            </w:r>
            <w:r>
              <w:rPr>
                <w:color w:val="000000"/>
                <w:sz w:val="24"/>
              </w:rPr>
              <w:t>日以项目</w:t>
            </w:r>
            <w:r>
              <w:rPr>
                <w:rFonts w:ascii="宋体" w:hAnsi="宋体" w:hint="eastAsia"/>
                <w:color w:val="000000"/>
                <w:sz w:val="24"/>
              </w:rPr>
              <w:t>所在地</w:t>
            </w:r>
            <w:r>
              <w:rPr>
                <w:color w:val="000000"/>
                <w:sz w:val="24"/>
              </w:rPr>
              <w:t>设置</w:t>
            </w:r>
            <w:r>
              <w:rPr>
                <w:rFonts w:ascii="宋体" w:hAnsi="宋体" w:hint="eastAsia"/>
                <w:color w:val="000000"/>
                <w:sz w:val="24"/>
              </w:rPr>
              <w:t>4</w:t>
            </w:r>
            <w:r>
              <w:rPr>
                <w:color w:val="000000"/>
                <w:sz w:val="24"/>
              </w:rPr>
              <w:t>个监测点进行监测，</w:t>
            </w:r>
            <w:r>
              <w:rPr>
                <w:rFonts w:ascii="宋体" w:hAnsi="宋体" w:hint="eastAsia"/>
                <w:color w:val="000000"/>
                <w:sz w:val="24"/>
              </w:rPr>
              <w:t>监测点位</w:t>
            </w:r>
            <w:r>
              <w:rPr>
                <w:color w:val="000000"/>
                <w:sz w:val="24"/>
              </w:rPr>
              <w:t>分别为项目</w:t>
            </w:r>
            <w:r>
              <w:rPr>
                <w:rFonts w:ascii="宋体" w:hAnsi="宋体" w:hint="eastAsia"/>
                <w:color w:val="000000"/>
                <w:sz w:val="24"/>
              </w:rPr>
              <w:t>所在地</w:t>
            </w:r>
            <w:r>
              <w:rPr>
                <w:color w:val="000000"/>
                <w:sz w:val="24"/>
              </w:rPr>
              <w:t>主导风向的上风向和下风向</w:t>
            </w:r>
            <w:r>
              <w:rPr>
                <w:rFonts w:ascii="宋体" w:hAnsi="宋体" w:hint="eastAsia"/>
                <w:color w:val="000000"/>
                <w:sz w:val="24"/>
              </w:rPr>
              <w:t>、石龙乡、白马镇</w:t>
            </w:r>
            <w:r>
              <w:rPr>
                <w:sz w:val="24"/>
              </w:rPr>
              <w:t>，连续监测</w:t>
            </w:r>
            <w:r>
              <w:rPr>
                <w:sz w:val="24"/>
              </w:rPr>
              <w:t>3</w:t>
            </w:r>
            <w:r>
              <w:rPr>
                <w:rFonts w:ascii="宋体" w:hAnsi="宋体"/>
                <w:sz w:val="24"/>
              </w:rPr>
              <w:t>天，监测频率为：</w:t>
            </w:r>
            <w:r>
              <w:rPr>
                <w:sz w:val="24"/>
              </w:rPr>
              <w:t>1:00</w:t>
            </w:r>
            <w:r>
              <w:rPr>
                <w:rFonts w:ascii="宋体" w:hAnsi="宋体"/>
                <w:sz w:val="24"/>
              </w:rPr>
              <w:t>～</w:t>
            </w:r>
            <w:r>
              <w:rPr>
                <w:sz w:val="24"/>
              </w:rPr>
              <w:t>2:00</w:t>
            </w:r>
            <w:r>
              <w:rPr>
                <w:rFonts w:ascii="宋体" w:hAnsi="宋体"/>
                <w:sz w:val="24"/>
              </w:rPr>
              <w:t>、</w:t>
            </w:r>
            <w:r>
              <w:rPr>
                <w:sz w:val="24"/>
              </w:rPr>
              <w:t>7:00</w:t>
            </w:r>
            <w:r>
              <w:rPr>
                <w:rFonts w:ascii="宋体" w:hAnsi="宋体"/>
                <w:sz w:val="24"/>
              </w:rPr>
              <w:t>～</w:t>
            </w:r>
            <w:r>
              <w:rPr>
                <w:sz w:val="24"/>
              </w:rPr>
              <w:t>8:00</w:t>
            </w:r>
            <w:r>
              <w:rPr>
                <w:rFonts w:ascii="宋体" w:hAnsi="宋体"/>
                <w:sz w:val="24"/>
              </w:rPr>
              <w:t>、</w:t>
            </w:r>
            <w:r>
              <w:rPr>
                <w:sz w:val="24"/>
              </w:rPr>
              <w:t>13:00</w:t>
            </w:r>
            <w:r>
              <w:rPr>
                <w:rFonts w:ascii="宋体" w:hAnsi="宋体"/>
                <w:sz w:val="24"/>
              </w:rPr>
              <w:t>～</w:t>
            </w:r>
            <w:r>
              <w:rPr>
                <w:sz w:val="24"/>
              </w:rPr>
              <w:t>14:00</w:t>
            </w:r>
            <w:r>
              <w:rPr>
                <w:rFonts w:ascii="宋体" w:hAnsi="宋体"/>
                <w:sz w:val="24"/>
              </w:rPr>
              <w:t>、</w:t>
            </w:r>
            <w:r>
              <w:rPr>
                <w:sz w:val="24"/>
              </w:rPr>
              <w:t>19:00</w:t>
            </w:r>
            <w:r>
              <w:rPr>
                <w:rFonts w:ascii="宋体" w:hAnsi="宋体"/>
                <w:sz w:val="24"/>
              </w:rPr>
              <w:t>～</w:t>
            </w:r>
            <w:r>
              <w:rPr>
                <w:sz w:val="24"/>
              </w:rPr>
              <w:t>20:00</w:t>
            </w:r>
            <w:r>
              <w:rPr>
                <w:rFonts w:ascii="宋体" w:hAnsi="宋体"/>
                <w:sz w:val="24"/>
              </w:rPr>
              <w:t>。</w:t>
            </w:r>
          </w:p>
          <w:p w:rsidR="001A7E8A" w:rsidRDefault="001A7E8A" w:rsidP="00F43EAC">
            <w:pPr>
              <w:spacing w:line="360" w:lineRule="auto"/>
              <w:ind w:firstLineChars="200" w:firstLine="482"/>
              <w:textAlignment w:val="center"/>
              <w:rPr>
                <w:rFonts w:ascii="宋体" w:hAnsi="宋体"/>
                <w:b/>
                <w:bCs/>
                <w:sz w:val="24"/>
              </w:rPr>
            </w:pPr>
            <w:r>
              <w:rPr>
                <w:b/>
                <w:bCs/>
                <w:sz w:val="24"/>
              </w:rPr>
              <w:t>1</w:t>
            </w:r>
            <w:r>
              <w:rPr>
                <w:rFonts w:ascii="宋体" w:hAnsi="宋体"/>
                <w:b/>
                <w:bCs/>
                <w:sz w:val="24"/>
              </w:rPr>
              <w:t>、</w:t>
            </w:r>
            <w:r>
              <w:rPr>
                <w:rFonts w:ascii="宋体" w:hAnsi="宋体" w:hint="eastAsia"/>
                <w:b/>
                <w:bCs/>
                <w:sz w:val="24"/>
              </w:rPr>
              <w:t>评价标准</w:t>
            </w:r>
          </w:p>
          <w:p w:rsidR="001A7E8A" w:rsidRDefault="001A7E8A" w:rsidP="00F43EAC">
            <w:pPr>
              <w:spacing w:line="360" w:lineRule="auto"/>
              <w:ind w:firstLineChars="200" w:firstLine="480"/>
              <w:textAlignment w:val="center"/>
              <w:rPr>
                <w:rFonts w:hint="eastAsia"/>
                <w:sz w:val="24"/>
              </w:rPr>
            </w:pPr>
            <w:r>
              <w:rPr>
                <w:rFonts w:hAnsi="宋体"/>
                <w:sz w:val="24"/>
              </w:rPr>
              <w:t>根据项目所在区域为</w:t>
            </w:r>
            <w:r>
              <w:rPr>
                <w:rFonts w:ascii="宋体" w:hAnsi="宋体" w:hint="eastAsia"/>
                <w:sz w:val="24"/>
              </w:rPr>
              <w:t>乡镇</w:t>
            </w:r>
            <w:r>
              <w:rPr>
                <w:rFonts w:hAnsi="宋体"/>
                <w:sz w:val="24"/>
              </w:rPr>
              <w:t>地区，本项目中</w:t>
            </w:r>
            <w:r>
              <w:rPr>
                <w:sz w:val="24"/>
              </w:rPr>
              <w:t>NO</w:t>
            </w:r>
            <w:r>
              <w:rPr>
                <w:sz w:val="24"/>
                <w:vertAlign w:val="subscript"/>
              </w:rPr>
              <w:t>2</w:t>
            </w:r>
            <w:r>
              <w:rPr>
                <w:rFonts w:hAnsi="宋体"/>
                <w:sz w:val="24"/>
              </w:rPr>
              <w:t>、</w:t>
            </w:r>
            <w:r>
              <w:rPr>
                <w:sz w:val="24"/>
              </w:rPr>
              <w:t>SO</w:t>
            </w:r>
            <w:r>
              <w:rPr>
                <w:sz w:val="24"/>
                <w:vertAlign w:val="subscript"/>
              </w:rPr>
              <w:t>2</w:t>
            </w:r>
            <w:r>
              <w:rPr>
                <w:rFonts w:hAnsi="宋体"/>
                <w:sz w:val="24"/>
              </w:rPr>
              <w:t>、</w:t>
            </w:r>
            <w:r>
              <w:rPr>
                <w:rFonts w:ascii="宋体" w:hAnsi="宋体" w:hint="eastAsia"/>
                <w:sz w:val="24"/>
              </w:rPr>
              <w:t>PM</w:t>
            </w:r>
            <w:r>
              <w:rPr>
                <w:rFonts w:ascii="宋体" w:hAnsi="宋体" w:hint="eastAsia"/>
                <w:sz w:val="24"/>
                <w:vertAlign w:val="subscript"/>
              </w:rPr>
              <w:t>10</w:t>
            </w:r>
            <w:r>
              <w:rPr>
                <w:rFonts w:hAnsi="宋体"/>
                <w:sz w:val="24"/>
              </w:rPr>
              <w:t>执行《环境空气质量标准》（</w:t>
            </w:r>
            <w:r>
              <w:rPr>
                <w:sz w:val="24"/>
              </w:rPr>
              <w:t>GB3095-</w:t>
            </w:r>
            <w:r>
              <w:rPr>
                <w:rFonts w:ascii="宋体" w:hAnsi="宋体" w:hint="eastAsia"/>
                <w:sz w:val="24"/>
              </w:rPr>
              <w:t>2012</w:t>
            </w:r>
            <w:r>
              <w:rPr>
                <w:rFonts w:hAnsi="宋体"/>
                <w:sz w:val="24"/>
              </w:rPr>
              <w:t>）中二级标准。具体标准值见表</w:t>
            </w:r>
            <w:r>
              <w:rPr>
                <w:sz w:val="24"/>
              </w:rPr>
              <w:t>3-1</w:t>
            </w:r>
            <w:r>
              <w:rPr>
                <w:rFonts w:hAnsi="宋体"/>
                <w:sz w:val="24"/>
              </w:rPr>
              <w:t>：</w:t>
            </w:r>
          </w:p>
          <w:p w:rsidR="001A7E8A" w:rsidRDefault="001A7E8A" w:rsidP="00F43EAC">
            <w:pPr>
              <w:pStyle w:val="af7"/>
              <w:ind w:firstLine="422"/>
              <w:jc w:val="center"/>
              <w:rPr>
                <w:b/>
                <w:bCs/>
                <w:szCs w:val="21"/>
              </w:rPr>
            </w:pPr>
            <w:r>
              <w:rPr>
                <w:rFonts w:hAnsi="宋体"/>
                <w:b/>
                <w:bCs/>
              </w:rPr>
              <w:t>表</w:t>
            </w:r>
            <w:r>
              <w:rPr>
                <w:b/>
                <w:bCs/>
              </w:rPr>
              <w:t xml:space="preserve">3-1  </w:t>
            </w:r>
            <w:r>
              <w:rPr>
                <w:rFonts w:hAnsi="宋体"/>
                <w:b/>
                <w:bCs/>
              </w:rPr>
              <w:t>环境空气质量标准</w:t>
            </w:r>
            <w:r>
              <w:rPr>
                <w:b/>
                <w:bCs/>
              </w:rPr>
              <w:t xml:space="preserve">    </w:t>
            </w:r>
            <w:r>
              <w:rPr>
                <w:rFonts w:hAnsi="宋体"/>
                <w:b/>
                <w:bCs/>
              </w:rPr>
              <w:t>单位：</w:t>
            </w:r>
            <w:r>
              <w:rPr>
                <w:b/>
                <w:bCs/>
              </w:rPr>
              <w:t>mg/m</w:t>
            </w:r>
            <w:r>
              <w:rPr>
                <w:b/>
                <w:bCs/>
                <w:vertAlign w:val="superscript"/>
              </w:rPr>
              <w:t>3</w:t>
            </w:r>
          </w:p>
          <w:tbl>
            <w:tblPr>
              <w:tblW w:w="86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58"/>
              <w:gridCol w:w="1695"/>
              <w:gridCol w:w="2065"/>
              <w:gridCol w:w="3023"/>
            </w:tblGrid>
            <w:tr w:rsidR="001A7E8A" w:rsidTr="00F43EAC">
              <w:trPr>
                <w:trHeight w:val="477"/>
                <w:jc w:val="center"/>
              </w:trPr>
              <w:tc>
                <w:tcPr>
                  <w:tcW w:w="1858" w:type="dxa"/>
                  <w:tcBorders>
                    <w:top w:val="single" w:sz="12" w:space="0" w:color="auto"/>
                    <w:left w:val="nil"/>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rPr>
                      <w:rFonts w:hAnsi="宋体"/>
                    </w:rPr>
                    <w:t>项目</w:t>
                  </w:r>
                </w:p>
              </w:tc>
              <w:tc>
                <w:tcPr>
                  <w:tcW w:w="1695"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t>SO</w:t>
                  </w:r>
                  <w:r>
                    <w:rPr>
                      <w:vertAlign w:val="subscript"/>
                    </w:rPr>
                    <w:t>2</w:t>
                  </w:r>
                </w:p>
              </w:tc>
              <w:tc>
                <w:tcPr>
                  <w:tcW w:w="2065"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t>NO</w:t>
                  </w:r>
                  <w:r>
                    <w:rPr>
                      <w:vertAlign w:val="subscript"/>
                    </w:rPr>
                    <w:t>2</w:t>
                  </w:r>
                </w:p>
              </w:tc>
              <w:tc>
                <w:tcPr>
                  <w:tcW w:w="3023" w:type="dxa"/>
                  <w:tcBorders>
                    <w:top w:val="single" w:sz="12" w:space="0" w:color="auto"/>
                    <w:left w:val="single" w:sz="4" w:space="0" w:color="auto"/>
                    <w:bottom w:val="single" w:sz="4" w:space="0" w:color="auto"/>
                    <w:right w:val="nil"/>
                  </w:tcBorders>
                  <w:vAlign w:val="center"/>
                  <w:hideMark/>
                </w:tcPr>
                <w:p w:rsidR="001A7E8A" w:rsidRDefault="001A7E8A" w:rsidP="00F43EAC">
                  <w:pPr>
                    <w:spacing w:line="400" w:lineRule="exact"/>
                    <w:contextualSpacing/>
                    <w:jc w:val="center"/>
                    <w:rPr>
                      <w:szCs w:val="21"/>
                    </w:rPr>
                  </w:pPr>
                  <w:r>
                    <w:rPr>
                      <w:rFonts w:ascii="宋体" w:hAnsi="宋体" w:hint="eastAsia"/>
                    </w:rPr>
                    <w:t>TSP</w:t>
                  </w:r>
                </w:p>
              </w:tc>
            </w:tr>
            <w:tr w:rsidR="001A7E8A" w:rsidTr="00F43EAC">
              <w:trPr>
                <w:trHeight w:val="407"/>
                <w:jc w:val="center"/>
              </w:trPr>
              <w:tc>
                <w:tcPr>
                  <w:tcW w:w="1858" w:type="dxa"/>
                  <w:tcBorders>
                    <w:top w:val="single" w:sz="4" w:space="0" w:color="auto"/>
                    <w:left w:val="nil"/>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rPr>
                      <w:rFonts w:hAnsi="宋体"/>
                    </w:rPr>
                    <w:t>日平均</w:t>
                  </w:r>
                </w:p>
              </w:tc>
              <w:tc>
                <w:tcPr>
                  <w:tcW w:w="169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t>/</w:t>
                  </w:r>
                </w:p>
              </w:tc>
              <w:tc>
                <w:tcPr>
                  <w:tcW w:w="20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t>/</w:t>
                  </w:r>
                </w:p>
              </w:tc>
              <w:tc>
                <w:tcPr>
                  <w:tcW w:w="3023" w:type="dxa"/>
                  <w:tcBorders>
                    <w:top w:val="single" w:sz="4" w:space="0" w:color="auto"/>
                    <w:left w:val="single" w:sz="4" w:space="0" w:color="auto"/>
                    <w:bottom w:val="single" w:sz="4" w:space="0" w:color="auto"/>
                    <w:right w:val="nil"/>
                  </w:tcBorders>
                  <w:vAlign w:val="center"/>
                  <w:hideMark/>
                </w:tcPr>
                <w:p w:rsidR="001A7E8A" w:rsidRDefault="001A7E8A" w:rsidP="00F43EAC">
                  <w:pPr>
                    <w:spacing w:line="400" w:lineRule="exact"/>
                    <w:contextualSpacing/>
                    <w:jc w:val="center"/>
                    <w:rPr>
                      <w:szCs w:val="21"/>
                    </w:rPr>
                  </w:pPr>
                  <w:r>
                    <w:t>0.</w:t>
                  </w:r>
                  <w:r>
                    <w:rPr>
                      <w:rFonts w:ascii="宋体" w:hAnsi="宋体" w:hint="eastAsia"/>
                    </w:rPr>
                    <w:t>3</w:t>
                  </w:r>
                </w:p>
              </w:tc>
            </w:tr>
            <w:tr w:rsidR="001A7E8A" w:rsidTr="00F43EAC">
              <w:trPr>
                <w:trHeight w:val="427"/>
                <w:jc w:val="center"/>
              </w:trPr>
              <w:tc>
                <w:tcPr>
                  <w:tcW w:w="1858" w:type="dxa"/>
                  <w:tcBorders>
                    <w:top w:val="single" w:sz="4" w:space="0" w:color="auto"/>
                    <w:left w:val="nil"/>
                    <w:bottom w:val="single" w:sz="4" w:space="0" w:color="auto"/>
                    <w:right w:val="single" w:sz="4" w:space="0" w:color="auto"/>
                  </w:tcBorders>
                  <w:vAlign w:val="center"/>
                  <w:hideMark/>
                </w:tcPr>
                <w:p w:rsidR="001A7E8A" w:rsidRDefault="001A7E8A" w:rsidP="00F43EAC">
                  <w:pPr>
                    <w:spacing w:line="400" w:lineRule="exact"/>
                    <w:ind w:firstLineChars="100" w:firstLine="210"/>
                    <w:contextualSpacing/>
                    <w:rPr>
                      <w:szCs w:val="21"/>
                    </w:rPr>
                  </w:pPr>
                  <w:r>
                    <w:rPr>
                      <w:rFonts w:hAnsi="宋体"/>
                    </w:rPr>
                    <w:t>一小时平均</w:t>
                  </w:r>
                </w:p>
              </w:tc>
              <w:tc>
                <w:tcPr>
                  <w:tcW w:w="169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t>0.50</w:t>
                  </w:r>
                </w:p>
              </w:tc>
              <w:tc>
                <w:tcPr>
                  <w:tcW w:w="20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contextualSpacing/>
                    <w:jc w:val="center"/>
                    <w:rPr>
                      <w:szCs w:val="21"/>
                    </w:rPr>
                  </w:pPr>
                  <w:r>
                    <w:t>0.2</w:t>
                  </w:r>
                </w:p>
              </w:tc>
              <w:tc>
                <w:tcPr>
                  <w:tcW w:w="3023" w:type="dxa"/>
                  <w:tcBorders>
                    <w:top w:val="single" w:sz="4" w:space="0" w:color="auto"/>
                    <w:left w:val="single" w:sz="4" w:space="0" w:color="auto"/>
                    <w:bottom w:val="single" w:sz="4" w:space="0" w:color="auto"/>
                    <w:right w:val="nil"/>
                  </w:tcBorders>
                  <w:vAlign w:val="center"/>
                  <w:hideMark/>
                </w:tcPr>
                <w:p w:rsidR="001A7E8A" w:rsidRDefault="001A7E8A" w:rsidP="00F43EAC">
                  <w:pPr>
                    <w:spacing w:line="400" w:lineRule="exact"/>
                    <w:contextualSpacing/>
                    <w:jc w:val="center"/>
                    <w:rPr>
                      <w:szCs w:val="21"/>
                    </w:rPr>
                  </w:pPr>
                  <w:r>
                    <w:t>/</w:t>
                  </w:r>
                </w:p>
              </w:tc>
            </w:tr>
            <w:tr w:rsidR="001A7E8A" w:rsidTr="00F43EAC">
              <w:trPr>
                <w:trHeight w:val="418"/>
                <w:jc w:val="center"/>
              </w:trPr>
              <w:tc>
                <w:tcPr>
                  <w:tcW w:w="1858" w:type="dxa"/>
                  <w:tcBorders>
                    <w:top w:val="single" w:sz="4" w:space="0" w:color="auto"/>
                    <w:left w:val="nil"/>
                    <w:bottom w:val="single" w:sz="12" w:space="0" w:color="auto"/>
                    <w:right w:val="single" w:sz="4" w:space="0" w:color="auto"/>
                  </w:tcBorders>
                  <w:vAlign w:val="center"/>
                  <w:hideMark/>
                </w:tcPr>
                <w:p w:rsidR="001A7E8A" w:rsidRDefault="001A7E8A" w:rsidP="00F43EAC">
                  <w:pPr>
                    <w:spacing w:line="400" w:lineRule="exact"/>
                    <w:contextualSpacing/>
                    <w:jc w:val="center"/>
                    <w:rPr>
                      <w:szCs w:val="21"/>
                    </w:rPr>
                  </w:pPr>
                  <w:r>
                    <w:rPr>
                      <w:rFonts w:hAnsi="宋体"/>
                    </w:rPr>
                    <w:t>备注</w:t>
                  </w:r>
                </w:p>
              </w:tc>
              <w:tc>
                <w:tcPr>
                  <w:tcW w:w="6783" w:type="dxa"/>
                  <w:gridSpan w:val="3"/>
                  <w:tcBorders>
                    <w:top w:val="single" w:sz="4" w:space="0" w:color="auto"/>
                    <w:left w:val="single" w:sz="4" w:space="0" w:color="auto"/>
                    <w:bottom w:val="single" w:sz="12" w:space="0" w:color="auto"/>
                    <w:right w:val="nil"/>
                  </w:tcBorders>
                  <w:vAlign w:val="center"/>
                  <w:hideMark/>
                </w:tcPr>
                <w:p w:rsidR="001A7E8A" w:rsidRDefault="001A7E8A" w:rsidP="00F43EAC">
                  <w:pPr>
                    <w:spacing w:line="400" w:lineRule="exact"/>
                    <w:contextualSpacing/>
                    <w:jc w:val="center"/>
                    <w:rPr>
                      <w:szCs w:val="21"/>
                    </w:rPr>
                  </w:pPr>
                  <w:r>
                    <w:rPr>
                      <w:rFonts w:hAnsi="宋体"/>
                    </w:rPr>
                    <w:t>《环境空气质量标准》（</w:t>
                  </w:r>
                  <w:r>
                    <w:t>GB3095-</w:t>
                  </w:r>
                  <w:r>
                    <w:rPr>
                      <w:rFonts w:ascii="宋体" w:hAnsi="宋体" w:hint="eastAsia"/>
                    </w:rPr>
                    <w:t>2012</w:t>
                  </w:r>
                  <w:r>
                    <w:rPr>
                      <w:rFonts w:hAnsi="宋体"/>
                    </w:rPr>
                    <w:t>）中二级标准</w:t>
                  </w:r>
                </w:p>
              </w:tc>
            </w:tr>
          </w:tbl>
          <w:p w:rsidR="001A7E8A" w:rsidRDefault="001A7E8A" w:rsidP="00F43EAC">
            <w:pPr>
              <w:spacing w:line="360" w:lineRule="auto"/>
              <w:ind w:firstLineChars="200" w:firstLine="482"/>
              <w:textAlignment w:val="center"/>
              <w:rPr>
                <w:b/>
                <w:bCs/>
                <w:sz w:val="24"/>
              </w:rPr>
            </w:pPr>
            <w:r>
              <w:rPr>
                <w:b/>
                <w:bCs/>
                <w:sz w:val="24"/>
              </w:rPr>
              <w:t>2</w:t>
            </w:r>
            <w:r>
              <w:rPr>
                <w:rFonts w:ascii="宋体" w:hAnsi="宋体"/>
                <w:b/>
                <w:bCs/>
                <w:sz w:val="24"/>
              </w:rPr>
              <w:t>、评价方法</w:t>
            </w:r>
          </w:p>
          <w:p w:rsidR="001A7E8A" w:rsidRDefault="001A7E8A" w:rsidP="00F43EAC">
            <w:pPr>
              <w:spacing w:line="360" w:lineRule="auto"/>
              <w:ind w:firstLineChars="200" w:firstLine="480"/>
              <w:textAlignment w:val="center"/>
              <w:rPr>
                <w:sz w:val="24"/>
              </w:rPr>
            </w:pPr>
            <w:r>
              <w:rPr>
                <w:rFonts w:hAnsi="宋体"/>
                <w:sz w:val="24"/>
              </w:rPr>
              <w:t>评价方法采用单因子污染指数法，即某项目标准值指数等于实测浓度值与标准值之比，标准指数大于</w:t>
            </w:r>
            <w:r>
              <w:rPr>
                <w:sz w:val="24"/>
              </w:rPr>
              <w:t>1</w:t>
            </w:r>
            <w:r>
              <w:rPr>
                <w:rFonts w:hAnsi="宋体"/>
                <w:sz w:val="24"/>
              </w:rPr>
              <w:t>表明该项目超标。计算公式如下：</w:t>
            </w:r>
          </w:p>
          <w:p w:rsidR="001A7E8A" w:rsidRDefault="001A7E8A" w:rsidP="00F43EAC">
            <w:pPr>
              <w:spacing w:line="360" w:lineRule="auto"/>
              <w:ind w:firstLineChars="1150" w:firstLine="2760"/>
              <w:textAlignment w:val="center"/>
              <w:rPr>
                <w:sz w:val="24"/>
              </w:rPr>
            </w:pPr>
            <w:r>
              <w:rPr>
                <w:sz w:val="24"/>
              </w:rPr>
              <w:t>Pi=Ci/Si</w:t>
            </w:r>
          </w:p>
          <w:p w:rsidR="001A7E8A" w:rsidRDefault="001A7E8A" w:rsidP="00F43EAC">
            <w:pPr>
              <w:spacing w:line="360" w:lineRule="auto"/>
              <w:ind w:firstLineChars="200" w:firstLine="480"/>
              <w:textAlignment w:val="center"/>
              <w:rPr>
                <w:sz w:val="24"/>
              </w:rPr>
            </w:pPr>
            <w:r>
              <w:rPr>
                <w:rFonts w:hAnsi="宋体"/>
                <w:sz w:val="24"/>
              </w:rPr>
              <w:t>式中：</w:t>
            </w:r>
            <w:r>
              <w:rPr>
                <w:sz w:val="24"/>
              </w:rPr>
              <w:t>Pi——</w:t>
            </w:r>
            <w:r>
              <w:rPr>
                <w:rFonts w:hAnsi="宋体"/>
                <w:sz w:val="24"/>
              </w:rPr>
              <w:t>单项污染指数；</w:t>
            </w:r>
          </w:p>
          <w:p w:rsidR="001A7E8A" w:rsidRDefault="001A7E8A" w:rsidP="00F43EAC">
            <w:pPr>
              <w:spacing w:line="360" w:lineRule="auto"/>
              <w:ind w:firstLineChars="500" w:firstLine="1200"/>
              <w:textAlignment w:val="center"/>
              <w:rPr>
                <w:sz w:val="24"/>
              </w:rPr>
            </w:pPr>
            <w:r>
              <w:rPr>
                <w:sz w:val="24"/>
              </w:rPr>
              <w:t>Ci——</w:t>
            </w:r>
            <w:r>
              <w:rPr>
                <w:rFonts w:hAnsi="宋体"/>
                <w:sz w:val="24"/>
              </w:rPr>
              <w:t>污染物浓度（</w:t>
            </w:r>
            <w:r>
              <w:rPr>
                <w:sz w:val="24"/>
              </w:rPr>
              <w:t>mg/m</w:t>
            </w:r>
            <w:r>
              <w:rPr>
                <w:sz w:val="24"/>
                <w:vertAlign w:val="superscript"/>
              </w:rPr>
              <w:t>3</w:t>
            </w:r>
            <w:r>
              <w:rPr>
                <w:rFonts w:hAnsi="宋体"/>
                <w:sz w:val="24"/>
              </w:rPr>
              <w:t>）；</w:t>
            </w:r>
          </w:p>
          <w:p w:rsidR="001A7E8A" w:rsidRDefault="001A7E8A" w:rsidP="00F43EAC">
            <w:pPr>
              <w:spacing w:line="360" w:lineRule="auto"/>
              <w:ind w:firstLineChars="500" w:firstLine="1200"/>
              <w:textAlignment w:val="center"/>
              <w:rPr>
                <w:sz w:val="24"/>
              </w:rPr>
            </w:pPr>
            <w:r>
              <w:rPr>
                <w:sz w:val="24"/>
              </w:rPr>
              <w:t>Si——</w:t>
            </w:r>
            <w:r>
              <w:rPr>
                <w:rFonts w:hAnsi="宋体"/>
                <w:sz w:val="24"/>
              </w:rPr>
              <w:t>污染物评价标准。</w:t>
            </w:r>
          </w:p>
          <w:p w:rsidR="001A7E8A" w:rsidRDefault="001A7E8A" w:rsidP="00F43EAC">
            <w:pPr>
              <w:spacing w:line="360" w:lineRule="auto"/>
              <w:ind w:firstLineChars="200" w:firstLine="480"/>
              <w:textAlignment w:val="center"/>
              <w:rPr>
                <w:sz w:val="24"/>
              </w:rPr>
            </w:pPr>
            <w:r>
              <w:rPr>
                <w:rFonts w:hAnsi="宋体"/>
                <w:sz w:val="24"/>
              </w:rPr>
              <w:t>当</w:t>
            </w:r>
            <w:r>
              <w:rPr>
                <w:sz w:val="24"/>
              </w:rPr>
              <w:t>Pi&lt;1</w:t>
            </w:r>
            <w:r>
              <w:rPr>
                <w:rFonts w:hAnsi="宋体"/>
                <w:sz w:val="24"/>
              </w:rPr>
              <w:t>时，表示大气中该污染物浓度不超标；当</w:t>
            </w:r>
            <w:r>
              <w:rPr>
                <w:sz w:val="24"/>
              </w:rPr>
              <w:t>Pi&gt;1</w:t>
            </w:r>
            <w:r>
              <w:rPr>
                <w:rFonts w:hAnsi="宋体"/>
                <w:sz w:val="24"/>
              </w:rPr>
              <w:t>时，表示大气中该污染物浓度超过评价标准；当</w:t>
            </w:r>
            <w:r>
              <w:rPr>
                <w:sz w:val="24"/>
              </w:rPr>
              <w:t>Pi=1</w:t>
            </w:r>
            <w:r>
              <w:rPr>
                <w:rFonts w:hAnsi="宋体"/>
                <w:sz w:val="24"/>
              </w:rPr>
              <w:t>时，表示大气中该污染物浓度处于临界状态。</w:t>
            </w:r>
          </w:p>
          <w:p w:rsidR="001A7E8A" w:rsidRDefault="001A7E8A" w:rsidP="00F43EAC">
            <w:pPr>
              <w:spacing w:line="360" w:lineRule="auto"/>
              <w:ind w:firstLineChars="200" w:firstLine="482"/>
              <w:textAlignment w:val="center"/>
              <w:rPr>
                <w:b/>
                <w:bCs/>
                <w:sz w:val="24"/>
              </w:rPr>
            </w:pPr>
            <w:r>
              <w:rPr>
                <w:b/>
                <w:bCs/>
                <w:sz w:val="24"/>
              </w:rPr>
              <w:lastRenderedPageBreak/>
              <w:t>3</w:t>
            </w:r>
            <w:r>
              <w:rPr>
                <w:rFonts w:hAnsi="宋体"/>
                <w:b/>
                <w:bCs/>
                <w:sz w:val="24"/>
              </w:rPr>
              <w:t>、监测结果</w:t>
            </w:r>
          </w:p>
          <w:p w:rsidR="001A7E8A" w:rsidRDefault="001A7E8A" w:rsidP="00F43EAC">
            <w:pPr>
              <w:spacing w:line="360" w:lineRule="auto"/>
              <w:ind w:firstLineChars="200" w:firstLine="480"/>
              <w:textAlignment w:val="center"/>
              <w:rPr>
                <w:sz w:val="24"/>
              </w:rPr>
            </w:pPr>
            <w:r>
              <w:rPr>
                <w:sz w:val="24"/>
              </w:rPr>
              <w:t>本项目环境空气的监测结果如下表</w:t>
            </w:r>
            <w:r>
              <w:rPr>
                <w:rFonts w:ascii="宋体" w:hAnsi="宋体" w:hint="eastAsia"/>
                <w:sz w:val="24"/>
              </w:rPr>
              <w:t>3-2</w:t>
            </w:r>
            <w:r>
              <w:rPr>
                <w:sz w:val="24"/>
              </w:rPr>
              <w:t>：</w:t>
            </w:r>
          </w:p>
          <w:p w:rsidR="001A7E8A" w:rsidRDefault="001A7E8A" w:rsidP="00F43EAC">
            <w:pPr>
              <w:spacing w:line="360" w:lineRule="auto"/>
              <w:ind w:firstLineChars="200" w:firstLine="422"/>
              <w:jc w:val="center"/>
              <w:textAlignment w:val="center"/>
              <w:rPr>
                <w:b/>
                <w:bCs/>
                <w:szCs w:val="21"/>
              </w:rPr>
            </w:pPr>
            <w:r>
              <w:rPr>
                <w:rFonts w:hAnsi="宋体"/>
                <w:b/>
                <w:bCs/>
              </w:rPr>
              <w:t>表</w:t>
            </w:r>
            <w:r>
              <w:rPr>
                <w:b/>
                <w:bCs/>
              </w:rPr>
              <w:t xml:space="preserve">3-2  </w:t>
            </w:r>
            <w:r>
              <w:rPr>
                <w:rFonts w:hAnsi="宋体"/>
                <w:b/>
                <w:bCs/>
              </w:rPr>
              <w:t>大气环境质量监测结果</w:t>
            </w:r>
            <w:r>
              <w:rPr>
                <w:b/>
                <w:bCs/>
              </w:rPr>
              <w:t xml:space="preserve">    </w:t>
            </w:r>
            <w:r>
              <w:rPr>
                <w:rFonts w:hAnsi="宋体"/>
                <w:b/>
                <w:bCs/>
              </w:rPr>
              <w:t>单位：</w:t>
            </w:r>
            <w:r>
              <w:rPr>
                <w:b/>
                <w:bCs/>
              </w:rPr>
              <w:t>mg/m</w:t>
            </w:r>
            <w:r>
              <w:rPr>
                <w:b/>
                <w:bCs/>
                <w:vertAlign w:val="superscript"/>
              </w:rPr>
              <w:t>3</w:t>
            </w:r>
          </w:p>
          <w:tbl>
            <w:tblPr>
              <w:tblW w:w="8641" w:type="dxa"/>
              <w:jc w:val="center"/>
              <w:tblBorders>
                <w:top w:val="single" w:sz="12" w:space="0" w:color="000000"/>
                <w:bottom w:val="single" w:sz="12" w:space="0" w:color="000000"/>
                <w:insideH w:val="single" w:sz="2" w:space="0" w:color="000000"/>
                <w:insideV w:val="single" w:sz="2" w:space="0" w:color="000000"/>
              </w:tblBorders>
              <w:tblLayout w:type="fixed"/>
              <w:tblLook w:val="04A0"/>
            </w:tblPr>
            <w:tblGrid>
              <w:gridCol w:w="532"/>
              <w:gridCol w:w="1184"/>
              <w:gridCol w:w="764"/>
              <w:gridCol w:w="767"/>
              <w:gridCol w:w="776"/>
              <w:gridCol w:w="810"/>
              <w:gridCol w:w="787"/>
              <w:gridCol w:w="771"/>
              <w:gridCol w:w="767"/>
              <w:gridCol w:w="794"/>
              <w:gridCol w:w="689"/>
            </w:tblGrid>
            <w:tr w:rsidR="001A7E8A" w:rsidTr="00F43EAC">
              <w:trPr>
                <w:trHeight w:val="511"/>
                <w:jc w:val="center"/>
              </w:trPr>
              <w:tc>
                <w:tcPr>
                  <w:tcW w:w="1716" w:type="dxa"/>
                  <w:gridSpan w:val="2"/>
                  <w:vMerge w:val="restart"/>
                  <w:tcBorders>
                    <w:top w:val="single" w:sz="12" w:space="0" w:color="000000"/>
                    <w:left w:val="nil"/>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rPr>
                      <w:noProof/>
                    </w:rPr>
                    <w:drawing>
                      <wp:inline distT="0" distB="0" distL="0" distR="0">
                        <wp:extent cx="888365" cy="621030"/>
                        <wp:effectExtent l="19050" t="0" r="6985" b="0"/>
                        <wp:docPr id="101" name="图片 101" descr="wps7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ps7FC7"/>
                                <pic:cNvPicPr>
                                  <a:picLocks noChangeAspect="1" noChangeArrowheads="1"/>
                                </pic:cNvPicPr>
                              </pic:nvPicPr>
                              <pic:blipFill>
                                <a:blip r:embed="rId11"/>
                                <a:srcRect/>
                                <a:stretch>
                                  <a:fillRect/>
                                </a:stretch>
                              </pic:blipFill>
                              <pic:spPr bwMode="auto">
                                <a:xfrm>
                                  <a:off x="0" y="0"/>
                                  <a:ext cx="888365" cy="621030"/>
                                </a:xfrm>
                                <a:prstGeom prst="rect">
                                  <a:avLst/>
                                </a:prstGeom>
                                <a:noFill/>
                                <a:ln w="9525">
                                  <a:noFill/>
                                  <a:miter lim="800000"/>
                                  <a:headEnd/>
                                  <a:tailEnd/>
                                </a:ln>
                              </pic:spPr>
                            </pic:pic>
                          </a:graphicData>
                        </a:graphic>
                      </wp:inline>
                    </w:drawing>
                  </w:r>
                  <w:r>
                    <w:t xml:space="preserve">     </w:t>
                  </w:r>
                  <w:r>
                    <w:rPr>
                      <w:rFonts w:hAnsi="宋体"/>
                    </w:rPr>
                    <w:t>项目</w:t>
                  </w:r>
                </w:p>
                <w:p w:rsidR="001A7E8A" w:rsidRDefault="001A7E8A" w:rsidP="00F43EAC">
                  <w:pPr>
                    <w:spacing w:line="400" w:lineRule="exact"/>
                    <w:textAlignment w:val="center"/>
                  </w:pPr>
                  <w:r>
                    <w:rPr>
                      <w:rFonts w:hAnsi="宋体"/>
                    </w:rPr>
                    <w:t>点位</w:t>
                  </w:r>
                </w:p>
                <w:p w:rsidR="001A7E8A" w:rsidRDefault="001A7E8A" w:rsidP="00F43EAC">
                  <w:pPr>
                    <w:spacing w:line="400" w:lineRule="exact"/>
                    <w:ind w:firstLineChars="200" w:firstLine="420"/>
                    <w:jc w:val="center"/>
                    <w:textAlignment w:val="center"/>
                    <w:rPr>
                      <w:szCs w:val="21"/>
                    </w:rPr>
                  </w:pPr>
                  <w:r>
                    <w:rPr>
                      <w:rFonts w:hAnsi="宋体"/>
                    </w:rPr>
                    <w:t>日期</w:t>
                  </w:r>
                </w:p>
              </w:tc>
              <w:tc>
                <w:tcPr>
                  <w:tcW w:w="3117" w:type="dxa"/>
                  <w:gridSpan w:val="4"/>
                  <w:tcBorders>
                    <w:top w:val="single" w:sz="1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ind w:firstLineChars="200" w:firstLine="420"/>
                    <w:jc w:val="center"/>
                    <w:textAlignment w:val="center"/>
                    <w:rPr>
                      <w:szCs w:val="21"/>
                    </w:rPr>
                  </w:pPr>
                  <w:r>
                    <w:t>SO</w:t>
                  </w:r>
                  <w:r>
                    <w:rPr>
                      <w:vertAlign w:val="subscript"/>
                    </w:rPr>
                    <w:t>2</w:t>
                  </w:r>
                </w:p>
              </w:tc>
              <w:tc>
                <w:tcPr>
                  <w:tcW w:w="3119" w:type="dxa"/>
                  <w:gridSpan w:val="4"/>
                  <w:tcBorders>
                    <w:top w:val="single" w:sz="1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NO</w:t>
                  </w:r>
                  <w:r>
                    <w:rPr>
                      <w:vertAlign w:val="subscript"/>
                    </w:rPr>
                    <w:t>2</w:t>
                  </w:r>
                </w:p>
              </w:tc>
              <w:tc>
                <w:tcPr>
                  <w:tcW w:w="689" w:type="dxa"/>
                  <w:vMerge w:val="restart"/>
                  <w:tcBorders>
                    <w:top w:val="single" w:sz="1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PM</w:t>
                  </w:r>
                  <w:r>
                    <w:rPr>
                      <w:rFonts w:ascii="宋体" w:hAnsi="宋体" w:hint="eastAsia"/>
                      <w:vertAlign w:val="subscript"/>
                    </w:rPr>
                    <w:t>10</w:t>
                  </w:r>
                </w:p>
              </w:tc>
            </w:tr>
            <w:tr w:rsidR="001A7E8A" w:rsidTr="00F43EAC">
              <w:trPr>
                <w:trHeight w:val="498"/>
                <w:jc w:val="center"/>
              </w:trPr>
              <w:tc>
                <w:tcPr>
                  <w:tcW w:w="2900" w:type="dxa"/>
                  <w:gridSpan w:val="2"/>
                  <w:vMerge/>
                  <w:tcBorders>
                    <w:top w:val="single" w:sz="1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1</w:t>
                  </w:r>
                  <w:r>
                    <w:rPr>
                      <w:rFonts w:hAnsi="宋体"/>
                    </w:rPr>
                    <w:t>时段</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2</w:t>
                  </w:r>
                  <w:r>
                    <w:rPr>
                      <w:rFonts w:hAnsi="宋体"/>
                    </w:rPr>
                    <w:t>时段</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3</w:t>
                  </w:r>
                  <w:r>
                    <w:rPr>
                      <w:rFonts w:hAnsi="宋体"/>
                    </w:rPr>
                    <w:t>时段</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4</w:t>
                  </w:r>
                  <w:r>
                    <w:rPr>
                      <w:rFonts w:hAnsi="宋体"/>
                    </w:rPr>
                    <w:t>时段</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1</w:t>
                  </w:r>
                  <w:r>
                    <w:rPr>
                      <w:rFonts w:hAnsi="宋体"/>
                    </w:rPr>
                    <w:t>时段</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2</w:t>
                  </w:r>
                  <w:r>
                    <w:rPr>
                      <w:rFonts w:hAnsi="宋体"/>
                    </w:rPr>
                    <w:t>时段</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3</w:t>
                  </w:r>
                  <w:r>
                    <w:rPr>
                      <w:rFonts w:hAnsi="宋体"/>
                    </w:rPr>
                    <w:t>时段</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t>4</w:t>
                  </w:r>
                  <w:r>
                    <w:rPr>
                      <w:rFonts w:hAnsi="宋体"/>
                    </w:rPr>
                    <w:t>时段</w:t>
                  </w:r>
                </w:p>
              </w:tc>
              <w:tc>
                <w:tcPr>
                  <w:tcW w:w="689" w:type="dxa"/>
                  <w:vMerge/>
                  <w:tcBorders>
                    <w:top w:val="single" w:sz="12" w:space="0" w:color="000000"/>
                    <w:left w:val="single" w:sz="2" w:space="0" w:color="000000"/>
                    <w:bottom w:val="single" w:sz="2" w:space="0" w:color="000000"/>
                    <w:right w:val="nil"/>
                  </w:tcBorders>
                  <w:vAlign w:val="center"/>
                  <w:hideMark/>
                </w:tcPr>
                <w:p w:rsidR="001A7E8A" w:rsidRDefault="001A7E8A" w:rsidP="00F43EAC">
                  <w:pPr>
                    <w:widowControl/>
                    <w:jc w:val="left"/>
                    <w:rPr>
                      <w:szCs w:val="21"/>
                    </w:rPr>
                  </w:pPr>
                </w:p>
              </w:tc>
            </w:tr>
            <w:tr w:rsidR="001A7E8A" w:rsidTr="00F43EAC">
              <w:trPr>
                <w:trHeight w:val="401"/>
                <w:jc w:val="center"/>
              </w:trPr>
              <w:tc>
                <w:tcPr>
                  <w:tcW w:w="532" w:type="dxa"/>
                  <w:vMerge w:val="restart"/>
                  <w:tcBorders>
                    <w:top w:val="single" w:sz="2" w:space="0" w:color="000000"/>
                    <w:left w:val="nil"/>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jc w:val="center"/>
                    <w:rPr>
                      <w:szCs w:val="21"/>
                    </w:rPr>
                  </w:pPr>
                  <w:r>
                    <w:t>1#</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0.024</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0.060</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0.049</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0.051</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0.016</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0.010</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0.011</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0.017</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0.088</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jc w:val="center"/>
                    <w:rPr>
                      <w:szCs w:val="21"/>
                    </w:rPr>
                  </w:pPr>
                  <w:r>
                    <w:rPr>
                      <w:rFonts w:ascii="宋体" w:hAnsi="宋体" w:hint="eastAsia"/>
                    </w:rPr>
                    <w:t>2</w:t>
                  </w:r>
                  <w:r>
                    <w:t>#</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0.025</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0.062</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0.050</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0.052</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0.017</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0.009</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0.012</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0.016</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0.090</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jc w:val="center"/>
                    <w:rPr>
                      <w:szCs w:val="21"/>
                    </w:rPr>
                  </w:pPr>
                  <w:r>
                    <w:rPr>
                      <w:rFonts w:ascii="宋体" w:hAnsi="宋体" w:hint="eastAsia"/>
                    </w:rPr>
                    <w:t>3</w:t>
                  </w:r>
                  <w:r>
                    <w:t>#</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0.026</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0.063</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0.052</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0.054</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0.017</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0.011</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0.013</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0.020</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0.092</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jc w:val="center"/>
                    <w:rPr>
                      <w:rFonts w:ascii="宋体" w:hAnsi="宋体"/>
                      <w:szCs w:val="21"/>
                    </w:rPr>
                  </w:pPr>
                  <w:r>
                    <w:rPr>
                      <w:rFonts w:ascii="宋体" w:hAnsi="宋体" w:hint="eastAsia"/>
                    </w:rPr>
                    <w:t>4#</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0.027</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0.062</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0.051</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0.056</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0.018</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0.012</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0.014</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0.019</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0.095</w:t>
                  </w:r>
                </w:p>
              </w:tc>
            </w:tr>
            <w:tr w:rsidR="001A7E8A" w:rsidTr="00F43EAC">
              <w:trPr>
                <w:trHeight w:val="401"/>
                <w:jc w:val="center"/>
              </w:trPr>
              <w:tc>
                <w:tcPr>
                  <w:tcW w:w="532" w:type="dxa"/>
                  <w:vMerge w:val="restart"/>
                  <w:tcBorders>
                    <w:top w:val="single" w:sz="2" w:space="0" w:color="000000"/>
                    <w:left w:val="nil"/>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jc w:val="center"/>
                    <w:rPr>
                      <w:szCs w:val="21"/>
                    </w:rPr>
                  </w:pPr>
                  <w:r>
                    <w:t>1#</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0.023</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0.058</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rPr>
                      <w:szCs w:val="21"/>
                    </w:rPr>
                  </w:pPr>
                  <w:r>
                    <w:rPr>
                      <w:rFonts w:ascii="宋体" w:hAnsi="宋体" w:hint="eastAsia"/>
                    </w:rPr>
                    <w:t>0.047</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0.049</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0.015</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0.010</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0.011</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0.016</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0.092</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spacing w:line="400" w:lineRule="exact"/>
                    <w:jc w:val="center"/>
                    <w:textAlignment w:val="center"/>
                    <w:rPr>
                      <w:szCs w:val="21"/>
                    </w:rPr>
                  </w:pPr>
                  <w:r>
                    <w:rPr>
                      <w:rFonts w:ascii="宋体" w:hAnsi="宋体" w:hint="eastAsia"/>
                    </w:rPr>
                    <w:t>2</w:t>
                  </w:r>
                  <w:r>
                    <w:t>#</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0.024</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0.057</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0.048</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0.050</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0.016</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0.009</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0.010</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0.015</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0.096</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spacing w:line="400" w:lineRule="exact"/>
                    <w:jc w:val="center"/>
                    <w:textAlignment w:val="center"/>
                    <w:rPr>
                      <w:szCs w:val="21"/>
                    </w:rPr>
                  </w:pPr>
                  <w:r>
                    <w:rPr>
                      <w:rFonts w:ascii="宋体" w:hAnsi="宋体" w:hint="eastAsia"/>
                    </w:rPr>
                    <w:t>3</w:t>
                  </w:r>
                  <w:r>
                    <w:t>#</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0.025</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0.061</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0.050</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0.052</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0.016</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0.011</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0.013</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0.019</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0.105</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spacing w:line="400" w:lineRule="exact"/>
                    <w:jc w:val="center"/>
                    <w:textAlignment w:val="center"/>
                    <w:rPr>
                      <w:rFonts w:ascii="宋体" w:hAnsi="宋体"/>
                      <w:szCs w:val="21"/>
                    </w:rPr>
                  </w:pPr>
                  <w:r>
                    <w:rPr>
                      <w:rFonts w:ascii="宋体" w:hAnsi="宋体" w:hint="eastAsia"/>
                    </w:rPr>
                    <w:t>4#</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0.026</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0.060</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0.049</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0.054</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0.017</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0.012</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0.014</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0.018</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0.104</w:t>
                  </w:r>
                </w:p>
              </w:tc>
            </w:tr>
            <w:tr w:rsidR="001A7E8A" w:rsidTr="00F43EAC">
              <w:trPr>
                <w:trHeight w:val="401"/>
                <w:jc w:val="center"/>
              </w:trPr>
              <w:tc>
                <w:tcPr>
                  <w:tcW w:w="532" w:type="dxa"/>
                  <w:vMerge w:val="restart"/>
                  <w:tcBorders>
                    <w:top w:val="single" w:sz="2" w:space="0" w:color="000000"/>
                    <w:left w:val="nil"/>
                    <w:bottom w:val="single" w:sz="2" w:space="0" w:color="000000"/>
                    <w:right w:val="single" w:sz="2" w:space="0" w:color="000000"/>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jc w:val="center"/>
                    <w:rPr>
                      <w:szCs w:val="21"/>
                    </w:rPr>
                  </w:pPr>
                  <w:r>
                    <w:t>1#</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0.024</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0.063</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0.051</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0.053</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0.015</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0.010</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0.011</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0.018</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0.096</w:t>
                  </w:r>
                </w:p>
              </w:tc>
            </w:tr>
            <w:tr w:rsidR="001A7E8A" w:rsidTr="00F43EAC">
              <w:trPr>
                <w:trHeight w:val="250"/>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spacing w:line="400" w:lineRule="exact"/>
                    <w:jc w:val="center"/>
                    <w:textAlignment w:val="center"/>
                    <w:rPr>
                      <w:szCs w:val="21"/>
                    </w:rPr>
                  </w:pPr>
                  <w:r>
                    <w:rPr>
                      <w:rFonts w:ascii="宋体" w:hAnsi="宋体" w:hint="eastAsia"/>
                    </w:rPr>
                    <w:t>2</w:t>
                  </w:r>
                  <w:r>
                    <w:t>#</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0.026</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0.061</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0.052</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0.054</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0.016</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0.009</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0.013</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0.017</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0.092</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2" w:space="0" w:color="000000"/>
                    <w:right w:val="single" w:sz="2" w:space="0" w:color="000000"/>
                  </w:tcBorders>
                  <w:hideMark/>
                </w:tcPr>
                <w:p w:rsidR="001A7E8A" w:rsidRDefault="001A7E8A" w:rsidP="00F43EAC">
                  <w:pPr>
                    <w:spacing w:line="400" w:lineRule="exact"/>
                    <w:jc w:val="center"/>
                    <w:textAlignment w:val="center"/>
                    <w:rPr>
                      <w:szCs w:val="21"/>
                    </w:rPr>
                  </w:pPr>
                  <w:r>
                    <w:rPr>
                      <w:rFonts w:ascii="宋体" w:hAnsi="宋体" w:hint="eastAsia"/>
                    </w:rPr>
                    <w:t>3</w:t>
                  </w:r>
                  <w:r>
                    <w:t>#</w:t>
                  </w:r>
                </w:p>
              </w:tc>
              <w:tc>
                <w:tcPr>
                  <w:tcW w:w="76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0.030</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0.066</w:t>
                  </w:r>
                </w:p>
              </w:tc>
              <w:tc>
                <w:tcPr>
                  <w:tcW w:w="77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0.054</w:t>
                  </w:r>
                </w:p>
              </w:tc>
              <w:tc>
                <w:tcPr>
                  <w:tcW w:w="810"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0.056</w:t>
                  </w:r>
                </w:p>
              </w:tc>
              <w:tc>
                <w:tcPr>
                  <w:tcW w:w="78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0.022</w:t>
                  </w:r>
                </w:p>
              </w:tc>
              <w:tc>
                <w:tcPr>
                  <w:tcW w:w="771"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0.012</w:t>
                  </w:r>
                </w:p>
              </w:tc>
              <w:tc>
                <w:tcPr>
                  <w:tcW w:w="76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0.014</w:t>
                  </w:r>
                </w:p>
              </w:tc>
              <w:tc>
                <w:tcPr>
                  <w:tcW w:w="79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0.024</w:t>
                  </w:r>
                </w:p>
              </w:tc>
              <w:tc>
                <w:tcPr>
                  <w:tcW w:w="689" w:type="dxa"/>
                  <w:tcBorders>
                    <w:top w:val="single" w:sz="2" w:space="0" w:color="000000"/>
                    <w:left w:val="single" w:sz="2" w:space="0" w:color="000000"/>
                    <w:bottom w:val="single" w:sz="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0.105</w:t>
                  </w:r>
                </w:p>
              </w:tc>
            </w:tr>
            <w:tr w:rsidR="001A7E8A" w:rsidTr="00F43EAC">
              <w:trPr>
                <w:trHeight w:val="401"/>
                <w:jc w:val="center"/>
              </w:trPr>
              <w:tc>
                <w:tcPr>
                  <w:tcW w:w="1716" w:type="dxa"/>
                  <w:vMerge/>
                  <w:tcBorders>
                    <w:top w:val="single" w:sz="2" w:space="0" w:color="000000"/>
                    <w:left w:val="nil"/>
                    <w:bottom w:val="single" w:sz="2" w:space="0" w:color="000000"/>
                    <w:right w:val="single" w:sz="2" w:space="0" w:color="000000"/>
                  </w:tcBorders>
                  <w:vAlign w:val="center"/>
                  <w:hideMark/>
                </w:tcPr>
                <w:p w:rsidR="001A7E8A" w:rsidRDefault="001A7E8A" w:rsidP="00F43EAC">
                  <w:pPr>
                    <w:widowControl/>
                    <w:jc w:val="left"/>
                    <w:rPr>
                      <w:szCs w:val="21"/>
                    </w:rPr>
                  </w:pPr>
                </w:p>
              </w:tc>
              <w:tc>
                <w:tcPr>
                  <w:tcW w:w="1184" w:type="dxa"/>
                  <w:tcBorders>
                    <w:top w:val="single" w:sz="2" w:space="0" w:color="000000"/>
                    <w:left w:val="single" w:sz="2" w:space="0" w:color="000000"/>
                    <w:bottom w:val="single" w:sz="12" w:space="0" w:color="000000"/>
                    <w:right w:val="single" w:sz="2" w:space="0" w:color="000000"/>
                  </w:tcBorders>
                  <w:hideMark/>
                </w:tcPr>
                <w:p w:rsidR="001A7E8A" w:rsidRDefault="001A7E8A" w:rsidP="00F43EAC">
                  <w:pPr>
                    <w:spacing w:line="400" w:lineRule="exact"/>
                    <w:jc w:val="center"/>
                    <w:textAlignment w:val="center"/>
                    <w:rPr>
                      <w:rFonts w:ascii="宋体" w:hAnsi="宋体"/>
                      <w:szCs w:val="21"/>
                    </w:rPr>
                  </w:pPr>
                  <w:r>
                    <w:rPr>
                      <w:rFonts w:ascii="宋体" w:hAnsi="宋体" w:hint="eastAsia"/>
                    </w:rPr>
                    <w:t>4#</w:t>
                  </w:r>
                </w:p>
              </w:tc>
              <w:tc>
                <w:tcPr>
                  <w:tcW w:w="764"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0.028</w:t>
                  </w:r>
                </w:p>
              </w:tc>
              <w:tc>
                <w:tcPr>
                  <w:tcW w:w="767"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0.065</w:t>
                  </w:r>
                </w:p>
              </w:tc>
              <w:tc>
                <w:tcPr>
                  <w:tcW w:w="776"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0.053</w:t>
                  </w:r>
                </w:p>
              </w:tc>
              <w:tc>
                <w:tcPr>
                  <w:tcW w:w="810"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0.058</w:t>
                  </w:r>
                </w:p>
              </w:tc>
              <w:tc>
                <w:tcPr>
                  <w:tcW w:w="787"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0.020</w:t>
                  </w:r>
                </w:p>
              </w:tc>
              <w:tc>
                <w:tcPr>
                  <w:tcW w:w="771"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0.013</w:t>
                  </w:r>
                </w:p>
              </w:tc>
              <w:tc>
                <w:tcPr>
                  <w:tcW w:w="767"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0.015</w:t>
                  </w:r>
                </w:p>
              </w:tc>
              <w:tc>
                <w:tcPr>
                  <w:tcW w:w="794" w:type="dxa"/>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spacing w:line="400" w:lineRule="exact"/>
                    <w:jc w:val="center"/>
                    <w:rPr>
                      <w:szCs w:val="21"/>
                    </w:rPr>
                  </w:pPr>
                  <w:r>
                    <w:rPr>
                      <w:rFonts w:ascii="宋体" w:hAnsi="宋体" w:hint="eastAsia"/>
                    </w:rPr>
                    <w:t>0.020</w:t>
                  </w:r>
                </w:p>
              </w:tc>
              <w:tc>
                <w:tcPr>
                  <w:tcW w:w="689" w:type="dxa"/>
                  <w:tcBorders>
                    <w:top w:val="single" w:sz="2" w:space="0" w:color="000000"/>
                    <w:left w:val="single" w:sz="2" w:space="0" w:color="000000"/>
                    <w:bottom w:val="single" w:sz="12" w:space="0" w:color="000000"/>
                    <w:right w:val="nil"/>
                  </w:tcBorders>
                  <w:vAlign w:val="center"/>
                  <w:hideMark/>
                </w:tcPr>
                <w:p w:rsidR="001A7E8A" w:rsidRDefault="001A7E8A" w:rsidP="00F43EAC">
                  <w:pPr>
                    <w:spacing w:line="400" w:lineRule="exact"/>
                    <w:jc w:val="center"/>
                    <w:textAlignment w:val="center"/>
                    <w:rPr>
                      <w:szCs w:val="21"/>
                    </w:rPr>
                  </w:pPr>
                  <w:r>
                    <w:rPr>
                      <w:rFonts w:ascii="宋体" w:hAnsi="宋体" w:hint="eastAsia"/>
                    </w:rPr>
                    <w:t>0.109</w:t>
                  </w:r>
                </w:p>
              </w:tc>
            </w:tr>
          </w:tbl>
          <w:p w:rsidR="001A7E8A" w:rsidRDefault="001A7E8A" w:rsidP="00F43EAC">
            <w:pPr>
              <w:spacing w:line="360" w:lineRule="auto"/>
              <w:ind w:firstLineChars="200" w:firstLine="482"/>
              <w:textAlignment w:val="center"/>
              <w:rPr>
                <w:b/>
                <w:bCs/>
                <w:sz w:val="24"/>
              </w:rPr>
            </w:pPr>
            <w:r>
              <w:rPr>
                <w:b/>
                <w:bCs/>
                <w:sz w:val="24"/>
              </w:rPr>
              <w:t>4</w:t>
            </w:r>
            <w:r>
              <w:rPr>
                <w:rFonts w:hAnsi="宋体"/>
                <w:b/>
                <w:bCs/>
                <w:sz w:val="24"/>
              </w:rPr>
              <w:t>、评价结果</w:t>
            </w:r>
          </w:p>
          <w:p w:rsidR="001A7E8A" w:rsidRDefault="001A7E8A" w:rsidP="00F43EAC">
            <w:pPr>
              <w:spacing w:line="360" w:lineRule="auto"/>
              <w:ind w:firstLineChars="200" w:firstLine="480"/>
              <w:textAlignment w:val="center"/>
              <w:rPr>
                <w:sz w:val="24"/>
              </w:rPr>
            </w:pPr>
            <w:r>
              <w:rPr>
                <w:rFonts w:hAnsi="宋体"/>
                <w:sz w:val="24"/>
              </w:rPr>
              <w:t>评价结果见表</w:t>
            </w:r>
            <w:r>
              <w:rPr>
                <w:sz w:val="24"/>
              </w:rPr>
              <w:t>3-3</w:t>
            </w:r>
            <w:r>
              <w:rPr>
                <w:rFonts w:ascii="宋体" w:hAnsi="宋体" w:hint="eastAsia"/>
                <w:sz w:val="24"/>
              </w:rPr>
              <w:t>：</w:t>
            </w:r>
          </w:p>
          <w:p w:rsidR="001A7E8A" w:rsidRDefault="001A7E8A" w:rsidP="00F43EAC">
            <w:pPr>
              <w:spacing w:line="360" w:lineRule="auto"/>
              <w:jc w:val="center"/>
              <w:textAlignment w:val="center"/>
              <w:rPr>
                <w:b/>
                <w:bCs/>
                <w:szCs w:val="21"/>
              </w:rPr>
            </w:pPr>
            <w:r>
              <w:rPr>
                <w:rFonts w:hAnsi="宋体"/>
                <w:b/>
                <w:bCs/>
              </w:rPr>
              <w:lastRenderedPageBreak/>
              <w:t>表</w:t>
            </w:r>
            <w:r>
              <w:rPr>
                <w:b/>
                <w:bCs/>
              </w:rPr>
              <w:t xml:space="preserve">3-3    </w:t>
            </w:r>
            <w:r>
              <w:rPr>
                <w:rFonts w:hAnsi="宋体"/>
                <w:b/>
                <w:bCs/>
              </w:rPr>
              <w:t>大气环境质量现状评价表</w:t>
            </w:r>
            <w:r>
              <w:rPr>
                <w:b/>
                <w:bCs/>
              </w:rPr>
              <w:t xml:space="preserve">  </w:t>
            </w:r>
            <w:r>
              <w:rPr>
                <w:rFonts w:ascii="宋体" w:hAnsi="宋体" w:hint="eastAsia"/>
                <w:b/>
                <w:bCs/>
              </w:rPr>
              <w:t> </w:t>
            </w:r>
            <w:r>
              <w:rPr>
                <w:b/>
                <w:bCs/>
              </w:rPr>
              <w:t> </w:t>
            </w:r>
            <w:r>
              <w:rPr>
                <w:rFonts w:hAnsi="宋体"/>
                <w:b/>
                <w:bCs/>
              </w:rPr>
              <w:t>单位：</w:t>
            </w:r>
            <w:r>
              <w:rPr>
                <w:b/>
                <w:bCs/>
              </w:rPr>
              <w:t>mg/m</w:t>
            </w:r>
            <w:r>
              <w:rPr>
                <w:b/>
                <w:bCs/>
                <w:vertAlign w:val="superscript"/>
              </w:rPr>
              <w:t>3</w:t>
            </w:r>
          </w:p>
          <w:tbl>
            <w:tblPr>
              <w:tblW w:w="8641" w:type="dxa"/>
              <w:jc w:val="center"/>
              <w:tblBorders>
                <w:top w:val="single" w:sz="12" w:space="0" w:color="000000"/>
                <w:bottom w:val="single" w:sz="12" w:space="0" w:color="000000"/>
                <w:insideH w:val="single" w:sz="2" w:space="0" w:color="000000"/>
                <w:insideV w:val="single" w:sz="2" w:space="0" w:color="000000"/>
              </w:tblBorders>
              <w:tblLayout w:type="fixed"/>
              <w:tblLook w:val="04A0"/>
            </w:tblPr>
            <w:tblGrid>
              <w:gridCol w:w="1692"/>
              <w:gridCol w:w="1125"/>
              <w:gridCol w:w="1106"/>
              <w:gridCol w:w="1514"/>
              <w:gridCol w:w="845"/>
              <w:gridCol w:w="1557"/>
              <w:gridCol w:w="802"/>
            </w:tblGrid>
            <w:tr w:rsidR="001A7E8A" w:rsidTr="00F43EAC">
              <w:trPr>
                <w:trHeight w:val="341"/>
                <w:jc w:val="center"/>
              </w:trPr>
              <w:tc>
                <w:tcPr>
                  <w:tcW w:w="1692" w:type="dxa"/>
                  <w:vMerge w:val="restart"/>
                  <w:tcBorders>
                    <w:top w:val="single" w:sz="12" w:space="0" w:color="000000"/>
                    <w:left w:val="nil"/>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 xml:space="preserve">     </w:t>
                  </w:r>
                  <w:r>
                    <w:rPr>
                      <w:rFonts w:ascii="Times New Roman" w:hAnsi="宋体" w:cs="Times New Roman"/>
                    </w:rPr>
                    <w:t>项目</w:t>
                  </w:r>
                </w:p>
                <w:p w:rsidR="001A7E8A" w:rsidRDefault="001A7E8A" w:rsidP="00F43EAC">
                  <w:pPr>
                    <w:pStyle w:val="p0"/>
                    <w:spacing w:line="400" w:lineRule="exact"/>
                    <w:textAlignment w:val="center"/>
                    <w:rPr>
                      <w:rFonts w:ascii="Times New Roman" w:hAnsi="Times New Roman" w:cs="Times New Roman"/>
                    </w:rPr>
                  </w:pPr>
                  <w:r>
                    <w:rPr>
                      <w:rFonts w:ascii="Times New Roman" w:hAnsi="宋体" w:cs="Times New Roman"/>
                    </w:rPr>
                    <w:t>监测点</w:t>
                  </w:r>
                </w:p>
              </w:tc>
              <w:tc>
                <w:tcPr>
                  <w:tcW w:w="2231" w:type="dxa"/>
                  <w:gridSpan w:val="2"/>
                  <w:tcBorders>
                    <w:top w:val="single" w:sz="1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SO</w:t>
                  </w:r>
                  <w:r>
                    <w:rPr>
                      <w:rFonts w:ascii="Times New Roman" w:hAnsi="Times New Roman" w:cs="Times New Roman"/>
                      <w:vertAlign w:val="subscript"/>
                    </w:rPr>
                    <w:t>2</w:t>
                  </w:r>
                </w:p>
              </w:tc>
              <w:tc>
                <w:tcPr>
                  <w:tcW w:w="2359" w:type="dxa"/>
                  <w:gridSpan w:val="2"/>
                  <w:tcBorders>
                    <w:top w:val="single" w:sz="1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NO</w:t>
                  </w:r>
                  <w:r>
                    <w:rPr>
                      <w:rFonts w:ascii="Times New Roman" w:hAnsi="Times New Roman" w:cs="Times New Roman"/>
                      <w:vertAlign w:val="subscript"/>
                    </w:rPr>
                    <w:t>2</w:t>
                  </w:r>
                </w:p>
              </w:tc>
              <w:tc>
                <w:tcPr>
                  <w:tcW w:w="2359" w:type="dxa"/>
                  <w:gridSpan w:val="2"/>
                  <w:tcBorders>
                    <w:top w:val="single" w:sz="12" w:space="0" w:color="000000"/>
                    <w:left w:val="single" w:sz="2" w:space="0" w:color="000000"/>
                    <w:bottom w:val="single" w:sz="2" w:space="0" w:color="000000"/>
                    <w:right w:val="nil"/>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PM</w:t>
                  </w:r>
                  <w:r>
                    <w:rPr>
                      <w:rFonts w:ascii="Times New Roman" w:hAnsi="Times New Roman" w:cs="Times New Roman" w:hint="eastAsia"/>
                      <w:vertAlign w:val="subscript"/>
                    </w:rPr>
                    <w:t>10</w:t>
                  </w:r>
                </w:p>
              </w:tc>
            </w:tr>
            <w:tr w:rsidR="001A7E8A" w:rsidTr="00F43EAC">
              <w:trPr>
                <w:trHeight w:val="341"/>
                <w:jc w:val="center"/>
              </w:trPr>
              <w:tc>
                <w:tcPr>
                  <w:tcW w:w="1692" w:type="dxa"/>
                  <w:vMerge/>
                  <w:tcBorders>
                    <w:top w:val="single" w:sz="12" w:space="0" w:color="000000"/>
                    <w:left w:val="nil"/>
                    <w:bottom w:val="single" w:sz="2" w:space="0" w:color="000000"/>
                    <w:right w:val="single" w:sz="2" w:space="0" w:color="000000"/>
                  </w:tcBorders>
                  <w:vAlign w:val="center"/>
                  <w:hideMark/>
                </w:tcPr>
                <w:p w:rsidR="001A7E8A" w:rsidRDefault="001A7E8A" w:rsidP="00F43EAC">
                  <w:pPr>
                    <w:widowControl/>
                    <w:jc w:val="left"/>
                    <w:rPr>
                      <w:kern w:val="0"/>
                      <w:szCs w:val="21"/>
                    </w:rPr>
                  </w:pPr>
                </w:p>
              </w:tc>
              <w:tc>
                <w:tcPr>
                  <w:tcW w:w="112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宋体" w:cs="Times New Roman"/>
                    </w:rPr>
                    <w:t>最大值</w:t>
                  </w:r>
                </w:p>
              </w:tc>
              <w:tc>
                <w:tcPr>
                  <w:tcW w:w="110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Pi</w:t>
                  </w:r>
                </w:p>
              </w:tc>
              <w:tc>
                <w:tcPr>
                  <w:tcW w:w="151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宋体" w:cs="Times New Roman"/>
                    </w:rPr>
                    <w:t>最大值</w:t>
                  </w:r>
                </w:p>
              </w:tc>
              <w:tc>
                <w:tcPr>
                  <w:tcW w:w="84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Pi</w:t>
                  </w:r>
                </w:p>
              </w:tc>
              <w:tc>
                <w:tcPr>
                  <w:tcW w:w="155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宋体" w:cs="Times New Roman"/>
                    </w:rPr>
                    <w:t>最大值</w:t>
                  </w:r>
                </w:p>
              </w:tc>
              <w:tc>
                <w:tcPr>
                  <w:tcW w:w="802" w:type="dxa"/>
                  <w:tcBorders>
                    <w:top w:val="single" w:sz="2" w:space="0" w:color="000000"/>
                    <w:left w:val="single" w:sz="2" w:space="0" w:color="000000"/>
                    <w:bottom w:val="single" w:sz="2" w:space="0" w:color="000000"/>
                    <w:right w:val="nil"/>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 xml:space="preserve">Pi </w:t>
                  </w:r>
                </w:p>
              </w:tc>
            </w:tr>
            <w:tr w:rsidR="001A7E8A" w:rsidTr="00F43EAC">
              <w:trPr>
                <w:trHeight w:val="341"/>
                <w:jc w:val="center"/>
              </w:trPr>
              <w:tc>
                <w:tcPr>
                  <w:tcW w:w="1692" w:type="dxa"/>
                  <w:tcBorders>
                    <w:top w:val="single" w:sz="2" w:space="0" w:color="000000"/>
                    <w:left w:val="nil"/>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1#</w:t>
                  </w:r>
                </w:p>
              </w:tc>
              <w:tc>
                <w:tcPr>
                  <w:tcW w:w="112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0.063</w:t>
                  </w:r>
                </w:p>
              </w:tc>
              <w:tc>
                <w:tcPr>
                  <w:tcW w:w="110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0.126</w:t>
                  </w:r>
                </w:p>
              </w:tc>
              <w:tc>
                <w:tcPr>
                  <w:tcW w:w="151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0.018</w:t>
                  </w:r>
                </w:p>
              </w:tc>
              <w:tc>
                <w:tcPr>
                  <w:tcW w:w="84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0.09</w:t>
                  </w:r>
                </w:p>
              </w:tc>
              <w:tc>
                <w:tcPr>
                  <w:tcW w:w="155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0.096</w:t>
                  </w:r>
                </w:p>
              </w:tc>
              <w:tc>
                <w:tcPr>
                  <w:tcW w:w="802" w:type="dxa"/>
                  <w:tcBorders>
                    <w:top w:val="single" w:sz="2" w:space="0" w:color="000000"/>
                    <w:left w:val="single" w:sz="2" w:space="0" w:color="000000"/>
                    <w:bottom w:val="single" w:sz="2" w:space="0" w:color="000000"/>
                    <w:right w:val="nil"/>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0.32</w:t>
                  </w:r>
                </w:p>
              </w:tc>
            </w:tr>
            <w:tr w:rsidR="001A7E8A" w:rsidTr="00F43EAC">
              <w:trPr>
                <w:trHeight w:val="341"/>
                <w:jc w:val="center"/>
              </w:trPr>
              <w:tc>
                <w:tcPr>
                  <w:tcW w:w="1692" w:type="dxa"/>
                  <w:tcBorders>
                    <w:top w:val="single" w:sz="2" w:space="0" w:color="000000"/>
                    <w:left w:val="nil"/>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2#</w:t>
                  </w:r>
                </w:p>
              </w:tc>
              <w:tc>
                <w:tcPr>
                  <w:tcW w:w="112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0.062</w:t>
                  </w:r>
                </w:p>
              </w:tc>
              <w:tc>
                <w:tcPr>
                  <w:tcW w:w="110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0.124</w:t>
                  </w:r>
                </w:p>
              </w:tc>
              <w:tc>
                <w:tcPr>
                  <w:tcW w:w="151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0.017</w:t>
                  </w:r>
                </w:p>
              </w:tc>
              <w:tc>
                <w:tcPr>
                  <w:tcW w:w="84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0.085</w:t>
                  </w:r>
                </w:p>
              </w:tc>
              <w:tc>
                <w:tcPr>
                  <w:tcW w:w="155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0.096</w:t>
                  </w:r>
                </w:p>
              </w:tc>
              <w:tc>
                <w:tcPr>
                  <w:tcW w:w="802" w:type="dxa"/>
                  <w:tcBorders>
                    <w:top w:val="single" w:sz="2" w:space="0" w:color="000000"/>
                    <w:left w:val="single" w:sz="2" w:space="0" w:color="000000"/>
                    <w:bottom w:val="single" w:sz="2" w:space="0" w:color="000000"/>
                    <w:right w:val="nil"/>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0.32</w:t>
                  </w:r>
                </w:p>
              </w:tc>
            </w:tr>
            <w:tr w:rsidR="001A7E8A" w:rsidTr="00F43EAC">
              <w:trPr>
                <w:trHeight w:val="341"/>
                <w:jc w:val="center"/>
              </w:trPr>
              <w:tc>
                <w:tcPr>
                  <w:tcW w:w="1692" w:type="dxa"/>
                  <w:tcBorders>
                    <w:top w:val="single" w:sz="2" w:space="0" w:color="000000"/>
                    <w:left w:val="nil"/>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3#</w:t>
                  </w:r>
                </w:p>
              </w:tc>
              <w:tc>
                <w:tcPr>
                  <w:tcW w:w="112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0.066</w:t>
                  </w:r>
                </w:p>
              </w:tc>
              <w:tc>
                <w:tcPr>
                  <w:tcW w:w="1106"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0.132</w:t>
                  </w:r>
                </w:p>
              </w:tc>
              <w:tc>
                <w:tcPr>
                  <w:tcW w:w="1514"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0.024</w:t>
                  </w:r>
                </w:p>
              </w:tc>
              <w:tc>
                <w:tcPr>
                  <w:tcW w:w="845"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0.12</w:t>
                  </w:r>
                </w:p>
              </w:tc>
              <w:tc>
                <w:tcPr>
                  <w:tcW w:w="1557" w:type="dxa"/>
                  <w:tcBorders>
                    <w:top w:val="single" w:sz="2" w:space="0" w:color="000000"/>
                    <w:left w:val="single" w:sz="2" w:space="0" w:color="000000"/>
                    <w:bottom w:val="single" w:sz="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hint="eastAsia"/>
                    </w:rPr>
                    <w:t>0.105</w:t>
                  </w:r>
                </w:p>
              </w:tc>
              <w:tc>
                <w:tcPr>
                  <w:tcW w:w="802" w:type="dxa"/>
                  <w:tcBorders>
                    <w:top w:val="single" w:sz="2" w:space="0" w:color="000000"/>
                    <w:left w:val="single" w:sz="2" w:space="0" w:color="000000"/>
                    <w:bottom w:val="single" w:sz="2" w:space="0" w:color="000000"/>
                    <w:right w:val="nil"/>
                  </w:tcBorders>
                  <w:vAlign w:val="center"/>
                  <w:hideMark/>
                </w:tcPr>
                <w:p w:rsidR="001A7E8A" w:rsidRDefault="001A7E8A" w:rsidP="00F43EAC">
                  <w:pPr>
                    <w:jc w:val="right"/>
                    <w:rPr>
                      <w:rFonts w:ascii="宋体" w:hAnsi="宋体"/>
                      <w:color w:val="000000"/>
                      <w:sz w:val="22"/>
                      <w:szCs w:val="22"/>
                    </w:rPr>
                  </w:pPr>
                  <w:r>
                    <w:rPr>
                      <w:rFonts w:ascii="宋体" w:hAnsi="宋体" w:hint="eastAsia"/>
                      <w:color w:val="000000"/>
                      <w:sz w:val="22"/>
                      <w:szCs w:val="22"/>
                    </w:rPr>
                    <w:t>0.35</w:t>
                  </w:r>
                </w:p>
              </w:tc>
            </w:tr>
            <w:tr w:rsidR="001A7E8A" w:rsidTr="00F43EAC">
              <w:trPr>
                <w:trHeight w:val="341"/>
                <w:jc w:val="center"/>
              </w:trPr>
              <w:tc>
                <w:tcPr>
                  <w:tcW w:w="1692" w:type="dxa"/>
                  <w:tcBorders>
                    <w:top w:val="single" w:sz="2" w:space="0" w:color="000000"/>
                    <w:left w:val="nil"/>
                    <w:bottom w:val="single" w:sz="1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宋体" w:cs="Times New Roman"/>
                    </w:rPr>
                    <w:t>空气</w:t>
                  </w:r>
                </w:p>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宋体" w:cs="Times New Roman"/>
                    </w:rPr>
                    <w:t>质量二级标准</w:t>
                  </w:r>
                </w:p>
              </w:tc>
              <w:tc>
                <w:tcPr>
                  <w:tcW w:w="2231" w:type="dxa"/>
                  <w:gridSpan w:val="2"/>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0.50</w:t>
                  </w:r>
                </w:p>
              </w:tc>
              <w:tc>
                <w:tcPr>
                  <w:tcW w:w="2359" w:type="dxa"/>
                  <w:gridSpan w:val="2"/>
                  <w:tcBorders>
                    <w:top w:val="single" w:sz="2" w:space="0" w:color="000000"/>
                    <w:left w:val="single" w:sz="2" w:space="0" w:color="000000"/>
                    <w:bottom w:val="single" w:sz="12" w:space="0" w:color="000000"/>
                    <w:right w:val="single" w:sz="2" w:space="0" w:color="000000"/>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0.2</w:t>
                  </w:r>
                </w:p>
              </w:tc>
              <w:tc>
                <w:tcPr>
                  <w:tcW w:w="2359" w:type="dxa"/>
                  <w:gridSpan w:val="2"/>
                  <w:tcBorders>
                    <w:top w:val="single" w:sz="2" w:space="0" w:color="000000"/>
                    <w:left w:val="single" w:sz="2" w:space="0" w:color="000000"/>
                    <w:bottom w:val="single" w:sz="12" w:space="0" w:color="000000"/>
                    <w:right w:val="nil"/>
                  </w:tcBorders>
                  <w:vAlign w:val="center"/>
                  <w:hideMark/>
                </w:tcPr>
                <w:p w:rsidR="001A7E8A" w:rsidRDefault="001A7E8A" w:rsidP="00F43EAC">
                  <w:pPr>
                    <w:pStyle w:val="p0"/>
                    <w:spacing w:line="400" w:lineRule="exact"/>
                    <w:jc w:val="center"/>
                    <w:textAlignment w:val="center"/>
                    <w:rPr>
                      <w:rFonts w:ascii="Times New Roman" w:hAnsi="Times New Roman" w:cs="Times New Roman"/>
                    </w:rPr>
                  </w:pPr>
                  <w:r>
                    <w:rPr>
                      <w:rFonts w:ascii="Times New Roman" w:hAnsi="Times New Roman" w:cs="Times New Roman"/>
                    </w:rPr>
                    <w:t>0.</w:t>
                  </w:r>
                  <w:r>
                    <w:rPr>
                      <w:rFonts w:ascii="Times New Roman" w:hAnsi="Times New Roman" w:cs="Times New Roman" w:hint="eastAsia"/>
                    </w:rPr>
                    <w:t>3</w:t>
                  </w:r>
                </w:p>
              </w:tc>
            </w:tr>
          </w:tbl>
          <w:p w:rsidR="001A7E8A" w:rsidRDefault="001A7E8A" w:rsidP="00F43EAC">
            <w:pPr>
              <w:spacing w:line="360" w:lineRule="auto"/>
              <w:ind w:firstLineChars="200" w:firstLine="480"/>
              <w:textAlignment w:val="center"/>
              <w:rPr>
                <w:sz w:val="24"/>
              </w:rPr>
            </w:pPr>
            <w:r>
              <w:rPr>
                <w:rFonts w:hAnsi="宋体"/>
                <w:sz w:val="24"/>
              </w:rPr>
              <w:t>根据以上监测结果和评价标准进行评价，结果表明项目区环境空气质量中</w:t>
            </w:r>
            <w:r>
              <w:rPr>
                <w:sz w:val="24"/>
              </w:rPr>
              <w:t>NO</w:t>
            </w:r>
            <w:r>
              <w:rPr>
                <w:sz w:val="24"/>
                <w:vertAlign w:val="subscript"/>
              </w:rPr>
              <w:t>2</w:t>
            </w:r>
            <w:r>
              <w:rPr>
                <w:rFonts w:hAnsi="宋体"/>
                <w:sz w:val="24"/>
              </w:rPr>
              <w:t>、</w:t>
            </w:r>
            <w:r>
              <w:rPr>
                <w:sz w:val="24"/>
              </w:rPr>
              <w:t>SO</w:t>
            </w:r>
            <w:r>
              <w:rPr>
                <w:sz w:val="24"/>
                <w:vertAlign w:val="subscript"/>
              </w:rPr>
              <w:t>2</w:t>
            </w:r>
            <w:r>
              <w:rPr>
                <w:rFonts w:hAnsi="宋体"/>
                <w:sz w:val="24"/>
              </w:rPr>
              <w:t>、</w:t>
            </w:r>
            <w:r>
              <w:rPr>
                <w:rFonts w:ascii="宋体" w:hAnsi="宋体" w:hint="eastAsia"/>
                <w:sz w:val="24"/>
              </w:rPr>
              <w:t>PM</w:t>
            </w:r>
            <w:r>
              <w:rPr>
                <w:rFonts w:ascii="宋体" w:hAnsi="宋体" w:hint="eastAsia"/>
                <w:sz w:val="24"/>
                <w:vertAlign w:val="subscript"/>
              </w:rPr>
              <w:t>10</w:t>
            </w:r>
            <w:r>
              <w:rPr>
                <w:rFonts w:hAnsi="宋体"/>
                <w:sz w:val="24"/>
              </w:rPr>
              <w:t>均达到国家《环境空气质量标准》（</w:t>
            </w:r>
            <w:r>
              <w:rPr>
                <w:sz w:val="24"/>
              </w:rPr>
              <w:t>GB3095-</w:t>
            </w:r>
            <w:r>
              <w:rPr>
                <w:rFonts w:ascii="宋体" w:hAnsi="宋体" w:hint="eastAsia"/>
                <w:sz w:val="24"/>
              </w:rPr>
              <w:t>2012</w:t>
            </w:r>
            <w:r>
              <w:rPr>
                <w:rFonts w:hAnsi="宋体"/>
                <w:sz w:val="24"/>
              </w:rPr>
              <w:t>）中二级标准。</w:t>
            </w:r>
          </w:p>
          <w:p w:rsidR="001A7E8A" w:rsidRDefault="001A7E8A" w:rsidP="00F43EAC">
            <w:pPr>
              <w:spacing w:line="360" w:lineRule="auto"/>
              <w:rPr>
                <w:rFonts w:ascii="宋体" w:hAnsi="宋体"/>
                <w:b/>
                <w:bCs/>
                <w:sz w:val="24"/>
              </w:rPr>
            </w:pPr>
            <w:r>
              <w:rPr>
                <w:rFonts w:ascii="宋体" w:hAnsi="宋体" w:hint="eastAsia"/>
                <w:b/>
                <w:bCs/>
                <w:sz w:val="24"/>
              </w:rPr>
              <w:t>二、地表水环境质量</w:t>
            </w:r>
          </w:p>
          <w:p w:rsidR="001A7E8A" w:rsidRDefault="001A7E8A" w:rsidP="00F43EAC">
            <w:pPr>
              <w:spacing w:line="360" w:lineRule="auto"/>
              <w:ind w:firstLineChars="200" w:firstLine="480"/>
              <w:textAlignment w:val="center"/>
              <w:rPr>
                <w:rFonts w:hint="eastAsia"/>
                <w:sz w:val="24"/>
              </w:rPr>
            </w:pPr>
            <w:r>
              <w:rPr>
                <w:rFonts w:hAnsi="宋体"/>
                <w:sz w:val="24"/>
              </w:rPr>
              <w:t>根据本项目特点及区域水污染特点，确定本次评价地表水监测项目为</w:t>
            </w:r>
            <w:r>
              <w:rPr>
                <w:sz w:val="24"/>
              </w:rPr>
              <w:t>pH</w:t>
            </w:r>
            <w:r>
              <w:rPr>
                <w:rFonts w:hAnsi="宋体"/>
                <w:sz w:val="24"/>
              </w:rPr>
              <w:t>、</w:t>
            </w:r>
            <w:r>
              <w:rPr>
                <w:sz w:val="24"/>
              </w:rPr>
              <w:t>COD</w:t>
            </w:r>
            <w:r>
              <w:rPr>
                <w:sz w:val="24"/>
                <w:vertAlign w:val="subscript"/>
              </w:rPr>
              <w:t>Cr</w:t>
            </w:r>
            <w:r>
              <w:rPr>
                <w:rFonts w:hAnsi="宋体"/>
                <w:sz w:val="24"/>
              </w:rPr>
              <w:t>、</w:t>
            </w:r>
            <w:r>
              <w:rPr>
                <w:sz w:val="24"/>
              </w:rPr>
              <w:t>BOD</w:t>
            </w:r>
            <w:r>
              <w:rPr>
                <w:sz w:val="24"/>
                <w:vertAlign w:val="subscript"/>
              </w:rPr>
              <w:t>5</w:t>
            </w:r>
            <w:r>
              <w:rPr>
                <w:rFonts w:hAnsi="宋体"/>
                <w:sz w:val="24"/>
              </w:rPr>
              <w:t>、</w:t>
            </w:r>
            <w:r>
              <w:rPr>
                <w:sz w:val="24"/>
              </w:rPr>
              <w:t>SS</w:t>
            </w:r>
            <w:r>
              <w:rPr>
                <w:rFonts w:hAnsi="宋体"/>
                <w:sz w:val="24"/>
              </w:rPr>
              <w:t>、氨氮</w:t>
            </w:r>
            <w:r>
              <w:rPr>
                <w:rFonts w:ascii="宋体" w:hAnsi="宋体" w:hint="eastAsia"/>
                <w:sz w:val="24"/>
              </w:rPr>
              <w:t>、石油类、粪大肠菌群</w:t>
            </w:r>
            <w:r>
              <w:rPr>
                <w:rFonts w:hAnsi="宋体"/>
                <w:sz w:val="24"/>
              </w:rPr>
              <w:t>。本环评委托乐山市犍为县环境监测站</w:t>
            </w:r>
            <w:r>
              <w:rPr>
                <w:rFonts w:hAnsi="宋体"/>
                <w:color w:val="000000"/>
                <w:sz w:val="24"/>
              </w:rPr>
              <w:t>于</w:t>
            </w:r>
            <w:r>
              <w:rPr>
                <w:color w:val="000000"/>
                <w:sz w:val="24"/>
              </w:rPr>
              <w:t>201</w:t>
            </w:r>
            <w:r>
              <w:rPr>
                <w:rFonts w:ascii="宋体" w:hAnsi="宋体" w:hint="eastAsia"/>
                <w:color w:val="000000"/>
                <w:sz w:val="24"/>
              </w:rPr>
              <w:t>6</w:t>
            </w:r>
            <w:r>
              <w:rPr>
                <w:rFonts w:hAnsi="宋体"/>
                <w:color w:val="000000"/>
                <w:sz w:val="24"/>
              </w:rPr>
              <w:t>年</w:t>
            </w:r>
            <w:r>
              <w:rPr>
                <w:rFonts w:ascii="宋体" w:hAnsi="宋体" w:hint="eastAsia"/>
                <w:color w:val="000000"/>
                <w:sz w:val="24"/>
              </w:rPr>
              <w:t>12</w:t>
            </w:r>
            <w:r>
              <w:rPr>
                <w:rFonts w:hAnsi="宋体"/>
                <w:color w:val="000000"/>
                <w:sz w:val="24"/>
              </w:rPr>
              <w:t>月</w:t>
            </w:r>
            <w:r>
              <w:rPr>
                <w:rFonts w:ascii="宋体" w:hAnsi="宋体" w:hint="eastAsia"/>
                <w:color w:val="000000"/>
                <w:sz w:val="24"/>
              </w:rPr>
              <w:t>1</w:t>
            </w:r>
            <w:r>
              <w:rPr>
                <w:rFonts w:hAnsi="宋体"/>
                <w:color w:val="000000"/>
                <w:sz w:val="24"/>
              </w:rPr>
              <w:t>日</w:t>
            </w:r>
            <w:r>
              <w:rPr>
                <w:color w:val="000000"/>
                <w:sz w:val="24"/>
              </w:rPr>
              <w:t>~</w:t>
            </w:r>
            <w:r>
              <w:rPr>
                <w:rFonts w:ascii="宋体" w:hAnsi="宋体" w:hint="eastAsia"/>
                <w:color w:val="000000"/>
                <w:sz w:val="24"/>
              </w:rPr>
              <w:t>12</w:t>
            </w:r>
            <w:r>
              <w:rPr>
                <w:rFonts w:hAnsi="宋体"/>
                <w:color w:val="000000"/>
                <w:sz w:val="24"/>
              </w:rPr>
              <w:t>月</w:t>
            </w:r>
            <w:r>
              <w:rPr>
                <w:rFonts w:ascii="宋体" w:hAnsi="宋体" w:hint="eastAsia"/>
                <w:color w:val="000000"/>
                <w:sz w:val="24"/>
              </w:rPr>
              <w:t>3</w:t>
            </w:r>
            <w:r>
              <w:rPr>
                <w:rFonts w:hAnsi="宋体"/>
                <w:color w:val="000000"/>
                <w:sz w:val="24"/>
              </w:rPr>
              <w:t>日在</w:t>
            </w:r>
            <w:r>
              <w:rPr>
                <w:rFonts w:ascii="宋体" w:hAnsi="宋体" w:hint="eastAsia"/>
                <w:color w:val="000000"/>
                <w:sz w:val="24"/>
              </w:rPr>
              <w:t>剑峰河、泥溪河</w:t>
            </w:r>
            <w:r>
              <w:rPr>
                <w:rFonts w:ascii="宋体" w:hAnsi="宋体" w:hint="eastAsia"/>
                <w:sz w:val="24"/>
              </w:rPr>
              <w:t>处分别设置监测断面</w:t>
            </w:r>
            <w:r>
              <w:rPr>
                <w:rFonts w:hint="eastAsia"/>
                <w:sz w:val="24"/>
              </w:rPr>
              <w:t>1#</w:t>
            </w:r>
            <w:r>
              <w:rPr>
                <w:rFonts w:ascii="宋体" w:hAnsi="宋体" w:hint="eastAsia"/>
                <w:sz w:val="24"/>
              </w:rPr>
              <w:t>、</w:t>
            </w:r>
            <w:r>
              <w:rPr>
                <w:rFonts w:hint="eastAsia"/>
                <w:sz w:val="24"/>
              </w:rPr>
              <w:t>2#</w:t>
            </w:r>
            <w:r>
              <w:rPr>
                <w:rFonts w:hAnsi="宋体"/>
                <w:sz w:val="24"/>
              </w:rPr>
              <w:t>，监测</w:t>
            </w:r>
            <w:r>
              <w:rPr>
                <w:sz w:val="24"/>
              </w:rPr>
              <w:t>3</w:t>
            </w:r>
            <w:r>
              <w:rPr>
                <w:rFonts w:hAnsi="宋体"/>
                <w:sz w:val="24"/>
              </w:rPr>
              <w:t>天，每天采样一次。</w:t>
            </w:r>
          </w:p>
          <w:p w:rsidR="001A7E8A" w:rsidRDefault="001A7E8A" w:rsidP="00F43EAC">
            <w:pPr>
              <w:spacing w:line="360" w:lineRule="auto"/>
              <w:ind w:firstLineChars="200" w:firstLine="482"/>
              <w:textAlignment w:val="center"/>
              <w:rPr>
                <w:rFonts w:ascii="宋体" w:hAnsi="宋体"/>
                <w:b/>
                <w:bCs/>
                <w:sz w:val="24"/>
              </w:rPr>
            </w:pPr>
            <w:r>
              <w:rPr>
                <w:rFonts w:ascii="宋体" w:hAnsi="宋体" w:hint="eastAsia"/>
                <w:b/>
                <w:bCs/>
                <w:sz w:val="24"/>
              </w:rPr>
              <w:t>1、评价标准。</w:t>
            </w:r>
          </w:p>
          <w:p w:rsidR="001A7E8A" w:rsidRDefault="001A7E8A" w:rsidP="00F43EAC">
            <w:pPr>
              <w:spacing w:line="360" w:lineRule="auto"/>
              <w:ind w:firstLineChars="200" w:firstLine="480"/>
              <w:textAlignment w:val="center"/>
              <w:rPr>
                <w:rFonts w:hint="eastAsia"/>
                <w:sz w:val="24"/>
              </w:rPr>
            </w:pPr>
            <w:r>
              <w:rPr>
                <w:rFonts w:hAnsi="宋体"/>
                <w:sz w:val="24"/>
              </w:rPr>
              <w:t>采用《地表水环境质量标准》（</w:t>
            </w:r>
            <w:r>
              <w:rPr>
                <w:sz w:val="24"/>
              </w:rPr>
              <w:t>GB3838-2002</w:t>
            </w:r>
            <w:r>
              <w:rPr>
                <w:rFonts w:hAnsi="宋体"/>
                <w:sz w:val="24"/>
              </w:rPr>
              <w:t>）Ⅲ类标准。具体标准见表</w:t>
            </w:r>
            <w:r>
              <w:rPr>
                <w:sz w:val="24"/>
              </w:rPr>
              <w:t>3-4</w:t>
            </w:r>
            <w:r>
              <w:rPr>
                <w:rFonts w:hAnsi="宋体"/>
                <w:sz w:val="24"/>
              </w:rPr>
              <w:t>：</w:t>
            </w:r>
          </w:p>
          <w:p w:rsidR="001A7E8A" w:rsidRDefault="001A7E8A" w:rsidP="00F43EAC">
            <w:pPr>
              <w:spacing w:line="360" w:lineRule="auto"/>
              <w:ind w:firstLineChars="200" w:firstLine="422"/>
              <w:jc w:val="center"/>
              <w:textAlignment w:val="center"/>
              <w:rPr>
                <w:b/>
                <w:bCs/>
                <w:szCs w:val="21"/>
              </w:rPr>
            </w:pPr>
            <w:r>
              <w:rPr>
                <w:rFonts w:hAnsi="宋体"/>
                <w:b/>
                <w:bCs/>
              </w:rPr>
              <w:t>表</w:t>
            </w:r>
            <w:r>
              <w:rPr>
                <w:b/>
                <w:bCs/>
              </w:rPr>
              <w:t xml:space="preserve">3-4    </w:t>
            </w:r>
            <w:r>
              <w:rPr>
                <w:rFonts w:hAnsi="宋体"/>
                <w:b/>
                <w:bCs/>
              </w:rPr>
              <w:t>地表水环境质量Ⅲ类标准</w:t>
            </w:r>
            <w:r>
              <w:rPr>
                <w:b/>
                <w:bCs/>
              </w:rPr>
              <w:t xml:space="preserve">    </w:t>
            </w:r>
            <w:r>
              <w:rPr>
                <w:rFonts w:hAnsi="宋体"/>
                <w:b/>
                <w:bCs/>
              </w:rPr>
              <w:t>单位：</w:t>
            </w:r>
            <w:r>
              <w:rPr>
                <w:b/>
                <w:bCs/>
              </w:rPr>
              <w:t xml:space="preserve"> mg/L</w:t>
            </w:r>
          </w:p>
          <w:tbl>
            <w:tblPr>
              <w:tblW w:w="8641"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219"/>
              <w:gridCol w:w="914"/>
              <w:gridCol w:w="1187"/>
              <w:gridCol w:w="1155"/>
              <w:gridCol w:w="1109"/>
              <w:gridCol w:w="495"/>
              <w:gridCol w:w="1134"/>
              <w:gridCol w:w="1428"/>
            </w:tblGrid>
            <w:tr w:rsidR="001A7E8A" w:rsidTr="00F43EAC">
              <w:trPr>
                <w:trHeight w:val="540"/>
                <w:jc w:val="center"/>
              </w:trPr>
              <w:tc>
                <w:tcPr>
                  <w:tcW w:w="1219" w:type="dxa"/>
                  <w:tcBorders>
                    <w:top w:val="single" w:sz="12" w:space="0" w:color="000000"/>
                    <w:left w:val="nil"/>
                    <w:bottom w:val="single" w:sz="4" w:space="0" w:color="000000"/>
                    <w:right w:val="single" w:sz="4" w:space="0" w:color="000000"/>
                  </w:tcBorders>
                  <w:vAlign w:val="center"/>
                  <w:hideMark/>
                </w:tcPr>
                <w:p w:rsidR="001A7E8A" w:rsidRDefault="001A7E8A" w:rsidP="00F43EAC">
                  <w:pPr>
                    <w:jc w:val="center"/>
                    <w:textAlignment w:val="center"/>
                    <w:rPr>
                      <w:szCs w:val="21"/>
                    </w:rPr>
                  </w:pPr>
                  <w:r>
                    <w:rPr>
                      <w:noProof/>
                    </w:rPr>
                    <w:drawing>
                      <wp:inline distT="0" distB="0" distL="0" distR="0">
                        <wp:extent cx="991870" cy="362585"/>
                        <wp:effectExtent l="19050" t="0" r="0" b="0"/>
                        <wp:docPr id="102" name="图片 102" descr="wps7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ps7FC8"/>
                                <pic:cNvPicPr>
                                  <a:picLocks noChangeAspect="1" noChangeArrowheads="1"/>
                                </pic:cNvPicPr>
                              </pic:nvPicPr>
                              <pic:blipFill>
                                <a:blip r:embed="rId12"/>
                                <a:srcRect/>
                                <a:stretch>
                                  <a:fillRect/>
                                </a:stretch>
                              </pic:blipFill>
                              <pic:spPr bwMode="auto">
                                <a:xfrm>
                                  <a:off x="0" y="0"/>
                                  <a:ext cx="991870" cy="362585"/>
                                </a:xfrm>
                                <a:prstGeom prst="rect">
                                  <a:avLst/>
                                </a:prstGeom>
                                <a:noFill/>
                                <a:ln w="9525">
                                  <a:noFill/>
                                  <a:miter lim="800000"/>
                                  <a:headEnd/>
                                  <a:tailEnd/>
                                </a:ln>
                              </pic:spPr>
                            </pic:pic>
                          </a:graphicData>
                        </a:graphic>
                      </wp:inline>
                    </w:drawing>
                  </w:r>
                  <w:r>
                    <w:t xml:space="preserve">     </w:t>
                  </w:r>
                  <w:r>
                    <w:rPr>
                      <w:rFonts w:hAnsi="宋体"/>
                    </w:rPr>
                    <w:t>项目</w:t>
                  </w:r>
                </w:p>
                <w:p w:rsidR="001A7E8A" w:rsidRDefault="001A7E8A" w:rsidP="00F43EAC">
                  <w:pPr>
                    <w:textAlignment w:val="center"/>
                    <w:rPr>
                      <w:szCs w:val="21"/>
                    </w:rPr>
                  </w:pPr>
                  <w:r>
                    <w:rPr>
                      <w:rFonts w:hAnsi="宋体"/>
                    </w:rPr>
                    <w:t>标准</w:t>
                  </w:r>
                </w:p>
              </w:tc>
              <w:tc>
                <w:tcPr>
                  <w:tcW w:w="914"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jc w:val="center"/>
                    <w:textAlignment w:val="center"/>
                    <w:rPr>
                      <w:szCs w:val="21"/>
                    </w:rPr>
                  </w:pPr>
                  <w:r>
                    <w:t>pH</w:t>
                  </w:r>
                </w:p>
              </w:tc>
              <w:tc>
                <w:tcPr>
                  <w:tcW w:w="1187"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jc w:val="center"/>
                    <w:textAlignment w:val="center"/>
                    <w:rPr>
                      <w:szCs w:val="21"/>
                    </w:rPr>
                  </w:pPr>
                  <w:r>
                    <w:t>CODcr</w:t>
                  </w:r>
                </w:p>
              </w:tc>
              <w:tc>
                <w:tcPr>
                  <w:tcW w:w="1155"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jc w:val="center"/>
                    <w:textAlignment w:val="center"/>
                    <w:rPr>
                      <w:szCs w:val="21"/>
                    </w:rPr>
                  </w:pPr>
                  <w:r>
                    <w:t>BOD</w:t>
                  </w:r>
                  <w:r>
                    <w:rPr>
                      <w:vertAlign w:val="subscript"/>
                    </w:rPr>
                    <w:t>5</w:t>
                  </w:r>
                </w:p>
              </w:tc>
              <w:tc>
                <w:tcPr>
                  <w:tcW w:w="1109"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jc w:val="center"/>
                    <w:textAlignment w:val="center"/>
                    <w:rPr>
                      <w:szCs w:val="21"/>
                    </w:rPr>
                  </w:pPr>
                  <w:r>
                    <w:rPr>
                      <w:rFonts w:hAnsi="宋体"/>
                    </w:rPr>
                    <w:t>氨氮</w:t>
                  </w:r>
                </w:p>
              </w:tc>
              <w:tc>
                <w:tcPr>
                  <w:tcW w:w="495"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jc w:val="center"/>
                    <w:textAlignment w:val="center"/>
                    <w:rPr>
                      <w:szCs w:val="21"/>
                    </w:rPr>
                  </w:pPr>
                  <w:r>
                    <w:t>SS</w:t>
                  </w:r>
                </w:p>
              </w:tc>
              <w:tc>
                <w:tcPr>
                  <w:tcW w:w="1134" w:type="dxa"/>
                  <w:tcBorders>
                    <w:top w:val="single" w:sz="12" w:space="0" w:color="000000"/>
                    <w:left w:val="single" w:sz="4" w:space="0" w:color="000000"/>
                    <w:bottom w:val="single" w:sz="4" w:space="0" w:color="000000"/>
                    <w:right w:val="single" w:sz="4" w:space="0" w:color="000000"/>
                  </w:tcBorders>
                  <w:hideMark/>
                </w:tcPr>
                <w:p w:rsidR="001A7E8A" w:rsidRDefault="001A7E8A" w:rsidP="00F43EAC">
                  <w:pPr>
                    <w:jc w:val="center"/>
                    <w:textAlignment w:val="center"/>
                    <w:rPr>
                      <w:szCs w:val="21"/>
                    </w:rPr>
                  </w:pPr>
                  <w:r>
                    <w:rPr>
                      <w:rFonts w:ascii="宋体" w:hAnsi="宋体" w:hint="eastAsia"/>
                    </w:rPr>
                    <w:t>石油类</w:t>
                  </w:r>
                </w:p>
              </w:tc>
              <w:tc>
                <w:tcPr>
                  <w:tcW w:w="1428" w:type="dxa"/>
                  <w:tcBorders>
                    <w:top w:val="single" w:sz="12" w:space="0" w:color="000000"/>
                    <w:left w:val="single" w:sz="4" w:space="0" w:color="000000"/>
                    <w:bottom w:val="single" w:sz="4" w:space="0" w:color="000000"/>
                    <w:right w:val="nil"/>
                  </w:tcBorders>
                  <w:hideMark/>
                </w:tcPr>
                <w:p w:rsidR="001A7E8A" w:rsidRDefault="001A7E8A" w:rsidP="00F43EAC">
                  <w:pPr>
                    <w:jc w:val="center"/>
                    <w:textAlignment w:val="center"/>
                    <w:rPr>
                      <w:rFonts w:ascii="宋体" w:hAnsi="宋体"/>
                      <w:szCs w:val="21"/>
                    </w:rPr>
                  </w:pPr>
                  <w:r>
                    <w:rPr>
                      <w:rFonts w:ascii="宋体" w:hAnsi="宋体" w:hint="eastAsia"/>
                    </w:rPr>
                    <w:t>粪大肠菌群（</w:t>
                  </w:r>
                  <w:r>
                    <w:rPr>
                      <w:rFonts w:hint="eastAsia"/>
                    </w:rPr>
                    <w:t>L/</w:t>
                  </w:r>
                  <w:r>
                    <w:rPr>
                      <w:rFonts w:ascii="宋体" w:hAnsi="宋体" w:hint="eastAsia"/>
                    </w:rPr>
                    <w:t>个）</w:t>
                  </w:r>
                </w:p>
              </w:tc>
            </w:tr>
            <w:tr w:rsidR="001A7E8A" w:rsidTr="00F43EAC">
              <w:trPr>
                <w:trHeight w:val="416"/>
                <w:jc w:val="center"/>
              </w:trPr>
              <w:tc>
                <w:tcPr>
                  <w:tcW w:w="1219" w:type="dxa"/>
                  <w:tcBorders>
                    <w:top w:val="single" w:sz="4" w:space="0" w:color="000000"/>
                    <w:left w:val="nil"/>
                    <w:bottom w:val="single" w:sz="12" w:space="0" w:color="000000"/>
                    <w:right w:val="single" w:sz="4" w:space="0" w:color="000000"/>
                  </w:tcBorders>
                  <w:vAlign w:val="center"/>
                  <w:hideMark/>
                </w:tcPr>
                <w:p w:rsidR="001A7E8A" w:rsidRDefault="001A7E8A" w:rsidP="00F43EAC">
                  <w:pPr>
                    <w:jc w:val="center"/>
                    <w:textAlignment w:val="center"/>
                    <w:rPr>
                      <w:szCs w:val="21"/>
                    </w:rPr>
                  </w:pPr>
                  <w:r>
                    <w:rPr>
                      <w:rFonts w:hAnsi="宋体"/>
                    </w:rPr>
                    <w:t>Ⅲ类标准</w:t>
                  </w:r>
                </w:p>
              </w:tc>
              <w:tc>
                <w:tcPr>
                  <w:tcW w:w="914"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jc w:val="center"/>
                    <w:textAlignment w:val="center"/>
                    <w:rPr>
                      <w:szCs w:val="21"/>
                    </w:rPr>
                  </w:pPr>
                  <w:r>
                    <w:t>6~9</w:t>
                  </w:r>
                </w:p>
              </w:tc>
              <w:tc>
                <w:tcPr>
                  <w:tcW w:w="1187"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jc w:val="center"/>
                    <w:textAlignment w:val="center"/>
                    <w:rPr>
                      <w:szCs w:val="21"/>
                    </w:rPr>
                  </w:pPr>
                  <w:r>
                    <w:t>≤20</w:t>
                  </w:r>
                </w:p>
              </w:tc>
              <w:tc>
                <w:tcPr>
                  <w:tcW w:w="1155"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jc w:val="center"/>
                    <w:textAlignment w:val="center"/>
                    <w:rPr>
                      <w:szCs w:val="21"/>
                    </w:rPr>
                  </w:pPr>
                  <w:r>
                    <w:t>≤4</w:t>
                  </w:r>
                </w:p>
              </w:tc>
              <w:tc>
                <w:tcPr>
                  <w:tcW w:w="1109"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jc w:val="center"/>
                    <w:textAlignment w:val="center"/>
                    <w:rPr>
                      <w:szCs w:val="21"/>
                    </w:rPr>
                  </w:pPr>
                  <w:r>
                    <w:t>≤1.0</w:t>
                  </w:r>
                </w:p>
              </w:tc>
              <w:tc>
                <w:tcPr>
                  <w:tcW w:w="495"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jc w:val="center"/>
                    <w:textAlignment w:val="center"/>
                    <w:rPr>
                      <w:szCs w:val="21"/>
                    </w:rPr>
                  </w:pPr>
                  <w:r>
                    <w:t>/</w:t>
                  </w:r>
                </w:p>
              </w:tc>
              <w:tc>
                <w:tcPr>
                  <w:tcW w:w="1134" w:type="dxa"/>
                  <w:tcBorders>
                    <w:top w:val="single" w:sz="4" w:space="0" w:color="000000"/>
                    <w:left w:val="single" w:sz="4" w:space="0" w:color="000000"/>
                    <w:bottom w:val="single" w:sz="12" w:space="0" w:color="000000"/>
                    <w:right w:val="single" w:sz="4" w:space="0" w:color="000000"/>
                  </w:tcBorders>
                </w:tcPr>
                <w:p w:rsidR="001A7E8A" w:rsidRDefault="001A7E8A" w:rsidP="00F43EAC">
                  <w:pPr>
                    <w:jc w:val="center"/>
                    <w:textAlignment w:val="center"/>
                    <w:rPr>
                      <w:szCs w:val="21"/>
                    </w:rPr>
                  </w:pPr>
                </w:p>
              </w:tc>
              <w:tc>
                <w:tcPr>
                  <w:tcW w:w="1428" w:type="dxa"/>
                  <w:tcBorders>
                    <w:top w:val="single" w:sz="4" w:space="0" w:color="000000"/>
                    <w:left w:val="single" w:sz="4" w:space="0" w:color="000000"/>
                    <w:bottom w:val="single" w:sz="12" w:space="0" w:color="000000"/>
                    <w:right w:val="nil"/>
                  </w:tcBorders>
                  <w:hideMark/>
                </w:tcPr>
                <w:p w:rsidR="001A7E8A" w:rsidRDefault="001A7E8A" w:rsidP="00F43EAC">
                  <w:pPr>
                    <w:jc w:val="center"/>
                    <w:textAlignment w:val="center"/>
                    <w:rPr>
                      <w:szCs w:val="21"/>
                    </w:rPr>
                  </w:pPr>
                  <w:r>
                    <w:t>≤1</w:t>
                  </w:r>
                  <w:r>
                    <w:rPr>
                      <w:rFonts w:ascii="宋体" w:hAnsi="宋体" w:hint="eastAsia"/>
                    </w:rPr>
                    <w:t>0000</w:t>
                  </w:r>
                </w:p>
              </w:tc>
            </w:tr>
          </w:tbl>
          <w:p w:rsidR="001A7E8A" w:rsidRDefault="001A7E8A" w:rsidP="00F43EAC">
            <w:pPr>
              <w:spacing w:beforeLines="50" w:line="360" w:lineRule="auto"/>
              <w:ind w:firstLineChars="200" w:firstLine="482"/>
              <w:textAlignment w:val="center"/>
              <w:rPr>
                <w:b/>
                <w:bCs/>
                <w:sz w:val="24"/>
              </w:rPr>
            </w:pPr>
            <w:r>
              <w:rPr>
                <w:b/>
                <w:bCs/>
                <w:sz w:val="24"/>
              </w:rPr>
              <w:t>2</w:t>
            </w:r>
            <w:r>
              <w:rPr>
                <w:rFonts w:hAnsi="宋体"/>
                <w:b/>
                <w:bCs/>
                <w:sz w:val="24"/>
              </w:rPr>
              <w:t>、评价方法</w:t>
            </w:r>
          </w:p>
          <w:p w:rsidR="001A7E8A" w:rsidRDefault="001A7E8A" w:rsidP="00F43EAC">
            <w:pPr>
              <w:spacing w:line="360" w:lineRule="auto"/>
              <w:ind w:firstLineChars="200" w:firstLine="480"/>
              <w:textAlignment w:val="center"/>
              <w:rPr>
                <w:sz w:val="24"/>
              </w:rPr>
            </w:pPr>
            <w:r>
              <w:rPr>
                <w:rFonts w:hAnsi="宋体"/>
                <w:sz w:val="24"/>
              </w:rPr>
              <w:t>采用单因子标准指数法对地表水水质进行评价，即某项目标准值指数等于实测浓度值与标准值之比，标准指数大于</w:t>
            </w:r>
            <w:r>
              <w:rPr>
                <w:sz w:val="24"/>
              </w:rPr>
              <w:t>1</w:t>
            </w:r>
            <w:r>
              <w:rPr>
                <w:rFonts w:hAnsi="宋体"/>
                <w:sz w:val="24"/>
              </w:rPr>
              <w:t>表明该项目超标。其计算公式为：</w:t>
            </w:r>
          </w:p>
          <w:p w:rsidR="001A7E8A" w:rsidRDefault="001A7E8A" w:rsidP="00F43EAC">
            <w:pPr>
              <w:spacing w:line="360" w:lineRule="auto"/>
              <w:ind w:firstLineChars="200" w:firstLine="480"/>
              <w:rPr>
                <w:sz w:val="24"/>
              </w:rPr>
            </w:pPr>
            <w:r>
              <w:rPr>
                <w:rFonts w:hAnsi="宋体"/>
                <w:sz w:val="24"/>
              </w:rPr>
              <w:t>单项指数法数学模式如下：</w:t>
            </w:r>
          </w:p>
          <w:p w:rsidR="001A7E8A" w:rsidRDefault="001A7E8A" w:rsidP="00F43EAC">
            <w:pPr>
              <w:spacing w:line="360" w:lineRule="auto"/>
              <w:ind w:firstLineChars="200" w:firstLine="420"/>
              <w:rPr>
                <w:szCs w:val="21"/>
              </w:rPr>
            </w:pPr>
            <w:r>
              <w:rPr>
                <w:noProof/>
              </w:rPr>
              <w:drawing>
                <wp:inline distT="0" distB="0" distL="0" distR="0">
                  <wp:extent cx="603885" cy="457200"/>
                  <wp:effectExtent l="0" t="0" r="0" b="0"/>
                  <wp:docPr id="103" name="图片 103" descr="wps7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ps7FD8"/>
                          <pic:cNvPicPr>
                            <a:picLocks noChangeAspect="1" noChangeArrowheads="1"/>
                          </pic:cNvPicPr>
                        </pic:nvPicPr>
                        <pic:blipFill>
                          <a:blip r:embed="rId13"/>
                          <a:srcRect/>
                          <a:stretch>
                            <a:fillRect/>
                          </a:stretch>
                        </pic:blipFill>
                        <pic:spPr bwMode="auto">
                          <a:xfrm>
                            <a:off x="0" y="0"/>
                            <a:ext cx="603885" cy="457200"/>
                          </a:xfrm>
                          <a:prstGeom prst="rect">
                            <a:avLst/>
                          </a:prstGeom>
                          <a:noFill/>
                          <a:ln w="9525">
                            <a:noFill/>
                            <a:miter lim="800000"/>
                            <a:headEnd/>
                            <a:tailEnd/>
                          </a:ln>
                        </pic:spPr>
                      </pic:pic>
                    </a:graphicData>
                  </a:graphic>
                </wp:inline>
              </w:drawing>
            </w:r>
          </w:p>
          <w:p w:rsidR="001A7E8A" w:rsidRDefault="001A7E8A" w:rsidP="00F43EAC">
            <w:pPr>
              <w:pStyle w:val="35"/>
            </w:pPr>
            <w:r>
              <w:rPr>
                <w:rFonts w:hAnsi="宋体"/>
              </w:rPr>
              <w:t>对于一般污染物：</w:t>
            </w:r>
            <w:r>
              <w:t> </w:t>
            </w:r>
          </w:p>
          <w:p w:rsidR="001A7E8A" w:rsidRDefault="001A7E8A" w:rsidP="00F43EAC">
            <w:pPr>
              <w:pStyle w:val="35"/>
            </w:pPr>
            <w:r>
              <w:rPr>
                <w:rFonts w:hAnsi="宋体"/>
              </w:rPr>
              <w:t>式中：</w:t>
            </w:r>
            <w:r>
              <w:t>Sij——</w:t>
            </w:r>
            <w:r>
              <w:rPr>
                <w:rFonts w:hAnsi="宋体"/>
              </w:rPr>
              <w:t>单项水质参数</w:t>
            </w:r>
            <w:r>
              <w:t>i</w:t>
            </w:r>
            <w:r>
              <w:rPr>
                <w:rFonts w:hAnsi="宋体"/>
              </w:rPr>
              <w:t>在第</w:t>
            </w:r>
            <w:r>
              <w:t>j</w:t>
            </w:r>
            <w:r>
              <w:rPr>
                <w:rFonts w:hAnsi="宋体"/>
              </w:rPr>
              <w:t>点的标准指数；</w:t>
            </w:r>
          </w:p>
          <w:p w:rsidR="001A7E8A" w:rsidRDefault="001A7E8A" w:rsidP="001A7E8A">
            <w:pPr>
              <w:pStyle w:val="35"/>
              <w:ind w:firstLineChars="400" w:firstLine="840"/>
            </w:pPr>
            <w:r>
              <w:t>Cij——</w:t>
            </w:r>
            <w:r>
              <w:rPr>
                <w:rFonts w:hAnsi="宋体"/>
              </w:rPr>
              <w:t>污染物</w:t>
            </w:r>
            <w:r>
              <w:t>i</w:t>
            </w:r>
            <w:r>
              <w:rPr>
                <w:rFonts w:hAnsi="宋体"/>
              </w:rPr>
              <w:t>在监测点</w:t>
            </w:r>
            <w:r>
              <w:t>j</w:t>
            </w:r>
            <w:r>
              <w:rPr>
                <w:rFonts w:hAnsi="宋体"/>
              </w:rPr>
              <w:t>的浓度</w:t>
            </w:r>
            <w:r>
              <w:t>(mg/L)</w:t>
            </w:r>
            <w:r>
              <w:rPr>
                <w:rFonts w:hAnsi="宋体"/>
              </w:rPr>
              <w:t>；</w:t>
            </w:r>
          </w:p>
          <w:p w:rsidR="001A7E8A" w:rsidRDefault="001A7E8A" w:rsidP="001A7E8A">
            <w:pPr>
              <w:pStyle w:val="35"/>
              <w:ind w:firstLineChars="400" w:firstLine="840"/>
            </w:pPr>
            <w:r>
              <w:lastRenderedPageBreak/>
              <w:t>Cis——</w:t>
            </w:r>
            <w:r>
              <w:rPr>
                <w:rFonts w:hAnsi="宋体"/>
              </w:rPr>
              <w:t>水质参数</w:t>
            </w:r>
            <w:r>
              <w:t>i</w:t>
            </w:r>
            <w:r>
              <w:rPr>
                <w:rFonts w:hAnsi="宋体"/>
              </w:rPr>
              <w:t>的地面水水质标准</w:t>
            </w:r>
            <w:r>
              <w:t>(mg/L)</w:t>
            </w:r>
            <w:r>
              <w:rPr>
                <w:rFonts w:hAnsi="宋体"/>
              </w:rPr>
              <w:t>。</w:t>
            </w:r>
          </w:p>
          <w:p w:rsidR="001A7E8A" w:rsidRDefault="001A7E8A" w:rsidP="00F43EAC">
            <w:pPr>
              <w:pStyle w:val="35"/>
            </w:pPr>
            <w:r>
              <w:rPr>
                <w:rFonts w:hAnsi="宋体"/>
              </w:rPr>
              <w:t>溶解氧：</w:t>
            </w:r>
          </w:p>
          <w:p w:rsidR="001A7E8A" w:rsidRDefault="001A7E8A" w:rsidP="00F43EAC">
            <w:pPr>
              <w:ind w:firstLineChars="500" w:firstLine="1050"/>
            </w:pPr>
            <w:r>
              <w:rPr>
                <w:noProof/>
              </w:rPr>
              <w:drawing>
                <wp:inline distT="0" distB="0" distL="0" distR="0">
                  <wp:extent cx="1207770" cy="422910"/>
                  <wp:effectExtent l="19050" t="0" r="0" b="0"/>
                  <wp:docPr id="104" name="图片 104" descr="wps7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ps7FD9"/>
                          <pic:cNvPicPr>
                            <a:picLocks noChangeAspect="1" noChangeArrowheads="1"/>
                          </pic:cNvPicPr>
                        </pic:nvPicPr>
                        <pic:blipFill>
                          <a:blip r:embed="rId14"/>
                          <a:srcRect/>
                          <a:stretch>
                            <a:fillRect/>
                          </a:stretch>
                        </pic:blipFill>
                        <pic:spPr bwMode="auto">
                          <a:xfrm>
                            <a:off x="0" y="0"/>
                            <a:ext cx="1207770" cy="422910"/>
                          </a:xfrm>
                          <a:prstGeom prst="rect">
                            <a:avLst/>
                          </a:prstGeom>
                          <a:noFill/>
                          <a:ln w="9525">
                            <a:noFill/>
                            <a:miter lim="800000"/>
                            <a:headEnd/>
                            <a:tailEnd/>
                          </a:ln>
                        </pic:spPr>
                      </pic:pic>
                    </a:graphicData>
                  </a:graphic>
                </wp:inline>
              </w:drawing>
            </w:r>
            <w:r>
              <w:tab/>
            </w:r>
            <w:r>
              <w:tab/>
            </w:r>
            <w:r>
              <w:rPr>
                <w:noProof/>
              </w:rPr>
              <w:drawing>
                <wp:inline distT="0" distB="0" distL="0" distR="0">
                  <wp:extent cx="327660" cy="250190"/>
                  <wp:effectExtent l="19050" t="0" r="0" b="0"/>
                  <wp:docPr id="105" name="图片 105" descr="wps7F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ps7FDA"/>
                          <pic:cNvPicPr>
                            <a:picLocks noChangeAspect="1" noChangeArrowheads="1"/>
                          </pic:cNvPicPr>
                        </pic:nvPicPr>
                        <pic:blipFill>
                          <a:blip r:embed="rId15"/>
                          <a:srcRect/>
                          <a:stretch>
                            <a:fillRect/>
                          </a:stretch>
                        </pic:blipFill>
                        <pic:spPr bwMode="auto">
                          <a:xfrm>
                            <a:off x="0" y="0"/>
                            <a:ext cx="327660" cy="250190"/>
                          </a:xfrm>
                          <a:prstGeom prst="rect">
                            <a:avLst/>
                          </a:prstGeom>
                          <a:noFill/>
                          <a:ln w="9525">
                            <a:noFill/>
                            <a:miter lim="800000"/>
                            <a:headEnd/>
                            <a:tailEnd/>
                          </a:ln>
                        </pic:spPr>
                      </pic:pic>
                    </a:graphicData>
                  </a:graphic>
                </wp:inline>
              </w:drawing>
            </w:r>
            <w:r>
              <w:t>≥</w:t>
            </w:r>
            <w:r>
              <w:rPr>
                <w:noProof/>
              </w:rPr>
              <w:drawing>
                <wp:inline distT="0" distB="0" distL="0" distR="0">
                  <wp:extent cx="327660" cy="224155"/>
                  <wp:effectExtent l="19050" t="0" r="0" b="0"/>
                  <wp:docPr id="106" name="图片 106" descr="wps7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ps7FDB"/>
                          <pic:cNvPicPr>
                            <a:picLocks noChangeAspect="1" noChangeArrowheads="1"/>
                          </pic:cNvPicPr>
                        </pic:nvPicPr>
                        <pic:blipFill>
                          <a:blip r:embed="rId16"/>
                          <a:srcRect/>
                          <a:stretch>
                            <a:fillRect/>
                          </a:stretch>
                        </pic:blipFill>
                        <pic:spPr bwMode="auto">
                          <a:xfrm>
                            <a:off x="0" y="0"/>
                            <a:ext cx="327660" cy="224155"/>
                          </a:xfrm>
                          <a:prstGeom prst="rect">
                            <a:avLst/>
                          </a:prstGeom>
                          <a:noFill/>
                          <a:ln w="9525">
                            <a:noFill/>
                            <a:miter lim="800000"/>
                            <a:headEnd/>
                            <a:tailEnd/>
                          </a:ln>
                        </pic:spPr>
                      </pic:pic>
                    </a:graphicData>
                  </a:graphic>
                </wp:inline>
              </w:drawing>
            </w:r>
          </w:p>
          <w:p w:rsidR="001A7E8A" w:rsidRDefault="001A7E8A" w:rsidP="00F43EAC">
            <w:pPr>
              <w:ind w:firstLineChars="450" w:firstLine="945"/>
            </w:pPr>
            <w:r>
              <w:rPr>
                <w:noProof/>
              </w:rPr>
              <w:drawing>
                <wp:inline distT="0" distB="0" distL="0" distR="0">
                  <wp:extent cx="1147445" cy="431165"/>
                  <wp:effectExtent l="0" t="0" r="0" b="0"/>
                  <wp:docPr id="107" name="图片 107" descr="wps7F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wps7FEC"/>
                          <pic:cNvPicPr>
                            <a:picLocks noChangeAspect="1" noChangeArrowheads="1"/>
                          </pic:cNvPicPr>
                        </pic:nvPicPr>
                        <pic:blipFill>
                          <a:blip r:embed="rId17"/>
                          <a:srcRect/>
                          <a:stretch>
                            <a:fillRect/>
                          </a:stretch>
                        </pic:blipFill>
                        <pic:spPr bwMode="auto">
                          <a:xfrm>
                            <a:off x="0" y="0"/>
                            <a:ext cx="1147445" cy="431165"/>
                          </a:xfrm>
                          <a:prstGeom prst="rect">
                            <a:avLst/>
                          </a:prstGeom>
                          <a:noFill/>
                          <a:ln w="9525">
                            <a:noFill/>
                            <a:miter lim="800000"/>
                            <a:headEnd/>
                            <a:tailEnd/>
                          </a:ln>
                        </pic:spPr>
                      </pic:pic>
                    </a:graphicData>
                  </a:graphic>
                </wp:inline>
              </w:drawing>
            </w:r>
            <w:r>
              <w:tab/>
            </w:r>
            <w:r>
              <w:tab/>
            </w:r>
            <w:r>
              <w:rPr>
                <w:noProof/>
              </w:rPr>
              <w:drawing>
                <wp:inline distT="0" distB="0" distL="0" distR="0">
                  <wp:extent cx="327660" cy="250190"/>
                  <wp:effectExtent l="19050" t="0" r="0" b="0"/>
                  <wp:docPr id="108" name="图片 108" descr="wps7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ps7FED"/>
                          <pic:cNvPicPr>
                            <a:picLocks noChangeAspect="1" noChangeArrowheads="1"/>
                          </pic:cNvPicPr>
                        </pic:nvPicPr>
                        <pic:blipFill>
                          <a:blip r:embed="rId15"/>
                          <a:srcRect/>
                          <a:stretch>
                            <a:fillRect/>
                          </a:stretch>
                        </pic:blipFill>
                        <pic:spPr bwMode="auto">
                          <a:xfrm>
                            <a:off x="0" y="0"/>
                            <a:ext cx="327660" cy="250190"/>
                          </a:xfrm>
                          <a:prstGeom prst="rect">
                            <a:avLst/>
                          </a:prstGeom>
                          <a:noFill/>
                          <a:ln w="9525">
                            <a:noFill/>
                            <a:miter lim="800000"/>
                            <a:headEnd/>
                            <a:tailEnd/>
                          </a:ln>
                        </pic:spPr>
                      </pic:pic>
                    </a:graphicData>
                  </a:graphic>
                </wp:inline>
              </w:drawing>
            </w:r>
            <w:r>
              <w:rPr>
                <w:rFonts w:hAnsi="宋体"/>
              </w:rPr>
              <w:t>＜</w:t>
            </w:r>
            <w:r>
              <w:rPr>
                <w:noProof/>
              </w:rPr>
              <w:drawing>
                <wp:inline distT="0" distB="0" distL="0" distR="0">
                  <wp:extent cx="327660" cy="224155"/>
                  <wp:effectExtent l="19050" t="0" r="0" b="0"/>
                  <wp:docPr id="109" name="图片 109" descr="wps7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ps7FEE"/>
                          <pic:cNvPicPr>
                            <a:picLocks noChangeAspect="1" noChangeArrowheads="1"/>
                          </pic:cNvPicPr>
                        </pic:nvPicPr>
                        <pic:blipFill>
                          <a:blip r:embed="rId16"/>
                          <a:srcRect/>
                          <a:stretch>
                            <a:fillRect/>
                          </a:stretch>
                        </pic:blipFill>
                        <pic:spPr bwMode="auto">
                          <a:xfrm>
                            <a:off x="0" y="0"/>
                            <a:ext cx="327660" cy="224155"/>
                          </a:xfrm>
                          <a:prstGeom prst="rect">
                            <a:avLst/>
                          </a:prstGeom>
                          <a:noFill/>
                          <a:ln w="9525">
                            <a:noFill/>
                            <a:miter lim="800000"/>
                            <a:headEnd/>
                            <a:tailEnd/>
                          </a:ln>
                        </pic:spPr>
                      </pic:pic>
                    </a:graphicData>
                  </a:graphic>
                </wp:inline>
              </w:drawing>
            </w:r>
          </w:p>
          <w:p w:rsidR="001A7E8A" w:rsidRDefault="001A7E8A" w:rsidP="00F43EAC">
            <w:pPr>
              <w:ind w:firstLineChars="450" w:firstLine="945"/>
            </w:pPr>
            <w:r>
              <w:rPr>
                <w:noProof/>
              </w:rPr>
              <w:drawing>
                <wp:inline distT="0" distB="0" distL="0" distR="0">
                  <wp:extent cx="1043940" cy="396875"/>
                  <wp:effectExtent l="0" t="0" r="0" b="0"/>
                  <wp:docPr id="110" name="图片 110" descr="wps7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ps7FEF"/>
                          <pic:cNvPicPr>
                            <a:picLocks noChangeAspect="1" noChangeArrowheads="1"/>
                          </pic:cNvPicPr>
                        </pic:nvPicPr>
                        <pic:blipFill>
                          <a:blip r:embed="rId18"/>
                          <a:srcRect/>
                          <a:stretch>
                            <a:fillRect/>
                          </a:stretch>
                        </pic:blipFill>
                        <pic:spPr bwMode="auto">
                          <a:xfrm>
                            <a:off x="0" y="0"/>
                            <a:ext cx="1043940" cy="396875"/>
                          </a:xfrm>
                          <a:prstGeom prst="rect">
                            <a:avLst/>
                          </a:prstGeom>
                          <a:noFill/>
                          <a:ln w="9525">
                            <a:noFill/>
                            <a:miter lim="800000"/>
                            <a:headEnd/>
                            <a:tailEnd/>
                          </a:ln>
                        </pic:spPr>
                      </pic:pic>
                    </a:graphicData>
                  </a:graphic>
                </wp:inline>
              </w:drawing>
            </w:r>
          </w:p>
          <w:p w:rsidR="001A7E8A" w:rsidRDefault="001A7E8A" w:rsidP="00F43EAC">
            <w:pPr>
              <w:pStyle w:val="35"/>
            </w:pPr>
            <w:r>
              <w:rPr>
                <w:rFonts w:hAnsi="宋体"/>
              </w:rPr>
              <w:t>式中：</w:t>
            </w:r>
            <w:r>
              <w:t>DOf——</w:t>
            </w:r>
            <w:r>
              <w:rPr>
                <w:rFonts w:hAnsi="宋体"/>
              </w:rPr>
              <w:t>某水温、气压下河水中的溶解氧饱和值（</w:t>
            </w:r>
            <w:r>
              <w:t>mg/L</w:t>
            </w:r>
            <w:r>
              <w:rPr>
                <w:rFonts w:hAnsi="宋体"/>
              </w:rPr>
              <w:t>）；</w:t>
            </w:r>
          </w:p>
          <w:p w:rsidR="001A7E8A" w:rsidRDefault="001A7E8A" w:rsidP="001A7E8A">
            <w:pPr>
              <w:pStyle w:val="35"/>
              <w:ind w:firstLineChars="500" w:firstLine="1050"/>
            </w:pPr>
            <w:r>
              <w:t>DOj——</w:t>
            </w:r>
            <w:r>
              <w:rPr>
                <w:rFonts w:hAnsi="宋体"/>
              </w:rPr>
              <w:t>监测点</w:t>
            </w:r>
            <w:r>
              <w:t>j</w:t>
            </w:r>
            <w:r>
              <w:rPr>
                <w:rFonts w:hAnsi="宋体"/>
              </w:rPr>
              <w:t>的溶解氧浓度（</w:t>
            </w:r>
            <w:r>
              <w:t>mg/L</w:t>
            </w:r>
            <w:r>
              <w:rPr>
                <w:rFonts w:hAnsi="宋体"/>
              </w:rPr>
              <w:t>）；</w:t>
            </w:r>
          </w:p>
          <w:p w:rsidR="001A7E8A" w:rsidRDefault="001A7E8A" w:rsidP="00F43EAC">
            <w:pPr>
              <w:pStyle w:val="61"/>
              <w:rPr>
                <w:rFonts w:ascii="Times New Roman" w:hAnsi="Times New Roman" w:cs="Times New Roman"/>
              </w:rPr>
            </w:pPr>
            <w:r>
              <w:rPr>
                <w:rFonts w:ascii="Times New Roman" w:hAnsi="Times New Roman" w:cs="Times New Roman"/>
              </w:rPr>
              <w:t>DOs——</w:t>
            </w:r>
            <w:r>
              <w:rPr>
                <w:rFonts w:ascii="Times New Roman" w:hAnsi="宋体" w:cs="Times New Roman"/>
              </w:rPr>
              <w:t>溶解氧的地表水水质标准（</w:t>
            </w:r>
            <w:r>
              <w:rPr>
                <w:rFonts w:ascii="Times New Roman" w:hAnsi="Times New Roman" w:cs="Times New Roman"/>
              </w:rPr>
              <w:t>mg/L</w:t>
            </w:r>
            <w:r>
              <w:rPr>
                <w:rFonts w:ascii="Times New Roman" w:hAnsi="宋体" w:cs="Times New Roman"/>
              </w:rPr>
              <w:t>）。</w:t>
            </w:r>
          </w:p>
          <w:p w:rsidR="001A7E8A" w:rsidRDefault="001A7E8A" w:rsidP="00F43EAC">
            <w:pPr>
              <w:pStyle w:val="35"/>
            </w:pPr>
            <w:r>
              <w:t>pH</w:t>
            </w:r>
            <w:r>
              <w:rPr>
                <w:rFonts w:hAnsi="宋体"/>
              </w:rPr>
              <w:t>：</w:t>
            </w:r>
          </w:p>
          <w:p w:rsidR="001A7E8A" w:rsidRDefault="001A7E8A" w:rsidP="00F43EAC">
            <w:pPr>
              <w:ind w:firstLineChars="500" w:firstLine="1050"/>
            </w:pPr>
            <w:r>
              <w:rPr>
                <w:noProof/>
              </w:rPr>
              <w:drawing>
                <wp:inline distT="0" distB="0" distL="0" distR="0">
                  <wp:extent cx="1233805" cy="457200"/>
                  <wp:effectExtent l="19050" t="0" r="0" b="0"/>
                  <wp:docPr id="111" name="图片 111" descr="wps7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ps7FFF"/>
                          <pic:cNvPicPr>
                            <a:picLocks noChangeAspect="1" noChangeArrowheads="1"/>
                          </pic:cNvPicPr>
                        </pic:nvPicPr>
                        <pic:blipFill>
                          <a:blip r:embed="rId19"/>
                          <a:srcRect/>
                          <a:stretch>
                            <a:fillRect/>
                          </a:stretch>
                        </pic:blipFill>
                        <pic:spPr bwMode="auto">
                          <a:xfrm>
                            <a:off x="0" y="0"/>
                            <a:ext cx="1233805" cy="457200"/>
                          </a:xfrm>
                          <a:prstGeom prst="rect">
                            <a:avLst/>
                          </a:prstGeom>
                          <a:noFill/>
                          <a:ln w="9525">
                            <a:noFill/>
                            <a:miter lim="800000"/>
                            <a:headEnd/>
                            <a:tailEnd/>
                          </a:ln>
                        </pic:spPr>
                      </pic:pic>
                    </a:graphicData>
                  </a:graphic>
                </wp:inline>
              </w:drawing>
            </w:r>
            <w:r>
              <w:t xml:space="preserve">            pHj≤7.0</w:t>
            </w:r>
          </w:p>
          <w:p w:rsidR="001A7E8A" w:rsidRDefault="001A7E8A" w:rsidP="00F43EAC">
            <w:pPr>
              <w:ind w:firstLineChars="500" w:firstLine="1050"/>
            </w:pPr>
            <w:r>
              <w:rPr>
                <w:noProof/>
              </w:rPr>
              <w:drawing>
                <wp:inline distT="0" distB="0" distL="0" distR="0">
                  <wp:extent cx="1216025" cy="457200"/>
                  <wp:effectExtent l="19050" t="0" r="3175" b="0"/>
                  <wp:docPr id="112" name="图片 112" descr="wps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ps8000"/>
                          <pic:cNvPicPr>
                            <a:picLocks noChangeAspect="1" noChangeArrowheads="1"/>
                          </pic:cNvPicPr>
                        </pic:nvPicPr>
                        <pic:blipFill>
                          <a:blip r:embed="rId20"/>
                          <a:srcRect/>
                          <a:stretch>
                            <a:fillRect/>
                          </a:stretch>
                        </pic:blipFill>
                        <pic:spPr bwMode="auto">
                          <a:xfrm>
                            <a:off x="0" y="0"/>
                            <a:ext cx="1216025" cy="457200"/>
                          </a:xfrm>
                          <a:prstGeom prst="rect">
                            <a:avLst/>
                          </a:prstGeom>
                          <a:noFill/>
                          <a:ln w="9525">
                            <a:noFill/>
                            <a:miter lim="800000"/>
                            <a:headEnd/>
                            <a:tailEnd/>
                          </a:ln>
                        </pic:spPr>
                      </pic:pic>
                    </a:graphicData>
                  </a:graphic>
                </wp:inline>
              </w:drawing>
            </w:r>
            <w:r>
              <w:t xml:space="preserve">            pHj</w:t>
            </w:r>
            <w:r>
              <w:rPr>
                <w:rFonts w:hAnsi="宋体"/>
              </w:rPr>
              <w:t>＞</w:t>
            </w:r>
            <w:r>
              <w:t>7.0</w:t>
            </w:r>
          </w:p>
          <w:p w:rsidR="001A7E8A" w:rsidRDefault="001A7E8A" w:rsidP="00F43EAC">
            <w:pPr>
              <w:pStyle w:val="35"/>
            </w:pPr>
            <w:r>
              <w:rPr>
                <w:rFonts w:hAnsi="宋体"/>
              </w:rPr>
              <w:t>式中：</w:t>
            </w:r>
            <w:r>
              <w:t>pHj——</w:t>
            </w:r>
            <w:r>
              <w:rPr>
                <w:rFonts w:hAnsi="宋体"/>
              </w:rPr>
              <w:t>监测点</w:t>
            </w:r>
            <w:r>
              <w:t>j</w:t>
            </w:r>
            <w:r>
              <w:rPr>
                <w:rFonts w:hAnsi="宋体"/>
              </w:rPr>
              <w:t>的</w:t>
            </w:r>
            <w:r>
              <w:t>pH</w:t>
            </w:r>
            <w:r>
              <w:rPr>
                <w:rFonts w:hAnsi="宋体"/>
              </w:rPr>
              <w:t>值；</w:t>
            </w:r>
            <w:r>
              <w:t>pHsd——</w:t>
            </w:r>
            <w:r>
              <w:rPr>
                <w:rFonts w:hAnsi="宋体"/>
              </w:rPr>
              <w:t>水质标准</w:t>
            </w:r>
            <w:r>
              <w:t>pH</w:t>
            </w:r>
            <w:r>
              <w:rPr>
                <w:rFonts w:hAnsi="宋体"/>
              </w:rPr>
              <w:t>的下限值；</w:t>
            </w:r>
          </w:p>
          <w:p w:rsidR="001A7E8A" w:rsidRDefault="001A7E8A" w:rsidP="00F43EAC">
            <w:pPr>
              <w:pStyle w:val="35"/>
            </w:pPr>
            <w:r>
              <w:t xml:space="preserve">      pHsu——</w:t>
            </w:r>
            <w:r>
              <w:rPr>
                <w:rFonts w:hAnsi="宋体"/>
              </w:rPr>
              <w:t>水质标准</w:t>
            </w:r>
            <w:r>
              <w:t>pH</w:t>
            </w:r>
            <w:r>
              <w:rPr>
                <w:rFonts w:hAnsi="宋体"/>
              </w:rPr>
              <w:t>的上限值。</w:t>
            </w:r>
          </w:p>
          <w:p w:rsidR="001A7E8A" w:rsidRDefault="001A7E8A" w:rsidP="00F43EAC">
            <w:pPr>
              <w:spacing w:line="360" w:lineRule="auto"/>
              <w:ind w:firstLineChars="200" w:firstLine="480"/>
              <w:rPr>
                <w:sz w:val="24"/>
              </w:rPr>
            </w:pPr>
            <w:r>
              <w:rPr>
                <w:rFonts w:hAnsi="宋体"/>
                <w:sz w:val="24"/>
              </w:rPr>
              <w:t>当计算出的</w:t>
            </w:r>
            <w:r>
              <w:rPr>
                <w:sz w:val="24"/>
              </w:rPr>
              <w:t>Pi</w:t>
            </w:r>
            <w:r>
              <w:rPr>
                <w:rFonts w:hAnsi="宋体"/>
                <w:sz w:val="24"/>
              </w:rPr>
              <w:t>值大于</w:t>
            </w:r>
            <w:r>
              <w:rPr>
                <w:sz w:val="24"/>
              </w:rPr>
              <w:t>1.0</w:t>
            </w:r>
            <w:r>
              <w:rPr>
                <w:rFonts w:hAnsi="宋体"/>
                <w:sz w:val="24"/>
              </w:rPr>
              <w:t>时，表明地表水体已受到该项评价因子所表征的污染物的污染，</w:t>
            </w:r>
            <w:r>
              <w:rPr>
                <w:sz w:val="24"/>
              </w:rPr>
              <w:t>Pi</w:t>
            </w:r>
            <w:r>
              <w:rPr>
                <w:rFonts w:hAnsi="宋体"/>
                <w:sz w:val="24"/>
              </w:rPr>
              <w:t>值越大，水体受污染程度越重，否则反之。</w:t>
            </w:r>
          </w:p>
          <w:p w:rsidR="001A7E8A" w:rsidRDefault="001A7E8A" w:rsidP="00F43EAC">
            <w:pPr>
              <w:spacing w:line="360" w:lineRule="auto"/>
              <w:ind w:firstLineChars="200" w:firstLine="482"/>
              <w:textAlignment w:val="center"/>
              <w:rPr>
                <w:b/>
                <w:bCs/>
                <w:sz w:val="24"/>
              </w:rPr>
            </w:pPr>
            <w:r>
              <w:rPr>
                <w:b/>
                <w:bCs/>
                <w:sz w:val="24"/>
              </w:rPr>
              <w:t>3</w:t>
            </w:r>
            <w:r>
              <w:rPr>
                <w:rFonts w:hAnsi="宋体"/>
                <w:b/>
                <w:bCs/>
                <w:sz w:val="24"/>
              </w:rPr>
              <w:t>、监测结果</w:t>
            </w:r>
          </w:p>
          <w:p w:rsidR="001A7E8A" w:rsidRDefault="001A7E8A" w:rsidP="00F43EAC">
            <w:pPr>
              <w:spacing w:line="360" w:lineRule="auto"/>
              <w:ind w:firstLineChars="200" w:firstLine="480"/>
              <w:textAlignment w:val="center"/>
              <w:rPr>
                <w:sz w:val="24"/>
              </w:rPr>
            </w:pPr>
            <w:r>
              <w:rPr>
                <w:rFonts w:hAnsi="宋体"/>
                <w:sz w:val="24"/>
              </w:rPr>
              <w:t>地表水监测结果见表</w:t>
            </w:r>
            <w:r>
              <w:rPr>
                <w:sz w:val="24"/>
              </w:rPr>
              <w:t>3-5</w:t>
            </w:r>
            <w:r>
              <w:rPr>
                <w:rFonts w:hAnsi="宋体"/>
                <w:sz w:val="24"/>
              </w:rPr>
              <w:t>。</w:t>
            </w:r>
          </w:p>
          <w:p w:rsidR="001A7E8A" w:rsidRDefault="001A7E8A" w:rsidP="00F43EAC">
            <w:pPr>
              <w:ind w:firstLineChars="200" w:firstLine="422"/>
              <w:jc w:val="center"/>
              <w:textAlignment w:val="center"/>
              <w:rPr>
                <w:b/>
                <w:bCs/>
                <w:szCs w:val="21"/>
              </w:rPr>
            </w:pPr>
            <w:r>
              <w:rPr>
                <w:b/>
                <w:bCs/>
              </w:rPr>
              <w:t> </w:t>
            </w:r>
            <w:r>
              <w:rPr>
                <w:rFonts w:hAnsi="宋体"/>
                <w:b/>
                <w:bCs/>
              </w:rPr>
              <w:t>表</w:t>
            </w:r>
            <w:r>
              <w:rPr>
                <w:b/>
                <w:bCs/>
              </w:rPr>
              <w:t xml:space="preserve">3-5  </w:t>
            </w:r>
            <w:r>
              <w:rPr>
                <w:rFonts w:hAnsi="宋体"/>
                <w:b/>
                <w:bCs/>
              </w:rPr>
              <w:t>地表水环境质量监测结果</w:t>
            </w:r>
            <w:r>
              <w:rPr>
                <w:b/>
                <w:bCs/>
              </w:rPr>
              <w:t xml:space="preserve">    </w:t>
            </w:r>
            <w:r>
              <w:rPr>
                <w:rFonts w:hAnsi="宋体"/>
                <w:b/>
                <w:bCs/>
              </w:rPr>
              <w:t>单位：</w:t>
            </w:r>
            <w:r>
              <w:rPr>
                <w:b/>
                <w:bCs/>
              </w:rPr>
              <w:t>mg/L</w:t>
            </w:r>
          </w:p>
          <w:tbl>
            <w:tblPr>
              <w:tblW w:w="86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20"/>
              <w:gridCol w:w="1936"/>
              <w:gridCol w:w="1122"/>
              <w:gridCol w:w="1275"/>
              <w:gridCol w:w="982"/>
              <w:gridCol w:w="2006"/>
            </w:tblGrid>
            <w:tr w:rsidR="001A7E8A" w:rsidTr="00F43EAC">
              <w:trPr>
                <w:trHeight w:val="475"/>
                <w:jc w:val="center"/>
              </w:trPr>
              <w:tc>
                <w:tcPr>
                  <w:tcW w:w="1320" w:type="dxa"/>
                  <w:tcBorders>
                    <w:top w:val="single" w:sz="12" w:space="0" w:color="auto"/>
                    <w:left w:val="nil"/>
                    <w:bottom w:val="single" w:sz="4" w:space="0" w:color="auto"/>
                    <w:right w:val="single" w:sz="4" w:space="0" w:color="auto"/>
                  </w:tcBorders>
                  <w:vAlign w:val="center"/>
                  <w:hideMark/>
                </w:tcPr>
                <w:p w:rsidR="001A7E8A" w:rsidRDefault="001A7E8A" w:rsidP="00F43EAC">
                  <w:pPr>
                    <w:pStyle w:val="20"/>
                    <w:ind w:firstLine="420"/>
                    <w:jc w:val="center"/>
                    <w:rPr>
                      <w:szCs w:val="21"/>
                    </w:rPr>
                  </w:pPr>
                  <w:r>
                    <w:rPr>
                      <w:szCs w:val="21"/>
                    </w:rPr>
                    <w:t>项目</w:t>
                  </w:r>
                </w:p>
              </w:tc>
              <w:tc>
                <w:tcPr>
                  <w:tcW w:w="1936"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szCs w:val="21"/>
                    </w:rPr>
                    <w:t>日期</w:t>
                  </w:r>
                </w:p>
              </w:tc>
              <w:tc>
                <w:tcPr>
                  <w:tcW w:w="1122"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1#</w:t>
                  </w:r>
                  <w:r>
                    <w:rPr>
                      <w:szCs w:val="21"/>
                    </w:rPr>
                    <w:t>监测值</w:t>
                  </w:r>
                </w:p>
              </w:tc>
              <w:tc>
                <w:tcPr>
                  <w:tcW w:w="1275"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2#</w:t>
                  </w:r>
                  <w:r>
                    <w:rPr>
                      <w:szCs w:val="21"/>
                    </w:rPr>
                    <w:t>监测值</w:t>
                  </w:r>
                </w:p>
              </w:tc>
              <w:tc>
                <w:tcPr>
                  <w:tcW w:w="982"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szCs w:val="21"/>
                    </w:rPr>
                    <w:t>标准限值</w:t>
                  </w:r>
                </w:p>
              </w:tc>
              <w:tc>
                <w:tcPr>
                  <w:tcW w:w="2006" w:type="dxa"/>
                  <w:tcBorders>
                    <w:top w:val="single" w:sz="12"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结果评价</w:t>
                  </w:r>
                </w:p>
              </w:tc>
            </w:tr>
            <w:tr w:rsidR="001A7E8A" w:rsidTr="00F43EAC">
              <w:trPr>
                <w:trHeight w:val="275"/>
                <w:jc w:val="center"/>
              </w:trPr>
              <w:tc>
                <w:tcPr>
                  <w:tcW w:w="1320"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pStyle w:val="20"/>
                    <w:jc w:val="center"/>
                    <w:rPr>
                      <w:szCs w:val="21"/>
                    </w:rPr>
                  </w:pPr>
                  <w:r>
                    <w:rPr>
                      <w:szCs w:val="21"/>
                    </w:rPr>
                    <w:t>pH</w:t>
                  </w: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7.34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right"/>
                    <w:rPr>
                      <w:szCs w:val="21"/>
                    </w:rPr>
                  </w:pPr>
                  <w:r>
                    <w:rPr>
                      <w:rFonts w:hint="eastAsia"/>
                      <w:szCs w:val="21"/>
                    </w:rPr>
                    <w:t>7.28</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szCs w:val="21"/>
                    </w:rPr>
                    <w:t>6</w:t>
                  </w:r>
                  <w:r>
                    <w:rPr>
                      <w:szCs w:val="21"/>
                    </w:rPr>
                    <w:t>～</w:t>
                  </w:r>
                  <w:r>
                    <w:rPr>
                      <w:szCs w:val="21"/>
                    </w:rPr>
                    <w:t>9</w:t>
                  </w: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达标</w:t>
                  </w:r>
                </w:p>
              </w:tc>
            </w:tr>
            <w:tr w:rsidR="001A7E8A" w:rsidTr="00F43EAC">
              <w:trPr>
                <w:trHeight w:val="280"/>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7.2</w:t>
                  </w:r>
                  <w:r>
                    <w:rPr>
                      <w:rFonts w:hint="eastAsia"/>
                      <w:szCs w:val="21"/>
                    </w:rPr>
                    <w:lastRenderedPageBreak/>
                    <w:t>9</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lastRenderedPageBreak/>
                    <w:t>7.27</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达标</w:t>
                  </w:r>
                </w:p>
              </w:tc>
            </w:tr>
            <w:tr w:rsidR="001A7E8A" w:rsidTr="00F43EAC">
              <w:trPr>
                <w:trHeight w:val="443"/>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7.35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7.32</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达标</w:t>
                  </w:r>
                </w:p>
              </w:tc>
            </w:tr>
            <w:tr w:rsidR="001A7E8A" w:rsidTr="00F43EAC">
              <w:trPr>
                <w:trHeight w:val="407"/>
                <w:jc w:val="center"/>
              </w:trPr>
              <w:tc>
                <w:tcPr>
                  <w:tcW w:w="1320"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pStyle w:val="20"/>
                    <w:jc w:val="center"/>
                    <w:rPr>
                      <w:szCs w:val="21"/>
                    </w:rPr>
                  </w:pPr>
                  <w:r>
                    <w:rPr>
                      <w:szCs w:val="21"/>
                    </w:rPr>
                    <w:t>BOD</w:t>
                  </w:r>
                  <w:r>
                    <w:rPr>
                      <w:szCs w:val="21"/>
                      <w:vertAlign w:val="subscript"/>
                    </w:rPr>
                    <w:t>5</w:t>
                  </w: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4.1</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right"/>
                    <w:rPr>
                      <w:szCs w:val="21"/>
                    </w:rPr>
                  </w:pPr>
                  <w:r>
                    <w:rPr>
                      <w:rFonts w:hint="eastAsia"/>
                      <w:szCs w:val="21"/>
                    </w:rPr>
                    <w:t>4.9</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szCs w:val="21"/>
                    </w:rPr>
                    <w:t>4</w:t>
                  </w: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285"/>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4.0</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4.9</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304"/>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4.0</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4.9</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311"/>
                <w:jc w:val="center"/>
              </w:trPr>
              <w:tc>
                <w:tcPr>
                  <w:tcW w:w="1320"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pStyle w:val="20"/>
                    <w:jc w:val="center"/>
                    <w:rPr>
                      <w:szCs w:val="21"/>
                    </w:rPr>
                  </w:pPr>
                  <w:r>
                    <w:rPr>
                      <w:szCs w:val="21"/>
                    </w:rPr>
                    <w:t>CODcr</w:t>
                  </w: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24</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right"/>
                    <w:rPr>
                      <w:szCs w:val="21"/>
                    </w:rPr>
                  </w:pPr>
                  <w:r>
                    <w:rPr>
                      <w:rFonts w:hint="eastAsia"/>
                      <w:szCs w:val="21"/>
                    </w:rPr>
                    <w:t>25</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szCs w:val="21"/>
                    </w:rPr>
                    <w:t>20</w:t>
                  </w: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331"/>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25</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337"/>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26</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357"/>
                <w:jc w:val="center"/>
              </w:trPr>
              <w:tc>
                <w:tcPr>
                  <w:tcW w:w="1320"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pStyle w:val="20"/>
                    <w:ind w:firstLine="420"/>
                    <w:jc w:val="center"/>
                    <w:rPr>
                      <w:szCs w:val="21"/>
                    </w:rPr>
                  </w:pPr>
                  <w:r>
                    <w:rPr>
                      <w:szCs w:val="21"/>
                    </w:rPr>
                    <w:t>SS</w:t>
                  </w: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right"/>
                    <w:rPr>
                      <w:szCs w:val="21"/>
                    </w:rPr>
                  </w:pPr>
                  <w:r>
                    <w:rPr>
                      <w:rFonts w:hint="eastAsia"/>
                      <w:szCs w:val="21"/>
                    </w:rPr>
                    <w:t>10</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szCs w:val="21"/>
                    </w:rPr>
                    <w:t>/</w:t>
                  </w: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w:t>
                  </w:r>
                </w:p>
              </w:tc>
            </w:tr>
            <w:tr w:rsidR="001A7E8A" w:rsidTr="00F43EAC">
              <w:trPr>
                <w:trHeight w:val="377"/>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10</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w:t>
                  </w:r>
                </w:p>
              </w:tc>
            </w:tr>
            <w:tr w:rsidR="001A7E8A" w:rsidTr="00F43EAC">
              <w:trPr>
                <w:trHeight w:val="397"/>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center"/>
                    <w:rPr>
                      <w:szCs w:val="21"/>
                    </w:rPr>
                  </w:pPr>
                  <w:r>
                    <w:rPr>
                      <w:rFonts w:hint="eastAsia"/>
                      <w:szCs w:val="21"/>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11</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szCs w:val="21"/>
                    </w:rPr>
                    <w:t>/</w:t>
                  </w:r>
                </w:p>
              </w:tc>
            </w:tr>
            <w:tr w:rsidR="001A7E8A" w:rsidTr="00F43EAC">
              <w:trPr>
                <w:trHeight w:val="402"/>
                <w:jc w:val="center"/>
              </w:trPr>
              <w:tc>
                <w:tcPr>
                  <w:tcW w:w="1320"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pStyle w:val="20"/>
                    <w:jc w:val="center"/>
                    <w:rPr>
                      <w:szCs w:val="21"/>
                    </w:rPr>
                  </w:pPr>
                  <w:r>
                    <w:rPr>
                      <w:szCs w:val="21"/>
                    </w:rPr>
                    <w:t>NH</w:t>
                  </w:r>
                  <w:r>
                    <w:rPr>
                      <w:szCs w:val="21"/>
                      <w:vertAlign w:val="subscript"/>
                    </w:rPr>
                    <w:t>3</w:t>
                  </w:r>
                  <w:r>
                    <w:rPr>
                      <w:szCs w:val="21"/>
                    </w:rPr>
                    <w:t>-N</w:t>
                  </w: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1.131</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right"/>
                    <w:rPr>
                      <w:szCs w:val="21"/>
                    </w:rPr>
                  </w:pPr>
                  <w:r>
                    <w:rPr>
                      <w:rFonts w:hint="eastAsia"/>
                      <w:szCs w:val="21"/>
                    </w:rPr>
                    <w:t>1.128</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szCs w:val="21"/>
                    </w:rPr>
                    <w:t>1.0</w:t>
                  </w: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281"/>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1.129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t>1.124</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达标</w:t>
                  </w:r>
                </w:p>
              </w:tc>
            </w:tr>
            <w:tr w:rsidR="001A7E8A" w:rsidTr="00F43EAC">
              <w:trPr>
                <w:trHeight w:val="287"/>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1.</w:t>
                  </w:r>
                  <w:r>
                    <w:rPr>
                      <w:rFonts w:hint="eastAsia"/>
                      <w:szCs w:val="21"/>
                    </w:rPr>
                    <w:lastRenderedPageBreak/>
                    <w:t>135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ind w:firstLine="420"/>
                    <w:jc w:val="right"/>
                    <w:rPr>
                      <w:szCs w:val="21"/>
                    </w:rPr>
                  </w:pPr>
                  <w:r>
                    <w:rPr>
                      <w:rFonts w:hint="eastAsia"/>
                      <w:szCs w:val="21"/>
                    </w:rPr>
                    <w:lastRenderedPageBreak/>
                    <w:t>1</w:t>
                  </w:r>
                  <w:r>
                    <w:rPr>
                      <w:rFonts w:hint="eastAsia"/>
                      <w:szCs w:val="21"/>
                    </w:rPr>
                    <w:lastRenderedPageBreak/>
                    <w:t>.126</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pStyle w:val="20"/>
                    <w:ind w:firstLine="420"/>
                    <w:jc w:val="center"/>
                    <w:rPr>
                      <w:szCs w:val="21"/>
                    </w:rPr>
                  </w:pPr>
                  <w:r>
                    <w:rPr>
                      <w:rFonts w:hint="eastAsia"/>
                      <w:szCs w:val="21"/>
                    </w:rPr>
                    <w:t>不</w:t>
                  </w:r>
                  <w:r>
                    <w:rPr>
                      <w:szCs w:val="21"/>
                    </w:rPr>
                    <w:t>达</w:t>
                  </w:r>
                  <w:r>
                    <w:rPr>
                      <w:szCs w:val="21"/>
                    </w:rPr>
                    <w:lastRenderedPageBreak/>
                    <w:t>标</w:t>
                  </w:r>
                </w:p>
              </w:tc>
            </w:tr>
            <w:tr w:rsidR="001A7E8A" w:rsidTr="00F43EAC">
              <w:trPr>
                <w:trHeight w:val="287"/>
                <w:jc w:val="center"/>
              </w:trPr>
              <w:tc>
                <w:tcPr>
                  <w:tcW w:w="1320"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lastRenderedPageBreak/>
                    <w:t>石油类</w:t>
                  </w: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textAlignment w:val="center"/>
                    <w:rPr>
                      <w:szCs w:val="21"/>
                    </w:rPr>
                  </w:pPr>
                  <w:r>
                    <w:rPr>
                      <w:rFonts w:ascii="宋体" w:hAnsi="宋体" w:hint="eastAsia"/>
                    </w:rPr>
                    <w:t>12</w:t>
                  </w:r>
                  <w:r>
                    <w:rPr>
                      <w:rFonts w:hAnsi="宋体"/>
                    </w:rPr>
                    <w:t>月</w:t>
                  </w:r>
                  <w:r>
                    <w:rPr>
                      <w:rFonts w:ascii="宋体" w:hAnsi="宋体" w:hint="eastAsia"/>
                    </w:rPr>
                    <w:t>1</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未检出</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未检出</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pStyle w:val="20"/>
                    <w:jc w:val="center"/>
                    <w:rPr>
                      <w:szCs w:val="21"/>
                    </w:rPr>
                  </w:pPr>
                  <w:r>
                    <w:rPr>
                      <w:rFonts w:hint="eastAsia"/>
                      <w:szCs w:val="21"/>
                    </w:rPr>
                    <w:t>0.2</w:t>
                  </w: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szCs w:val="21"/>
                    </w:rPr>
                  </w:pPr>
                  <w:r>
                    <w:t>达标</w:t>
                  </w:r>
                </w:p>
              </w:tc>
            </w:tr>
            <w:tr w:rsidR="001A7E8A" w:rsidTr="00F43EAC">
              <w:trPr>
                <w:trHeight w:val="287"/>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2</w:t>
                  </w:r>
                  <w:r>
                    <w:rPr>
                      <w:rFonts w:hAnsi="宋体"/>
                    </w:rPr>
                    <w:t>日</w:t>
                  </w:r>
                </w:p>
              </w:tc>
              <w:tc>
                <w:tcPr>
                  <w:tcW w:w="112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未检出</w:t>
                  </w:r>
                </w:p>
              </w:tc>
              <w:tc>
                <w:tcPr>
                  <w:tcW w:w="127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未检出</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szCs w:val="21"/>
                    </w:rPr>
                  </w:pPr>
                  <w:r>
                    <w:t>达标</w:t>
                  </w:r>
                </w:p>
              </w:tc>
            </w:tr>
            <w:tr w:rsidR="001A7E8A" w:rsidTr="00F43EAC">
              <w:trPr>
                <w:trHeight w:val="287"/>
                <w:jc w:val="center"/>
              </w:trPr>
              <w:tc>
                <w:tcPr>
                  <w:tcW w:w="1320"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1936"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szCs w:val="21"/>
                    </w:rPr>
                  </w:pPr>
                  <w:r>
                    <w:rPr>
                      <w:rFonts w:ascii="宋体" w:hAnsi="宋体" w:hint="eastAsia"/>
                    </w:rPr>
                    <w:t>12</w:t>
                  </w:r>
                  <w:r>
                    <w:rPr>
                      <w:rFonts w:hAnsi="宋体"/>
                    </w:rPr>
                    <w:t>月</w:t>
                  </w:r>
                  <w:r>
                    <w:rPr>
                      <w:rFonts w:ascii="宋体" w:hAnsi="宋体" w:hint="eastAsia"/>
                    </w:rPr>
                    <w:t>3</w:t>
                  </w:r>
                  <w:r>
                    <w:rPr>
                      <w:rFonts w:hAnsi="宋体"/>
                    </w:rPr>
                    <w:t>日</w:t>
                  </w:r>
                </w:p>
              </w:tc>
              <w:tc>
                <w:tcPr>
                  <w:tcW w:w="1122"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szCs w:val="21"/>
                    </w:rPr>
                  </w:pPr>
                  <w:r>
                    <w:rPr>
                      <w:rFonts w:ascii="宋体" w:hAnsi="宋体" w:hint="eastAsia"/>
                    </w:rPr>
                    <w:t>未检出</w:t>
                  </w:r>
                </w:p>
              </w:tc>
              <w:tc>
                <w:tcPr>
                  <w:tcW w:w="1275"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szCs w:val="21"/>
                    </w:rPr>
                  </w:pPr>
                  <w:r>
                    <w:rPr>
                      <w:rFonts w:ascii="宋体" w:hAnsi="宋体" w:hint="eastAsia"/>
                    </w:rPr>
                    <w:t>未检出</w:t>
                  </w:r>
                </w:p>
              </w:tc>
              <w:tc>
                <w:tcPr>
                  <w:tcW w:w="98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2006"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szCs w:val="21"/>
                    </w:rPr>
                  </w:pPr>
                  <w:r>
                    <w:t>达标</w:t>
                  </w:r>
                </w:p>
              </w:tc>
            </w:tr>
          </w:tbl>
          <w:p w:rsidR="001A7E8A" w:rsidRDefault="001A7E8A" w:rsidP="00F43EAC">
            <w:pPr>
              <w:spacing w:beforeLines="25" w:line="360" w:lineRule="auto"/>
              <w:textAlignment w:val="center"/>
              <w:rPr>
                <w:b/>
                <w:bCs/>
                <w:sz w:val="24"/>
              </w:rPr>
            </w:pPr>
            <w:r>
              <w:rPr>
                <w:b/>
                <w:bCs/>
                <w:sz w:val="24"/>
              </w:rPr>
              <w:t>4</w:t>
            </w:r>
            <w:r>
              <w:rPr>
                <w:rFonts w:hAnsi="宋体"/>
                <w:b/>
                <w:bCs/>
                <w:sz w:val="24"/>
              </w:rPr>
              <w:t>、评价结果</w:t>
            </w:r>
          </w:p>
          <w:p w:rsidR="001A7E8A" w:rsidRDefault="001A7E8A" w:rsidP="00F43EAC">
            <w:pPr>
              <w:spacing w:line="360" w:lineRule="auto"/>
              <w:ind w:firstLineChars="200" w:firstLine="422"/>
              <w:jc w:val="center"/>
              <w:textAlignment w:val="center"/>
              <w:rPr>
                <w:b/>
                <w:bCs/>
                <w:szCs w:val="21"/>
              </w:rPr>
            </w:pPr>
            <w:r>
              <w:rPr>
                <w:b/>
                <w:bCs/>
              </w:rPr>
              <w:t>表</w:t>
            </w:r>
            <w:r>
              <w:rPr>
                <w:b/>
                <w:bCs/>
              </w:rPr>
              <w:t xml:space="preserve">3-6  </w:t>
            </w:r>
            <w:r>
              <w:rPr>
                <w:rFonts w:hAnsi="宋体"/>
                <w:b/>
                <w:bCs/>
              </w:rPr>
              <w:t>地表水环境质量现状评价表（</w:t>
            </w:r>
            <w:r>
              <w:rPr>
                <w:b/>
                <w:bCs/>
              </w:rPr>
              <w:t>Pi</w:t>
            </w:r>
            <w:r>
              <w:rPr>
                <w:rFonts w:hAnsi="宋体"/>
                <w:b/>
                <w:bCs/>
              </w:rPr>
              <w:t>）</w:t>
            </w:r>
          </w:p>
          <w:tbl>
            <w:tblPr>
              <w:tblW w:w="86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74"/>
              <w:gridCol w:w="1540"/>
              <w:gridCol w:w="1981"/>
              <w:gridCol w:w="1834"/>
              <w:gridCol w:w="1612"/>
            </w:tblGrid>
            <w:tr w:rsidR="001A7E8A" w:rsidTr="00F43EAC">
              <w:trPr>
                <w:trHeight w:val="454"/>
                <w:jc w:val="center"/>
              </w:trPr>
              <w:tc>
                <w:tcPr>
                  <w:tcW w:w="1674" w:type="dxa"/>
                  <w:tcBorders>
                    <w:top w:val="single" w:sz="12" w:space="0" w:color="auto"/>
                    <w:left w:val="nil"/>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hAnsi="宋体"/>
                    </w:rPr>
                    <w:t>污染物名称</w:t>
                  </w:r>
                </w:p>
              </w:tc>
              <w:tc>
                <w:tcPr>
                  <w:tcW w:w="1540"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t>pH</w:t>
                  </w:r>
                  <w:r>
                    <w:rPr>
                      <w:rFonts w:hAnsi="宋体"/>
                    </w:rPr>
                    <w:t>（无量纲）</w:t>
                  </w:r>
                </w:p>
              </w:tc>
              <w:tc>
                <w:tcPr>
                  <w:tcW w:w="1981"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t>CODcr</w:t>
                  </w:r>
                  <w:r>
                    <w:rPr>
                      <w:rFonts w:hAnsi="宋体"/>
                    </w:rPr>
                    <w:t>（</w:t>
                  </w:r>
                  <w:r>
                    <w:t>mg/l)</w:t>
                  </w:r>
                </w:p>
              </w:tc>
              <w:tc>
                <w:tcPr>
                  <w:tcW w:w="1834"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hAnsi="宋体"/>
                    </w:rPr>
                    <w:t>氨氮（</w:t>
                  </w:r>
                  <w:r>
                    <w:t>mg/l)</w:t>
                  </w:r>
                </w:p>
              </w:tc>
              <w:tc>
                <w:tcPr>
                  <w:tcW w:w="1612" w:type="dxa"/>
                  <w:tcBorders>
                    <w:top w:val="single" w:sz="12" w:space="0" w:color="auto"/>
                    <w:left w:val="single" w:sz="4" w:space="0" w:color="auto"/>
                    <w:bottom w:val="single" w:sz="4" w:space="0" w:color="auto"/>
                    <w:right w:val="nil"/>
                  </w:tcBorders>
                  <w:vAlign w:val="center"/>
                  <w:hideMark/>
                </w:tcPr>
                <w:p w:rsidR="001A7E8A" w:rsidRDefault="001A7E8A" w:rsidP="00F43EAC">
                  <w:pPr>
                    <w:spacing w:line="400" w:lineRule="exact"/>
                    <w:jc w:val="center"/>
                    <w:rPr>
                      <w:szCs w:val="21"/>
                    </w:rPr>
                  </w:pPr>
                  <w:r>
                    <w:t>BOD</w:t>
                  </w:r>
                  <w:r>
                    <w:rPr>
                      <w:vertAlign w:val="subscript"/>
                    </w:rPr>
                    <w:t>5</w:t>
                  </w:r>
                  <w:r>
                    <w:rPr>
                      <w:rFonts w:hAnsi="宋体"/>
                    </w:rPr>
                    <w:t>（</w:t>
                  </w:r>
                  <w:r>
                    <w:t>mg/l)</w:t>
                  </w:r>
                </w:p>
              </w:tc>
            </w:tr>
            <w:tr w:rsidR="001A7E8A" w:rsidTr="00F43EAC">
              <w:trPr>
                <w:trHeight w:val="269"/>
                <w:jc w:val="center"/>
              </w:trPr>
              <w:tc>
                <w:tcPr>
                  <w:tcW w:w="1674" w:type="dxa"/>
                  <w:tcBorders>
                    <w:top w:val="single" w:sz="4" w:space="0" w:color="auto"/>
                    <w:left w:val="nil"/>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P</w:t>
                  </w:r>
                  <w:r>
                    <w:t>i</w:t>
                  </w:r>
                </w:p>
              </w:tc>
              <w:tc>
                <w:tcPr>
                  <w:tcW w:w="154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t>0.</w:t>
                  </w:r>
                  <w:r>
                    <w:rPr>
                      <w:rFonts w:ascii="宋体" w:hAnsi="宋体" w:hint="eastAsia"/>
                    </w:rPr>
                    <w:t>135</w:t>
                  </w:r>
                  <w:r>
                    <w:rPr>
                      <w:rFonts w:hAnsi="宋体"/>
                    </w:rPr>
                    <w:t>～</w:t>
                  </w:r>
                  <w:r>
                    <w:t>0.</w:t>
                  </w:r>
                  <w:r>
                    <w:rPr>
                      <w:rFonts w:ascii="宋体" w:hAnsi="宋体" w:hint="eastAsia"/>
                    </w:rPr>
                    <w:t>175</w:t>
                  </w:r>
                </w:p>
              </w:tc>
              <w:tc>
                <w:tcPr>
                  <w:tcW w:w="198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1.15</w:t>
                  </w:r>
                  <w:r>
                    <w:rPr>
                      <w:rFonts w:hAnsi="宋体"/>
                    </w:rPr>
                    <w:t>～</w:t>
                  </w:r>
                  <w:r>
                    <w:rPr>
                      <w:rFonts w:ascii="宋体" w:hAnsi="宋体" w:hint="eastAsia"/>
                    </w:rPr>
                    <w:t>1.3</w:t>
                  </w:r>
                </w:p>
              </w:tc>
              <w:tc>
                <w:tcPr>
                  <w:tcW w:w="183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1</w:t>
                  </w:r>
                  <w:r>
                    <w:t>.</w:t>
                  </w:r>
                  <w:r>
                    <w:rPr>
                      <w:rFonts w:ascii="宋体" w:hAnsi="宋体" w:hint="eastAsia"/>
                    </w:rPr>
                    <w:t>124</w:t>
                  </w:r>
                  <w:r>
                    <w:rPr>
                      <w:rFonts w:hAnsi="宋体"/>
                    </w:rPr>
                    <w:t>～</w:t>
                  </w:r>
                  <w:r>
                    <w:rPr>
                      <w:rFonts w:ascii="宋体" w:hAnsi="宋体" w:hint="eastAsia"/>
                    </w:rPr>
                    <w:t>1</w:t>
                  </w:r>
                  <w:r>
                    <w:t>.</w:t>
                  </w:r>
                  <w:r>
                    <w:rPr>
                      <w:rFonts w:ascii="宋体" w:hAnsi="宋体" w:hint="eastAsia"/>
                    </w:rPr>
                    <w:t>135</w:t>
                  </w:r>
                </w:p>
              </w:tc>
              <w:tc>
                <w:tcPr>
                  <w:tcW w:w="1612" w:type="dxa"/>
                  <w:tcBorders>
                    <w:top w:val="single" w:sz="4" w:space="0" w:color="auto"/>
                    <w:left w:val="single" w:sz="4" w:space="0" w:color="auto"/>
                    <w:bottom w:val="single" w:sz="4"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1</w:t>
                  </w:r>
                  <w:r>
                    <w:rPr>
                      <w:rFonts w:hAnsi="宋体"/>
                    </w:rPr>
                    <w:t>～</w:t>
                  </w:r>
                  <w:r>
                    <w:rPr>
                      <w:rFonts w:ascii="宋体" w:hAnsi="宋体" w:hint="eastAsia"/>
                    </w:rPr>
                    <w:t>1.225</w:t>
                  </w:r>
                </w:p>
              </w:tc>
            </w:tr>
            <w:tr w:rsidR="001A7E8A" w:rsidTr="00F43EAC">
              <w:trPr>
                <w:trHeight w:val="289"/>
                <w:jc w:val="center"/>
              </w:trPr>
              <w:tc>
                <w:tcPr>
                  <w:tcW w:w="1674" w:type="dxa"/>
                  <w:tcBorders>
                    <w:top w:val="single" w:sz="4" w:space="0" w:color="auto"/>
                    <w:left w:val="nil"/>
                    <w:bottom w:val="single" w:sz="12" w:space="0" w:color="auto"/>
                    <w:right w:val="single" w:sz="4" w:space="0" w:color="auto"/>
                  </w:tcBorders>
                  <w:vAlign w:val="center"/>
                  <w:hideMark/>
                </w:tcPr>
                <w:p w:rsidR="001A7E8A" w:rsidRDefault="001A7E8A" w:rsidP="00F43EAC">
                  <w:pPr>
                    <w:spacing w:line="400" w:lineRule="exact"/>
                    <w:jc w:val="center"/>
                    <w:rPr>
                      <w:szCs w:val="21"/>
                    </w:rPr>
                  </w:pPr>
                  <w:r>
                    <w:rPr>
                      <w:rFonts w:hAnsi="宋体"/>
                    </w:rPr>
                    <w:t>超标率</w:t>
                  </w:r>
                  <w:r>
                    <w:t>%</w:t>
                  </w:r>
                </w:p>
              </w:tc>
              <w:tc>
                <w:tcPr>
                  <w:tcW w:w="1540"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spacing w:line="400" w:lineRule="exact"/>
                    <w:jc w:val="center"/>
                    <w:rPr>
                      <w:szCs w:val="21"/>
                    </w:rPr>
                  </w:pPr>
                  <w:r>
                    <w:t>0</w:t>
                  </w:r>
                </w:p>
              </w:tc>
              <w:tc>
                <w:tcPr>
                  <w:tcW w:w="1981"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0.15</w:t>
                  </w:r>
                  <w:r>
                    <w:rPr>
                      <w:rFonts w:hAnsi="宋体"/>
                    </w:rPr>
                    <w:t>～</w:t>
                  </w:r>
                  <w:r>
                    <w:rPr>
                      <w:rFonts w:ascii="宋体" w:hAnsi="宋体" w:hint="eastAsia"/>
                    </w:rPr>
                    <w:t>0.3</w:t>
                  </w:r>
                </w:p>
              </w:tc>
              <w:tc>
                <w:tcPr>
                  <w:tcW w:w="1834"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0</w:t>
                  </w:r>
                  <w:r>
                    <w:t>.</w:t>
                  </w:r>
                  <w:r>
                    <w:rPr>
                      <w:rFonts w:ascii="宋体" w:hAnsi="宋体" w:hint="eastAsia"/>
                    </w:rPr>
                    <w:t>124</w:t>
                  </w:r>
                  <w:r>
                    <w:rPr>
                      <w:rFonts w:hAnsi="宋体"/>
                    </w:rPr>
                    <w:t>～</w:t>
                  </w:r>
                  <w:r>
                    <w:rPr>
                      <w:rFonts w:ascii="宋体" w:hAnsi="宋体" w:hint="eastAsia"/>
                    </w:rPr>
                    <w:t>0</w:t>
                  </w:r>
                  <w:r>
                    <w:t>.</w:t>
                  </w:r>
                  <w:r>
                    <w:rPr>
                      <w:rFonts w:ascii="宋体" w:hAnsi="宋体" w:hint="eastAsia"/>
                    </w:rPr>
                    <w:t>135</w:t>
                  </w:r>
                </w:p>
              </w:tc>
              <w:tc>
                <w:tcPr>
                  <w:tcW w:w="1612" w:type="dxa"/>
                  <w:tcBorders>
                    <w:top w:val="single" w:sz="4" w:space="0" w:color="auto"/>
                    <w:left w:val="single" w:sz="4" w:space="0" w:color="auto"/>
                    <w:bottom w:val="single" w:sz="12" w:space="0" w:color="auto"/>
                    <w:right w:val="nil"/>
                  </w:tcBorders>
                  <w:vAlign w:val="center"/>
                  <w:hideMark/>
                </w:tcPr>
                <w:p w:rsidR="001A7E8A" w:rsidRDefault="001A7E8A" w:rsidP="00F43EAC">
                  <w:pPr>
                    <w:spacing w:line="400" w:lineRule="exact"/>
                    <w:jc w:val="center"/>
                    <w:rPr>
                      <w:szCs w:val="21"/>
                    </w:rPr>
                  </w:pPr>
                  <w:r>
                    <w:t>0</w:t>
                  </w:r>
                  <w:r>
                    <w:rPr>
                      <w:rFonts w:hAnsi="宋体"/>
                    </w:rPr>
                    <w:t>～</w:t>
                  </w:r>
                  <w:r>
                    <w:rPr>
                      <w:rFonts w:ascii="宋体" w:hAnsi="宋体" w:hint="eastAsia"/>
                    </w:rPr>
                    <w:t>0.225</w:t>
                  </w:r>
                </w:p>
              </w:tc>
            </w:tr>
          </w:tbl>
          <w:p w:rsidR="001A7E8A" w:rsidRDefault="001A7E8A" w:rsidP="00F43EAC">
            <w:pPr>
              <w:spacing w:line="360" w:lineRule="auto"/>
              <w:ind w:firstLineChars="200" w:firstLine="472"/>
              <w:rPr>
                <w:sz w:val="24"/>
              </w:rPr>
            </w:pPr>
            <w:r>
              <w:rPr>
                <w:spacing w:val="-2"/>
                <w:sz w:val="24"/>
              </w:rPr>
              <w:t>由</w:t>
            </w:r>
            <w:r>
              <w:rPr>
                <w:rFonts w:ascii="宋体" w:hAnsi="宋体" w:hint="eastAsia"/>
                <w:spacing w:val="-2"/>
                <w:sz w:val="24"/>
              </w:rPr>
              <w:t>表</w:t>
            </w:r>
            <w:r>
              <w:rPr>
                <w:rFonts w:hint="eastAsia"/>
                <w:spacing w:val="-2"/>
                <w:sz w:val="24"/>
              </w:rPr>
              <w:t>3-6</w:t>
            </w:r>
            <w:r>
              <w:rPr>
                <w:sz w:val="24"/>
              </w:rPr>
              <w:t>评价结果看出，评价区域地</w:t>
            </w:r>
            <w:r>
              <w:rPr>
                <w:rFonts w:ascii="宋体" w:hAnsi="宋体" w:hint="eastAsia"/>
                <w:sz w:val="24"/>
              </w:rPr>
              <w:t>表</w:t>
            </w:r>
            <w:r>
              <w:rPr>
                <w:sz w:val="24"/>
              </w:rPr>
              <w:t>水</w:t>
            </w:r>
            <w:r>
              <w:rPr>
                <w:kern w:val="0"/>
                <w:sz w:val="24"/>
              </w:rPr>
              <w:t>监测因子</w:t>
            </w:r>
            <w:r>
              <w:rPr>
                <w:rFonts w:ascii="宋体" w:hAnsi="宋体" w:hint="eastAsia"/>
                <w:kern w:val="0"/>
                <w:sz w:val="24"/>
              </w:rPr>
              <w:t>：</w:t>
            </w:r>
            <w:r>
              <w:rPr>
                <w:kern w:val="0"/>
                <w:sz w:val="24"/>
              </w:rPr>
              <w:t>PH</w:t>
            </w:r>
            <w:r>
              <w:rPr>
                <w:rFonts w:ascii="宋体" w:hAnsi="宋体"/>
                <w:kern w:val="0"/>
                <w:sz w:val="24"/>
              </w:rPr>
              <w:t>、、五日生化需氧量、悬浮物</w:t>
            </w:r>
            <w:r>
              <w:rPr>
                <w:sz w:val="24"/>
              </w:rPr>
              <w:t>均能达到《地表水环境质量标准》（</w:t>
            </w:r>
            <w:r>
              <w:rPr>
                <w:sz w:val="24"/>
              </w:rPr>
              <w:t>GB3838-2002</w:t>
            </w:r>
            <w:r>
              <w:rPr>
                <w:rFonts w:ascii="宋体" w:hAnsi="宋体"/>
                <w:sz w:val="24"/>
              </w:rPr>
              <w:t>）</w:t>
            </w:r>
            <w:r>
              <w:rPr>
                <w:rFonts w:ascii="宋体" w:hAnsi="宋体" w:hint="eastAsia"/>
                <w:sz w:val="24"/>
              </w:rPr>
              <w:t>Ⅲ</w:t>
            </w:r>
            <w:r>
              <w:rPr>
                <w:sz w:val="24"/>
              </w:rPr>
              <w:t>类水域水质标准，</w:t>
            </w:r>
            <w:r>
              <w:rPr>
                <w:rFonts w:ascii="宋体" w:hAnsi="宋体" w:hint="eastAsia"/>
                <w:sz w:val="24"/>
              </w:rPr>
              <w:t>由于当地一些生活污水没经过处理直接排放导致剑峰河和泥溪河的</w:t>
            </w:r>
            <w:r>
              <w:rPr>
                <w:kern w:val="0"/>
                <w:sz w:val="24"/>
              </w:rPr>
              <w:t>五日生化需氧量</w:t>
            </w:r>
            <w:r>
              <w:rPr>
                <w:rFonts w:ascii="宋体" w:hAnsi="宋体" w:hint="eastAsia"/>
                <w:kern w:val="0"/>
                <w:sz w:val="24"/>
              </w:rPr>
              <w:t>、化学需氧量、</w:t>
            </w:r>
            <w:r>
              <w:rPr>
                <w:kern w:val="0"/>
                <w:sz w:val="24"/>
              </w:rPr>
              <w:t>氨氮</w:t>
            </w:r>
            <w:r>
              <w:rPr>
                <w:rFonts w:ascii="宋体" w:hAnsi="宋体" w:hint="eastAsia"/>
                <w:kern w:val="0"/>
                <w:sz w:val="24"/>
              </w:rPr>
              <w:t>超标，但是本项目不产生废水，不外排至</w:t>
            </w:r>
            <w:r>
              <w:rPr>
                <w:rFonts w:ascii="宋体" w:hAnsi="宋体" w:hint="eastAsia"/>
                <w:sz w:val="24"/>
              </w:rPr>
              <w:t>剑峰河和泥溪河</w:t>
            </w:r>
            <w:r>
              <w:rPr>
                <w:rFonts w:ascii="宋体" w:hAnsi="宋体" w:hint="eastAsia"/>
                <w:kern w:val="0"/>
                <w:sz w:val="24"/>
              </w:rPr>
              <w:t>，综上分析</w:t>
            </w:r>
            <w:r>
              <w:rPr>
                <w:kern w:val="0"/>
                <w:sz w:val="24"/>
              </w:rPr>
              <w:t>项目</w:t>
            </w:r>
            <w:r>
              <w:rPr>
                <w:rFonts w:ascii="宋体" w:hAnsi="宋体" w:hint="eastAsia"/>
                <w:kern w:val="0"/>
                <w:sz w:val="24"/>
              </w:rPr>
              <w:t>对</w:t>
            </w:r>
            <w:r>
              <w:rPr>
                <w:kern w:val="0"/>
                <w:sz w:val="24"/>
              </w:rPr>
              <w:t>所在区域</w:t>
            </w:r>
            <w:r>
              <w:rPr>
                <w:sz w:val="24"/>
              </w:rPr>
              <w:t>水环境</w:t>
            </w:r>
            <w:r>
              <w:rPr>
                <w:rFonts w:ascii="宋体" w:hAnsi="宋体" w:hint="eastAsia"/>
                <w:sz w:val="24"/>
              </w:rPr>
              <w:t>不会造成较大影响</w:t>
            </w:r>
            <w:r>
              <w:rPr>
                <w:sz w:val="24"/>
              </w:rPr>
              <w:t>。</w:t>
            </w:r>
          </w:p>
          <w:p w:rsidR="001A7E8A" w:rsidRDefault="001A7E8A" w:rsidP="00F43EAC">
            <w:pPr>
              <w:spacing w:line="360" w:lineRule="auto"/>
              <w:rPr>
                <w:b/>
                <w:bCs/>
                <w:sz w:val="24"/>
              </w:rPr>
            </w:pPr>
            <w:r>
              <w:rPr>
                <w:b/>
                <w:bCs/>
                <w:sz w:val="24"/>
              </w:rPr>
              <w:t>三、声环境质量</w:t>
            </w:r>
          </w:p>
          <w:p w:rsidR="001A7E8A" w:rsidRDefault="001A7E8A" w:rsidP="00F43EAC">
            <w:pPr>
              <w:spacing w:line="360" w:lineRule="auto"/>
              <w:ind w:firstLineChars="200" w:firstLine="480"/>
              <w:textAlignment w:val="center"/>
              <w:rPr>
                <w:sz w:val="24"/>
              </w:rPr>
            </w:pPr>
            <w:r>
              <w:rPr>
                <w:rFonts w:hAnsi="宋体"/>
                <w:sz w:val="24"/>
              </w:rPr>
              <w:t>为了解项目所在地声环境质量现状，本次声环境质量现状评价委托乐山市犍为县环境监测站于</w:t>
            </w:r>
            <w:r>
              <w:rPr>
                <w:sz w:val="24"/>
              </w:rPr>
              <w:t>201</w:t>
            </w:r>
            <w:r>
              <w:rPr>
                <w:rFonts w:ascii="宋体" w:hAnsi="宋体" w:hint="eastAsia"/>
                <w:sz w:val="24"/>
              </w:rPr>
              <w:t>6</w:t>
            </w:r>
            <w:r>
              <w:rPr>
                <w:rFonts w:hAnsi="宋体"/>
                <w:sz w:val="24"/>
              </w:rPr>
              <w:t>年</w:t>
            </w:r>
            <w:r>
              <w:rPr>
                <w:rFonts w:ascii="宋体" w:hAnsi="宋体" w:hint="eastAsia"/>
                <w:sz w:val="24"/>
              </w:rPr>
              <w:t>12</w:t>
            </w:r>
            <w:r>
              <w:rPr>
                <w:rFonts w:hAnsi="宋体"/>
                <w:sz w:val="24"/>
              </w:rPr>
              <w:t>月</w:t>
            </w:r>
            <w:r>
              <w:rPr>
                <w:rFonts w:ascii="宋体" w:hAnsi="宋体" w:hint="eastAsia"/>
                <w:sz w:val="24"/>
              </w:rPr>
              <w:t>2</w:t>
            </w:r>
            <w:r>
              <w:rPr>
                <w:rFonts w:hAnsi="宋体"/>
                <w:sz w:val="24"/>
              </w:rPr>
              <w:t>日对项目所在地进行了声环境质量现状监测，连续监测</w:t>
            </w:r>
            <w:r>
              <w:rPr>
                <w:rFonts w:ascii="宋体" w:hAnsi="宋体" w:hint="eastAsia"/>
                <w:sz w:val="24"/>
              </w:rPr>
              <w:t>1</w:t>
            </w:r>
            <w:r>
              <w:rPr>
                <w:rFonts w:hAnsi="宋体"/>
                <w:sz w:val="24"/>
              </w:rPr>
              <w:t>天，</w:t>
            </w:r>
            <w:r>
              <w:rPr>
                <w:rFonts w:ascii="宋体" w:hAnsi="宋体" w:hint="eastAsia"/>
                <w:sz w:val="24"/>
              </w:rPr>
              <w:t>昼夜各一次，</w:t>
            </w:r>
            <w:r>
              <w:rPr>
                <w:rFonts w:hAnsi="宋体"/>
                <w:sz w:val="24"/>
              </w:rPr>
              <w:t>每天监测昼间和夜间环境噪声值，监测结果见表</w:t>
            </w:r>
            <w:r>
              <w:rPr>
                <w:sz w:val="24"/>
              </w:rPr>
              <w:t>3-7</w:t>
            </w:r>
            <w:r>
              <w:rPr>
                <w:rFonts w:hAnsi="宋体"/>
                <w:sz w:val="24"/>
              </w:rPr>
              <w:t>。</w:t>
            </w:r>
          </w:p>
          <w:p w:rsidR="001A7E8A" w:rsidRDefault="001A7E8A" w:rsidP="00F43EAC">
            <w:pPr>
              <w:spacing w:line="360" w:lineRule="auto"/>
              <w:ind w:firstLineChars="200" w:firstLine="422"/>
              <w:jc w:val="center"/>
              <w:textAlignment w:val="center"/>
              <w:rPr>
                <w:b/>
                <w:bCs/>
                <w:szCs w:val="21"/>
              </w:rPr>
            </w:pPr>
            <w:r>
              <w:rPr>
                <w:rFonts w:hAnsi="宋体"/>
                <w:b/>
                <w:bCs/>
              </w:rPr>
              <w:t>表</w:t>
            </w:r>
            <w:r>
              <w:rPr>
                <w:b/>
                <w:bCs/>
              </w:rPr>
              <w:t xml:space="preserve">3-7 </w:t>
            </w:r>
            <w:r>
              <w:rPr>
                <w:rFonts w:ascii="宋体" w:hAnsi="宋体" w:hint="eastAsia"/>
                <w:b/>
                <w:bCs/>
              </w:rPr>
              <w:t> </w:t>
            </w:r>
            <w:r>
              <w:rPr>
                <w:b/>
                <w:bCs/>
              </w:rPr>
              <w:t xml:space="preserve">  </w:t>
            </w:r>
            <w:r>
              <w:rPr>
                <w:rFonts w:hAnsi="宋体"/>
                <w:b/>
                <w:bCs/>
              </w:rPr>
              <w:t>声环境质量现状监测结果表</w:t>
            </w:r>
          </w:p>
          <w:tbl>
            <w:tblPr>
              <w:tblW w:w="8641"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960"/>
              <w:gridCol w:w="2736"/>
              <w:gridCol w:w="2945"/>
            </w:tblGrid>
            <w:tr w:rsidR="001A7E8A" w:rsidTr="00F43EAC">
              <w:trPr>
                <w:jc w:val="center"/>
              </w:trPr>
              <w:tc>
                <w:tcPr>
                  <w:tcW w:w="2960"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hAnsi="宋体"/>
                    </w:rPr>
                    <w:t>监测点编号</w:t>
                  </w:r>
                </w:p>
              </w:tc>
              <w:tc>
                <w:tcPr>
                  <w:tcW w:w="5681" w:type="dxa"/>
                  <w:gridSpan w:val="2"/>
                  <w:tcBorders>
                    <w:top w:val="single" w:sz="12"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11</w:t>
                  </w:r>
                  <w:r>
                    <w:rPr>
                      <w:rFonts w:hAnsi="宋体"/>
                    </w:rPr>
                    <w:t>月</w:t>
                  </w:r>
                  <w:r>
                    <w:rPr>
                      <w:rFonts w:ascii="宋体" w:hAnsi="宋体" w:hint="eastAsia"/>
                    </w:rPr>
                    <w:t>17</w:t>
                  </w:r>
                  <w:r>
                    <w:rPr>
                      <w:rFonts w:hAnsi="宋体"/>
                    </w:rPr>
                    <w:t>日</w:t>
                  </w:r>
                </w:p>
              </w:tc>
            </w:tr>
            <w:tr w:rsidR="001A7E8A" w:rsidTr="00F43EAC">
              <w:trPr>
                <w:jc w:val="center"/>
              </w:trPr>
              <w:tc>
                <w:tcPr>
                  <w:tcW w:w="2960"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hAnsi="宋体"/>
                    </w:rPr>
                    <w:t>昼间</w:t>
                  </w:r>
                  <w:r>
                    <w:t>[dB(A)]</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hAnsi="宋体"/>
                    </w:rPr>
                    <w:t>夜间</w:t>
                  </w:r>
                  <w:r>
                    <w:t>[dB(A)]</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全福镇卫生院</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51.0</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37.2</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土主镇嘉州心脑血管专科医院</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52.4</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38.1</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土主镇卫生院</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52.9</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38.5</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ind w:firstLine="422"/>
                    <w:jc w:val="center"/>
                    <w:rPr>
                      <w:sz w:val="21"/>
                      <w:szCs w:val="21"/>
                    </w:rPr>
                  </w:pPr>
                  <w:r>
                    <w:rPr>
                      <w:rFonts w:hAnsi="宋体" w:hint="eastAsia"/>
                      <w:b/>
                      <w:bCs/>
                      <w:sz w:val="21"/>
                      <w:szCs w:val="21"/>
                    </w:rPr>
                    <w:t>石龙小学</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53.2</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38.0</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ind w:firstLine="422"/>
                    <w:jc w:val="center"/>
                    <w:rPr>
                      <w:sz w:val="21"/>
                      <w:szCs w:val="21"/>
                    </w:rPr>
                  </w:pPr>
                  <w:r>
                    <w:rPr>
                      <w:rFonts w:hAnsi="宋体" w:hint="eastAsia"/>
                      <w:b/>
                      <w:bCs/>
                      <w:sz w:val="21"/>
                      <w:szCs w:val="21"/>
                    </w:rPr>
                    <w:t>石龙初中</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54.6</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37.3</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ind w:firstLine="422"/>
                    <w:jc w:val="center"/>
                    <w:rPr>
                      <w:rFonts w:hAnsi="宋体"/>
                      <w:sz w:val="21"/>
                      <w:szCs w:val="21"/>
                    </w:rPr>
                  </w:pPr>
                  <w:r>
                    <w:rPr>
                      <w:rFonts w:hAnsi="宋体" w:hint="eastAsia"/>
                      <w:b/>
                      <w:bCs/>
                      <w:sz w:val="21"/>
                      <w:szCs w:val="21"/>
                    </w:rPr>
                    <w:t>石龙医院</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52.5</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37.0</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spacing w:line="360" w:lineRule="exact"/>
                    <w:ind w:firstLine="422"/>
                    <w:jc w:val="center"/>
                    <w:rPr>
                      <w:sz w:val="21"/>
                      <w:szCs w:val="21"/>
                    </w:rPr>
                  </w:pPr>
                  <w:r>
                    <w:rPr>
                      <w:rFonts w:hAnsi="宋体" w:hint="eastAsia"/>
                      <w:b/>
                      <w:bCs/>
                      <w:sz w:val="21"/>
                      <w:szCs w:val="21"/>
                    </w:rPr>
                    <w:lastRenderedPageBreak/>
                    <w:t>临江村卫生室</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51.5</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35.8</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spacing w:line="360" w:lineRule="exact"/>
                    <w:ind w:firstLine="422"/>
                    <w:jc w:val="center"/>
                    <w:rPr>
                      <w:rFonts w:hAnsi="宋体"/>
                      <w:sz w:val="21"/>
                      <w:szCs w:val="21"/>
                    </w:rPr>
                  </w:pPr>
                  <w:r>
                    <w:rPr>
                      <w:rFonts w:hAnsi="宋体" w:hint="eastAsia"/>
                      <w:b/>
                      <w:bCs/>
                      <w:sz w:val="21"/>
                      <w:szCs w:val="21"/>
                    </w:rPr>
                    <w:t>临江村幼儿园</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52.1</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36.4</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spacing w:line="360" w:lineRule="exact"/>
                    <w:ind w:firstLine="422"/>
                    <w:jc w:val="center"/>
                    <w:rPr>
                      <w:rFonts w:hAnsi="宋体"/>
                      <w:sz w:val="21"/>
                      <w:szCs w:val="21"/>
                    </w:rPr>
                  </w:pPr>
                  <w:r>
                    <w:rPr>
                      <w:rFonts w:hAnsi="宋体" w:hint="eastAsia"/>
                      <w:b/>
                      <w:bCs/>
                      <w:sz w:val="21"/>
                      <w:szCs w:val="21"/>
                    </w:rPr>
                    <w:t>继东饲料有限责任公司</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55.1</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40.6</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spacing w:line="360" w:lineRule="exact"/>
                    <w:ind w:firstLine="422"/>
                    <w:jc w:val="center"/>
                    <w:rPr>
                      <w:rFonts w:hAnsi="宋体"/>
                      <w:sz w:val="21"/>
                      <w:szCs w:val="21"/>
                    </w:rPr>
                  </w:pPr>
                  <w:r>
                    <w:rPr>
                      <w:rFonts w:hAnsi="宋体" w:hint="eastAsia"/>
                      <w:b/>
                      <w:bCs/>
                      <w:sz w:val="21"/>
                      <w:szCs w:val="21"/>
                    </w:rPr>
                    <w:t>白马中学</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54.0</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37.9</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spacing w:line="360" w:lineRule="exact"/>
                    <w:ind w:firstLine="422"/>
                    <w:jc w:val="center"/>
                    <w:rPr>
                      <w:rFonts w:hAnsi="宋体"/>
                      <w:sz w:val="21"/>
                      <w:szCs w:val="21"/>
                    </w:rPr>
                  </w:pPr>
                  <w:r>
                    <w:rPr>
                      <w:rFonts w:hAnsi="宋体" w:hint="eastAsia"/>
                      <w:b/>
                      <w:bCs/>
                      <w:sz w:val="21"/>
                      <w:szCs w:val="21"/>
                    </w:rPr>
                    <w:t>王家庄园</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54.6</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38.2</w:t>
                  </w:r>
                </w:p>
              </w:tc>
            </w:tr>
            <w:tr w:rsidR="001A7E8A" w:rsidTr="00F43EAC">
              <w:trPr>
                <w:jc w:val="center"/>
              </w:trPr>
              <w:tc>
                <w:tcPr>
                  <w:tcW w:w="2960" w:type="dxa"/>
                  <w:tcBorders>
                    <w:top w:val="single" w:sz="6" w:space="0" w:color="auto"/>
                    <w:left w:val="nil"/>
                    <w:bottom w:val="single" w:sz="6" w:space="0" w:color="auto"/>
                    <w:right w:val="single" w:sz="6" w:space="0" w:color="auto"/>
                  </w:tcBorders>
                  <w:vAlign w:val="center"/>
                  <w:hideMark/>
                </w:tcPr>
                <w:p w:rsidR="001A7E8A" w:rsidRDefault="001A7E8A" w:rsidP="001A7E8A">
                  <w:pPr>
                    <w:pStyle w:val="af5"/>
                    <w:spacing w:line="360" w:lineRule="exact"/>
                    <w:ind w:firstLine="422"/>
                    <w:jc w:val="center"/>
                    <w:rPr>
                      <w:rFonts w:hAnsi="宋体"/>
                      <w:sz w:val="21"/>
                      <w:szCs w:val="21"/>
                    </w:rPr>
                  </w:pPr>
                  <w:r>
                    <w:rPr>
                      <w:rFonts w:hAnsi="宋体" w:hint="eastAsia"/>
                      <w:b/>
                      <w:bCs/>
                      <w:sz w:val="21"/>
                      <w:szCs w:val="21"/>
                    </w:rPr>
                    <w:t>高庙山村住户</w:t>
                  </w:r>
                </w:p>
              </w:tc>
              <w:tc>
                <w:tcPr>
                  <w:tcW w:w="273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pacing w:line="400" w:lineRule="exact"/>
                    <w:jc w:val="center"/>
                    <w:rPr>
                      <w:szCs w:val="21"/>
                    </w:rPr>
                  </w:pPr>
                  <w:r>
                    <w:rPr>
                      <w:rFonts w:ascii="宋体" w:hAnsi="宋体" w:hint="eastAsia"/>
                    </w:rPr>
                    <w:t>48.6</w:t>
                  </w:r>
                </w:p>
              </w:tc>
              <w:tc>
                <w:tcPr>
                  <w:tcW w:w="2945" w:type="dxa"/>
                  <w:tcBorders>
                    <w:top w:val="single" w:sz="6" w:space="0" w:color="auto"/>
                    <w:left w:val="single" w:sz="6" w:space="0" w:color="auto"/>
                    <w:bottom w:val="single" w:sz="6" w:space="0" w:color="auto"/>
                    <w:right w:val="nil"/>
                  </w:tcBorders>
                  <w:vAlign w:val="center"/>
                  <w:hideMark/>
                </w:tcPr>
                <w:p w:rsidR="001A7E8A" w:rsidRDefault="001A7E8A" w:rsidP="00F43EAC">
                  <w:pPr>
                    <w:spacing w:line="400" w:lineRule="exact"/>
                    <w:jc w:val="center"/>
                    <w:rPr>
                      <w:szCs w:val="21"/>
                    </w:rPr>
                  </w:pPr>
                  <w:r>
                    <w:rPr>
                      <w:rFonts w:ascii="宋体" w:hAnsi="宋体" w:hint="eastAsia"/>
                    </w:rPr>
                    <w:t>36.4</w:t>
                  </w:r>
                </w:p>
              </w:tc>
            </w:tr>
            <w:tr w:rsidR="001A7E8A" w:rsidTr="00F43EAC">
              <w:trPr>
                <w:jc w:val="center"/>
              </w:trPr>
              <w:tc>
                <w:tcPr>
                  <w:tcW w:w="2960" w:type="dxa"/>
                  <w:tcBorders>
                    <w:top w:val="single" w:sz="6" w:space="0" w:color="auto"/>
                    <w:left w:val="nil"/>
                    <w:bottom w:val="single" w:sz="12" w:space="0" w:color="auto"/>
                    <w:right w:val="single" w:sz="6" w:space="0" w:color="auto"/>
                  </w:tcBorders>
                  <w:vAlign w:val="center"/>
                  <w:hideMark/>
                </w:tcPr>
                <w:p w:rsidR="001A7E8A" w:rsidRDefault="001A7E8A" w:rsidP="00F43EAC">
                  <w:pPr>
                    <w:spacing w:line="400" w:lineRule="exact"/>
                    <w:jc w:val="center"/>
                    <w:rPr>
                      <w:szCs w:val="21"/>
                    </w:rPr>
                  </w:pPr>
                  <w:r>
                    <w:rPr>
                      <w:rFonts w:hAnsi="宋体"/>
                    </w:rPr>
                    <w:t>声环境质量标准</w:t>
                  </w:r>
                </w:p>
              </w:tc>
              <w:tc>
                <w:tcPr>
                  <w:tcW w:w="5681" w:type="dxa"/>
                  <w:gridSpan w:val="2"/>
                  <w:tcBorders>
                    <w:top w:val="single" w:sz="6" w:space="0" w:color="auto"/>
                    <w:left w:val="single" w:sz="6" w:space="0" w:color="auto"/>
                    <w:bottom w:val="single" w:sz="12" w:space="0" w:color="auto"/>
                    <w:right w:val="nil"/>
                  </w:tcBorders>
                  <w:vAlign w:val="center"/>
                  <w:hideMark/>
                </w:tcPr>
                <w:p w:rsidR="001A7E8A" w:rsidRDefault="001A7E8A" w:rsidP="00F43EAC">
                  <w:pPr>
                    <w:spacing w:line="400" w:lineRule="exact"/>
                    <w:jc w:val="center"/>
                    <w:rPr>
                      <w:szCs w:val="21"/>
                    </w:rPr>
                  </w:pPr>
                  <w:r>
                    <w:rPr>
                      <w:rFonts w:hAnsi="宋体"/>
                    </w:rPr>
                    <w:t>昼间</w:t>
                  </w:r>
                  <w:r>
                    <w:t>60dB(A)</w:t>
                  </w:r>
                  <w:r>
                    <w:rPr>
                      <w:rFonts w:hAnsi="宋体"/>
                    </w:rPr>
                    <w:t>，夜间</w:t>
                  </w:r>
                  <w:r>
                    <w:t>50(A)</w:t>
                  </w:r>
                </w:p>
              </w:tc>
            </w:tr>
          </w:tbl>
          <w:p w:rsidR="001A7E8A" w:rsidRDefault="001A7E8A" w:rsidP="00F43EAC">
            <w:pPr>
              <w:spacing w:line="360" w:lineRule="auto"/>
              <w:ind w:firstLineChars="200" w:firstLine="480"/>
              <w:textAlignment w:val="center"/>
              <w:rPr>
                <w:sz w:val="24"/>
              </w:rPr>
            </w:pPr>
            <w:r>
              <w:rPr>
                <w:rFonts w:hAnsi="宋体"/>
                <w:sz w:val="24"/>
              </w:rPr>
              <w:t>监测结果表明：项目所在地声环境质量现状良好，能够达到《声环境质量标准》（</w:t>
            </w:r>
            <w:r>
              <w:rPr>
                <w:sz w:val="24"/>
              </w:rPr>
              <w:t>GB3096-2008</w:t>
            </w:r>
            <w:r>
              <w:rPr>
                <w:rFonts w:hAnsi="宋体"/>
                <w:sz w:val="24"/>
              </w:rPr>
              <w:t>）</w:t>
            </w:r>
            <w:r>
              <w:rPr>
                <w:sz w:val="24"/>
              </w:rPr>
              <w:t>2</w:t>
            </w:r>
            <w:r>
              <w:rPr>
                <w:rFonts w:hAnsi="宋体"/>
                <w:sz w:val="24"/>
              </w:rPr>
              <w:t>类</w:t>
            </w:r>
            <w:r>
              <w:rPr>
                <w:rFonts w:ascii="宋体" w:hAnsi="宋体" w:hint="eastAsia"/>
                <w:sz w:val="24"/>
              </w:rPr>
              <w:t>或</w:t>
            </w:r>
            <w:r>
              <w:rPr>
                <w:rFonts w:hint="eastAsia"/>
                <w:sz w:val="24"/>
              </w:rPr>
              <w:t>4a</w:t>
            </w:r>
            <w:r>
              <w:rPr>
                <w:rFonts w:ascii="宋体" w:hAnsi="宋体" w:hint="eastAsia"/>
                <w:sz w:val="24"/>
              </w:rPr>
              <w:t>类</w:t>
            </w:r>
            <w:r>
              <w:rPr>
                <w:rFonts w:hAnsi="宋体"/>
                <w:sz w:val="24"/>
              </w:rPr>
              <w:t>声环境功能区标准限值。</w:t>
            </w:r>
          </w:p>
        </w:tc>
      </w:tr>
      <w:tr w:rsidR="001A7E8A" w:rsidTr="00F43EAC">
        <w:tc>
          <w:tcPr>
            <w:tcW w:w="8857" w:type="dxa"/>
            <w:tcBorders>
              <w:top w:val="single" w:sz="4" w:space="0" w:color="auto"/>
              <w:left w:val="single" w:sz="4" w:space="0" w:color="auto"/>
              <w:bottom w:val="single" w:sz="4" w:space="0" w:color="auto"/>
              <w:right w:val="single" w:sz="4" w:space="0" w:color="auto"/>
            </w:tcBorders>
          </w:tcPr>
          <w:p w:rsidR="001A7E8A" w:rsidRDefault="001A7E8A" w:rsidP="00F43EAC">
            <w:pPr>
              <w:spacing w:line="360" w:lineRule="auto"/>
              <w:rPr>
                <w:rFonts w:ascii="T" w:hAnsi="T"/>
                <w:b/>
                <w:bCs/>
                <w:sz w:val="24"/>
              </w:rPr>
            </w:pPr>
            <w:r>
              <w:rPr>
                <w:rFonts w:ascii="T" w:hAnsi="T"/>
                <w:b/>
                <w:bCs/>
                <w:sz w:val="24"/>
              </w:rPr>
              <w:lastRenderedPageBreak/>
              <w:t>主要环境保护目标</w:t>
            </w:r>
            <w:r>
              <w:rPr>
                <w:rFonts w:ascii="T" w:hAnsi="T"/>
                <w:b/>
                <w:bCs/>
                <w:sz w:val="24"/>
              </w:rPr>
              <w:t>(</w:t>
            </w:r>
            <w:r>
              <w:rPr>
                <w:rFonts w:ascii="宋体" w:hAnsi="宋体"/>
                <w:b/>
                <w:bCs/>
                <w:sz w:val="24"/>
              </w:rPr>
              <w:t>列出名单及保护级别</w:t>
            </w:r>
            <w:r>
              <w:rPr>
                <w:rFonts w:ascii="T" w:hAnsi="T"/>
                <w:b/>
                <w:bCs/>
                <w:sz w:val="24"/>
              </w:rPr>
              <w:t>)</w:t>
            </w:r>
            <w:r>
              <w:rPr>
                <w:rFonts w:ascii="宋体" w:hAnsi="宋体"/>
                <w:b/>
                <w:bCs/>
                <w:sz w:val="24"/>
              </w:rPr>
              <w:t>：</w:t>
            </w:r>
          </w:p>
          <w:p w:rsidR="001A7E8A" w:rsidRDefault="001A7E8A" w:rsidP="00F43EAC">
            <w:pPr>
              <w:pStyle w:val="afb"/>
              <w:spacing w:line="360" w:lineRule="auto"/>
              <w:ind w:firstLineChars="213" w:firstLine="511"/>
              <w:rPr>
                <w:rFonts w:hint="eastAsia"/>
              </w:rPr>
            </w:pPr>
            <w:bookmarkStart w:id="0" w:name="_Toc347220053"/>
            <w:r>
              <w:t>根据</w:t>
            </w:r>
            <w:bookmarkEnd w:id="0"/>
            <w:r>
              <w:rPr>
                <w:rFonts w:hint="eastAsia"/>
              </w:rPr>
              <w:t>为改建项目</w:t>
            </w:r>
            <w:r>
              <w:t>，周围无重大污染源，其主要声环境敏感点为道路两侧的居民。项目位于乐山市</w:t>
            </w:r>
            <w:r>
              <w:rPr>
                <w:rFonts w:hint="eastAsia"/>
              </w:rPr>
              <w:t>市中区</w:t>
            </w:r>
            <w:r>
              <w:t>，评价区域范围内无名胜古迹、风景名胜区等文物保护和生态保护敏感点等环境保护目标。</w:t>
            </w:r>
          </w:p>
          <w:p w:rsidR="001A7E8A" w:rsidRDefault="001A7E8A" w:rsidP="00F43EAC">
            <w:pPr>
              <w:spacing w:line="360" w:lineRule="auto"/>
              <w:ind w:firstLineChars="200" w:firstLine="482"/>
              <w:jc w:val="left"/>
              <w:outlineLvl w:val="0"/>
              <w:rPr>
                <w:b/>
                <w:bCs/>
                <w:color w:val="000000"/>
                <w:sz w:val="24"/>
              </w:rPr>
            </w:pPr>
            <w:bookmarkStart w:id="1" w:name="_Toc434833273"/>
            <w:r>
              <w:rPr>
                <w:b/>
                <w:bCs/>
                <w:color w:val="000000"/>
                <w:sz w:val="24"/>
              </w:rPr>
              <w:t>1</w:t>
            </w:r>
            <w:r>
              <w:rPr>
                <w:rFonts w:ascii="宋体" w:hAnsi="宋体"/>
                <w:b/>
                <w:bCs/>
                <w:color w:val="000000"/>
                <w:sz w:val="24"/>
              </w:rPr>
              <w:t>、环境空气</w:t>
            </w:r>
            <w:bookmarkEnd w:id="1"/>
          </w:p>
          <w:p w:rsidR="001A7E8A" w:rsidRDefault="001A7E8A" w:rsidP="00F43EAC">
            <w:pPr>
              <w:spacing w:line="360" w:lineRule="auto"/>
              <w:ind w:firstLineChars="200" w:firstLine="480"/>
              <w:jc w:val="left"/>
              <w:outlineLvl w:val="0"/>
              <w:rPr>
                <w:color w:val="000000"/>
                <w:sz w:val="24"/>
              </w:rPr>
            </w:pPr>
            <w:bookmarkStart w:id="2" w:name="_Toc434833274"/>
            <w:r>
              <w:rPr>
                <w:color w:val="000000"/>
                <w:sz w:val="24"/>
              </w:rPr>
              <w:t>环境保护目标：评价区内环境空气质量</w:t>
            </w:r>
            <w:bookmarkEnd w:id="2"/>
          </w:p>
          <w:p w:rsidR="001A7E8A" w:rsidRDefault="001A7E8A" w:rsidP="00F43EAC">
            <w:pPr>
              <w:snapToGrid w:val="0"/>
              <w:spacing w:line="360" w:lineRule="auto"/>
              <w:ind w:firstLineChars="200" w:firstLine="480"/>
              <w:rPr>
                <w:sz w:val="28"/>
                <w:szCs w:val="28"/>
              </w:rPr>
            </w:pPr>
            <w:r>
              <w:rPr>
                <w:rFonts w:hAnsi="宋体"/>
                <w:color w:val="000000"/>
                <w:sz w:val="24"/>
              </w:rPr>
              <w:t>环境保护级别：</w:t>
            </w:r>
            <w:r>
              <w:rPr>
                <w:rFonts w:hAnsi="宋体"/>
                <w:sz w:val="24"/>
              </w:rPr>
              <w:t>不因本项目的实施改变评价区环境空气质量，即满足《环境空气质量标准》（</w:t>
            </w:r>
            <w:r>
              <w:rPr>
                <w:sz w:val="24"/>
              </w:rPr>
              <w:t>GB3095—</w:t>
            </w:r>
            <w:r>
              <w:rPr>
                <w:rFonts w:ascii="宋体" w:hAnsi="宋体" w:hint="eastAsia"/>
                <w:sz w:val="24"/>
              </w:rPr>
              <w:t>2012</w:t>
            </w:r>
            <w:r>
              <w:rPr>
                <w:rFonts w:hAnsi="宋体"/>
                <w:sz w:val="24"/>
              </w:rPr>
              <w:t>）二级标准要求，周边环境敏感点环境空气质量不因本项目的施工和营运有所明显下降。</w:t>
            </w:r>
          </w:p>
          <w:p w:rsidR="001A7E8A" w:rsidRDefault="001A7E8A" w:rsidP="00F43EAC">
            <w:pPr>
              <w:spacing w:line="360" w:lineRule="auto"/>
              <w:ind w:firstLineChars="200" w:firstLine="482"/>
              <w:jc w:val="left"/>
              <w:outlineLvl w:val="0"/>
              <w:rPr>
                <w:b/>
                <w:bCs/>
                <w:color w:val="000000"/>
                <w:sz w:val="24"/>
              </w:rPr>
            </w:pPr>
            <w:bookmarkStart w:id="3" w:name="_Toc434833275"/>
            <w:r>
              <w:rPr>
                <w:b/>
                <w:bCs/>
                <w:color w:val="000000"/>
                <w:sz w:val="24"/>
              </w:rPr>
              <w:t>2</w:t>
            </w:r>
            <w:r>
              <w:rPr>
                <w:rFonts w:ascii="宋体" w:hAnsi="宋体"/>
                <w:b/>
                <w:bCs/>
                <w:color w:val="000000"/>
                <w:sz w:val="24"/>
              </w:rPr>
              <w:t>、地表水</w:t>
            </w:r>
            <w:bookmarkEnd w:id="3"/>
          </w:p>
          <w:p w:rsidR="001A7E8A" w:rsidRDefault="001A7E8A" w:rsidP="00F43EAC">
            <w:pPr>
              <w:spacing w:line="360" w:lineRule="auto"/>
              <w:jc w:val="left"/>
              <w:outlineLvl w:val="0"/>
              <w:rPr>
                <w:color w:val="000000"/>
                <w:sz w:val="24"/>
              </w:rPr>
            </w:pPr>
            <w:r>
              <w:rPr>
                <w:b/>
                <w:bCs/>
                <w:color w:val="000000"/>
                <w:sz w:val="24"/>
              </w:rPr>
              <w:t xml:space="preserve">    </w:t>
            </w:r>
            <w:bookmarkStart w:id="4" w:name="_Toc434833276"/>
            <w:r>
              <w:rPr>
                <w:color w:val="000000"/>
                <w:sz w:val="24"/>
              </w:rPr>
              <w:t>环境保护目</w:t>
            </w:r>
            <w:bookmarkEnd w:id="4"/>
            <w:r>
              <w:rPr>
                <w:sz w:val="24"/>
              </w:rPr>
              <w:t>标：</w:t>
            </w:r>
            <w:r>
              <w:rPr>
                <w:rFonts w:ascii="宋体" w:hAnsi="宋体" w:hint="eastAsia"/>
                <w:sz w:val="24"/>
              </w:rPr>
              <w:t>剑峰河和泥溪河</w:t>
            </w:r>
          </w:p>
          <w:p w:rsidR="001A7E8A" w:rsidRDefault="001A7E8A" w:rsidP="00F43EAC">
            <w:pPr>
              <w:spacing w:line="360" w:lineRule="auto"/>
              <w:ind w:firstLineChars="200" w:firstLine="480"/>
              <w:jc w:val="left"/>
              <w:outlineLvl w:val="0"/>
              <w:rPr>
                <w:color w:val="000000"/>
                <w:sz w:val="24"/>
              </w:rPr>
            </w:pPr>
            <w:bookmarkStart w:id="5" w:name="_Toc434833277"/>
            <w:r>
              <w:rPr>
                <w:sz w:val="24"/>
              </w:rPr>
              <w:t>环境保护级别：不因本项目的实施而改变其现有水体功能和级别。</w:t>
            </w:r>
            <w:bookmarkEnd w:id="5"/>
          </w:p>
          <w:p w:rsidR="001A7E8A" w:rsidRDefault="001A7E8A" w:rsidP="00F43EAC">
            <w:pPr>
              <w:spacing w:line="360" w:lineRule="auto"/>
              <w:ind w:left="562"/>
              <w:jc w:val="left"/>
              <w:outlineLvl w:val="0"/>
              <w:rPr>
                <w:color w:val="000000"/>
                <w:sz w:val="24"/>
              </w:rPr>
            </w:pPr>
            <w:bookmarkStart w:id="6" w:name="_Toc434833278"/>
            <w:r>
              <w:rPr>
                <w:b/>
                <w:bCs/>
                <w:color w:val="000000"/>
                <w:sz w:val="24"/>
              </w:rPr>
              <w:t>3</w:t>
            </w:r>
            <w:r>
              <w:rPr>
                <w:rFonts w:ascii="宋体" w:hAnsi="宋体"/>
                <w:b/>
                <w:bCs/>
                <w:color w:val="000000"/>
                <w:sz w:val="24"/>
              </w:rPr>
              <w:t>、声环境</w:t>
            </w:r>
            <w:bookmarkEnd w:id="6"/>
          </w:p>
          <w:p w:rsidR="001A7E8A" w:rsidRDefault="001A7E8A" w:rsidP="00F43EAC">
            <w:pPr>
              <w:snapToGrid w:val="0"/>
              <w:spacing w:line="360" w:lineRule="auto"/>
              <w:ind w:firstLineChars="200" w:firstLine="480"/>
              <w:rPr>
                <w:sz w:val="24"/>
              </w:rPr>
            </w:pPr>
            <w:r>
              <w:rPr>
                <w:rFonts w:hAnsi="宋体"/>
                <w:sz w:val="24"/>
              </w:rPr>
              <w:t>声学环境保护目标：</w:t>
            </w:r>
            <w:r>
              <w:rPr>
                <w:rFonts w:ascii="宋体" w:hAnsi="宋体" w:hint="eastAsia"/>
                <w:sz w:val="24"/>
              </w:rPr>
              <w:t>沿线声环境</w:t>
            </w:r>
            <w:r>
              <w:rPr>
                <w:sz w:val="24"/>
              </w:rPr>
              <w:t> </w:t>
            </w:r>
          </w:p>
          <w:p w:rsidR="001A7E8A" w:rsidRDefault="001A7E8A" w:rsidP="00F43EAC">
            <w:pPr>
              <w:snapToGrid w:val="0"/>
              <w:spacing w:line="360" w:lineRule="auto"/>
              <w:ind w:firstLineChars="200" w:firstLine="480"/>
              <w:rPr>
                <w:rFonts w:ascii="宋体" w:hAnsi="宋体"/>
                <w:sz w:val="24"/>
              </w:rPr>
            </w:pPr>
            <w:r>
              <w:rPr>
                <w:rFonts w:hAnsi="宋体"/>
                <w:sz w:val="24"/>
              </w:rPr>
              <w:t>环境保护级别：</w:t>
            </w:r>
            <w:r>
              <w:rPr>
                <w:sz w:val="24"/>
              </w:rPr>
              <w:t>声环境保护目标为项目所在地为中心</w:t>
            </w:r>
            <w:r>
              <w:rPr>
                <w:sz w:val="24"/>
              </w:rPr>
              <w:t>200m</w:t>
            </w:r>
            <w:r>
              <w:rPr>
                <w:rFonts w:ascii="宋体" w:hAnsi="宋体"/>
                <w:sz w:val="24"/>
              </w:rPr>
              <w:t>范围内的噪声敏感区，项目所在地声环境质量应符合《声环境质量标准》</w:t>
            </w:r>
            <w:r>
              <w:rPr>
                <w:sz w:val="24"/>
              </w:rPr>
              <w:t>(GB3096-2008)</w:t>
            </w:r>
            <w:r>
              <w:rPr>
                <w:rFonts w:ascii="宋体" w:hAnsi="宋体" w:hint="eastAsia"/>
                <w:sz w:val="24"/>
              </w:rPr>
              <w:t>2类</w:t>
            </w:r>
            <w:r>
              <w:rPr>
                <w:sz w:val="24"/>
              </w:rPr>
              <w:t>标准要求。</w:t>
            </w:r>
          </w:p>
          <w:p w:rsidR="001A7E8A" w:rsidRDefault="001A7E8A" w:rsidP="00F43EAC">
            <w:pPr>
              <w:spacing w:line="360" w:lineRule="auto"/>
              <w:ind w:firstLineChars="200" w:firstLine="480"/>
              <w:rPr>
                <w:rFonts w:ascii="T" w:hAnsi="T" w:hint="eastAsia"/>
                <w:sz w:val="24"/>
              </w:rPr>
            </w:pPr>
            <w:bookmarkStart w:id="7" w:name="_Toc434833279"/>
            <w:bookmarkEnd w:id="7"/>
            <w:r>
              <w:rPr>
                <w:sz w:val="24"/>
              </w:rPr>
              <w:t>在进行现场踏勘的基础上，</w:t>
            </w:r>
            <w:r>
              <w:rPr>
                <w:color w:val="000000"/>
                <w:sz w:val="24"/>
              </w:rPr>
              <w:t>本项目主要环境保护目标见下表</w:t>
            </w:r>
            <w:r>
              <w:rPr>
                <w:rFonts w:ascii="宋体" w:hAnsi="宋体" w:hint="eastAsia"/>
                <w:color w:val="000000"/>
                <w:sz w:val="24"/>
              </w:rPr>
              <w:t>3-8</w:t>
            </w:r>
            <w:r>
              <w:rPr>
                <w:color w:val="000000"/>
                <w:sz w:val="24"/>
              </w:rPr>
              <w:t>：</w:t>
            </w:r>
          </w:p>
          <w:p w:rsidR="001A7E8A" w:rsidRDefault="001A7E8A" w:rsidP="00F43EAC">
            <w:pPr>
              <w:ind w:firstLineChars="200" w:firstLine="422"/>
              <w:jc w:val="center"/>
              <w:rPr>
                <w:rFonts w:ascii="T" w:hAnsi="T" w:hint="eastAsia"/>
                <w:b/>
                <w:bCs/>
                <w:szCs w:val="21"/>
              </w:rPr>
            </w:pPr>
            <w:r>
              <w:rPr>
                <w:rFonts w:ascii="T" w:hAnsi="T" w:hint="eastAsia"/>
                <w:b/>
                <w:bCs/>
              </w:rPr>
              <w:t>表</w:t>
            </w:r>
            <w:r>
              <w:rPr>
                <w:rFonts w:ascii="T" w:hAnsi="T" w:hint="eastAsia"/>
                <w:b/>
                <w:bCs/>
              </w:rPr>
              <w:t xml:space="preserve">3-8    </w:t>
            </w:r>
            <w:r>
              <w:rPr>
                <w:rFonts w:ascii="宋体" w:hAnsi="宋体" w:hint="eastAsia"/>
                <w:b/>
                <w:bCs/>
              </w:rPr>
              <w:t>主要环境保护目标</w:t>
            </w:r>
          </w:p>
          <w:tbl>
            <w:tblPr>
              <w:tblW w:w="8641"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585"/>
              <w:gridCol w:w="704"/>
              <w:gridCol w:w="1970"/>
              <w:gridCol w:w="721"/>
              <w:gridCol w:w="1390"/>
              <w:gridCol w:w="930"/>
              <w:gridCol w:w="1398"/>
              <w:gridCol w:w="943"/>
            </w:tblGrid>
            <w:tr w:rsidR="001A7E8A" w:rsidTr="00F43EAC">
              <w:trPr>
                <w:trHeight w:val="652"/>
                <w:jc w:val="center"/>
              </w:trPr>
              <w:tc>
                <w:tcPr>
                  <w:tcW w:w="585"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保护</w:t>
                  </w:r>
                </w:p>
                <w:p w:rsidR="001A7E8A" w:rsidRDefault="001A7E8A" w:rsidP="00F43EAC">
                  <w:pPr>
                    <w:jc w:val="center"/>
                    <w:rPr>
                      <w:rFonts w:ascii="T" w:hAnsi="T"/>
                      <w:szCs w:val="21"/>
                    </w:rPr>
                  </w:pPr>
                  <w:r>
                    <w:rPr>
                      <w:rFonts w:ascii="T" w:hAnsi="T"/>
                    </w:rPr>
                    <w:t>要素</w:t>
                  </w:r>
                </w:p>
              </w:tc>
              <w:tc>
                <w:tcPr>
                  <w:tcW w:w="704" w:type="dxa"/>
                  <w:vMerge w:val="restart"/>
                  <w:tcBorders>
                    <w:top w:val="single" w:sz="12"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主要保护目标</w:t>
                  </w:r>
                </w:p>
              </w:tc>
              <w:tc>
                <w:tcPr>
                  <w:tcW w:w="1970" w:type="dxa"/>
                  <w:vMerge w:val="restart"/>
                  <w:tcBorders>
                    <w:top w:val="single" w:sz="12"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桩号段</w:t>
                  </w:r>
                </w:p>
              </w:tc>
              <w:tc>
                <w:tcPr>
                  <w:tcW w:w="721" w:type="dxa"/>
                  <w:vMerge w:val="restart"/>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与道路高差</w:t>
                  </w:r>
                </w:p>
              </w:tc>
              <w:tc>
                <w:tcPr>
                  <w:tcW w:w="1390" w:type="dxa"/>
                  <w:vMerge w:val="restart"/>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方位及距离道路红线</w:t>
                  </w:r>
                </w:p>
              </w:tc>
              <w:tc>
                <w:tcPr>
                  <w:tcW w:w="930" w:type="dxa"/>
                  <w:vMerge w:val="restart"/>
                  <w:tcBorders>
                    <w:top w:val="single" w:sz="12"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受影响规模</w:t>
                  </w:r>
                </w:p>
              </w:tc>
              <w:tc>
                <w:tcPr>
                  <w:tcW w:w="2341" w:type="dxa"/>
                  <w:gridSpan w:val="2"/>
                  <w:tcBorders>
                    <w:top w:val="single" w:sz="12" w:space="0" w:color="auto"/>
                    <w:left w:val="single" w:sz="6" w:space="0" w:color="auto"/>
                    <w:bottom w:val="single" w:sz="4" w:space="0" w:color="auto"/>
                    <w:right w:val="nil"/>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rPr>
                    <w:t>保护级别</w:t>
                  </w:r>
                </w:p>
              </w:tc>
            </w:tr>
            <w:tr w:rsidR="001A7E8A" w:rsidTr="00F43EAC">
              <w:trPr>
                <w:trHeight w:val="272"/>
                <w:jc w:val="center"/>
              </w:trPr>
              <w:tc>
                <w:tcPr>
                  <w:tcW w:w="585"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970"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21"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90"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930"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98" w:type="dxa"/>
                  <w:tcBorders>
                    <w:top w:val="single" w:sz="4"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环境空气质量标准</w:t>
                  </w:r>
                </w:p>
              </w:tc>
              <w:tc>
                <w:tcPr>
                  <w:tcW w:w="943" w:type="dxa"/>
                  <w:tcBorders>
                    <w:top w:val="single" w:sz="4" w:space="0" w:color="auto"/>
                    <w:left w:val="single" w:sz="6" w:space="0" w:color="auto"/>
                    <w:bottom w:val="single" w:sz="6" w:space="0" w:color="auto"/>
                    <w:right w:val="nil"/>
                  </w:tcBorders>
                  <w:hideMark/>
                </w:tcPr>
                <w:p w:rsidR="001A7E8A" w:rsidRDefault="001A7E8A" w:rsidP="00F43EAC">
                  <w:pPr>
                    <w:jc w:val="center"/>
                    <w:rPr>
                      <w:rFonts w:ascii="T" w:hAnsi="T"/>
                      <w:szCs w:val="21"/>
                    </w:rPr>
                  </w:pPr>
                  <w:r>
                    <w:rPr>
                      <w:rFonts w:ascii="T" w:hAnsi="T" w:hint="eastAsia"/>
                    </w:rPr>
                    <w:t>声环境质量标准</w:t>
                  </w:r>
                </w:p>
              </w:tc>
            </w:tr>
            <w:tr w:rsidR="001A7E8A" w:rsidTr="00F43EAC">
              <w:trPr>
                <w:trHeight w:val="462"/>
                <w:jc w:val="center"/>
              </w:trPr>
              <w:tc>
                <w:tcPr>
                  <w:tcW w:w="585"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lastRenderedPageBreak/>
                    <w:t>大气</w:t>
                  </w:r>
                  <w:r>
                    <w:rPr>
                      <w:rFonts w:ascii="T" w:hAnsi="T" w:hint="eastAsia"/>
                    </w:rPr>
                    <w:t>环境</w:t>
                  </w:r>
                  <w:r>
                    <w:rPr>
                      <w:rFonts w:ascii="T" w:hAnsi="T"/>
                    </w:rPr>
                    <w:t>和</w:t>
                  </w:r>
                </w:p>
                <w:p w:rsidR="001A7E8A" w:rsidRDefault="001A7E8A" w:rsidP="00F43EAC">
                  <w:pPr>
                    <w:jc w:val="center"/>
                    <w:rPr>
                      <w:rFonts w:ascii="T" w:hAnsi="T"/>
                      <w:szCs w:val="21"/>
                    </w:rPr>
                  </w:pPr>
                  <w:r>
                    <w:rPr>
                      <w:rFonts w:ascii="T" w:hAnsi="T"/>
                    </w:rPr>
                    <w:t>声</w:t>
                  </w:r>
                  <w:r>
                    <w:rPr>
                      <w:rFonts w:ascii="T" w:hAnsi="T" w:hint="eastAsia"/>
                    </w:rPr>
                    <w:t>环境</w:t>
                  </w:r>
                </w:p>
              </w:tc>
              <w:tc>
                <w:tcPr>
                  <w:tcW w:w="704"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color w:val="000000"/>
                    </w:rPr>
                    <w:t>散户</w:t>
                  </w:r>
                  <w:r>
                    <w:rPr>
                      <w:rFonts w:ascii="T" w:hAnsi="T" w:hint="eastAsia"/>
                    </w:rPr>
                    <w:t>住户</w:t>
                  </w:r>
                </w:p>
              </w:tc>
              <w:tc>
                <w:tcPr>
                  <w:tcW w:w="1970"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color w:val="000000"/>
                    </w:rPr>
                    <w:t>K0+000~K4+000</w:t>
                  </w:r>
                  <w:r>
                    <w:rPr>
                      <w:rFonts w:ascii="T" w:hAnsi="T" w:hint="eastAsia"/>
                    </w:rPr>
                    <w:t>、</w:t>
                  </w:r>
                  <w:r>
                    <w:rPr>
                      <w:rFonts w:ascii="T" w:hAnsi="T"/>
                    </w:rPr>
                    <w:t>K</w:t>
                  </w:r>
                  <w:r>
                    <w:rPr>
                      <w:rFonts w:ascii="T" w:hAnsi="T" w:hint="eastAsia"/>
                    </w:rPr>
                    <w:t>5+000~K11+000</w:t>
                  </w:r>
                  <w:r>
                    <w:rPr>
                      <w:rFonts w:ascii="宋体" w:hAnsi="宋体" w:hint="eastAsia"/>
                    </w:rPr>
                    <w:t>、</w:t>
                  </w:r>
                  <w:r>
                    <w:rPr>
                      <w:rFonts w:ascii="T" w:hAnsi="T"/>
                    </w:rPr>
                    <w:t>K</w:t>
                  </w:r>
                  <w:r>
                    <w:rPr>
                      <w:rFonts w:ascii="T" w:hAnsi="T" w:hint="eastAsia"/>
                    </w:rPr>
                    <w:t>12+000~K22+600</w:t>
                  </w:r>
                  <w:r>
                    <w:rPr>
                      <w:rFonts w:ascii="宋体" w:hAnsi="宋体" w:hint="eastAsia"/>
                    </w:rPr>
                    <w:t>、</w:t>
                  </w:r>
                </w:p>
              </w:tc>
              <w:tc>
                <w:tcPr>
                  <w:tcW w:w="721"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公路两侧</w:t>
                  </w:r>
                  <w:r>
                    <w:rPr>
                      <w:rFonts w:ascii="T" w:hAnsi="T" w:hint="eastAsia"/>
                    </w:rPr>
                    <w:t>3m</w:t>
                  </w:r>
                  <w:r>
                    <w:t>~</w:t>
                  </w:r>
                  <w:r>
                    <w:rPr>
                      <w:rFonts w:ascii="宋体" w:hAnsi="宋体" w:hint="eastAsia"/>
                    </w:rPr>
                    <w:t>35</w:t>
                  </w:r>
                  <w:r>
                    <w:t>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pacing w:val="-10"/>
                      <w:szCs w:val="21"/>
                    </w:rPr>
                  </w:pPr>
                  <w:r>
                    <w:rPr>
                      <w:rFonts w:ascii="T" w:hAnsi="T" w:hint="eastAsia"/>
                      <w:spacing w:val="-10"/>
                    </w:rPr>
                    <w:t>约</w:t>
                  </w:r>
                  <w:r>
                    <w:rPr>
                      <w:rFonts w:ascii="T" w:hAnsi="T" w:hint="eastAsia"/>
                      <w:spacing w:val="-10"/>
                    </w:rPr>
                    <w:t>33</w:t>
                  </w:r>
                  <w:r>
                    <w:rPr>
                      <w:rFonts w:ascii="宋体" w:hAnsi="宋体" w:hint="eastAsia"/>
                      <w:spacing w:val="-10"/>
                    </w:rPr>
                    <w:t>户，</w:t>
                  </w:r>
                  <w:r>
                    <w:rPr>
                      <w:rFonts w:ascii="T" w:hAnsi="T" w:hint="eastAsia"/>
                      <w:spacing w:val="-10"/>
                    </w:rPr>
                    <w:t>66</w:t>
                  </w:r>
                  <w:r>
                    <w:rPr>
                      <w:rFonts w:ascii="宋体" w:hAnsi="宋体" w:hint="eastAsia"/>
                      <w:spacing w:val="-10"/>
                    </w:rPr>
                    <w:t xml:space="preserve">人  </w:t>
                  </w:r>
                </w:p>
              </w:tc>
              <w:tc>
                <w:tcPr>
                  <w:tcW w:w="1398" w:type="dxa"/>
                  <w:vMerge w:val="restart"/>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snapToGrid w:val="0"/>
                    <w:jc w:val="center"/>
                    <w:rPr>
                      <w:rFonts w:ascii="T" w:hAnsi="T"/>
                      <w:szCs w:val="21"/>
                    </w:rPr>
                  </w:pPr>
                  <w:r>
                    <w:rPr>
                      <w:rFonts w:ascii="T" w:hAnsi="T"/>
                    </w:rPr>
                    <w:t>《环境空气质量标准》</w:t>
                  </w:r>
                  <w:r>
                    <w:rPr>
                      <w:rFonts w:ascii="T" w:hAnsi="T"/>
                    </w:rPr>
                    <w:t>(GB3095-</w:t>
                  </w:r>
                  <w:r>
                    <w:rPr>
                      <w:rFonts w:ascii="T" w:hAnsi="T" w:hint="eastAsia"/>
                    </w:rPr>
                    <w:t>2012</w:t>
                  </w:r>
                  <w:r>
                    <w:rPr>
                      <w:rFonts w:ascii="T" w:hAnsi="T"/>
                    </w:rPr>
                    <w:t>)</w:t>
                  </w:r>
                  <w:r>
                    <w:rPr>
                      <w:rFonts w:ascii="宋体" w:hAnsi="宋体"/>
                    </w:rPr>
                    <w:t>二类标准；</w:t>
                  </w:r>
                </w:p>
                <w:p w:rsidR="001A7E8A" w:rsidRDefault="001A7E8A" w:rsidP="00F43EAC">
                  <w:pPr>
                    <w:snapToGrid w:val="0"/>
                    <w:jc w:val="center"/>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jc w:val="center"/>
                    <w:rPr>
                      <w:szCs w:val="21"/>
                    </w:rPr>
                  </w:pPr>
                  <w:r>
                    <w:rPr>
                      <w:rFonts w:ascii="宋体" w:hAnsi="宋体" w:hint="eastAsia"/>
                    </w:rPr>
                    <w:t>4a类</w:t>
                  </w:r>
                </w:p>
              </w:tc>
            </w:tr>
            <w:tr w:rsidR="001A7E8A" w:rsidTr="00F43EAC">
              <w:trPr>
                <w:trHeight w:val="46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97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2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公路两侧</w:t>
                  </w:r>
                  <w:r>
                    <w:rPr>
                      <w:rFonts w:ascii="T" w:hAnsi="T" w:hint="eastAsia"/>
                    </w:rPr>
                    <w:t>35m</w:t>
                  </w:r>
                  <w:r>
                    <w:t>~</w:t>
                  </w:r>
                  <w:r>
                    <w:rPr>
                      <w:rFonts w:ascii="宋体" w:hAnsi="宋体" w:hint="eastAsia"/>
                    </w:rPr>
                    <w:t>60</w:t>
                  </w:r>
                  <w:r>
                    <w:t>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pacing w:val="-10"/>
                      <w:szCs w:val="21"/>
                    </w:rPr>
                  </w:pPr>
                  <w:r>
                    <w:rPr>
                      <w:rFonts w:ascii="T" w:hAnsi="T" w:hint="eastAsia"/>
                      <w:spacing w:val="-10"/>
                    </w:rPr>
                    <w:t>约</w:t>
                  </w:r>
                  <w:r>
                    <w:rPr>
                      <w:rFonts w:ascii="T" w:hAnsi="T" w:hint="eastAsia"/>
                      <w:spacing w:val="-10"/>
                    </w:rPr>
                    <w:t>263</w:t>
                  </w:r>
                  <w:r>
                    <w:rPr>
                      <w:rFonts w:ascii="宋体" w:hAnsi="宋体" w:hint="eastAsia"/>
                      <w:spacing w:val="-10"/>
                    </w:rPr>
                    <w:t>户，</w:t>
                  </w:r>
                  <w:r>
                    <w:rPr>
                      <w:rFonts w:ascii="T" w:hAnsi="T" w:hint="eastAsia"/>
                      <w:spacing w:val="-10"/>
                    </w:rPr>
                    <w:t>887</w:t>
                  </w:r>
                  <w:r>
                    <w:rPr>
                      <w:rFonts w:ascii="宋体" w:hAnsi="宋体" w:hint="eastAsia"/>
                      <w:spacing w:val="-10"/>
                    </w:rPr>
                    <w:t>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jc w:val="center"/>
                    <w:rPr>
                      <w:rFonts w:ascii="T" w:hAnsi="T"/>
                      <w:szCs w:val="21"/>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kern w:val="0"/>
                    </w:rPr>
                    <w:t>全福镇卫生院</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T" w:hAnsi="T" w:hint="eastAsia"/>
                      <w:color w:val="000000"/>
                    </w:rPr>
                    <w:t>K2+260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左侧</w:t>
                  </w:r>
                  <w:r>
                    <w:rPr>
                      <w:rFonts w:ascii="T" w:hAnsi="T" w:hint="eastAsia"/>
                      <w:color w:val="000000"/>
                    </w:rPr>
                    <w:t>15m</w:t>
                  </w:r>
                  <w:r>
                    <w:rPr>
                      <w:rFonts w:ascii="宋体" w:hAnsi="宋体" w:hint="eastAsia"/>
                      <w:color w:val="000000"/>
                    </w:rPr>
                    <w:t>处</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T" w:hAnsi="T" w:hint="eastAsia"/>
                      <w:color w:val="000000"/>
                    </w:rPr>
                    <w:t>45</w:t>
                  </w:r>
                  <w:r>
                    <w:rPr>
                      <w:rFonts w:ascii="宋体" w:hAnsi="宋体" w:hint="eastAsia"/>
                      <w:color w:val="000000"/>
                    </w:rPr>
                    <w:t>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snapToGrid w:val="0"/>
                    <w:jc w:val="center"/>
                    <w:rPr>
                      <w:rFonts w:ascii="T" w:hAnsi="T"/>
                      <w:szCs w:val="21"/>
                      <w:highlight w:val="yellow"/>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kern w:val="0"/>
                    </w:rPr>
                    <w:t>土主镇嘉州心脑血管专科医院</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T" w:hAnsi="T" w:hint="eastAsia"/>
                      <w:color w:val="000000"/>
                    </w:rPr>
                    <w:t>K9+500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左侧</w:t>
                  </w:r>
                  <w:r>
                    <w:rPr>
                      <w:rFonts w:ascii="T" w:hAnsi="T" w:hint="eastAsia"/>
                      <w:color w:val="000000"/>
                    </w:rPr>
                    <w:t>8m</w:t>
                  </w:r>
                  <w:r>
                    <w:rPr>
                      <w:rFonts w:ascii="宋体" w:hAnsi="宋体" w:hint="eastAsia"/>
                      <w:color w:val="000000"/>
                    </w:rPr>
                    <w:t>处</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T" w:hAnsi="T" w:hint="eastAsia"/>
                      <w:color w:val="000000"/>
                    </w:rPr>
                    <w:t>50</w:t>
                  </w:r>
                  <w:r>
                    <w:rPr>
                      <w:rFonts w:ascii="宋体" w:hAnsi="宋体" w:hint="eastAsia"/>
                      <w:color w:val="000000"/>
                    </w:rPr>
                    <w:t>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snapToGrid w:val="0"/>
                    <w:jc w:val="center"/>
                    <w:rPr>
                      <w:rFonts w:ascii="T" w:hAnsi="T"/>
                      <w:szCs w:val="21"/>
                      <w:highlight w:val="yellow"/>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rPr>
                      <w:szCs w:val="21"/>
                    </w:rPr>
                  </w:pPr>
                  <w:r>
                    <w:rPr>
                      <w:rFonts w:ascii="宋体" w:hAnsi="宋体" w:hint="eastAsia"/>
                      <w:kern w:val="0"/>
                    </w:rPr>
                    <w:t>土主镇卫生院</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T" w:hAnsi="T" w:hint="eastAsia"/>
                      <w:color w:val="000000"/>
                    </w:rPr>
                    <w:t>K9+600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宋体" w:hAnsi="宋体" w:hint="eastAsia"/>
                    </w:rPr>
                    <w:t>左</w:t>
                  </w:r>
                  <w:r>
                    <w:rPr>
                      <w:rFonts w:hAnsi="宋体"/>
                    </w:rPr>
                    <w:t>侧</w:t>
                  </w:r>
                  <w:r>
                    <w:rPr>
                      <w:rFonts w:ascii="宋体" w:hAnsi="宋体" w:hint="eastAsia"/>
                    </w:rPr>
                    <w:t>78</w:t>
                  </w:r>
                  <w:r>
                    <w:t>m</w:t>
                  </w:r>
                  <w:r>
                    <w:rPr>
                      <w:rFonts w:hAnsi="宋体"/>
                    </w:rPr>
                    <w:t>处</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jc w:val="center"/>
                    <w:rPr>
                      <w:szCs w:val="21"/>
                    </w:rPr>
                  </w:pPr>
                  <w:r>
                    <w:rPr>
                      <w:rFonts w:ascii="T" w:hAnsi="T" w:hint="eastAsia"/>
                      <w:color w:val="000000"/>
                    </w:rPr>
                    <w:t>60</w:t>
                  </w:r>
                  <w:r>
                    <w:rPr>
                      <w:rFonts w:ascii="宋体" w:hAnsi="宋体" w:hint="eastAsia"/>
                      <w:color w:val="000000"/>
                    </w:rPr>
                    <w:t>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snapToGrid w:val="0"/>
                    <w:jc w:val="center"/>
                    <w:rPr>
                      <w:rFonts w:ascii="T" w:hAnsi="T"/>
                      <w:szCs w:val="21"/>
                      <w:highlight w:val="yellow"/>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kern w:val="0"/>
                    </w:rPr>
                    <w:t>石龙小学</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color w:val="000000"/>
                      <w:kern w:val="0"/>
                    </w:rPr>
                    <w:t>K17+260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宋体" w:hAnsi="宋体"/>
                      <w:szCs w:val="21"/>
                    </w:rPr>
                  </w:pPr>
                  <w:r>
                    <w:rPr>
                      <w:rFonts w:ascii="宋体" w:hAnsi="宋体" w:hint="eastAsia"/>
                      <w:color w:val="000000"/>
                      <w:kern w:val="0"/>
                    </w:rPr>
                    <w:t>左侧</w:t>
                  </w:r>
                  <w:r>
                    <w:rPr>
                      <w:rFonts w:hint="eastAsia"/>
                      <w:color w:val="000000"/>
                      <w:kern w:val="0"/>
                    </w:rPr>
                    <w:t>70m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jc w:val="center"/>
                    <w:rPr>
                      <w:rFonts w:ascii="T" w:hAnsi="T"/>
                      <w:color w:val="000000"/>
                      <w:szCs w:val="21"/>
                    </w:rPr>
                  </w:pPr>
                  <w:r>
                    <w:rPr>
                      <w:rFonts w:ascii="宋体" w:hAnsi="宋体" w:hint="eastAsia"/>
                      <w:color w:val="000000"/>
                      <w:kern w:val="0"/>
                    </w:rPr>
                    <w:t>300人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rPr>
                      <w:szCs w:val="21"/>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kern w:val="0"/>
                    </w:rPr>
                    <w:t>石龙初中</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color w:val="000000"/>
                      <w:kern w:val="0"/>
                    </w:rPr>
                    <w:t>K17+350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宋体" w:hAnsi="宋体"/>
                      <w:szCs w:val="21"/>
                    </w:rPr>
                  </w:pPr>
                  <w:r>
                    <w:rPr>
                      <w:rFonts w:ascii="宋体" w:hAnsi="宋体" w:hint="eastAsia"/>
                      <w:color w:val="000000"/>
                      <w:kern w:val="0"/>
                    </w:rPr>
                    <w:t>左侧</w:t>
                  </w:r>
                  <w:r>
                    <w:rPr>
                      <w:rFonts w:hint="eastAsia"/>
                      <w:color w:val="000000"/>
                      <w:kern w:val="0"/>
                    </w:rPr>
                    <w:t>55m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jc w:val="center"/>
                    <w:rPr>
                      <w:rFonts w:ascii="T" w:hAnsi="T"/>
                      <w:color w:val="000000"/>
                      <w:szCs w:val="21"/>
                    </w:rPr>
                  </w:pPr>
                  <w:r>
                    <w:rPr>
                      <w:rFonts w:ascii="宋体" w:hAnsi="宋体" w:hint="eastAsia"/>
                      <w:color w:val="000000"/>
                      <w:kern w:val="0"/>
                    </w:rPr>
                    <w:t>400人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rPr>
                      <w:szCs w:val="21"/>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kern w:val="0"/>
                    </w:rPr>
                    <w:t>石龙医院</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color w:val="000000"/>
                      <w:szCs w:val="21"/>
                    </w:rPr>
                  </w:pPr>
                  <w:r>
                    <w:rPr>
                      <w:rFonts w:ascii="宋体" w:hAnsi="宋体" w:hint="eastAsia"/>
                      <w:color w:val="000000"/>
                      <w:kern w:val="0"/>
                    </w:rPr>
                    <w:t>K17+760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宋体" w:hAnsi="宋体"/>
                      <w:szCs w:val="21"/>
                    </w:rPr>
                  </w:pPr>
                  <w:r>
                    <w:rPr>
                      <w:rFonts w:ascii="宋体" w:hAnsi="宋体" w:hint="eastAsia"/>
                      <w:color w:val="000000"/>
                      <w:kern w:val="0"/>
                    </w:rPr>
                    <w:t>右侧</w:t>
                  </w:r>
                  <w:r>
                    <w:rPr>
                      <w:rFonts w:hint="eastAsia"/>
                      <w:color w:val="000000"/>
                      <w:kern w:val="0"/>
                    </w:rPr>
                    <w:t>45m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jc w:val="center"/>
                    <w:rPr>
                      <w:rFonts w:ascii="T" w:hAnsi="T"/>
                      <w:color w:val="000000"/>
                      <w:szCs w:val="21"/>
                    </w:rPr>
                  </w:pPr>
                  <w:r>
                    <w:rPr>
                      <w:rFonts w:ascii="宋体" w:hAnsi="宋体" w:hint="eastAsia"/>
                      <w:color w:val="000000"/>
                      <w:kern w:val="0"/>
                    </w:rPr>
                    <w:t>30人</w:t>
                  </w:r>
                </w:p>
              </w:tc>
              <w:tc>
                <w:tcPr>
                  <w:tcW w:w="2341"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snapToGrid w:val="0"/>
                    <w:jc w:val="center"/>
                    <w:rPr>
                      <w:rFonts w:ascii="T" w:hAnsi="T"/>
                      <w:szCs w:val="21"/>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宋体" w:hAnsi="宋体"/>
                      <w:kern w:val="0"/>
                      <w:szCs w:val="21"/>
                    </w:rPr>
                  </w:pPr>
                  <w:r>
                    <w:rPr>
                      <w:rFonts w:ascii="宋体" w:hAnsi="宋体" w:hint="eastAsia"/>
                      <w:kern w:val="0"/>
                    </w:rPr>
                    <w:t>临江村幼儿园</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宋体" w:hAnsi="宋体"/>
                      <w:color w:val="000000"/>
                      <w:kern w:val="0"/>
                      <w:szCs w:val="21"/>
                    </w:rPr>
                  </w:pPr>
                  <w:r>
                    <w:rPr>
                      <w:rFonts w:ascii="宋体" w:hAnsi="宋体" w:hint="eastAsia"/>
                      <w:color w:val="000000"/>
                      <w:kern w:val="0"/>
                    </w:rPr>
                    <w:t>K19+510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rFonts w:ascii="T" w:hAnsi="T"/>
                      <w:color w:val="000000"/>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宋体" w:hAnsi="宋体"/>
                      <w:color w:val="000000"/>
                      <w:kern w:val="0"/>
                      <w:szCs w:val="21"/>
                    </w:rPr>
                  </w:pPr>
                  <w:r>
                    <w:rPr>
                      <w:rFonts w:ascii="宋体" w:hAnsi="宋体" w:hint="eastAsia"/>
                      <w:color w:val="000000"/>
                      <w:kern w:val="0"/>
                    </w:rPr>
                    <w:t>左侧</w:t>
                  </w:r>
                  <w:r>
                    <w:rPr>
                      <w:rFonts w:hint="eastAsia"/>
                      <w:color w:val="000000"/>
                      <w:kern w:val="0"/>
                    </w:rPr>
                    <w:t>10m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jc w:val="center"/>
                    <w:rPr>
                      <w:rFonts w:ascii="宋体" w:hAnsi="宋体"/>
                      <w:color w:val="000000"/>
                      <w:kern w:val="0"/>
                      <w:szCs w:val="21"/>
                    </w:rPr>
                  </w:pPr>
                  <w:r>
                    <w:rPr>
                      <w:rFonts w:ascii="宋体" w:hAnsi="宋体" w:hint="eastAsia"/>
                      <w:color w:val="000000"/>
                      <w:kern w:val="0"/>
                    </w:rPr>
                    <w:t>30人</w:t>
                  </w:r>
                </w:p>
              </w:tc>
              <w:tc>
                <w:tcPr>
                  <w:tcW w:w="139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snapToGrid w:val="0"/>
                    <w:jc w:val="center"/>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snapToGrid w:val="0"/>
                    <w:jc w:val="center"/>
                    <w:rPr>
                      <w:rFonts w:ascii="T" w:hAnsi="T"/>
                      <w:szCs w:val="21"/>
                    </w:rPr>
                  </w:pPr>
                  <w:r>
                    <w:rPr>
                      <w:rFonts w:ascii="T" w:hAnsi="T" w:hint="eastAsia"/>
                    </w:rPr>
                    <w:t>2</w:t>
                  </w:r>
                  <w:r>
                    <w:rPr>
                      <w:rFonts w:ascii="宋体" w:hAnsi="宋体" w:hint="eastAsia"/>
                    </w:rPr>
                    <w:t>类</w:t>
                  </w:r>
                </w:p>
              </w:tc>
            </w:tr>
            <w:tr w:rsidR="001A7E8A" w:rsidTr="00F43EAC">
              <w:trPr>
                <w:trHeight w:val="582"/>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宋体" w:hAnsi="宋体"/>
                      <w:kern w:val="0"/>
                      <w:szCs w:val="21"/>
                    </w:rPr>
                  </w:pPr>
                  <w:r>
                    <w:rPr>
                      <w:rFonts w:ascii="宋体" w:hAnsi="宋体" w:hint="eastAsia"/>
                      <w:kern w:val="0"/>
                    </w:rPr>
                    <w:t>白马中学</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宋体" w:hAnsi="宋体"/>
                      <w:color w:val="000000"/>
                      <w:kern w:val="0"/>
                      <w:szCs w:val="21"/>
                    </w:rPr>
                  </w:pPr>
                  <w:r>
                    <w:rPr>
                      <w:rFonts w:ascii="宋体" w:hAnsi="宋体" w:hint="eastAsia"/>
                      <w:color w:val="000000"/>
                      <w:kern w:val="0"/>
                    </w:rPr>
                    <w:t>K20+260</w:t>
                  </w:r>
                </w:p>
              </w:tc>
              <w:tc>
                <w:tcPr>
                  <w:tcW w:w="721" w:type="dxa"/>
                  <w:tcBorders>
                    <w:top w:val="single" w:sz="6" w:space="0" w:color="auto"/>
                    <w:left w:val="single" w:sz="6" w:space="0" w:color="auto"/>
                    <w:bottom w:val="single" w:sz="6" w:space="0" w:color="auto"/>
                    <w:right w:val="single" w:sz="6" w:space="0" w:color="auto"/>
                  </w:tcBorders>
                  <w:hideMark/>
                </w:tcPr>
                <w:p w:rsidR="001A7E8A" w:rsidRDefault="001A7E8A" w:rsidP="00F43EAC">
                  <w:pPr>
                    <w:jc w:val="center"/>
                    <w:rPr>
                      <w:rFonts w:ascii="T" w:hAnsi="T"/>
                      <w:color w:val="000000"/>
                      <w:szCs w:val="21"/>
                    </w:rPr>
                  </w:pPr>
                  <w:r>
                    <w:rPr>
                      <w:rFonts w:ascii="T" w:hAnsi="T" w:hint="eastAsia"/>
                      <w:color w:val="000000"/>
                    </w:rPr>
                    <w:t>0m</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宋体" w:hAnsi="宋体"/>
                      <w:color w:val="000000"/>
                      <w:kern w:val="0"/>
                      <w:szCs w:val="21"/>
                    </w:rPr>
                  </w:pPr>
                  <w:r>
                    <w:rPr>
                      <w:rFonts w:ascii="宋体" w:hAnsi="宋体" w:hint="eastAsia"/>
                      <w:color w:val="000000"/>
                      <w:kern w:val="0"/>
                    </w:rPr>
                    <w:t>右侧</w:t>
                  </w:r>
                  <w:r>
                    <w:rPr>
                      <w:rFonts w:hint="eastAsia"/>
                      <w:color w:val="000000"/>
                      <w:kern w:val="0"/>
                    </w:rPr>
                    <w:t>24m</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hideMark/>
                </w:tcPr>
                <w:p w:rsidR="001A7E8A" w:rsidRDefault="001A7E8A" w:rsidP="00F43EAC">
                  <w:pPr>
                    <w:jc w:val="center"/>
                    <w:rPr>
                      <w:rFonts w:ascii="宋体" w:hAnsi="宋体"/>
                      <w:color w:val="000000"/>
                      <w:kern w:val="0"/>
                      <w:szCs w:val="21"/>
                    </w:rPr>
                  </w:pPr>
                  <w:r>
                    <w:rPr>
                      <w:rFonts w:ascii="宋体" w:hAnsi="宋体" w:hint="eastAsia"/>
                      <w:color w:val="000000"/>
                      <w:kern w:val="0"/>
                    </w:rPr>
                    <w:t>30人</w:t>
                  </w:r>
                </w:p>
              </w:tc>
              <w:tc>
                <w:tcPr>
                  <w:tcW w:w="139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snapToGrid w:val="0"/>
                    <w:jc w:val="center"/>
                    <w:rPr>
                      <w:rFonts w:ascii="T" w:hAnsi="T"/>
                      <w:szCs w:val="21"/>
                      <w:highlight w:val="yellow"/>
                    </w:rPr>
                  </w:pPr>
                </w:p>
              </w:tc>
              <w:tc>
                <w:tcPr>
                  <w:tcW w:w="943" w:type="dxa"/>
                  <w:tcBorders>
                    <w:top w:val="single" w:sz="6" w:space="0" w:color="auto"/>
                    <w:left w:val="single" w:sz="6" w:space="0" w:color="auto"/>
                    <w:bottom w:val="single" w:sz="6" w:space="0" w:color="auto"/>
                    <w:right w:val="nil"/>
                  </w:tcBorders>
                  <w:hideMark/>
                </w:tcPr>
                <w:p w:rsidR="001A7E8A" w:rsidRDefault="001A7E8A" w:rsidP="00F43EAC">
                  <w:pPr>
                    <w:snapToGrid w:val="0"/>
                    <w:jc w:val="center"/>
                    <w:rPr>
                      <w:rFonts w:ascii="T" w:hAnsi="T"/>
                      <w:szCs w:val="21"/>
                    </w:rPr>
                  </w:pPr>
                  <w:r>
                    <w:rPr>
                      <w:rFonts w:ascii="T" w:hAnsi="T" w:hint="eastAsia"/>
                    </w:rPr>
                    <w:t>2</w:t>
                  </w:r>
                  <w:r>
                    <w:rPr>
                      <w:rFonts w:ascii="宋体" w:hAnsi="宋体" w:hint="eastAsia"/>
                    </w:rPr>
                    <w:t>类</w:t>
                  </w:r>
                </w:p>
              </w:tc>
            </w:tr>
            <w:tr w:rsidR="001A7E8A" w:rsidTr="00F43EAC">
              <w:trPr>
                <w:trHeight w:val="468"/>
                <w:jc w:val="center"/>
              </w:trPr>
              <w:tc>
                <w:tcPr>
                  <w:tcW w:w="585"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pacing w:val="-20"/>
                      <w:szCs w:val="21"/>
                      <w:highlight w:val="yellow"/>
                    </w:rPr>
                  </w:pPr>
                  <w:r>
                    <w:rPr>
                      <w:rFonts w:ascii="T" w:hAnsi="T" w:hint="eastAsia"/>
                      <w:spacing w:val="-20"/>
                    </w:rPr>
                    <w:t>水环境</w:t>
                  </w: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剑峰河</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w:t>
                  </w:r>
                </w:p>
              </w:tc>
              <w:tc>
                <w:tcPr>
                  <w:tcW w:w="72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w:t>
                  </w: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桥下</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pacing w:val="-10"/>
                      <w:szCs w:val="21"/>
                    </w:rPr>
                  </w:pPr>
                  <w:r>
                    <w:rPr>
                      <w:rFonts w:ascii="T" w:hAnsi="T" w:hint="eastAsia"/>
                      <w:spacing w:val="-10"/>
                    </w:rPr>
                    <w:t>/</w:t>
                  </w:r>
                </w:p>
              </w:tc>
              <w:tc>
                <w:tcPr>
                  <w:tcW w:w="2341" w:type="dxa"/>
                  <w:gridSpan w:val="2"/>
                  <w:vMerge w:val="restart"/>
                  <w:tcBorders>
                    <w:top w:val="single" w:sz="6" w:space="0" w:color="auto"/>
                    <w:left w:val="single" w:sz="6" w:space="0" w:color="auto"/>
                    <w:bottom w:val="single" w:sz="6" w:space="0" w:color="auto"/>
                    <w:right w:val="nil"/>
                  </w:tcBorders>
                  <w:tcMar>
                    <w:top w:w="0" w:type="dxa"/>
                    <w:left w:w="28" w:type="dxa"/>
                    <w:bottom w:w="0" w:type="dxa"/>
                    <w:right w:w="28" w:type="dxa"/>
                  </w:tcMar>
                  <w:vAlign w:val="center"/>
                  <w:hideMark/>
                </w:tcPr>
                <w:p w:rsidR="001A7E8A" w:rsidRDefault="001A7E8A" w:rsidP="00F43EAC">
                  <w:pPr>
                    <w:spacing w:line="360" w:lineRule="auto"/>
                    <w:jc w:val="left"/>
                    <w:outlineLvl w:val="0"/>
                    <w:rPr>
                      <w:color w:val="000000"/>
                      <w:szCs w:val="21"/>
                    </w:rPr>
                  </w:pPr>
                  <w:r>
                    <w:rPr>
                      <w:color w:val="000000"/>
                    </w:rPr>
                    <w:t>不因本项目的实施而改变其现有水体功能和级别</w:t>
                  </w:r>
                  <w:r>
                    <w:rPr>
                      <w:rFonts w:ascii="宋体" w:hAnsi="宋体" w:hint="eastAsia"/>
                      <w:color w:val="000000"/>
                    </w:rPr>
                    <w:t>。</w:t>
                  </w:r>
                </w:p>
              </w:tc>
            </w:tr>
            <w:tr w:rsidR="001A7E8A" w:rsidTr="00F43EAC">
              <w:trPr>
                <w:trHeight w:val="468"/>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pacing w:val="-20"/>
                      <w:szCs w:val="21"/>
                      <w:highlight w:val="yellow"/>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泥溪河</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jc w:val="center"/>
                    <w:rPr>
                      <w:rFonts w:ascii="T" w:hAnsi="T"/>
                      <w:szCs w:val="21"/>
                    </w:rPr>
                  </w:pPr>
                </w:p>
              </w:tc>
              <w:tc>
                <w:tcPr>
                  <w:tcW w:w="721"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jc w:val="center"/>
                    <w:rPr>
                      <w:rFonts w:ascii="T" w:hAnsi="T"/>
                      <w:szCs w:val="21"/>
                    </w:rPr>
                  </w:pP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桥下</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jc w:val="center"/>
                    <w:rPr>
                      <w:rFonts w:ascii="T" w:hAnsi="T"/>
                      <w:spacing w:val="-10"/>
                      <w:szCs w:val="21"/>
                    </w:rPr>
                  </w:pPr>
                </w:p>
              </w:tc>
              <w:tc>
                <w:tcPr>
                  <w:tcW w:w="3284" w:type="dxa"/>
                  <w:gridSpan w:val="2"/>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color w:val="000000"/>
                      <w:szCs w:val="21"/>
                    </w:rPr>
                  </w:pPr>
                </w:p>
              </w:tc>
            </w:tr>
            <w:tr w:rsidR="001A7E8A" w:rsidTr="00F43EAC">
              <w:trPr>
                <w:trHeight w:val="468"/>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pacing w:val="-20"/>
                      <w:szCs w:val="21"/>
                      <w:highlight w:val="yellow"/>
                    </w:rPr>
                  </w:pPr>
                </w:p>
              </w:tc>
              <w:tc>
                <w:tcPr>
                  <w:tcW w:w="70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T" w:hAnsi="T"/>
                      <w:szCs w:val="21"/>
                    </w:rPr>
                  </w:pPr>
                  <w:r>
                    <w:rPr>
                      <w:rFonts w:ascii="T" w:hAnsi="T" w:hint="eastAsia"/>
                    </w:rPr>
                    <w:t>小溪沟</w:t>
                  </w:r>
                </w:p>
              </w:tc>
              <w:tc>
                <w:tcPr>
                  <w:tcW w:w="197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jc w:val="center"/>
                    <w:rPr>
                      <w:rFonts w:ascii="T" w:hAnsi="T"/>
                      <w:szCs w:val="21"/>
                    </w:rPr>
                  </w:pPr>
                </w:p>
              </w:tc>
              <w:tc>
                <w:tcPr>
                  <w:tcW w:w="721" w:type="dxa"/>
                  <w:tcBorders>
                    <w:top w:val="single" w:sz="6" w:space="0" w:color="auto"/>
                    <w:left w:val="single" w:sz="6" w:space="0" w:color="auto"/>
                    <w:bottom w:val="single" w:sz="6" w:space="0" w:color="auto"/>
                    <w:right w:val="single" w:sz="6" w:space="0" w:color="auto"/>
                  </w:tcBorders>
                  <w:vAlign w:val="center"/>
                </w:tcPr>
                <w:p w:rsidR="001A7E8A" w:rsidRDefault="001A7E8A" w:rsidP="00F43EAC">
                  <w:pPr>
                    <w:jc w:val="center"/>
                    <w:rPr>
                      <w:rFonts w:ascii="T" w:hAnsi="T"/>
                      <w:szCs w:val="21"/>
                    </w:rPr>
                  </w:pPr>
                </w:p>
              </w:tc>
              <w:tc>
                <w:tcPr>
                  <w:tcW w:w="13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桥下</w:t>
                  </w:r>
                </w:p>
              </w:tc>
              <w:tc>
                <w:tcPr>
                  <w:tcW w:w="930"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1A7E8A" w:rsidRDefault="001A7E8A" w:rsidP="00F43EAC">
                  <w:pPr>
                    <w:jc w:val="center"/>
                    <w:rPr>
                      <w:rFonts w:ascii="T" w:hAnsi="T"/>
                      <w:spacing w:val="-10"/>
                      <w:szCs w:val="21"/>
                    </w:rPr>
                  </w:pPr>
                </w:p>
              </w:tc>
              <w:tc>
                <w:tcPr>
                  <w:tcW w:w="3284" w:type="dxa"/>
                  <w:gridSpan w:val="2"/>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color w:val="000000"/>
                      <w:szCs w:val="21"/>
                    </w:rPr>
                  </w:pPr>
                </w:p>
              </w:tc>
            </w:tr>
            <w:tr w:rsidR="001A7E8A" w:rsidTr="00F43EAC">
              <w:trPr>
                <w:trHeight w:val="468"/>
                <w:jc w:val="center"/>
              </w:trPr>
              <w:tc>
                <w:tcPr>
                  <w:tcW w:w="58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pacing w:val="-20"/>
                      <w:szCs w:val="21"/>
                      <w:highlight w:val="yellow"/>
                    </w:rPr>
                  </w:pPr>
                </w:p>
              </w:tc>
              <w:tc>
                <w:tcPr>
                  <w:tcW w:w="704"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宋体" w:hAnsi="宋体"/>
                      <w:color w:val="000000"/>
                      <w:kern w:val="0"/>
                      <w:szCs w:val="21"/>
                    </w:rPr>
                  </w:pPr>
                  <w:r>
                    <w:rPr>
                      <w:rFonts w:ascii="宋体" w:hAnsi="宋体" w:hint="eastAsia"/>
                      <w:color w:val="000000"/>
                      <w:kern w:val="0"/>
                    </w:rPr>
                    <w:t>石龙乡饮用水取水井</w:t>
                  </w:r>
                </w:p>
              </w:tc>
              <w:tc>
                <w:tcPr>
                  <w:tcW w:w="1970"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rFonts w:ascii="宋体" w:hAnsi="宋体"/>
                      <w:color w:val="000000"/>
                      <w:kern w:val="0"/>
                      <w:szCs w:val="21"/>
                    </w:rPr>
                  </w:pPr>
                  <w:r>
                    <w:rPr>
                      <w:rFonts w:ascii="宋体" w:hAnsi="宋体" w:hint="eastAsia"/>
                      <w:color w:val="000000"/>
                      <w:kern w:val="0"/>
                    </w:rPr>
                    <w:t>K17+935</w:t>
                  </w:r>
                </w:p>
              </w:tc>
              <w:tc>
                <w:tcPr>
                  <w:tcW w:w="721" w:type="dxa"/>
                  <w:tcBorders>
                    <w:top w:val="single" w:sz="6" w:space="0" w:color="auto"/>
                    <w:left w:val="single" w:sz="6" w:space="0" w:color="auto"/>
                    <w:bottom w:val="single" w:sz="12" w:space="0" w:color="auto"/>
                    <w:right w:val="single" w:sz="6" w:space="0" w:color="auto"/>
                  </w:tcBorders>
                  <w:vAlign w:val="center"/>
                </w:tcPr>
                <w:p w:rsidR="001A7E8A" w:rsidRDefault="001A7E8A" w:rsidP="00F43EAC">
                  <w:pPr>
                    <w:jc w:val="center"/>
                    <w:rPr>
                      <w:rFonts w:ascii="T" w:hAnsi="T"/>
                      <w:color w:val="FF0000"/>
                      <w:szCs w:val="21"/>
                    </w:rPr>
                  </w:pPr>
                </w:p>
              </w:tc>
              <w:tc>
                <w:tcPr>
                  <w:tcW w:w="139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西侧</w:t>
                  </w:r>
                  <w:r>
                    <w:rPr>
                      <w:rFonts w:ascii="T" w:hAnsi="T" w:hint="eastAsia"/>
                      <w:color w:val="000000"/>
                    </w:rPr>
                    <w:t>63m</w:t>
                  </w:r>
                </w:p>
              </w:tc>
              <w:tc>
                <w:tcPr>
                  <w:tcW w:w="930"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1A7E8A" w:rsidRDefault="001A7E8A" w:rsidP="00F43EAC">
                  <w:pPr>
                    <w:jc w:val="center"/>
                    <w:rPr>
                      <w:rFonts w:ascii="T" w:hAnsi="T"/>
                      <w:color w:val="000000"/>
                      <w:spacing w:val="-10"/>
                      <w:szCs w:val="21"/>
                    </w:rPr>
                  </w:pPr>
                </w:p>
              </w:tc>
              <w:tc>
                <w:tcPr>
                  <w:tcW w:w="2341" w:type="dxa"/>
                  <w:gridSpan w:val="2"/>
                  <w:tcBorders>
                    <w:top w:val="single" w:sz="6" w:space="0" w:color="auto"/>
                    <w:left w:val="single" w:sz="6" w:space="0" w:color="auto"/>
                    <w:bottom w:val="single" w:sz="12" w:space="0" w:color="auto"/>
                    <w:right w:val="nil"/>
                  </w:tcBorders>
                  <w:tcMar>
                    <w:top w:w="0" w:type="dxa"/>
                    <w:left w:w="28" w:type="dxa"/>
                    <w:bottom w:w="0" w:type="dxa"/>
                    <w:right w:w="28" w:type="dxa"/>
                  </w:tcMar>
                  <w:vAlign w:val="center"/>
                  <w:hideMark/>
                </w:tcPr>
                <w:p w:rsidR="001A7E8A" w:rsidRDefault="001A7E8A" w:rsidP="00F43EAC">
                  <w:pPr>
                    <w:snapToGrid w:val="0"/>
                    <w:jc w:val="center"/>
                    <w:rPr>
                      <w:color w:val="000000"/>
                      <w:szCs w:val="21"/>
                    </w:rPr>
                  </w:pPr>
                  <w:r>
                    <w:rPr>
                      <w:color w:val="000000"/>
                    </w:rPr>
                    <w:t>《地下水质量标准》（</w:t>
                  </w:r>
                  <w:r>
                    <w:rPr>
                      <w:color w:val="000000"/>
                    </w:rPr>
                    <w:t>GB/T14848-93</w:t>
                  </w:r>
                  <w:r>
                    <w:rPr>
                      <w:rFonts w:ascii="宋体" w:hAnsi="宋体"/>
                      <w:color w:val="000000"/>
                    </w:rPr>
                    <w:t>）</w:t>
                  </w:r>
                  <w:r>
                    <w:rPr>
                      <w:rFonts w:ascii="宋体" w:hAnsi="宋体" w:cs="宋体" w:hint="eastAsia"/>
                      <w:color w:val="000000"/>
                    </w:rPr>
                    <w:t>Ⅲ</w:t>
                  </w:r>
                  <w:r>
                    <w:rPr>
                      <w:rFonts w:ascii="宋体" w:hAnsi="宋体"/>
                      <w:color w:val="000000"/>
                    </w:rPr>
                    <w:t>类</w:t>
                  </w:r>
                </w:p>
              </w:tc>
            </w:tr>
          </w:tbl>
          <w:p w:rsidR="001A7E8A" w:rsidRDefault="001A7E8A" w:rsidP="00F43EAC">
            <w:pPr>
              <w:ind w:firstLineChars="200" w:firstLine="422"/>
              <w:jc w:val="center"/>
              <w:rPr>
                <w:rFonts w:ascii="T" w:hAnsi="T" w:hint="eastAsia"/>
                <w:b/>
                <w:bCs/>
                <w:szCs w:val="21"/>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hint="eastAsia"/>
                <w:sz w:val="24"/>
              </w:rPr>
            </w:pPr>
          </w:p>
          <w:p w:rsidR="001A7E8A" w:rsidRDefault="001A7E8A" w:rsidP="00F43EAC">
            <w:pPr>
              <w:spacing w:line="360" w:lineRule="auto"/>
              <w:rPr>
                <w:rFonts w:ascii="T" w:hAnsi="T"/>
                <w:sz w:val="24"/>
              </w:rPr>
            </w:pPr>
          </w:p>
        </w:tc>
      </w:tr>
    </w:tbl>
    <w:p w:rsidR="001A7E8A" w:rsidRDefault="001A7E8A" w:rsidP="001A7E8A">
      <w:pPr>
        <w:widowControl/>
        <w:jc w:val="left"/>
        <w:rPr>
          <w:rFonts w:ascii="T" w:hAnsi="T" w:cs="宋体" w:hint="eastAsia"/>
          <w:b/>
          <w:bCs/>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b/>
          <w:bCs/>
          <w:sz w:val="32"/>
          <w:szCs w:val="32"/>
        </w:rPr>
      </w:pPr>
      <w:r>
        <w:rPr>
          <w:rFonts w:ascii="宋体" w:hAnsi="宋体"/>
          <w:b/>
          <w:bCs/>
          <w:sz w:val="32"/>
          <w:szCs w:val="32"/>
        </w:rPr>
        <w:lastRenderedPageBreak/>
        <w:t>评价适用标准</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w:t>
      </w:r>
      <w:r>
        <w:rPr>
          <w:rFonts w:ascii="宋体" w:hAnsi="宋体"/>
          <w:b/>
          <w:bCs/>
          <w:sz w:val="32"/>
          <w:szCs w:val="32"/>
        </w:rPr>
        <w:t>表四</w:t>
      </w:r>
      <w:r>
        <w:rPr>
          <w:rFonts w:ascii="T" w:hAnsi="T"/>
          <w:b/>
          <w:bCs/>
          <w:sz w:val="32"/>
          <w:szCs w:val="32"/>
        </w:rPr>
        <w:t>)</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4"/>
        <w:gridCol w:w="8322"/>
      </w:tblGrid>
      <w:tr w:rsidR="001A7E8A" w:rsidTr="00F43EAC">
        <w:trPr>
          <w:trHeight w:val="6667"/>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napToGrid w:val="0"/>
              <w:jc w:val="center"/>
              <w:rPr>
                <w:rFonts w:ascii="T" w:hAnsi="T"/>
                <w:b/>
                <w:bCs/>
                <w:sz w:val="24"/>
              </w:rPr>
            </w:pPr>
            <w:r>
              <w:rPr>
                <w:rFonts w:ascii="T" w:hAnsi="T"/>
                <w:b/>
                <w:bCs/>
                <w:sz w:val="24"/>
              </w:rPr>
              <w:t>环</w:t>
            </w:r>
          </w:p>
          <w:p w:rsidR="001A7E8A" w:rsidRDefault="001A7E8A" w:rsidP="00F43EAC">
            <w:pPr>
              <w:snapToGrid w:val="0"/>
              <w:jc w:val="center"/>
              <w:rPr>
                <w:rFonts w:ascii="T" w:hAnsi="T"/>
                <w:b/>
                <w:bCs/>
                <w:sz w:val="24"/>
              </w:rPr>
            </w:pPr>
            <w:r>
              <w:rPr>
                <w:rFonts w:ascii="T" w:hAnsi="T"/>
                <w:b/>
                <w:bCs/>
                <w:sz w:val="24"/>
              </w:rPr>
              <w:t>境</w:t>
            </w:r>
          </w:p>
          <w:p w:rsidR="001A7E8A" w:rsidRDefault="001A7E8A" w:rsidP="00F43EAC">
            <w:pPr>
              <w:snapToGrid w:val="0"/>
              <w:jc w:val="center"/>
              <w:rPr>
                <w:rFonts w:ascii="T" w:hAnsi="T"/>
                <w:b/>
                <w:bCs/>
                <w:sz w:val="24"/>
              </w:rPr>
            </w:pPr>
            <w:r>
              <w:rPr>
                <w:rFonts w:ascii="T" w:hAnsi="T"/>
                <w:b/>
                <w:bCs/>
                <w:sz w:val="24"/>
              </w:rPr>
              <w:t>质</w:t>
            </w:r>
          </w:p>
          <w:p w:rsidR="001A7E8A" w:rsidRDefault="001A7E8A" w:rsidP="00F43EAC">
            <w:pPr>
              <w:snapToGrid w:val="0"/>
              <w:jc w:val="center"/>
              <w:rPr>
                <w:rFonts w:ascii="T" w:hAnsi="T"/>
                <w:b/>
                <w:bCs/>
                <w:sz w:val="24"/>
              </w:rPr>
            </w:pPr>
            <w:r>
              <w:rPr>
                <w:rFonts w:ascii="T" w:hAnsi="T"/>
                <w:b/>
                <w:bCs/>
                <w:sz w:val="24"/>
              </w:rPr>
              <w:t>量</w:t>
            </w:r>
          </w:p>
          <w:p w:rsidR="001A7E8A" w:rsidRDefault="001A7E8A" w:rsidP="00F43EAC">
            <w:pPr>
              <w:snapToGrid w:val="0"/>
              <w:jc w:val="center"/>
              <w:rPr>
                <w:rFonts w:ascii="T" w:hAnsi="T"/>
                <w:b/>
                <w:bCs/>
                <w:sz w:val="24"/>
              </w:rPr>
            </w:pPr>
            <w:r>
              <w:rPr>
                <w:rFonts w:ascii="T" w:hAnsi="T"/>
                <w:b/>
                <w:bCs/>
                <w:sz w:val="24"/>
              </w:rPr>
              <w:t>标</w:t>
            </w:r>
          </w:p>
          <w:p w:rsidR="001A7E8A" w:rsidRDefault="001A7E8A" w:rsidP="00F43EAC">
            <w:pPr>
              <w:snapToGrid w:val="0"/>
              <w:jc w:val="center"/>
              <w:rPr>
                <w:rFonts w:ascii="T" w:hAnsi="T"/>
                <w:b/>
                <w:bCs/>
                <w:sz w:val="24"/>
              </w:rPr>
            </w:pPr>
            <w:r>
              <w:rPr>
                <w:rFonts w:ascii="T" w:hAnsi="T"/>
                <w:b/>
                <w:bCs/>
                <w:sz w:val="24"/>
              </w:rPr>
              <w:t>准</w:t>
            </w:r>
          </w:p>
        </w:tc>
        <w:tc>
          <w:tcPr>
            <w:tcW w:w="8322" w:type="dxa"/>
            <w:tcBorders>
              <w:top w:val="single" w:sz="4" w:space="0" w:color="auto"/>
              <w:left w:val="nil"/>
              <w:bottom w:val="single" w:sz="4" w:space="0" w:color="auto"/>
              <w:right w:val="single" w:sz="4" w:space="0" w:color="auto"/>
            </w:tcBorders>
            <w:vAlign w:val="center"/>
          </w:tcPr>
          <w:p w:rsidR="001A7E8A" w:rsidRDefault="001A7E8A" w:rsidP="00F43EAC">
            <w:pPr>
              <w:spacing w:line="360" w:lineRule="auto"/>
              <w:ind w:firstLineChars="200" w:firstLine="480"/>
              <w:rPr>
                <w:sz w:val="24"/>
              </w:rPr>
            </w:pPr>
            <w:r>
              <w:rPr>
                <w:sz w:val="24"/>
              </w:rPr>
              <w:t>本项目具体执行标准如下示：</w:t>
            </w:r>
          </w:p>
          <w:p w:rsidR="001A7E8A" w:rsidRDefault="001A7E8A" w:rsidP="00412FD9">
            <w:pPr>
              <w:numPr>
                <w:ilvl w:val="0"/>
                <w:numId w:val="14"/>
              </w:numPr>
              <w:spacing w:line="360" w:lineRule="auto"/>
              <w:rPr>
                <w:rFonts w:ascii="宋体" w:hAnsi="宋体"/>
                <w:b/>
                <w:bCs/>
                <w:sz w:val="24"/>
              </w:rPr>
            </w:pPr>
            <w:r>
              <w:rPr>
                <w:b/>
                <w:bCs/>
                <w:sz w:val="24"/>
              </w:rPr>
              <w:t>环境空气</w:t>
            </w:r>
          </w:p>
          <w:p w:rsidR="001A7E8A" w:rsidRDefault="001A7E8A" w:rsidP="00F43EAC">
            <w:pPr>
              <w:spacing w:line="360" w:lineRule="auto"/>
              <w:ind w:firstLineChars="200" w:firstLine="480"/>
              <w:rPr>
                <w:rFonts w:hint="eastAsia"/>
                <w:sz w:val="24"/>
              </w:rPr>
            </w:pPr>
            <w:r>
              <w:rPr>
                <w:sz w:val="24"/>
              </w:rPr>
              <w:t>执行《环境空气质量标准》</w:t>
            </w:r>
            <w:r>
              <w:rPr>
                <w:sz w:val="24"/>
              </w:rPr>
              <w:t>(GB3095-</w:t>
            </w:r>
            <w:r>
              <w:rPr>
                <w:rFonts w:ascii="宋体" w:hAnsi="宋体" w:hint="eastAsia"/>
                <w:sz w:val="24"/>
              </w:rPr>
              <w:t>2012</w:t>
            </w:r>
            <w:r>
              <w:rPr>
                <w:sz w:val="24"/>
              </w:rPr>
              <w:t>)</w:t>
            </w:r>
            <w:r>
              <w:rPr>
                <w:rFonts w:ascii="宋体" w:hAnsi="宋体"/>
                <w:sz w:val="24"/>
              </w:rPr>
              <w:t>二级标准要求。见表</w:t>
            </w:r>
            <w:r>
              <w:rPr>
                <w:sz w:val="24"/>
              </w:rPr>
              <w:t>4-1</w:t>
            </w:r>
            <w:r>
              <w:rPr>
                <w:rFonts w:ascii="宋体" w:hAnsi="宋体"/>
                <w:sz w:val="24"/>
              </w:rPr>
              <w:t>。</w:t>
            </w:r>
          </w:p>
          <w:p w:rsidR="001A7E8A" w:rsidRDefault="001A7E8A" w:rsidP="00F43EAC">
            <w:pPr>
              <w:snapToGrid w:val="0"/>
              <w:jc w:val="center"/>
              <w:rPr>
                <w:b/>
                <w:bCs/>
                <w:color w:val="000000"/>
                <w:sz w:val="24"/>
              </w:rPr>
            </w:pPr>
            <w:r>
              <w:rPr>
                <w:rFonts w:hAnsi="宋体"/>
                <w:b/>
                <w:bCs/>
                <w:color w:val="000000"/>
              </w:rPr>
              <w:t>表</w:t>
            </w:r>
            <w:r>
              <w:rPr>
                <w:rFonts w:ascii="宋体" w:hAnsi="宋体" w:hint="eastAsia"/>
                <w:b/>
                <w:bCs/>
                <w:color w:val="000000"/>
              </w:rPr>
              <w:t xml:space="preserve">4-1 </w:t>
            </w:r>
            <w:r>
              <w:rPr>
                <w:rFonts w:hAnsi="宋体"/>
                <w:b/>
                <w:bCs/>
                <w:color w:val="000000"/>
              </w:rPr>
              <w:t xml:space="preserve">  </w:t>
            </w:r>
            <w:r>
              <w:rPr>
                <w:rFonts w:hAnsi="宋体"/>
                <w:b/>
                <w:bCs/>
                <w:color w:val="000000"/>
              </w:rPr>
              <w:t>《环境空气质量标准》（</w:t>
            </w:r>
            <w:r>
              <w:rPr>
                <w:b/>
                <w:bCs/>
                <w:color w:val="000000"/>
              </w:rPr>
              <w:t>GB3095-</w:t>
            </w:r>
            <w:r>
              <w:rPr>
                <w:rFonts w:ascii="宋体" w:hAnsi="宋体" w:hint="eastAsia"/>
                <w:b/>
                <w:bCs/>
                <w:color w:val="000000"/>
              </w:rPr>
              <w:t>2012</w:t>
            </w:r>
            <w:r>
              <w:rPr>
                <w:rFonts w:hAnsi="宋体"/>
                <w:b/>
                <w:bCs/>
                <w:color w:val="000000"/>
              </w:rPr>
              <w:t>）</w:t>
            </w:r>
            <w:r>
              <w:rPr>
                <w:rFonts w:hAnsi="宋体"/>
                <w:b/>
                <w:bCs/>
                <w:color w:val="000000"/>
              </w:rPr>
              <w:t xml:space="preserve"> </w:t>
            </w:r>
            <w:r>
              <w:rPr>
                <w:rFonts w:hAnsi="宋体"/>
                <w:b/>
                <w:bCs/>
                <w:color w:val="000000"/>
              </w:rPr>
              <w:t>单位：</w:t>
            </w:r>
            <w:r>
              <w:rPr>
                <w:b/>
                <w:bCs/>
                <w:color w:val="000000"/>
              </w:rPr>
              <w:t>mg/m3</w:t>
            </w:r>
          </w:p>
          <w:tbl>
            <w:tblPr>
              <w:tblW w:w="8106" w:type="dxa"/>
              <w:tblInd w:w="108" w:type="dxa"/>
              <w:tblBorders>
                <w:top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4A0"/>
            </w:tblPr>
            <w:tblGrid>
              <w:gridCol w:w="2544"/>
              <w:gridCol w:w="1611"/>
              <w:gridCol w:w="1224"/>
              <w:gridCol w:w="1224"/>
              <w:gridCol w:w="1503"/>
            </w:tblGrid>
            <w:tr w:rsidR="001A7E8A" w:rsidTr="00F43EAC">
              <w:trPr>
                <w:trHeight w:val="304"/>
              </w:trPr>
              <w:tc>
                <w:tcPr>
                  <w:tcW w:w="4155" w:type="dxa"/>
                  <w:gridSpan w:val="2"/>
                  <w:tcBorders>
                    <w:top w:val="single" w:sz="12" w:space="0" w:color="auto"/>
                    <w:left w:val="nil"/>
                    <w:bottom w:val="single" w:sz="6" w:space="0" w:color="auto"/>
                    <w:right w:val="single" w:sz="6" w:space="0" w:color="auto"/>
                  </w:tcBorders>
                  <w:vAlign w:val="center"/>
                  <w:hideMark/>
                </w:tcPr>
                <w:p w:rsidR="001A7E8A" w:rsidRDefault="001A7E8A" w:rsidP="00F43EAC">
                  <w:pPr>
                    <w:snapToGrid w:val="0"/>
                    <w:ind w:firstLine="480"/>
                    <w:jc w:val="center"/>
                    <w:rPr>
                      <w:color w:val="000000"/>
                      <w:szCs w:val="21"/>
                    </w:rPr>
                  </w:pPr>
                  <w:r>
                    <w:rPr>
                      <w:rFonts w:hAnsi="宋体"/>
                      <w:color w:val="000000"/>
                    </w:rPr>
                    <w:t>污染物名称</w:t>
                  </w:r>
                </w:p>
              </w:tc>
              <w:tc>
                <w:tcPr>
                  <w:tcW w:w="1224"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SO</w:t>
                  </w:r>
                  <w:r>
                    <w:rPr>
                      <w:color w:val="000000"/>
                      <w:vertAlign w:val="subscript"/>
                    </w:rPr>
                    <w:t>2</w:t>
                  </w:r>
                </w:p>
              </w:tc>
              <w:tc>
                <w:tcPr>
                  <w:tcW w:w="1224"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NO</w:t>
                  </w:r>
                  <w:r>
                    <w:rPr>
                      <w:color w:val="000000"/>
                      <w:vertAlign w:val="subscript"/>
                    </w:rPr>
                    <w:t>2</w:t>
                  </w:r>
                </w:p>
              </w:tc>
              <w:tc>
                <w:tcPr>
                  <w:tcW w:w="1503" w:type="dxa"/>
                  <w:tcBorders>
                    <w:top w:val="single" w:sz="12" w:space="0" w:color="auto"/>
                    <w:left w:val="single" w:sz="6" w:space="0" w:color="auto"/>
                    <w:bottom w:val="single" w:sz="6" w:space="0" w:color="auto"/>
                    <w:right w:val="nil"/>
                  </w:tcBorders>
                  <w:vAlign w:val="center"/>
                  <w:hideMark/>
                </w:tcPr>
                <w:p w:rsidR="001A7E8A" w:rsidRDefault="001A7E8A" w:rsidP="00F43EAC">
                  <w:pPr>
                    <w:snapToGrid w:val="0"/>
                    <w:jc w:val="center"/>
                    <w:rPr>
                      <w:color w:val="000000"/>
                      <w:szCs w:val="21"/>
                      <w:vertAlign w:val="subscript"/>
                    </w:rPr>
                  </w:pPr>
                  <w:r>
                    <w:rPr>
                      <w:color w:val="000000"/>
                    </w:rPr>
                    <w:t>PM</w:t>
                  </w:r>
                  <w:r>
                    <w:rPr>
                      <w:color w:val="000000"/>
                      <w:vertAlign w:val="subscript"/>
                    </w:rPr>
                    <w:t>10</w:t>
                  </w:r>
                </w:p>
              </w:tc>
            </w:tr>
            <w:tr w:rsidR="001A7E8A" w:rsidTr="00F43EAC">
              <w:trPr>
                <w:cantSplit/>
                <w:trHeight w:val="332"/>
              </w:trPr>
              <w:tc>
                <w:tcPr>
                  <w:tcW w:w="2544"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snapToGrid w:val="0"/>
                    <w:ind w:firstLine="480"/>
                    <w:jc w:val="center"/>
                    <w:rPr>
                      <w:color w:val="000000"/>
                      <w:szCs w:val="21"/>
                    </w:rPr>
                  </w:pPr>
                  <w:r>
                    <w:rPr>
                      <w:rFonts w:hAnsi="宋体"/>
                      <w:color w:val="000000"/>
                    </w:rPr>
                    <w:t>二级标准浓度限值</w:t>
                  </w:r>
                </w:p>
              </w:tc>
              <w:tc>
                <w:tcPr>
                  <w:tcW w:w="161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1</w:t>
                  </w:r>
                  <w:r>
                    <w:rPr>
                      <w:rFonts w:hAnsi="宋体"/>
                      <w:color w:val="000000"/>
                    </w:rPr>
                    <w:t>小时平均</w:t>
                  </w:r>
                </w:p>
              </w:tc>
              <w:tc>
                <w:tcPr>
                  <w:tcW w:w="122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0.50</w:t>
                  </w:r>
                </w:p>
              </w:tc>
              <w:tc>
                <w:tcPr>
                  <w:tcW w:w="122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0.2</w:t>
                  </w:r>
                  <w:r>
                    <w:rPr>
                      <w:rFonts w:ascii="宋体" w:hAnsi="宋体" w:hint="eastAsia"/>
                      <w:color w:val="000000"/>
                    </w:rPr>
                    <w:t>0</w:t>
                  </w:r>
                </w:p>
              </w:tc>
              <w:tc>
                <w:tcPr>
                  <w:tcW w:w="1503" w:type="dxa"/>
                  <w:tcBorders>
                    <w:top w:val="single" w:sz="6" w:space="0" w:color="auto"/>
                    <w:left w:val="single" w:sz="6" w:space="0" w:color="auto"/>
                    <w:bottom w:val="single" w:sz="6" w:space="0" w:color="auto"/>
                    <w:right w:val="nil"/>
                  </w:tcBorders>
                  <w:vAlign w:val="center"/>
                  <w:hideMark/>
                </w:tcPr>
                <w:p w:rsidR="001A7E8A" w:rsidRDefault="001A7E8A" w:rsidP="00F43EAC">
                  <w:pPr>
                    <w:snapToGrid w:val="0"/>
                    <w:jc w:val="center"/>
                    <w:rPr>
                      <w:color w:val="000000"/>
                      <w:szCs w:val="21"/>
                    </w:rPr>
                  </w:pPr>
                  <w:r>
                    <w:rPr>
                      <w:color w:val="000000"/>
                    </w:rPr>
                    <w:t>——</w:t>
                  </w:r>
                </w:p>
              </w:tc>
            </w:tr>
            <w:tr w:rsidR="001A7E8A" w:rsidTr="00F43EAC">
              <w:trPr>
                <w:cantSplit/>
                <w:trHeight w:val="206"/>
              </w:trPr>
              <w:tc>
                <w:tcPr>
                  <w:tcW w:w="415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color w:val="000000"/>
                      <w:szCs w:val="21"/>
                    </w:rPr>
                  </w:pPr>
                </w:p>
              </w:tc>
              <w:tc>
                <w:tcPr>
                  <w:tcW w:w="1611"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napToGrid w:val="0"/>
                    <w:ind w:firstLine="480"/>
                    <w:rPr>
                      <w:color w:val="000000"/>
                      <w:szCs w:val="21"/>
                    </w:rPr>
                  </w:pPr>
                  <w:r>
                    <w:rPr>
                      <w:rFonts w:hAnsi="宋体"/>
                      <w:color w:val="000000"/>
                    </w:rPr>
                    <w:t>日平均</w:t>
                  </w:r>
                </w:p>
              </w:tc>
              <w:tc>
                <w:tcPr>
                  <w:tcW w:w="1224"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0.15</w:t>
                  </w:r>
                </w:p>
              </w:tc>
              <w:tc>
                <w:tcPr>
                  <w:tcW w:w="1224"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napToGrid w:val="0"/>
                    <w:jc w:val="center"/>
                    <w:rPr>
                      <w:color w:val="000000"/>
                      <w:szCs w:val="21"/>
                    </w:rPr>
                  </w:pPr>
                  <w:r>
                    <w:rPr>
                      <w:color w:val="000000"/>
                    </w:rPr>
                    <w:t>0.</w:t>
                  </w:r>
                  <w:r>
                    <w:rPr>
                      <w:rFonts w:ascii="宋体" w:hAnsi="宋体" w:hint="eastAsia"/>
                      <w:color w:val="000000"/>
                    </w:rPr>
                    <w:t>08</w:t>
                  </w:r>
                </w:p>
              </w:tc>
              <w:tc>
                <w:tcPr>
                  <w:tcW w:w="1503" w:type="dxa"/>
                  <w:tcBorders>
                    <w:top w:val="single" w:sz="6" w:space="0" w:color="auto"/>
                    <w:left w:val="single" w:sz="6" w:space="0" w:color="auto"/>
                    <w:bottom w:val="single" w:sz="12" w:space="0" w:color="auto"/>
                    <w:right w:val="nil"/>
                  </w:tcBorders>
                  <w:vAlign w:val="center"/>
                  <w:hideMark/>
                </w:tcPr>
                <w:p w:rsidR="001A7E8A" w:rsidRDefault="001A7E8A" w:rsidP="00F43EAC">
                  <w:pPr>
                    <w:snapToGrid w:val="0"/>
                    <w:jc w:val="center"/>
                    <w:rPr>
                      <w:color w:val="000000"/>
                      <w:szCs w:val="21"/>
                    </w:rPr>
                  </w:pPr>
                  <w:r>
                    <w:rPr>
                      <w:color w:val="000000"/>
                    </w:rPr>
                    <w:t>0.15</w:t>
                  </w:r>
                </w:p>
              </w:tc>
            </w:tr>
          </w:tbl>
          <w:p w:rsidR="001A7E8A" w:rsidRDefault="001A7E8A" w:rsidP="00412FD9">
            <w:pPr>
              <w:numPr>
                <w:ilvl w:val="0"/>
                <w:numId w:val="14"/>
              </w:numPr>
              <w:spacing w:line="360" w:lineRule="auto"/>
              <w:rPr>
                <w:rFonts w:ascii="宋体" w:hAnsi="宋体"/>
                <w:b/>
                <w:bCs/>
                <w:sz w:val="24"/>
              </w:rPr>
            </w:pPr>
            <w:r>
              <w:rPr>
                <w:b/>
                <w:bCs/>
                <w:sz w:val="24"/>
              </w:rPr>
              <w:t>声环境</w:t>
            </w:r>
          </w:p>
          <w:p w:rsidR="001A7E8A" w:rsidRDefault="001A7E8A" w:rsidP="00F43EAC">
            <w:pPr>
              <w:spacing w:line="360" w:lineRule="auto"/>
              <w:ind w:firstLineChars="200" w:firstLine="448"/>
              <w:rPr>
                <w:rFonts w:hint="eastAsia"/>
                <w:sz w:val="24"/>
              </w:rPr>
            </w:pPr>
            <w:r>
              <w:rPr>
                <w:spacing w:val="-8"/>
                <w:sz w:val="24"/>
              </w:rPr>
              <w:t>执行《声环境质量标准》</w:t>
            </w:r>
            <w:r>
              <w:rPr>
                <w:spacing w:val="-8"/>
                <w:sz w:val="24"/>
              </w:rPr>
              <w:t>(GB3096-2008)2</w:t>
            </w:r>
            <w:r>
              <w:rPr>
                <w:rFonts w:ascii="宋体" w:hAnsi="宋体"/>
                <w:spacing w:val="-8"/>
                <w:sz w:val="24"/>
              </w:rPr>
              <w:t>类</w:t>
            </w:r>
            <w:r>
              <w:rPr>
                <w:rFonts w:ascii="宋体" w:hAnsi="宋体" w:hint="eastAsia"/>
                <w:spacing w:val="-8"/>
                <w:sz w:val="24"/>
              </w:rPr>
              <w:t>和</w:t>
            </w:r>
            <w:r>
              <w:rPr>
                <w:rFonts w:hint="eastAsia"/>
                <w:spacing w:val="-8"/>
                <w:sz w:val="24"/>
              </w:rPr>
              <w:t>4a</w:t>
            </w:r>
            <w:r>
              <w:rPr>
                <w:rFonts w:ascii="宋体" w:hAnsi="宋体" w:hint="eastAsia"/>
                <w:spacing w:val="-8"/>
                <w:sz w:val="24"/>
              </w:rPr>
              <w:t>类</w:t>
            </w:r>
            <w:r>
              <w:rPr>
                <w:spacing w:val="-8"/>
                <w:sz w:val="24"/>
              </w:rPr>
              <w:t>标准</w:t>
            </w:r>
            <w:r>
              <w:rPr>
                <w:sz w:val="24"/>
              </w:rPr>
              <w:t>。见表</w:t>
            </w:r>
            <w:r>
              <w:rPr>
                <w:sz w:val="24"/>
              </w:rPr>
              <w:t>4-2</w:t>
            </w:r>
            <w:r>
              <w:rPr>
                <w:rFonts w:ascii="宋体" w:hAnsi="宋体"/>
                <w:sz w:val="24"/>
              </w:rPr>
              <w:t>。</w:t>
            </w:r>
          </w:p>
          <w:p w:rsidR="001A7E8A" w:rsidRDefault="001A7E8A" w:rsidP="00F43EAC">
            <w:pPr>
              <w:ind w:firstLine="561"/>
              <w:jc w:val="center"/>
              <w:rPr>
                <w:b/>
                <w:bCs/>
                <w:szCs w:val="21"/>
              </w:rPr>
            </w:pPr>
            <w:r>
              <w:rPr>
                <w:b/>
                <w:bCs/>
              </w:rPr>
              <w:t>表</w:t>
            </w:r>
            <w:r>
              <w:rPr>
                <w:b/>
                <w:bCs/>
              </w:rPr>
              <w:t xml:space="preserve">4-2   </w:t>
            </w:r>
            <w:r>
              <w:rPr>
                <w:rFonts w:ascii="宋体" w:hAnsi="宋体"/>
                <w:b/>
                <w:bCs/>
              </w:rPr>
              <w:t>声环境标准  单位：</w:t>
            </w:r>
            <w:r>
              <w:rPr>
                <w:b/>
                <w:bCs/>
              </w:rPr>
              <w:t>dB(A)</w:t>
            </w:r>
          </w:p>
          <w:tbl>
            <w:tblPr>
              <w:tblW w:w="81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467"/>
              <w:gridCol w:w="1663"/>
              <w:gridCol w:w="2265"/>
              <w:gridCol w:w="2711"/>
            </w:tblGrid>
            <w:tr w:rsidR="001A7E8A" w:rsidTr="00F43EAC">
              <w:trPr>
                <w:jc w:val="center"/>
              </w:trPr>
              <w:tc>
                <w:tcPr>
                  <w:tcW w:w="1467" w:type="dxa"/>
                  <w:tcBorders>
                    <w:top w:val="single" w:sz="12" w:space="0" w:color="auto"/>
                    <w:left w:val="nil"/>
                    <w:bottom w:val="single" w:sz="6" w:space="0" w:color="auto"/>
                    <w:right w:val="single" w:sz="6" w:space="0" w:color="auto"/>
                  </w:tcBorders>
                  <w:vAlign w:val="center"/>
                  <w:hideMark/>
                </w:tcPr>
                <w:p w:rsidR="001A7E8A" w:rsidRDefault="001A7E8A" w:rsidP="00F43EAC">
                  <w:pPr>
                    <w:ind w:left="200" w:hanging="200"/>
                    <w:jc w:val="center"/>
                    <w:rPr>
                      <w:szCs w:val="21"/>
                    </w:rPr>
                  </w:pPr>
                  <w:r>
                    <w:t>环境要素</w:t>
                  </w:r>
                </w:p>
              </w:tc>
              <w:tc>
                <w:tcPr>
                  <w:tcW w:w="1663"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ind w:left="420" w:hangingChars="200" w:hanging="420"/>
                    <w:jc w:val="center"/>
                    <w:rPr>
                      <w:szCs w:val="21"/>
                    </w:rPr>
                  </w:pPr>
                  <w:r>
                    <w:t>项目</w:t>
                  </w:r>
                </w:p>
              </w:tc>
              <w:tc>
                <w:tcPr>
                  <w:tcW w:w="226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ind w:left="420" w:hangingChars="200" w:hanging="420"/>
                    <w:jc w:val="center"/>
                    <w:rPr>
                      <w:szCs w:val="21"/>
                    </w:rPr>
                  </w:pPr>
                  <w:r>
                    <w:t>标准</w:t>
                  </w:r>
                </w:p>
              </w:tc>
              <w:tc>
                <w:tcPr>
                  <w:tcW w:w="2711" w:type="dxa"/>
                  <w:tcBorders>
                    <w:top w:val="single" w:sz="12" w:space="0" w:color="auto"/>
                    <w:left w:val="single" w:sz="6" w:space="0" w:color="auto"/>
                    <w:bottom w:val="single" w:sz="6" w:space="0" w:color="auto"/>
                    <w:right w:val="nil"/>
                  </w:tcBorders>
                  <w:vAlign w:val="center"/>
                  <w:hideMark/>
                </w:tcPr>
                <w:p w:rsidR="001A7E8A" w:rsidRDefault="001A7E8A" w:rsidP="00F43EAC">
                  <w:pPr>
                    <w:jc w:val="center"/>
                    <w:rPr>
                      <w:szCs w:val="21"/>
                    </w:rPr>
                  </w:pPr>
                  <w:r>
                    <w:t>功能区</w:t>
                  </w:r>
                </w:p>
              </w:tc>
            </w:tr>
            <w:tr w:rsidR="001A7E8A" w:rsidTr="00F43EAC">
              <w:trPr>
                <w:jc w:val="center"/>
              </w:trPr>
              <w:tc>
                <w:tcPr>
                  <w:tcW w:w="1467"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szCs w:val="21"/>
                    </w:rPr>
                  </w:pPr>
                  <w:r>
                    <w:t>声</w:t>
                  </w:r>
                  <w:r>
                    <w:t xml:space="preserve"> </w:t>
                  </w:r>
                  <w:r>
                    <w:t>环境</w:t>
                  </w:r>
                </w:p>
              </w:tc>
              <w:tc>
                <w:tcPr>
                  <w:tcW w:w="16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昼间</w:t>
                  </w:r>
                </w:p>
              </w:tc>
              <w:tc>
                <w:tcPr>
                  <w:tcW w:w="226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60</w:t>
                  </w:r>
                </w:p>
              </w:tc>
              <w:tc>
                <w:tcPr>
                  <w:tcW w:w="2711" w:type="dxa"/>
                  <w:vMerge w:val="restart"/>
                  <w:tcBorders>
                    <w:top w:val="single" w:sz="6" w:space="0" w:color="auto"/>
                    <w:left w:val="single" w:sz="6" w:space="0" w:color="auto"/>
                    <w:bottom w:val="single" w:sz="6" w:space="0" w:color="auto"/>
                    <w:right w:val="nil"/>
                  </w:tcBorders>
                  <w:vAlign w:val="center"/>
                  <w:hideMark/>
                </w:tcPr>
                <w:p w:rsidR="001A7E8A" w:rsidRDefault="001A7E8A" w:rsidP="00F43EAC">
                  <w:pPr>
                    <w:jc w:val="center"/>
                    <w:rPr>
                      <w:szCs w:val="21"/>
                    </w:rPr>
                  </w:pPr>
                  <w:r>
                    <w:t>2</w:t>
                  </w:r>
                  <w:r>
                    <w:rPr>
                      <w:rFonts w:ascii="宋体" w:hAnsi="宋体"/>
                    </w:rPr>
                    <w:t>类</w:t>
                  </w:r>
                </w:p>
              </w:tc>
            </w:tr>
            <w:tr w:rsidR="001A7E8A" w:rsidTr="00F43EAC">
              <w:trPr>
                <w:jc w:val="center"/>
              </w:trPr>
              <w:tc>
                <w:tcPr>
                  <w:tcW w:w="146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16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夜间</w:t>
                  </w:r>
                </w:p>
              </w:tc>
              <w:tc>
                <w:tcPr>
                  <w:tcW w:w="226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50</w:t>
                  </w:r>
                </w:p>
              </w:tc>
              <w:tc>
                <w:tcPr>
                  <w:tcW w:w="2711" w:type="dxa"/>
                  <w:vMerge/>
                  <w:tcBorders>
                    <w:top w:val="single" w:sz="6" w:space="0" w:color="auto"/>
                    <w:left w:val="single" w:sz="6" w:space="0" w:color="auto"/>
                    <w:bottom w:val="single" w:sz="6" w:space="0" w:color="auto"/>
                    <w:right w:val="nil"/>
                  </w:tcBorders>
                  <w:vAlign w:val="center"/>
                  <w:hideMark/>
                </w:tcPr>
                <w:p w:rsidR="001A7E8A" w:rsidRDefault="001A7E8A" w:rsidP="00F43EAC">
                  <w:pPr>
                    <w:widowControl/>
                    <w:jc w:val="left"/>
                    <w:rPr>
                      <w:szCs w:val="21"/>
                    </w:rPr>
                  </w:pPr>
                </w:p>
              </w:tc>
            </w:tr>
            <w:tr w:rsidR="001A7E8A" w:rsidTr="00F43EAC">
              <w:trPr>
                <w:jc w:val="center"/>
              </w:trPr>
              <w:tc>
                <w:tcPr>
                  <w:tcW w:w="146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16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昼间</w:t>
                  </w:r>
                </w:p>
              </w:tc>
              <w:tc>
                <w:tcPr>
                  <w:tcW w:w="226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7</w:t>
                  </w:r>
                  <w:r>
                    <w:t>0</w:t>
                  </w:r>
                </w:p>
              </w:tc>
              <w:tc>
                <w:tcPr>
                  <w:tcW w:w="2711" w:type="dxa"/>
                  <w:vMerge w:val="restart"/>
                  <w:tcBorders>
                    <w:top w:val="single" w:sz="6" w:space="0" w:color="auto"/>
                    <w:left w:val="single" w:sz="6" w:space="0" w:color="auto"/>
                    <w:bottom w:val="single" w:sz="6" w:space="0" w:color="auto"/>
                    <w:right w:val="nil"/>
                  </w:tcBorders>
                  <w:vAlign w:val="center"/>
                  <w:hideMark/>
                </w:tcPr>
                <w:p w:rsidR="001A7E8A" w:rsidRDefault="001A7E8A" w:rsidP="00F43EAC">
                  <w:pPr>
                    <w:jc w:val="center"/>
                    <w:rPr>
                      <w:szCs w:val="21"/>
                    </w:rPr>
                  </w:pPr>
                  <w:r>
                    <w:rPr>
                      <w:rFonts w:ascii="宋体" w:hAnsi="宋体" w:hint="eastAsia"/>
                    </w:rPr>
                    <w:t>4a类</w:t>
                  </w:r>
                </w:p>
              </w:tc>
            </w:tr>
            <w:tr w:rsidR="001A7E8A" w:rsidTr="00F43EAC">
              <w:trPr>
                <w:jc w:val="center"/>
              </w:trPr>
              <w:tc>
                <w:tcPr>
                  <w:tcW w:w="1467"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1663"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夜间</w:t>
                  </w:r>
                </w:p>
              </w:tc>
              <w:tc>
                <w:tcPr>
                  <w:tcW w:w="226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5</w:t>
                  </w:r>
                  <w:r>
                    <w:rPr>
                      <w:rFonts w:ascii="宋体" w:hAnsi="宋体" w:hint="eastAsia"/>
                    </w:rPr>
                    <w:t>5</w:t>
                  </w:r>
                </w:p>
              </w:tc>
              <w:tc>
                <w:tcPr>
                  <w:tcW w:w="2711" w:type="dxa"/>
                  <w:vMerge/>
                  <w:tcBorders>
                    <w:top w:val="single" w:sz="6" w:space="0" w:color="auto"/>
                    <w:left w:val="single" w:sz="6" w:space="0" w:color="auto"/>
                    <w:bottom w:val="single" w:sz="6" w:space="0" w:color="auto"/>
                    <w:right w:val="nil"/>
                  </w:tcBorders>
                  <w:vAlign w:val="center"/>
                  <w:hideMark/>
                </w:tcPr>
                <w:p w:rsidR="001A7E8A" w:rsidRDefault="001A7E8A" w:rsidP="00F43EAC">
                  <w:pPr>
                    <w:widowControl/>
                    <w:jc w:val="left"/>
                    <w:rPr>
                      <w:szCs w:val="21"/>
                    </w:rPr>
                  </w:pPr>
                </w:p>
              </w:tc>
            </w:tr>
          </w:tbl>
          <w:p w:rsidR="001A7E8A" w:rsidRDefault="001A7E8A" w:rsidP="00412FD9">
            <w:pPr>
              <w:numPr>
                <w:ilvl w:val="0"/>
                <w:numId w:val="14"/>
              </w:numPr>
              <w:adjustRightInd w:val="0"/>
              <w:spacing w:line="360" w:lineRule="auto"/>
              <w:ind w:right="113"/>
              <w:rPr>
                <w:rFonts w:ascii="宋体" w:hAnsi="宋体"/>
                <w:b/>
                <w:bCs/>
                <w:kern w:val="0"/>
                <w:sz w:val="24"/>
              </w:rPr>
            </w:pPr>
            <w:r>
              <w:rPr>
                <w:b/>
                <w:bCs/>
                <w:kern w:val="0"/>
                <w:sz w:val="24"/>
              </w:rPr>
              <w:t>地表水</w:t>
            </w:r>
          </w:p>
          <w:p w:rsidR="001A7E8A" w:rsidRDefault="001A7E8A" w:rsidP="00F43EAC">
            <w:pPr>
              <w:adjustRightInd w:val="0"/>
              <w:spacing w:line="360" w:lineRule="auto"/>
              <w:ind w:right="113" w:firstLineChars="200" w:firstLine="480"/>
              <w:rPr>
                <w:rFonts w:hint="eastAsia"/>
                <w:kern w:val="0"/>
                <w:sz w:val="24"/>
              </w:rPr>
            </w:pPr>
            <w:r>
              <w:rPr>
                <w:kern w:val="0"/>
                <w:sz w:val="24"/>
              </w:rPr>
              <w:t>执行《地表水环境质量标准》</w:t>
            </w:r>
            <w:r>
              <w:rPr>
                <w:kern w:val="0"/>
                <w:sz w:val="24"/>
              </w:rPr>
              <w:t>(GB3838-2002)</w:t>
            </w:r>
            <w:r>
              <w:rPr>
                <w:rFonts w:ascii="宋体" w:hAnsi="宋体" w:hint="eastAsia"/>
                <w:kern w:val="0"/>
                <w:sz w:val="24"/>
              </w:rPr>
              <w:t>Ⅲ</w:t>
            </w:r>
            <w:r>
              <w:rPr>
                <w:kern w:val="0"/>
                <w:sz w:val="24"/>
              </w:rPr>
              <w:t>类水域标准。</w:t>
            </w:r>
          </w:p>
          <w:p w:rsidR="001A7E8A" w:rsidRDefault="001A7E8A" w:rsidP="00F43EAC">
            <w:pPr>
              <w:ind w:firstLine="561"/>
              <w:jc w:val="center"/>
              <w:rPr>
                <w:b/>
                <w:bCs/>
                <w:szCs w:val="21"/>
              </w:rPr>
            </w:pPr>
            <w:r>
              <w:rPr>
                <w:b/>
                <w:bCs/>
              </w:rPr>
              <w:t>表</w:t>
            </w:r>
            <w:r>
              <w:rPr>
                <w:b/>
                <w:bCs/>
              </w:rPr>
              <w:t xml:space="preserve">4-3  </w:t>
            </w:r>
            <w:r>
              <w:rPr>
                <w:rFonts w:ascii="宋体" w:hAnsi="宋体"/>
                <w:b/>
                <w:bCs/>
              </w:rPr>
              <w:t>地表水环境质量标准 单位</w:t>
            </w:r>
            <w:r>
              <w:rPr>
                <w:b/>
                <w:bCs/>
              </w:rPr>
              <w:t>mg/L</w:t>
            </w:r>
            <w:r>
              <w:rPr>
                <w:rFonts w:ascii="宋体" w:hAnsi="宋体"/>
                <w:b/>
                <w:bCs/>
              </w:rPr>
              <w:t xml:space="preserve">， </w:t>
            </w:r>
            <w:r>
              <w:rPr>
                <w:b/>
                <w:bCs/>
              </w:rPr>
              <w:t>pH</w:t>
            </w:r>
            <w:r>
              <w:rPr>
                <w:rFonts w:ascii="宋体" w:hAnsi="宋体"/>
                <w:b/>
                <w:bCs/>
              </w:rPr>
              <w:t>除外</w:t>
            </w:r>
          </w:p>
          <w:tbl>
            <w:tblPr>
              <w:tblW w:w="81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830"/>
              <w:gridCol w:w="1119"/>
              <w:gridCol w:w="1287"/>
              <w:gridCol w:w="1289"/>
              <w:gridCol w:w="1292"/>
              <w:gridCol w:w="1289"/>
            </w:tblGrid>
            <w:tr w:rsidR="001A7E8A" w:rsidTr="00F43EAC">
              <w:trPr>
                <w:jc w:val="center"/>
              </w:trPr>
              <w:tc>
                <w:tcPr>
                  <w:tcW w:w="1830" w:type="dxa"/>
                  <w:tcBorders>
                    <w:top w:val="single" w:sz="12" w:space="0" w:color="auto"/>
                    <w:left w:val="nil"/>
                    <w:bottom w:val="single" w:sz="6" w:space="0" w:color="auto"/>
                    <w:right w:val="single" w:sz="6" w:space="0" w:color="auto"/>
                  </w:tcBorders>
                  <w:vAlign w:val="center"/>
                  <w:hideMark/>
                </w:tcPr>
                <w:p w:rsidR="001A7E8A" w:rsidRDefault="001A7E8A" w:rsidP="00F43EAC">
                  <w:pPr>
                    <w:jc w:val="center"/>
                    <w:rPr>
                      <w:kern w:val="0"/>
                      <w:szCs w:val="21"/>
                    </w:rPr>
                  </w:pPr>
                  <w:r>
                    <w:rPr>
                      <w:kern w:val="0"/>
                    </w:rPr>
                    <w:t>项目</w:t>
                  </w:r>
                </w:p>
              </w:tc>
              <w:tc>
                <w:tcPr>
                  <w:tcW w:w="1119" w:type="dxa"/>
                  <w:tcBorders>
                    <w:top w:val="single" w:sz="12"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PH</w:t>
                  </w:r>
                </w:p>
              </w:tc>
              <w:tc>
                <w:tcPr>
                  <w:tcW w:w="1287" w:type="dxa"/>
                  <w:tcBorders>
                    <w:top w:val="single" w:sz="12"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COD</w:t>
                  </w:r>
                  <w:r>
                    <w:rPr>
                      <w:kern w:val="0"/>
                      <w:vertAlign w:val="subscript"/>
                    </w:rPr>
                    <w:t>Cr</w:t>
                  </w:r>
                </w:p>
              </w:tc>
              <w:tc>
                <w:tcPr>
                  <w:tcW w:w="1289" w:type="dxa"/>
                  <w:tcBorders>
                    <w:top w:val="single" w:sz="12" w:space="0" w:color="auto"/>
                    <w:left w:val="single" w:sz="6" w:space="0" w:color="auto"/>
                    <w:bottom w:val="single" w:sz="6"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BOD</w:t>
                  </w:r>
                  <w:r>
                    <w:rPr>
                      <w:kern w:val="0"/>
                      <w:vertAlign w:val="subscript"/>
                    </w:rPr>
                    <w:t>5</w:t>
                  </w:r>
                </w:p>
              </w:tc>
              <w:tc>
                <w:tcPr>
                  <w:tcW w:w="1292"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jc w:val="center"/>
                    <w:rPr>
                      <w:kern w:val="0"/>
                      <w:szCs w:val="21"/>
                    </w:rPr>
                  </w:pPr>
                  <w:r>
                    <w:rPr>
                      <w:kern w:val="0"/>
                    </w:rPr>
                    <w:t>NH</w:t>
                  </w:r>
                  <w:r>
                    <w:rPr>
                      <w:kern w:val="0"/>
                      <w:vertAlign w:val="subscript"/>
                    </w:rPr>
                    <w:t>3</w:t>
                  </w:r>
                  <w:r>
                    <w:rPr>
                      <w:kern w:val="0"/>
                    </w:rPr>
                    <w:t>-N</w:t>
                  </w:r>
                </w:p>
              </w:tc>
              <w:tc>
                <w:tcPr>
                  <w:tcW w:w="1289" w:type="dxa"/>
                  <w:tcBorders>
                    <w:top w:val="single" w:sz="12" w:space="0" w:color="auto"/>
                    <w:left w:val="single" w:sz="6" w:space="0" w:color="auto"/>
                    <w:bottom w:val="single" w:sz="6" w:space="0" w:color="auto"/>
                    <w:right w:val="nil"/>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石油类</w:t>
                  </w:r>
                </w:p>
              </w:tc>
            </w:tr>
            <w:tr w:rsidR="001A7E8A" w:rsidTr="00F43EAC">
              <w:trPr>
                <w:jc w:val="center"/>
              </w:trPr>
              <w:tc>
                <w:tcPr>
                  <w:tcW w:w="1830" w:type="dxa"/>
                  <w:tcBorders>
                    <w:top w:val="single" w:sz="6" w:space="0" w:color="auto"/>
                    <w:left w:val="nil"/>
                    <w:bottom w:val="single" w:sz="12" w:space="0" w:color="auto"/>
                    <w:right w:val="single" w:sz="6" w:space="0" w:color="auto"/>
                  </w:tcBorders>
                  <w:vAlign w:val="center"/>
                  <w:hideMark/>
                </w:tcPr>
                <w:p w:rsidR="001A7E8A" w:rsidRDefault="001A7E8A" w:rsidP="00F43EAC">
                  <w:pPr>
                    <w:jc w:val="center"/>
                    <w:rPr>
                      <w:kern w:val="0"/>
                      <w:szCs w:val="21"/>
                    </w:rPr>
                  </w:pPr>
                  <w:r>
                    <w:rPr>
                      <w:kern w:val="0"/>
                    </w:rPr>
                    <w:t>标准值</w:t>
                  </w:r>
                  <w:r>
                    <w:rPr>
                      <w:kern w:val="0"/>
                    </w:rPr>
                    <w:t>mg/L</w:t>
                  </w:r>
                </w:p>
              </w:tc>
              <w:tc>
                <w:tcPr>
                  <w:tcW w:w="1119"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tcPr>
                <w:p w:rsidR="001A7E8A" w:rsidRDefault="001A7E8A" w:rsidP="00F43EAC">
                  <w:pPr>
                    <w:jc w:val="center"/>
                    <w:rPr>
                      <w:kern w:val="0"/>
                      <w:szCs w:val="21"/>
                    </w:rPr>
                  </w:pPr>
                  <w:r>
                    <w:rPr>
                      <w:kern w:val="0"/>
                    </w:rPr>
                    <w:t>6~9</w:t>
                  </w:r>
                </w:p>
              </w:tc>
              <w:tc>
                <w:tcPr>
                  <w:tcW w:w="1287"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≤20</w:t>
                  </w:r>
                </w:p>
              </w:tc>
              <w:tc>
                <w:tcPr>
                  <w:tcW w:w="1289" w:type="dxa"/>
                  <w:tcBorders>
                    <w:top w:val="single" w:sz="6" w:space="0" w:color="auto"/>
                    <w:left w:val="single" w:sz="6" w:space="0" w:color="auto"/>
                    <w:bottom w:val="single" w:sz="12" w:space="0" w:color="auto"/>
                    <w:right w:val="single" w:sz="6" w:space="0" w:color="auto"/>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≤4</w:t>
                  </w:r>
                </w:p>
              </w:tc>
              <w:tc>
                <w:tcPr>
                  <w:tcW w:w="1292"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kern w:val="0"/>
                      <w:szCs w:val="21"/>
                    </w:rPr>
                  </w:pPr>
                  <w:r>
                    <w:rPr>
                      <w:kern w:val="0"/>
                    </w:rPr>
                    <w:t>≤1</w:t>
                  </w:r>
                </w:p>
              </w:tc>
              <w:tc>
                <w:tcPr>
                  <w:tcW w:w="1289" w:type="dxa"/>
                  <w:tcBorders>
                    <w:top w:val="single" w:sz="6" w:space="0" w:color="auto"/>
                    <w:left w:val="single" w:sz="6" w:space="0" w:color="auto"/>
                    <w:bottom w:val="single" w:sz="12" w:space="0" w:color="auto"/>
                    <w:right w:val="nil"/>
                  </w:tcBorders>
                  <w:tcMar>
                    <w:top w:w="0" w:type="dxa"/>
                    <w:left w:w="28" w:type="dxa"/>
                    <w:bottom w:w="0" w:type="dxa"/>
                    <w:right w:w="28" w:type="dxa"/>
                  </w:tcMar>
                  <w:vAlign w:val="center"/>
                  <w:hideMark/>
                </w:tcPr>
                <w:p w:rsidR="001A7E8A" w:rsidRDefault="001A7E8A" w:rsidP="00F43EAC">
                  <w:pPr>
                    <w:jc w:val="center"/>
                    <w:rPr>
                      <w:kern w:val="0"/>
                      <w:szCs w:val="21"/>
                    </w:rPr>
                  </w:pPr>
                  <w:r>
                    <w:rPr>
                      <w:kern w:val="0"/>
                    </w:rPr>
                    <w:t>≤0.05</w:t>
                  </w:r>
                </w:p>
              </w:tc>
            </w:tr>
          </w:tbl>
          <w:p w:rsidR="001A7E8A" w:rsidRDefault="001A7E8A" w:rsidP="00F43EAC">
            <w:pPr>
              <w:spacing w:line="360" w:lineRule="auto"/>
              <w:ind w:leftChars="41" w:left="86" w:rightChars="17" w:right="36" w:firstLineChars="98" w:firstLine="247"/>
              <w:rPr>
                <w:rFonts w:ascii="T" w:hAnsi="T"/>
                <w:spacing w:val="6"/>
                <w:sz w:val="24"/>
              </w:rPr>
            </w:pPr>
          </w:p>
        </w:tc>
      </w:tr>
      <w:tr w:rsidR="001A7E8A" w:rsidTr="00F43EAC">
        <w:trPr>
          <w:trHeight w:val="2550"/>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napToGrid w:val="0"/>
              <w:jc w:val="center"/>
              <w:rPr>
                <w:rFonts w:ascii="T" w:hAnsi="T"/>
                <w:b/>
                <w:bCs/>
                <w:sz w:val="24"/>
              </w:rPr>
            </w:pPr>
            <w:r>
              <w:rPr>
                <w:rFonts w:ascii="T" w:hAnsi="T"/>
                <w:b/>
                <w:bCs/>
                <w:sz w:val="24"/>
              </w:rPr>
              <w:t>污</w:t>
            </w:r>
          </w:p>
          <w:p w:rsidR="001A7E8A" w:rsidRDefault="001A7E8A" w:rsidP="00F43EAC">
            <w:pPr>
              <w:snapToGrid w:val="0"/>
              <w:jc w:val="center"/>
              <w:rPr>
                <w:rFonts w:ascii="T" w:hAnsi="T"/>
                <w:b/>
                <w:bCs/>
                <w:sz w:val="24"/>
              </w:rPr>
            </w:pPr>
            <w:r>
              <w:rPr>
                <w:rFonts w:ascii="T" w:hAnsi="T"/>
                <w:b/>
                <w:bCs/>
                <w:sz w:val="24"/>
              </w:rPr>
              <w:t>染</w:t>
            </w:r>
          </w:p>
          <w:p w:rsidR="001A7E8A" w:rsidRDefault="001A7E8A" w:rsidP="00F43EAC">
            <w:pPr>
              <w:snapToGrid w:val="0"/>
              <w:jc w:val="center"/>
              <w:rPr>
                <w:rFonts w:ascii="T" w:hAnsi="T"/>
                <w:b/>
                <w:bCs/>
                <w:sz w:val="24"/>
              </w:rPr>
            </w:pPr>
            <w:r>
              <w:rPr>
                <w:rFonts w:ascii="T" w:hAnsi="T"/>
                <w:b/>
                <w:bCs/>
                <w:sz w:val="24"/>
              </w:rPr>
              <w:t>物</w:t>
            </w:r>
          </w:p>
          <w:p w:rsidR="001A7E8A" w:rsidRDefault="001A7E8A" w:rsidP="00F43EAC">
            <w:pPr>
              <w:snapToGrid w:val="0"/>
              <w:jc w:val="center"/>
              <w:rPr>
                <w:rFonts w:ascii="T" w:hAnsi="T"/>
                <w:b/>
                <w:bCs/>
                <w:sz w:val="24"/>
              </w:rPr>
            </w:pPr>
            <w:r>
              <w:rPr>
                <w:rFonts w:ascii="T" w:hAnsi="T"/>
                <w:b/>
                <w:bCs/>
                <w:sz w:val="24"/>
              </w:rPr>
              <w:t>排</w:t>
            </w:r>
          </w:p>
          <w:p w:rsidR="001A7E8A" w:rsidRDefault="001A7E8A" w:rsidP="00F43EAC">
            <w:pPr>
              <w:snapToGrid w:val="0"/>
              <w:jc w:val="center"/>
              <w:rPr>
                <w:rFonts w:ascii="T" w:hAnsi="T"/>
                <w:b/>
                <w:bCs/>
                <w:sz w:val="24"/>
              </w:rPr>
            </w:pPr>
            <w:r>
              <w:rPr>
                <w:rFonts w:ascii="T" w:hAnsi="T"/>
                <w:b/>
                <w:bCs/>
                <w:sz w:val="24"/>
              </w:rPr>
              <w:t>放</w:t>
            </w:r>
          </w:p>
          <w:p w:rsidR="001A7E8A" w:rsidRDefault="001A7E8A" w:rsidP="00F43EAC">
            <w:pPr>
              <w:snapToGrid w:val="0"/>
              <w:jc w:val="center"/>
              <w:rPr>
                <w:rFonts w:ascii="T" w:hAnsi="T"/>
                <w:b/>
                <w:bCs/>
                <w:sz w:val="24"/>
              </w:rPr>
            </w:pPr>
            <w:r>
              <w:rPr>
                <w:rFonts w:ascii="T" w:hAnsi="T"/>
                <w:b/>
                <w:bCs/>
                <w:sz w:val="24"/>
              </w:rPr>
              <w:t>标</w:t>
            </w:r>
          </w:p>
          <w:p w:rsidR="001A7E8A" w:rsidRDefault="001A7E8A" w:rsidP="00F43EAC">
            <w:pPr>
              <w:snapToGrid w:val="0"/>
              <w:jc w:val="center"/>
              <w:rPr>
                <w:rFonts w:ascii="T" w:hAnsi="T"/>
                <w:b/>
                <w:bCs/>
                <w:sz w:val="24"/>
              </w:rPr>
            </w:pPr>
            <w:r>
              <w:rPr>
                <w:rFonts w:ascii="T" w:hAnsi="T"/>
                <w:b/>
                <w:bCs/>
                <w:sz w:val="24"/>
              </w:rPr>
              <w:t>准</w:t>
            </w:r>
          </w:p>
        </w:tc>
        <w:tc>
          <w:tcPr>
            <w:tcW w:w="8322" w:type="dxa"/>
            <w:tcBorders>
              <w:top w:val="single" w:sz="4" w:space="0" w:color="auto"/>
              <w:left w:val="nil"/>
              <w:bottom w:val="single" w:sz="4" w:space="0" w:color="auto"/>
              <w:right w:val="single" w:sz="4" w:space="0" w:color="auto"/>
            </w:tcBorders>
            <w:vAlign w:val="center"/>
            <w:hideMark/>
          </w:tcPr>
          <w:p w:rsidR="001A7E8A" w:rsidRDefault="001A7E8A" w:rsidP="00412FD9">
            <w:pPr>
              <w:numPr>
                <w:ilvl w:val="0"/>
                <w:numId w:val="15"/>
              </w:numPr>
              <w:spacing w:line="360" w:lineRule="auto"/>
              <w:rPr>
                <w:rFonts w:ascii="T" w:hAnsi="T"/>
                <w:b/>
                <w:bCs/>
                <w:sz w:val="24"/>
              </w:rPr>
            </w:pPr>
            <w:r>
              <w:rPr>
                <w:rFonts w:ascii="T" w:hAnsi="T"/>
                <w:b/>
                <w:bCs/>
                <w:sz w:val="24"/>
              </w:rPr>
              <w:t>废水</w:t>
            </w:r>
          </w:p>
          <w:p w:rsidR="001A7E8A" w:rsidRDefault="001A7E8A" w:rsidP="00F43EAC">
            <w:pPr>
              <w:spacing w:line="360" w:lineRule="auto"/>
              <w:ind w:left="375"/>
              <w:rPr>
                <w:rFonts w:ascii="T" w:hAnsi="T" w:hint="eastAsia"/>
                <w:b/>
                <w:bCs/>
                <w:sz w:val="24"/>
              </w:rPr>
            </w:pPr>
            <w:r>
              <w:rPr>
                <w:rFonts w:ascii="T" w:hAnsi="T"/>
                <w:sz w:val="24"/>
              </w:rPr>
              <w:t>废水排放执行《污水综合排放标准》</w:t>
            </w:r>
            <w:r>
              <w:rPr>
                <w:rFonts w:ascii="T" w:hAnsi="T"/>
                <w:sz w:val="24"/>
              </w:rPr>
              <w:t>(GB8978-1996)</w:t>
            </w:r>
            <w:r>
              <w:rPr>
                <w:rFonts w:ascii="T" w:hAnsi="T" w:hint="eastAsia"/>
                <w:sz w:val="24"/>
              </w:rPr>
              <w:t>三</w:t>
            </w:r>
            <w:r>
              <w:rPr>
                <w:rFonts w:ascii="T" w:hAnsi="T"/>
                <w:sz w:val="24"/>
              </w:rPr>
              <w:t>级标准，见表</w:t>
            </w:r>
            <w:r>
              <w:rPr>
                <w:rFonts w:ascii="T" w:hAnsi="T"/>
                <w:sz w:val="24"/>
              </w:rPr>
              <w:t>4-4</w:t>
            </w:r>
            <w:r>
              <w:rPr>
                <w:rFonts w:ascii="宋体" w:hAnsi="宋体"/>
                <w:sz w:val="24"/>
              </w:rPr>
              <w:t>。</w:t>
            </w:r>
          </w:p>
          <w:p w:rsidR="001A7E8A" w:rsidRDefault="001A7E8A" w:rsidP="00F43EAC">
            <w:pPr>
              <w:spacing w:line="240" w:lineRule="atLeast"/>
              <w:ind w:firstLine="561"/>
              <w:jc w:val="center"/>
              <w:rPr>
                <w:rFonts w:ascii="T" w:hAnsi="T"/>
                <w:b/>
                <w:bCs/>
                <w:szCs w:val="21"/>
              </w:rPr>
            </w:pPr>
            <w:r>
              <w:rPr>
                <w:rFonts w:ascii="T" w:hAnsi="T"/>
                <w:b/>
                <w:bCs/>
              </w:rPr>
              <w:t>表</w:t>
            </w:r>
            <w:r>
              <w:rPr>
                <w:rFonts w:ascii="T" w:hAnsi="T"/>
                <w:b/>
                <w:bCs/>
              </w:rPr>
              <w:t xml:space="preserve">4-4  </w:t>
            </w:r>
            <w:r>
              <w:rPr>
                <w:rFonts w:ascii="宋体" w:hAnsi="宋体"/>
                <w:b/>
                <w:bCs/>
              </w:rPr>
              <w:t>污水污染物排放标准  单位：</w:t>
            </w:r>
            <w:r>
              <w:rPr>
                <w:rFonts w:ascii="T" w:hAnsi="T"/>
                <w:b/>
                <w:bCs/>
              </w:rPr>
              <w:t>mg/L</w:t>
            </w:r>
            <w:r>
              <w:rPr>
                <w:rFonts w:ascii="宋体" w:hAnsi="宋体"/>
                <w:b/>
                <w:bCs/>
              </w:rPr>
              <w:t>，</w:t>
            </w:r>
            <w:r>
              <w:rPr>
                <w:rFonts w:ascii="T" w:hAnsi="T"/>
                <w:b/>
                <w:bCs/>
              </w:rPr>
              <w:t>pH</w:t>
            </w:r>
            <w:r>
              <w:rPr>
                <w:rFonts w:ascii="宋体" w:hAnsi="宋体"/>
                <w:b/>
                <w:bCs/>
              </w:rPr>
              <w:t>除外</w:t>
            </w:r>
          </w:p>
          <w:tbl>
            <w:tblPr>
              <w:tblW w:w="81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937"/>
              <w:gridCol w:w="1248"/>
              <w:gridCol w:w="973"/>
              <w:gridCol w:w="971"/>
              <w:gridCol w:w="926"/>
              <w:gridCol w:w="1051"/>
            </w:tblGrid>
            <w:tr w:rsidR="001A7E8A" w:rsidTr="00F43EAC">
              <w:trPr>
                <w:cantSplit/>
                <w:jc w:val="center"/>
              </w:trPr>
              <w:tc>
                <w:tcPr>
                  <w:tcW w:w="2937" w:type="dxa"/>
                  <w:tcBorders>
                    <w:top w:val="single" w:sz="12" w:space="0" w:color="auto"/>
                    <w:left w:val="nil"/>
                    <w:bottom w:val="single" w:sz="6" w:space="0" w:color="auto"/>
                    <w:right w:val="single" w:sz="6" w:space="0" w:color="auto"/>
                  </w:tcBorders>
                  <w:vAlign w:val="center"/>
                  <w:hideMark/>
                </w:tcPr>
                <w:p w:rsidR="001A7E8A" w:rsidRDefault="001A7E8A" w:rsidP="00F43EAC">
                  <w:pPr>
                    <w:spacing w:line="240" w:lineRule="atLeast"/>
                    <w:ind w:left="100" w:hanging="100"/>
                    <w:contextualSpacing/>
                    <w:jc w:val="center"/>
                    <w:rPr>
                      <w:rFonts w:ascii="T" w:hAnsi="T"/>
                      <w:szCs w:val="21"/>
                    </w:rPr>
                  </w:pPr>
                  <w:r>
                    <w:rPr>
                      <w:rFonts w:ascii="T" w:hAnsi="T"/>
                    </w:rPr>
                    <w:t>项目</w:t>
                  </w:r>
                </w:p>
              </w:tc>
              <w:tc>
                <w:tcPr>
                  <w:tcW w:w="1248" w:type="dxa"/>
                  <w:tcBorders>
                    <w:top w:val="single" w:sz="12" w:space="0" w:color="auto"/>
                    <w:left w:val="single" w:sz="6" w:space="0" w:color="auto"/>
                    <w:bottom w:val="single" w:sz="6" w:space="0" w:color="auto"/>
                    <w:right w:val="single" w:sz="6" w:space="0" w:color="auto"/>
                  </w:tcBorders>
                </w:tcPr>
                <w:p w:rsidR="001A7E8A" w:rsidRDefault="001A7E8A" w:rsidP="00F43EAC">
                  <w:pPr>
                    <w:spacing w:line="240" w:lineRule="atLeast"/>
                    <w:ind w:left="99" w:hangingChars="47" w:hanging="99"/>
                    <w:contextualSpacing/>
                    <w:jc w:val="center"/>
                    <w:rPr>
                      <w:rFonts w:ascii="T" w:hAnsi="T"/>
                      <w:szCs w:val="21"/>
                    </w:rPr>
                  </w:pPr>
                  <w:r>
                    <w:rPr>
                      <w:rFonts w:ascii="T" w:hAnsi="T"/>
                    </w:rPr>
                    <w:t>PH</w:t>
                  </w:r>
                </w:p>
              </w:tc>
              <w:tc>
                <w:tcPr>
                  <w:tcW w:w="973"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pacing w:line="240" w:lineRule="atLeast"/>
                    <w:contextualSpacing/>
                    <w:jc w:val="center"/>
                    <w:rPr>
                      <w:rFonts w:ascii="T" w:hAnsi="T"/>
                      <w:szCs w:val="21"/>
                    </w:rPr>
                  </w:pPr>
                  <w:r>
                    <w:rPr>
                      <w:rFonts w:ascii="T" w:hAnsi="T"/>
                      <w:kern w:val="0"/>
                    </w:rPr>
                    <w:t>COD</w:t>
                  </w:r>
                  <w:r>
                    <w:rPr>
                      <w:rFonts w:ascii="T" w:hAnsi="T"/>
                      <w:kern w:val="0"/>
                      <w:vertAlign w:val="subscript"/>
                    </w:rPr>
                    <w:t>Cr</w:t>
                  </w:r>
                </w:p>
              </w:tc>
              <w:tc>
                <w:tcPr>
                  <w:tcW w:w="971"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pacing w:line="240" w:lineRule="atLeast"/>
                    <w:contextualSpacing/>
                    <w:jc w:val="center"/>
                    <w:rPr>
                      <w:rFonts w:ascii="T" w:hAnsi="T"/>
                      <w:szCs w:val="21"/>
                    </w:rPr>
                  </w:pPr>
                  <w:r>
                    <w:rPr>
                      <w:rFonts w:ascii="T" w:hAnsi="T"/>
                    </w:rPr>
                    <w:t>BOD</w:t>
                  </w:r>
                  <w:r>
                    <w:rPr>
                      <w:rFonts w:ascii="T" w:hAnsi="T"/>
                      <w:vertAlign w:val="subscript"/>
                    </w:rPr>
                    <w:t>5</w:t>
                  </w:r>
                </w:p>
              </w:tc>
              <w:tc>
                <w:tcPr>
                  <w:tcW w:w="926"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spacing w:line="240" w:lineRule="atLeast"/>
                    <w:ind w:left="420" w:hangingChars="200" w:hanging="420"/>
                    <w:contextualSpacing/>
                    <w:jc w:val="center"/>
                    <w:rPr>
                      <w:rFonts w:ascii="T" w:hAnsi="T"/>
                      <w:szCs w:val="21"/>
                    </w:rPr>
                  </w:pPr>
                  <w:r>
                    <w:rPr>
                      <w:rFonts w:ascii="T" w:hAnsi="T"/>
                    </w:rPr>
                    <w:t>SS</w:t>
                  </w:r>
                </w:p>
              </w:tc>
              <w:tc>
                <w:tcPr>
                  <w:tcW w:w="1051" w:type="dxa"/>
                  <w:tcBorders>
                    <w:top w:val="single" w:sz="12" w:space="0" w:color="auto"/>
                    <w:left w:val="single" w:sz="6" w:space="0" w:color="auto"/>
                    <w:bottom w:val="single" w:sz="6" w:space="0" w:color="auto"/>
                    <w:right w:val="nil"/>
                  </w:tcBorders>
                  <w:vAlign w:val="center"/>
                  <w:hideMark/>
                </w:tcPr>
                <w:p w:rsidR="001A7E8A" w:rsidRDefault="001A7E8A" w:rsidP="00F43EAC">
                  <w:pPr>
                    <w:spacing w:line="240" w:lineRule="atLeast"/>
                    <w:ind w:left="100" w:hanging="100"/>
                    <w:contextualSpacing/>
                    <w:jc w:val="center"/>
                    <w:rPr>
                      <w:rFonts w:ascii="T" w:hAnsi="T"/>
                      <w:szCs w:val="21"/>
                    </w:rPr>
                  </w:pPr>
                  <w:r>
                    <w:rPr>
                      <w:rFonts w:ascii="T" w:hAnsi="T"/>
                    </w:rPr>
                    <w:t>氨氮</w:t>
                  </w:r>
                </w:p>
              </w:tc>
            </w:tr>
            <w:tr w:rsidR="001A7E8A" w:rsidTr="00F43EAC">
              <w:trPr>
                <w:cantSplit/>
                <w:trHeight w:val="221"/>
                <w:jc w:val="center"/>
              </w:trPr>
              <w:tc>
                <w:tcPr>
                  <w:tcW w:w="2937" w:type="dxa"/>
                  <w:tcBorders>
                    <w:top w:val="single" w:sz="6" w:space="0" w:color="auto"/>
                    <w:left w:val="nil"/>
                    <w:bottom w:val="single" w:sz="12" w:space="0" w:color="auto"/>
                    <w:right w:val="single" w:sz="6" w:space="0" w:color="auto"/>
                  </w:tcBorders>
                  <w:vAlign w:val="center"/>
                  <w:hideMark/>
                </w:tcPr>
                <w:p w:rsidR="001A7E8A" w:rsidRDefault="001A7E8A" w:rsidP="00F43EAC">
                  <w:pPr>
                    <w:spacing w:line="240" w:lineRule="atLeast"/>
                    <w:ind w:left="100" w:hanging="100"/>
                    <w:contextualSpacing/>
                    <w:jc w:val="center"/>
                    <w:rPr>
                      <w:rFonts w:ascii="T" w:hAnsi="T"/>
                      <w:szCs w:val="21"/>
                    </w:rPr>
                  </w:pPr>
                  <w:r>
                    <w:rPr>
                      <w:rFonts w:ascii="T" w:hAnsi="T"/>
                    </w:rPr>
                    <w:t>《污水综合排放标准》</w:t>
                  </w:r>
                  <w:r>
                    <w:rPr>
                      <w:rFonts w:ascii="T" w:hAnsi="T" w:hint="eastAsia"/>
                    </w:rPr>
                    <w:t>三</w:t>
                  </w:r>
                  <w:r>
                    <w:rPr>
                      <w:rFonts w:ascii="T" w:hAnsi="T"/>
                    </w:rPr>
                    <w:t>级标准</w:t>
                  </w:r>
                </w:p>
              </w:tc>
              <w:tc>
                <w:tcPr>
                  <w:tcW w:w="1248"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pacing w:line="240" w:lineRule="atLeast"/>
                    <w:ind w:left="99" w:hangingChars="47" w:hanging="99"/>
                    <w:contextualSpacing/>
                    <w:jc w:val="center"/>
                    <w:rPr>
                      <w:rFonts w:ascii="T" w:hAnsi="T"/>
                      <w:szCs w:val="21"/>
                    </w:rPr>
                  </w:pPr>
                  <w:r>
                    <w:rPr>
                      <w:rFonts w:ascii="T" w:hAnsi="T"/>
                    </w:rPr>
                    <w:t>6-9</w:t>
                  </w:r>
                </w:p>
              </w:tc>
              <w:tc>
                <w:tcPr>
                  <w:tcW w:w="973"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pacing w:line="240" w:lineRule="atLeast"/>
                    <w:ind w:firstLineChars="50" w:firstLine="105"/>
                    <w:contextualSpacing/>
                    <w:jc w:val="center"/>
                    <w:rPr>
                      <w:rFonts w:ascii="T" w:hAnsi="T"/>
                      <w:szCs w:val="21"/>
                    </w:rPr>
                  </w:pPr>
                  <w:r>
                    <w:rPr>
                      <w:rFonts w:ascii="T" w:hAnsi="T" w:hint="eastAsia"/>
                    </w:rPr>
                    <w:t>500</w:t>
                  </w:r>
                </w:p>
              </w:tc>
              <w:tc>
                <w:tcPr>
                  <w:tcW w:w="971"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pacing w:line="240" w:lineRule="atLeast"/>
                    <w:ind w:left="99" w:hangingChars="47" w:hanging="99"/>
                    <w:contextualSpacing/>
                    <w:jc w:val="center"/>
                    <w:rPr>
                      <w:rFonts w:ascii="T" w:hAnsi="T"/>
                      <w:szCs w:val="21"/>
                    </w:rPr>
                  </w:pPr>
                  <w:r>
                    <w:rPr>
                      <w:rFonts w:ascii="T" w:hAnsi="T" w:hint="eastAsia"/>
                    </w:rPr>
                    <w:t>300</w:t>
                  </w:r>
                </w:p>
              </w:tc>
              <w:tc>
                <w:tcPr>
                  <w:tcW w:w="92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spacing w:line="240" w:lineRule="atLeast"/>
                    <w:jc w:val="center"/>
                    <w:rPr>
                      <w:rFonts w:ascii="T" w:hAnsi="T"/>
                      <w:kern w:val="0"/>
                      <w:szCs w:val="21"/>
                    </w:rPr>
                  </w:pPr>
                  <w:r>
                    <w:rPr>
                      <w:rFonts w:ascii="T" w:hAnsi="T" w:hint="eastAsia"/>
                      <w:kern w:val="0"/>
                    </w:rPr>
                    <w:t>400</w:t>
                  </w:r>
                </w:p>
              </w:tc>
              <w:tc>
                <w:tcPr>
                  <w:tcW w:w="1051" w:type="dxa"/>
                  <w:tcBorders>
                    <w:top w:val="single" w:sz="6" w:space="0" w:color="auto"/>
                    <w:left w:val="single" w:sz="6" w:space="0" w:color="auto"/>
                    <w:bottom w:val="single" w:sz="12" w:space="0" w:color="auto"/>
                    <w:right w:val="nil"/>
                  </w:tcBorders>
                  <w:vAlign w:val="center"/>
                  <w:hideMark/>
                </w:tcPr>
                <w:p w:rsidR="001A7E8A" w:rsidRDefault="001A7E8A" w:rsidP="00F43EAC">
                  <w:pPr>
                    <w:spacing w:line="240" w:lineRule="atLeast"/>
                    <w:jc w:val="center"/>
                    <w:rPr>
                      <w:rFonts w:ascii="T" w:hAnsi="T"/>
                      <w:szCs w:val="21"/>
                    </w:rPr>
                  </w:pPr>
                  <w:r>
                    <w:rPr>
                      <w:rFonts w:ascii="T" w:hAnsi="T" w:hint="eastAsia"/>
                      <w:kern w:val="0"/>
                    </w:rPr>
                    <w:t>——</w:t>
                  </w:r>
                </w:p>
              </w:tc>
            </w:tr>
          </w:tbl>
          <w:p w:rsidR="001A7E8A" w:rsidRDefault="001A7E8A" w:rsidP="00412FD9">
            <w:pPr>
              <w:numPr>
                <w:ilvl w:val="0"/>
                <w:numId w:val="15"/>
              </w:numPr>
              <w:spacing w:line="360" w:lineRule="auto"/>
              <w:rPr>
                <w:rFonts w:ascii="T" w:hAnsi="T"/>
                <w:b/>
                <w:bCs/>
                <w:spacing w:val="-4"/>
                <w:sz w:val="24"/>
              </w:rPr>
            </w:pPr>
            <w:r>
              <w:rPr>
                <w:rFonts w:ascii="T" w:hAnsi="T"/>
                <w:b/>
                <w:bCs/>
                <w:spacing w:val="-4"/>
                <w:sz w:val="24"/>
              </w:rPr>
              <w:t>废气</w:t>
            </w:r>
          </w:p>
          <w:p w:rsidR="001A7E8A" w:rsidRDefault="001A7E8A" w:rsidP="00F43EAC">
            <w:pPr>
              <w:spacing w:line="360" w:lineRule="auto"/>
              <w:ind w:left="375"/>
              <w:rPr>
                <w:rFonts w:ascii="T" w:hAnsi="T" w:hint="eastAsia"/>
                <w:sz w:val="24"/>
                <w:u w:val="single"/>
              </w:rPr>
            </w:pPr>
            <w:r>
              <w:rPr>
                <w:rFonts w:ascii="T" w:hAnsi="T"/>
                <w:spacing w:val="-4"/>
                <w:sz w:val="24"/>
              </w:rPr>
              <w:t>执行《</w:t>
            </w:r>
            <w:r>
              <w:rPr>
                <w:rFonts w:ascii="T" w:hAnsi="T"/>
                <w:sz w:val="24"/>
              </w:rPr>
              <w:t>大气污染物综合排放标准》</w:t>
            </w:r>
            <w:r>
              <w:rPr>
                <w:rFonts w:ascii="T" w:hAnsi="T"/>
                <w:sz w:val="24"/>
              </w:rPr>
              <w:t>(GB16297</w:t>
            </w:r>
            <w:r>
              <w:rPr>
                <w:rFonts w:ascii="宋体" w:hAnsi="宋体"/>
                <w:sz w:val="24"/>
              </w:rPr>
              <w:t>－</w:t>
            </w:r>
            <w:r>
              <w:rPr>
                <w:rFonts w:ascii="T" w:hAnsi="T"/>
                <w:sz w:val="24"/>
              </w:rPr>
              <w:t>1996)</w:t>
            </w:r>
            <w:r>
              <w:rPr>
                <w:rFonts w:ascii="宋体" w:hAnsi="宋体"/>
                <w:sz w:val="24"/>
              </w:rPr>
              <w:t>表</w:t>
            </w:r>
            <w:r>
              <w:rPr>
                <w:rFonts w:ascii="T" w:hAnsi="T"/>
                <w:sz w:val="24"/>
              </w:rPr>
              <w:t>2</w:t>
            </w:r>
            <w:r>
              <w:rPr>
                <w:rFonts w:ascii="宋体" w:hAnsi="宋体"/>
                <w:sz w:val="24"/>
              </w:rPr>
              <w:t>中二级标准。</w:t>
            </w:r>
            <w:r>
              <w:rPr>
                <w:rFonts w:ascii="T" w:hAnsi="T"/>
                <w:spacing w:val="-4"/>
                <w:sz w:val="24"/>
              </w:rPr>
              <w:t>见表</w:t>
            </w:r>
            <w:r>
              <w:rPr>
                <w:rFonts w:ascii="T" w:hAnsi="T"/>
                <w:spacing w:val="-4"/>
                <w:sz w:val="24"/>
              </w:rPr>
              <w:t>4-5</w:t>
            </w:r>
            <w:r>
              <w:rPr>
                <w:rFonts w:ascii="宋体" w:hAnsi="宋体"/>
                <w:spacing w:val="-4"/>
                <w:sz w:val="24"/>
              </w:rPr>
              <w:t>。</w:t>
            </w:r>
          </w:p>
          <w:p w:rsidR="001A7E8A" w:rsidRDefault="001A7E8A" w:rsidP="00F43EAC">
            <w:pPr>
              <w:spacing w:line="240" w:lineRule="atLeast"/>
              <w:ind w:firstLine="561"/>
              <w:jc w:val="center"/>
              <w:rPr>
                <w:rFonts w:ascii="T" w:hAnsi="T"/>
                <w:b/>
                <w:bCs/>
                <w:szCs w:val="21"/>
              </w:rPr>
            </w:pPr>
            <w:r>
              <w:rPr>
                <w:rFonts w:ascii="T" w:hAnsi="T"/>
                <w:b/>
                <w:bCs/>
              </w:rPr>
              <w:t>表</w:t>
            </w:r>
            <w:r>
              <w:rPr>
                <w:rFonts w:ascii="T" w:hAnsi="T"/>
                <w:b/>
                <w:bCs/>
              </w:rPr>
              <w:t xml:space="preserve">4-5  </w:t>
            </w:r>
            <w:r>
              <w:rPr>
                <w:rFonts w:ascii="宋体" w:hAnsi="宋体"/>
                <w:b/>
                <w:bCs/>
              </w:rPr>
              <w:t>大气污染物综合排放标准</w:t>
            </w:r>
          </w:p>
          <w:tbl>
            <w:tblPr>
              <w:tblW w:w="810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248"/>
              <w:gridCol w:w="3858"/>
            </w:tblGrid>
            <w:tr w:rsidR="001A7E8A" w:rsidTr="00F43EAC">
              <w:trPr>
                <w:trHeight w:val="263"/>
                <w:jc w:val="center"/>
              </w:trPr>
              <w:tc>
                <w:tcPr>
                  <w:tcW w:w="4248"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污染物</w:t>
                  </w:r>
                </w:p>
              </w:tc>
              <w:tc>
                <w:tcPr>
                  <w:tcW w:w="3858" w:type="dxa"/>
                  <w:vMerge w:val="restart"/>
                  <w:tcBorders>
                    <w:top w:val="single" w:sz="12" w:space="0" w:color="auto"/>
                    <w:left w:val="single" w:sz="6" w:space="0" w:color="auto"/>
                    <w:bottom w:val="single" w:sz="6" w:space="0" w:color="auto"/>
                    <w:right w:val="nil"/>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无组织排放监控浓度限值</w:t>
                  </w:r>
                  <w:r>
                    <w:rPr>
                      <w:rFonts w:ascii="T" w:hAnsi="T"/>
                      <w:kern w:val="0"/>
                    </w:rPr>
                    <w:t>(mg/m</w:t>
                  </w:r>
                  <w:r>
                    <w:rPr>
                      <w:rFonts w:ascii="T" w:hAnsi="T"/>
                      <w:kern w:val="0"/>
                      <w:vertAlign w:val="superscript"/>
                    </w:rPr>
                    <w:t>3</w:t>
                  </w:r>
                  <w:r>
                    <w:rPr>
                      <w:rFonts w:ascii="T" w:hAnsi="T"/>
                      <w:kern w:val="0"/>
                    </w:rPr>
                    <w:t>)</w:t>
                  </w:r>
                </w:p>
              </w:tc>
            </w:tr>
            <w:tr w:rsidR="001A7E8A" w:rsidTr="00F43EAC">
              <w:trPr>
                <w:trHeight w:val="312"/>
                <w:jc w:val="center"/>
              </w:trPr>
              <w:tc>
                <w:tcPr>
                  <w:tcW w:w="4248"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kern w:val="0"/>
                      <w:szCs w:val="21"/>
                    </w:rPr>
                  </w:pPr>
                </w:p>
              </w:tc>
              <w:tc>
                <w:tcPr>
                  <w:tcW w:w="3858" w:type="dxa"/>
                  <w:vMerge/>
                  <w:tcBorders>
                    <w:top w:val="single" w:sz="12" w:space="0" w:color="auto"/>
                    <w:left w:val="single" w:sz="6" w:space="0" w:color="auto"/>
                    <w:bottom w:val="single" w:sz="6" w:space="0" w:color="auto"/>
                    <w:right w:val="nil"/>
                  </w:tcBorders>
                  <w:vAlign w:val="center"/>
                  <w:hideMark/>
                </w:tcPr>
                <w:p w:rsidR="001A7E8A" w:rsidRDefault="001A7E8A" w:rsidP="00F43EAC">
                  <w:pPr>
                    <w:widowControl/>
                    <w:jc w:val="left"/>
                    <w:rPr>
                      <w:rFonts w:ascii="T" w:hAnsi="T"/>
                      <w:kern w:val="0"/>
                      <w:szCs w:val="21"/>
                    </w:rPr>
                  </w:pPr>
                </w:p>
              </w:tc>
            </w:tr>
            <w:tr w:rsidR="001A7E8A" w:rsidTr="00F43EAC">
              <w:trPr>
                <w:trHeight w:val="288"/>
                <w:jc w:val="center"/>
              </w:trPr>
              <w:tc>
                <w:tcPr>
                  <w:tcW w:w="4248"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二氧化硫</w:t>
                  </w:r>
                </w:p>
              </w:tc>
              <w:tc>
                <w:tcPr>
                  <w:tcW w:w="3858"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0.40</w:t>
                  </w:r>
                </w:p>
              </w:tc>
            </w:tr>
            <w:tr w:rsidR="001A7E8A" w:rsidTr="00F43EAC">
              <w:trPr>
                <w:trHeight w:val="288"/>
                <w:jc w:val="center"/>
              </w:trPr>
              <w:tc>
                <w:tcPr>
                  <w:tcW w:w="4248"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颗粒物</w:t>
                  </w:r>
                </w:p>
              </w:tc>
              <w:tc>
                <w:tcPr>
                  <w:tcW w:w="3858"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1.0</w:t>
                  </w:r>
                </w:p>
              </w:tc>
            </w:tr>
            <w:tr w:rsidR="001A7E8A" w:rsidTr="00F43EAC">
              <w:trPr>
                <w:trHeight w:val="288"/>
                <w:jc w:val="center"/>
              </w:trPr>
              <w:tc>
                <w:tcPr>
                  <w:tcW w:w="4248" w:type="dxa"/>
                  <w:tcBorders>
                    <w:top w:val="single" w:sz="6" w:space="0" w:color="auto"/>
                    <w:left w:val="nil"/>
                    <w:bottom w:val="single" w:sz="12" w:space="0" w:color="auto"/>
                    <w:right w:val="single" w:sz="6" w:space="0" w:color="auto"/>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氮氧化物</w:t>
                  </w:r>
                </w:p>
              </w:tc>
              <w:tc>
                <w:tcPr>
                  <w:tcW w:w="3858" w:type="dxa"/>
                  <w:tcBorders>
                    <w:top w:val="single" w:sz="6" w:space="0" w:color="auto"/>
                    <w:left w:val="single" w:sz="6" w:space="0" w:color="auto"/>
                    <w:bottom w:val="single" w:sz="12" w:space="0" w:color="auto"/>
                    <w:right w:val="nil"/>
                  </w:tcBorders>
                  <w:vAlign w:val="center"/>
                  <w:hideMark/>
                </w:tcPr>
                <w:p w:rsidR="001A7E8A" w:rsidRDefault="001A7E8A" w:rsidP="00F43EAC">
                  <w:pPr>
                    <w:adjustRightInd w:val="0"/>
                    <w:snapToGrid w:val="0"/>
                    <w:spacing w:line="240" w:lineRule="atLeast"/>
                    <w:jc w:val="center"/>
                    <w:rPr>
                      <w:rFonts w:ascii="T" w:hAnsi="T"/>
                      <w:kern w:val="0"/>
                      <w:szCs w:val="21"/>
                    </w:rPr>
                  </w:pPr>
                  <w:r>
                    <w:rPr>
                      <w:rFonts w:ascii="T" w:hAnsi="T"/>
                      <w:kern w:val="0"/>
                    </w:rPr>
                    <w:t>0.12</w:t>
                  </w:r>
                </w:p>
              </w:tc>
            </w:tr>
          </w:tbl>
          <w:p w:rsidR="001A7E8A" w:rsidRDefault="001A7E8A" w:rsidP="00F43EAC">
            <w:pPr>
              <w:spacing w:line="360" w:lineRule="auto"/>
              <w:jc w:val="left"/>
              <w:rPr>
                <w:rFonts w:ascii="T" w:hAnsi="T"/>
                <w:b/>
                <w:bCs/>
                <w:sz w:val="24"/>
              </w:rPr>
            </w:pPr>
            <w:r>
              <w:rPr>
                <w:rFonts w:ascii="T" w:hAnsi="T"/>
                <w:b/>
                <w:bCs/>
                <w:sz w:val="24"/>
              </w:rPr>
              <w:lastRenderedPageBreak/>
              <w:t>3</w:t>
            </w:r>
            <w:r>
              <w:rPr>
                <w:rFonts w:ascii="T" w:hAnsi="T"/>
                <w:b/>
                <w:bCs/>
                <w:spacing w:val="-4"/>
                <w:sz w:val="24"/>
              </w:rPr>
              <w:t>、</w:t>
            </w:r>
            <w:r>
              <w:rPr>
                <w:rFonts w:ascii="T" w:hAnsi="T" w:hint="eastAsia"/>
                <w:b/>
                <w:bCs/>
                <w:sz w:val="24"/>
              </w:rPr>
              <w:t>噪声</w:t>
            </w:r>
            <w:r>
              <w:rPr>
                <w:rFonts w:ascii="T" w:hAnsi="T"/>
                <w:b/>
                <w:bCs/>
                <w:sz w:val="24"/>
              </w:rPr>
              <w:t>：</w:t>
            </w:r>
          </w:p>
          <w:p w:rsidR="001A7E8A" w:rsidRDefault="001A7E8A" w:rsidP="00F43EAC">
            <w:pPr>
              <w:spacing w:line="360" w:lineRule="auto"/>
              <w:ind w:firstLineChars="200" w:firstLine="480"/>
              <w:jc w:val="left"/>
              <w:rPr>
                <w:rFonts w:ascii="T" w:hAnsi="T" w:hint="eastAsia"/>
                <w:sz w:val="24"/>
              </w:rPr>
            </w:pPr>
            <w:r>
              <w:rPr>
                <w:rFonts w:ascii="T" w:hAnsi="T" w:hint="eastAsia"/>
                <w:sz w:val="24"/>
              </w:rPr>
              <w:t>施工期：执行《建筑施工场界环境噪声排放标准》</w:t>
            </w:r>
            <w:r>
              <w:rPr>
                <w:rFonts w:ascii="T" w:hAnsi="T" w:hint="eastAsia"/>
                <w:sz w:val="24"/>
              </w:rPr>
              <w:t>(GB12523-2011)</w:t>
            </w:r>
            <w:r>
              <w:rPr>
                <w:rFonts w:ascii="宋体" w:hAnsi="宋体" w:hint="eastAsia"/>
                <w:sz w:val="24"/>
              </w:rPr>
              <w:t>中排放标准。见下表。</w:t>
            </w:r>
          </w:p>
          <w:p w:rsidR="001A7E8A" w:rsidRDefault="001A7E8A" w:rsidP="00F43EAC">
            <w:pPr>
              <w:ind w:firstLineChars="200" w:firstLine="422"/>
              <w:jc w:val="center"/>
              <w:rPr>
                <w:rFonts w:ascii="T" w:hAnsi="T" w:hint="eastAsia"/>
                <w:szCs w:val="21"/>
              </w:rPr>
            </w:pPr>
            <w:r>
              <w:rPr>
                <w:rFonts w:ascii="T" w:hAnsi="T" w:hint="eastAsia"/>
                <w:b/>
                <w:bCs/>
              </w:rPr>
              <w:t>表</w:t>
            </w:r>
            <w:r>
              <w:rPr>
                <w:rFonts w:ascii="T" w:hAnsi="T" w:hint="eastAsia"/>
                <w:b/>
                <w:bCs/>
              </w:rPr>
              <w:t xml:space="preserve">4-6  </w:t>
            </w:r>
            <w:r>
              <w:rPr>
                <w:rFonts w:ascii="宋体" w:hAnsi="宋体" w:hint="eastAsia"/>
                <w:b/>
                <w:bCs/>
              </w:rPr>
              <w:t>建筑施工场界环境噪声排放标准   单位</w:t>
            </w:r>
            <w:r>
              <w:rPr>
                <w:rFonts w:ascii="T" w:hAnsi="T"/>
                <w:b/>
                <w:bCs/>
              </w:rPr>
              <w:t>:dB</w:t>
            </w:r>
            <w:r>
              <w:rPr>
                <w:rFonts w:ascii="T" w:hAnsi="T" w:hint="eastAsia"/>
                <w:b/>
                <w:bCs/>
              </w:rPr>
              <w:t>(A)</w:t>
            </w:r>
          </w:p>
          <w:tbl>
            <w:tblPr>
              <w:tblW w:w="8106"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4364"/>
              <w:gridCol w:w="3742"/>
            </w:tblGrid>
            <w:tr w:rsidR="001A7E8A" w:rsidTr="00F43EAC">
              <w:tc>
                <w:tcPr>
                  <w:tcW w:w="4364" w:type="dxa"/>
                  <w:tcBorders>
                    <w:top w:val="single" w:sz="12"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昼</w:t>
                  </w:r>
                  <w:r>
                    <w:rPr>
                      <w:rFonts w:ascii="T" w:hAnsi="T" w:hint="eastAsia"/>
                    </w:rPr>
                    <w:t xml:space="preserve">  </w:t>
                  </w:r>
                  <w:r>
                    <w:rPr>
                      <w:rFonts w:ascii="T" w:hAnsi="T" w:hint="eastAsia"/>
                    </w:rPr>
                    <w:t>间</w:t>
                  </w:r>
                </w:p>
              </w:tc>
              <w:tc>
                <w:tcPr>
                  <w:tcW w:w="3742" w:type="dxa"/>
                  <w:tcBorders>
                    <w:top w:val="single" w:sz="12" w:space="0" w:color="auto"/>
                    <w:left w:val="single" w:sz="4" w:space="0" w:color="auto"/>
                    <w:bottom w:val="single" w:sz="4" w:space="0" w:color="auto"/>
                    <w:right w:val="nil"/>
                  </w:tcBorders>
                  <w:vAlign w:val="center"/>
                  <w:hideMark/>
                </w:tcPr>
                <w:p w:rsidR="001A7E8A" w:rsidRDefault="001A7E8A" w:rsidP="00F43EAC">
                  <w:pPr>
                    <w:jc w:val="center"/>
                    <w:rPr>
                      <w:rFonts w:ascii="T" w:hAnsi="T"/>
                      <w:szCs w:val="21"/>
                    </w:rPr>
                  </w:pPr>
                  <w:r>
                    <w:rPr>
                      <w:rFonts w:ascii="T" w:hAnsi="T" w:hint="eastAsia"/>
                    </w:rPr>
                    <w:t>夜</w:t>
                  </w:r>
                  <w:r>
                    <w:rPr>
                      <w:rFonts w:ascii="T" w:hAnsi="T" w:hint="eastAsia"/>
                    </w:rPr>
                    <w:t xml:space="preserve">  </w:t>
                  </w:r>
                  <w:r>
                    <w:rPr>
                      <w:rFonts w:ascii="T" w:hAnsi="T" w:hint="eastAsia"/>
                    </w:rPr>
                    <w:t>间</w:t>
                  </w:r>
                </w:p>
              </w:tc>
            </w:tr>
            <w:tr w:rsidR="001A7E8A" w:rsidTr="00F43EAC">
              <w:tc>
                <w:tcPr>
                  <w:tcW w:w="4364" w:type="dxa"/>
                  <w:tcBorders>
                    <w:top w:val="single" w:sz="4" w:space="0" w:color="auto"/>
                    <w:left w:val="nil"/>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70</w:t>
                  </w:r>
                  <w:r>
                    <w:rPr>
                      <w:rFonts w:ascii="T" w:hAnsi="T"/>
                    </w:rPr>
                    <w:t>dB(A)</w:t>
                  </w:r>
                </w:p>
              </w:tc>
              <w:tc>
                <w:tcPr>
                  <w:tcW w:w="3742"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rFonts w:ascii="T" w:hAnsi="T"/>
                      <w:szCs w:val="21"/>
                    </w:rPr>
                  </w:pPr>
                  <w:r>
                    <w:rPr>
                      <w:rFonts w:ascii="T" w:hAnsi="T"/>
                    </w:rPr>
                    <w:t>5</w:t>
                  </w:r>
                  <w:r>
                    <w:rPr>
                      <w:rFonts w:ascii="T" w:hAnsi="T" w:hint="eastAsia"/>
                    </w:rPr>
                    <w:t>5</w:t>
                  </w:r>
                  <w:r>
                    <w:rPr>
                      <w:rFonts w:ascii="T" w:hAnsi="T"/>
                    </w:rPr>
                    <w:t>dB(A)</w:t>
                  </w:r>
                </w:p>
              </w:tc>
            </w:tr>
          </w:tbl>
          <w:p w:rsidR="001A7E8A" w:rsidRDefault="001A7E8A" w:rsidP="00412FD9">
            <w:pPr>
              <w:numPr>
                <w:ilvl w:val="0"/>
                <w:numId w:val="14"/>
              </w:numPr>
              <w:spacing w:line="360" w:lineRule="auto"/>
              <w:rPr>
                <w:rFonts w:ascii="T" w:hAnsi="T"/>
                <w:sz w:val="24"/>
              </w:rPr>
            </w:pPr>
            <w:r>
              <w:rPr>
                <w:rFonts w:ascii="T" w:hAnsi="T"/>
                <w:b/>
                <w:bCs/>
                <w:sz w:val="24"/>
              </w:rPr>
              <w:t>固体废物</w:t>
            </w:r>
          </w:p>
          <w:p w:rsidR="001A7E8A" w:rsidRDefault="001A7E8A" w:rsidP="00F43EAC">
            <w:pPr>
              <w:spacing w:line="360" w:lineRule="auto"/>
              <w:ind w:firstLineChars="200" w:firstLine="480"/>
              <w:rPr>
                <w:rFonts w:ascii="T" w:hAnsi="T"/>
                <w:spacing w:val="-2"/>
                <w:sz w:val="24"/>
              </w:rPr>
            </w:pPr>
            <w:r>
              <w:rPr>
                <w:rFonts w:ascii="T" w:hAnsi="T"/>
                <w:sz w:val="24"/>
              </w:rPr>
              <w:t>执行《一般工业固体废物贮存、处置场污染控制标准》</w:t>
            </w:r>
            <w:r>
              <w:rPr>
                <w:rFonts w:ascii="T" w:hAnsi="T"/>
                <w:sz w:val="24"/>
              </w:rPr>
              <w:t>(GB18599-2001)</w:t>
            </w:r>
            <w:r>
              <w:rPr>
                <w:rFonts w:ascii="宋体" w:hAnsi="宋体"/>
                <w:sz w:val="24"/>
              </w:rPr>
              <w:t>中相关要求。</w:t>
            </w:r>
          </w:p>
        </w:tc>
      </w:tr>
      <w:tr w:rsidR="001A7E8A" w:rsidTr="00F43EAC">
        <w:trPr>
          <w:trHeight w:val="2640"/>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napToGrid w:val="0"/>
              <w:jc w:val="center"/>
              <w:rPr>
                <w:rFonts w:ascii="T" w:hAnsi="T"/>
                <w:b/>
                <w:bCs/>
                <w:sz w:val="24"/>
              </w:rPr>
            </w:pPr>
            <w:r>
              <w:rPr>
                <w:rFonts w:ascii="T" w:hAnsi="T"/>
                <w:b/>
                <w:bCs/>
                <w:sz w:val="24"/>
              </w:rPr>
              <w:lastRenderedPageBreak/>
              <w:t>总</w:t>
            </w:r>
          </w:p>
          <w:p w:rsidR="001A7E8A" w:rsidRDefault="001A7E8A" w:rsidP="00F43EAC">
            <w:pPr>
              <w:snapToGrid w:val="0"/>
              <w:jc w:val="center"/>
              <w:rPr>
                <w:rFonts w:ascii="T" w:hAnsi="T"/>
                <w:b/>
                <w:bCs/>
                <w:sz w:val="24"/>
              </w:rPr>
            </w:pPr>
            <w:r>
              <w:rPr>
                <w:rFonts w:ascii="T" w:hAnsi="T"/>
                <w:b/>
                <w:bCs/>
                <w:sz w:val="24"/>
              </w:rPr>
              <w:t>量</w:t>
            </w:r>
          </w:p>
          <w:p w:rsidR="001A7E8A" w:rsidRDefault="001A7E8A" w:rsidP="00F43EAC">
            <w:pPr>
              <w:snapToGrid w:val="0"/>
              <w:jc w:val="center"/>
              <w:rPr>
                <w:rFonts w:ascii="T" w:hAnsi="T"/>
                <w:b/>
                <w:bCs/>
                <w:sz w:val="24"/>
              </w:rPr>
            </w:pPr>
            <w:r>
              <w:rPr>
                <w:rFonts w:ascii="T" w:hAnsi="T"/>
                <w:b/>
                <w:bCs/>
                <w:sz w:val="24"/>
              </w:rPr>
              <w:t>控</w:t>
            </w:r>
          </w:p>
          <w:p w:rsidR="001A7E8A" w:rsidRDefault="001A7E8A" w:rsidP="00F43EAC">
            <w:pPr>
              <w:snapToGrid w:val="0"/>
              <w:jc w:val="center"/>
              <w:rPr>
                <w:rFonts w:ascii="T" w:hAnsi="T"/>
                <w:b/>
                <w:bCs/>
                <w:sz w:val="24"/>
              </w:rPr>
            </w:pPr>
            <w:r>
              <w:rPr>
                <w:rFonts w:ascii="T" w:hAnsi="T"/>
                <w:b/>
                <w:bCs/>
                <w:sz w:val="24"/>
              </w:rPr>
              <w:t>制</w:t>
            </w:r>
          </w:p>
          <w:p w:rsidR="001A7E8A" w:rsidRDefault="001A7E8A" w:rsidP="00F43EAC">
            <w:pPr>
              <w:snapToGrid w:val="0"/>
              <w:jc w:val="center"/>
              <w:rPr>
                <w:rFonts w:ascii="T" w:hAnsi="T"/>
                <w:b/>
                <w:bCs/>
                <w:sz w:val="24"/>
              </w:rPr>
            </w:pPr>
            <w:r>
              <w:rPr>
                <w:rFonts w:ascii="T" w:hAnsi="T"/>
                <w:b/>
                <w:bCs/>
                <w:sz w:val="24"/>
              </w:rPr>
              <w:t>指</w:t>
            </w:r>
          </w:p>
          <w:p w:rsidR="001A7E8A" w:rsidRDefault="001A7E8A" w:rsidP="00F43EAC">
            <w:pPr>
              <w:snapToGrid w:val="0"/>
              <w:jc w:val="center"/>
              <w:rPr>
                <w:rFonts w:ascii="T" w:hAnsi="T"/>
                <w:b/>
                <w:bCs/>
                <w:sz w:val="24"/>
              </w:rPr>
            </w:pPr>
            <w:r>
              <w:rPr>
                <w:rFonts w:ascii="T" w:hAnsi="T"/>
                <w:b/>
                <w:bCs/>
                <w:sz w:val="24"/>
              </w:rPr>
              <w:t>标</w:t>
            </w:r>
          </w:p>
        </w:tc>
        <w:tc>
          <w:tcPr>
            <w:tcW w:w="8322" w:type="dxa"/>
            <w:tcBorders>
              <w:top w:val="single" w:sz="4" w:space="0" w:color="auto"/>
              <w:left w:val="nil"/>
              <w:bottom w:val="single" w:sz="4" w:space="0" w:color="auto"/>
              <w:right w:val="single" w:sz="4" w:space="0" w:color="auto"/>
            </w:tcBorders>
          </w:tcPr>
          <w:p w:rsidR="001A7E8A" w:rsidRDefault="001A7E8A" w:rsidP="00F43EAC">
            <w:pPr>
              <w:spacing w:line="360" w:lineRule="auto"/>
              <w:ind w:rightChars="17" w:right="36" w:firstLineChars="200" w:firstLine="480"/>
              <w:rPr>
                <w:rFonts w:ascii="T" w:hAnsi="T"/>
                <w:szCs w:val="21"/>
              </w:rPr>
            </w:pPr>
            <w:r>
              <w:rPr>
                <w:rFonts w:ascii="T" w:hAnsi="T"/>
                <w:sz w:val="24"/>
              </w:rPr>
              <w:t>本项目属</w:t>
            </w:r>
            <w:r>
              <w:rPr>
                <w:rFonts w:ascii="T" w:hAnsi="T" w:hint="eastAsia"/>
                <w:sz w:val="24"/>
              </w:rPr>
              <w:t>非污染型生态影响类项目</w:t>
            </w:r>
            <w:r>
              <w:rPr>
                <w:rFonts w:ascii="T" w:hAnsi="T"/>
                <w:sz w:val="24"/>
              </w:rPr>
              <w:t>，评价不对其污染物的排放提出建议性总量控制指标。</w:t>
            </w:r>
          </w:p>
          <w:p w:rsidR="001A7E8A" w:rsidRDefault="001A7E8A" w:rsidP="00F43EAC">
            <w:pPr>
              <w:spacing w:line="360" w:lineRule="auto"/>
              <w:ind w:rightChars="17" w:right="36" w:firstLineChars="49" w:firstLine="103"/>
              <w:rPr>
                <w:rFonts w:ascii="T" w:hAnsi="T"/>
              </w:rPr>
            </w:pPr>
          </w:p>
          <w:p w:rsidR="001A7E8A" w:rsidRDefault="001A7E8A" w:rsidP="00F43EAC">
            <w:pPr>
              <w:spacing w:line="360" w:lineRule="auto"/>
              <w:ind w:rightChars="17" w:right="36" w:firstLineChars="49" w:firstLine="103"/>
              <w:rPr>
                <w:rFonts w:ascii="T" w:hAnsi="T"/>
              </w:rPr>
            </w:pPr>
          </w:p>
          <w:p w:rsidR="001A7E8A" w:rsidRDefault="001A7E8A" w:rsidP="00F43EAC">
            <w:pPr>
              <w:spacing w:line="360" w:lineRule="auto"/>
              <w:ind w:rightChars="17" w:right="36"/>
              <w:rPr>
                <w:rFonts w:ascii="T" w:hAnsi="T"/>
                <w:sz w:val="24"/>
              </w:rPr>
            </w:pPr>
          </w:p>
          <w:p w:rsidR="001A7E8A" w:rsidRDefault="001A7E8A" w:rsidP="00F43EAC">
            <w:pPr>
              <w:spacing w:line="360" w:lineRule="auto"/>
              <w:ind w:rightChars="17" w:right="36" w:firstLineChars="49" w:firstLine="118"/>
              <w:rPr>
                <w:rFonts w:ascii="T" w:hAnsi="T"/>
                <w:sz w:val="24"/>
              </w:rPr>
            </w:pPr>
          </w:p>
          <w:p w:rsidR="001A7E8A" w:rsidRDefault="001A7E8A" w:rsidP="00F43EAC">
            <w:pPr>
              <w:spacing w:line="360" w:lineRule="auto"/>
              <w:ind w:rightChars="17" w:right="36" w:firstLineChars="49" w:firstLine="118"/>
              <w:rPr>
                <w:rFonts w:ascii="T" w:hAnsi="T"/>
                <w:sz w:val="24"/>
              </w:rPr>
            </w:pPr>
          </w:p>
          <w:p w:rsidR="001A7E8A" w:rsidRDefault="001A7E8A" w:rsidP="00F43EAC">
            <w:pPr>
              <w:spacing w:line="360" w:lineRule="auto"/>
              <w:ind w:rightChars="17" w:right="36" w:firstLineChars="49" w:firstLine="118"/>
              <w:rPr>
                <w:rFonts w:ascii="T" w:hAnsi="T"/>
                <w:sz w:val="24"/>
              </w:rPr>
            </w:pPr>
          </w:p>
          <w:p w:rsidR="001A7E8A" w:rsidRDefault="001A7E8A" w:rsidP="00F43EAC">
            <w:pPr>
              <w:spacing w:line="360" w:lineRule="auto"/>
              <w:ind w:rightChars="17" w:right="36" w:firstLineChars="49" w:firstLine="118"/>
              <w:rPr>
                <w:rFonts w:ascii="T" w:hAnsi="T"/>
                <w:sz w:val="24"/>
              </w:rPr>
            </w:pPr>
          </w:p>
          <w:p w:rsidR="001A7E8A" w:rsidRDefault="001A7E8A" w:rsidP="00F43EAC">
            <w:pPr>
              <w:spacing w:line="360" w:lineRule="auto"/>
              <w:ind w:rightChars="17" w:right="36" w:firstLineChars="49" w:firstLine="118"/>
              <w:rPr>
                <w:rFonts w:ascii="T" w:hAnsi="T"/>
                <w:sz w:val="24"/>
              </w:rPr>
            </w:pPr>
          </w:p>
          <w:p w:rsidR="001A7E8A" w:rsidRDefault="001A7E8A" w:rsidP="00F43EAC">
            <w:pPr>
              <w:spacing w:line="360" w:lineRule="auto"/>
              <w:ind w:rightChars="17" w:right="36" w:firstLineChars="49" w:firstLine="118"/>
              <w:rPr>
                <w:rFonts w:ascii="T" w:hAnsi="T"/>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firstLineChars="49" w:firstLine="118"/>
              <w:rPr>
                <w:rFonts w:ascii="T" w:hAnsi="T" w:hint="eastAsia"/>
                <w:sz w:val="24"/>
              </w:rPr>
            </w:pPr>
          </w:p>
          <w:p w:rsidR="001A7E8A" w:rsidRDefault="001A7E8A" w:rsidP="00F43EAC">
            <w:pPr>
              <w:spacing w:line="360" w:lineRule="auto"/>
              <w:ind w:rightChars="17" w:right="36"/>
              <w:rPr>
                <w:rFonts w:ascii="T" w:hAnsi="T" w:hint="eastAsia"/>
                <w:sz w:val="24"/>
              </w:rPr>
            </w:pPr>
          </w:p>
          <w:p w:rsidR="001A7E8A" w:rsidRDefault="001A7E8A" w:rsidP="00F43EAC">
            <w:pPr>
              <w:snapToGrid w:val="0"/>
              <w:ind w:rightChars="17" w:right="36" w:firstLineChars="49" w:firstLine="49"/>
              <w:rPr>
                <w:rFonts w:ascii="T" w:hAnsi="T"/>
                <w:sz w:val="10"/>
                <w:szCs w:val="10"/>
              </w:rPr>
            </w:pPr>
          </w:p>
          <w:p w:rsidR="001A7E8A" w:rsidRDefault="001A7E8A" w:rsidP="00F43EAC">
            <w:pPr>
              <w:snapToGrid w:val="0"/>
              <w:ind w:rightChars="17" w:right="36" w:firstLineChars="49" w:firstLine="49"/>
              <w:rPr>
                <w:rFonts w:ascii="T" w:hAnsi="T"/>
                <w:sz w:val="10"/>
                <w:szCs w:val="10"/>
              </w:rPr>
            </w:pPr>
          </w:p>
        </w:tc>
      </w:tr>
    </w:tbl>
    <w:p w:rsidR="001A7E8A" w:rsidRDefault="001A7E8A" w:rsidP="001A7E8A">
      <w:pPr>
        <w:snapToGrid w:val="0"/>
        <w:ind w:rightChars="-162" w:right="-340"/>
        <w:outlineLvl w:val="0"/>
        <w:rPr>
          <w:rFonts w:ascii="T" w:hAnsi="T" w:hint="eastAsia"/>
          <w:b/>
          <w:bCs/>
          <w:sz w:val="32"/>
          <w:szCs w:val="32"/>
        </w:rPr>
      </w:pPr>
      <w:r>
        <w:rPr>
          <w:rFonts w:ascii="T" w:hAnsi="T"/>
          <w:sz w:val="28"/>
          <w:szCs w:val="28"/>
        </w:rPr>
        <w:br w:type="page"/>
      </w:r>
      <w:r>
        <w:rPr>
          <w:rFonts w:ascii="宋体" w:hAnsi="宋体"/>
          <w:b/>
          <w:bCs/>
          <w:sz w:val="32"/>
          <w:szCs w:val="32"/>
        </w:rPr>
        <w:lastRenderedPageBreak/>
        <w:t>建设项目工程分析</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w:t>
      </w:r>
      <w:r>
        <w:rPr>
          <w:rFonts w:ascii="宋体" w:hAnsi="宋体"/>
          <w:b/>
          <w:bCs/>
          <w:sz w:val="32"/>
          <w:szCs w:val="32"/>
        </w:rPr>
        <w:t>表五</w:t>
      </w:r>
      <w:r>
        <w:rPr>
          <w:rFonts w:ascii="T" w:hAnsi="T"/>
          <w:b/>
          <w:bCs/>
          <w:sz w:val="32"/>
          <w:szCs w:val="32"/>
        </w:rPr>
        <w:t>)</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6"/>
      </w:tblGrid>
      <w:tr w:rsidR="001A7E8A" w:rsidTr="00F43EAC">
        <w:trPr>
          <w:trHeight w:val="607"/>
          <w:jc w:val="center"/>
        </w:trPr>
        <w:tc>
          <w:tcPr>
            <w:tcW w:w="8946" w:type="dxa"/>
            <w:tcBorders>
              <w:top w:val="single" w:sz="4" w:space="0" w:color="auto"/>
              <w:left w:val="single" w:sz="4" w:space="0" w:color="auto"/>
              <w:bottom w:val="single" w:sz="4" w:space="0" w:color="auto"/>
              <w:right w:val="single" w:sz="4" w:space="0" w:color="auto"/>
            </w:tcBorders>
          </w:tcPr>
          <w:p w:rsidR="001A7E8A" w:rsidRDefault="001A7E8A" w:rsidP="00F43EAC">
            <w:pPr>
              <w:spacing w:line="360" w:lineRule="auto"/>
              <w:rPr>
                <w:rFonts w:ascii="T" w:hAnsi="T"/>
                <w:b/>
                <w:bCs/>
                <w:sz w:val="24"/>
              </w:rPr>
            </w:pPr>
            <w:r>
              <w:rPr>
                <w:rFonts w:ascii="T" w:hAnsi="T"/>
                <w:b/>
                <w:bCs/>
                <w:sz w:val="24"/>
              </w:rPr>
              <w:t>一、工艺流程简述</w:t>
            </w:r>
            <w:r>
              <w:rPr>
                <w:rFonts w:ascii="T" w:hAnsi="T"/>
                <w:b/>
                <w:bCs/>
                <w:sz w:val="24"/>
              </w:rPr>
              <w:t>(</w:t>
            </w:r>
            <w:r>
              <w:rPr>
                <w:rFonts w:ascii="宋体" w:hAnsi="宋体"/>
                <w:b/>
                <w:bCs/>
                <w:sz w:val="24"/>
              </w:rPr>
              <w:t>图示</w:t>
            </w:r>
            <w:r>
              <w:rPr>
                <w:rFonts w:ascii="T" w:hAnsi="T"/>
                <w:b/>
                <w:bCs/>
                <w:sz w:val="24"/>
              </w:rPr>
              <w:t>)</w:t>
            </w:r>
            <w:r>
              <w:rPr>
                <w:rFonts w:ascii="宋体" w:hAnsi="宋体"/>
                <w:b/>
                <w:bCs/>
                <w:sz w:val="24"/>
              </w:rPr>
              <w:t>：</w:t>
            </w:r>
          </w:p>
          <w:p w:rsidR="001A7E8A" w:rsidRDefault="001A7E8A" w:rsidP="00F43EAC">
            <w:pPr>
              <w:adjustRightInd w:val="0"/>
              <w:snapToGrid w:val="0"/>
              <w:spacing w:line="360" w:lineRule="auto"/>
              <w:ind w:firstLineChars="196" w:firstLine="472"/>
              <w:rPr>
                <w:rFonts w:ascii="T" w:hAnsi="T"/>
                <w:b/>
                <w:bCs/>
                <w:sz w:val="24"/>
              </w:rPr>
            </w:pPr>
            <w:r>
              <w:rPr>
                <w:rFonts w:ascii="T" w:hAnsi="T" w:hint="eastAsia"/>
                <w:b/>
                <w:bCs/>
                <w:sz w:val="24"/>
              </w:rPr>
              <w:t>1</w:t>
            </w:r>
            <w:r>
              <w:rPr>
                <w:rFonts w:ascii="宋体" w:hAnsi="宋体" w:hint="eastAsia"/>
                <w:b/>
                <w:bCs/>
                <w:sz w:val="24"/>
              </w:rPr>
              <w:t>、</w:t>
            </w:r>
            <w:r>
              <w:rPr>
                <w:rFonts w:ascii="T" w:hAnsi="T"/>
                <w:b/>
                <w:bCs/>
                <w:sz w:val="24"/>
              </w:rPr>
              <w:t>工艺流程</w:t>
            </w:r>
          </w:p>
          <w:p w:rsidR="001A7E8A" w:rsidRDefault="001A7E8A" w:rsidP="00F43EAC">
            <w:pPr>
              <w:adjustRightInd w:val="0"/>
              <w:snapToGrid w:val="0"/>
              <w:spacing w:line="360" w:lineRule="auto"/>
              <w:ind w:firstLineChars="200" w:firstLine="480"/>
              <w:rPr>
                <w:rFonts w:ascii="T" w:hAnsi="T"/>
                <w:sz w:val="24"/>
              </w:rPr>
            </w:pPr>
            <w:r>
              <w:rPr>
                <w:rFonts w:ascii="T" w:hAnsi="T"/>
                <w:sz w:val="24"/>
              </w:rPr>
              <w:t>本项目为</w:t>
            </w:r>
            <w:r>
              <w:rPr>
                <w:rFonts w:ascii="T" w:hAnsi="T" w:hint="eastAsia"/>
                <w:sz w:val="24"/>
              </w:rPr>
              <w:t>道路改建</w:t>
            </w:r>
            <w:r>
              <w:rPr>
                <w:rFonts w:ascii="T" w:hAnsi="T"/>
                <w:sz w:val="24"/>
              </w:rPr>
              <w:t>工程，其对环境的影响主要表现在施工期，施工期产生的主要污染因素为噪声、废气、废</w:t>
            </w:r>
            <w:r>
              <w:rPr>
                <w:rFonts w:ascii="T" w:hAnsi="T"/>
                <w:sz w:val="24"/>
              </w:rPr>
              <w:t>(</w:t>
            </w:r>
            <w:r>
              <w:rPr>
                <w:rFonts w:ascii="宋体" w:hAnsi="宋体"/>
                <w:sz w:val="24"/>
              </w:rPr>
              <w:t>污</w:t>
            </w:r>
            <w:r>
              <w:rPr>
                <w:rFonts w:ascii="T" w:hAnsi="T"/>
                <w:sz w:val="24"/>
              </w:rPr>
              <w:t>)</w:t>
            </w:r>
            <w:r>
              <w:rPr>
                <w:rFonts w:ascii="宋体" w:hAnsi="宋体"/>
                <w:sz w:val="24"/>
              </w:rPr>
              <w:t>水、固废、水土流失及植被破坏等。</w:t>
            </w:r>
          </w:p>
          <w:p w:rsidR="001A7E8A" w:rsidRDefault="001A7E8A" w:rsidP="00F43EAC">
            <w:pPr>
              <w:adjustRightInd w:val="0"/>
              <w:snapToGrid w:val="0"/>
              <w:spacing w:line="360" w:lineRule="auto"/>
              <w:ind w:firstLineChars="200" w:firstLine="480"/>
              <w:rPr>
                <w:rFonts w:ascii="T" w:hAnsi="T"/>
                <w:sz w:val="24"/>
              </w:rPr>
            </w:pPr>
            <w:r>
              <w:rPr>
                <w:rFonts w:ascii="T" w:hAnsi="T"/>
                <w:sz w:val="24"/>
              </w:rPr>
              <w:t>工艺流程及产污位置见图</w:t>
            </w:r>
            <w:r>
              <w:rPr>
                <w:rFonts w:ascii="T" w:hAnsi="T"/>
                <w:sz w:val="24"/>
              </w:rPr>
              <w:t>5-1</w:t>
            </w:r>
            <w:r>
              <w:rPr>
                <w:rFonts w:ascii="宋体" w:hAnsi="宋体"/>
                <w:sz w:val="24"/>
              </w:rPr>
              <w:t>。</w:t>
            </w:r>
          </w:p>
          <w:p w:rsidR="001A7E8A" w:rsidRDefault="001A7E8A" w:rsidP="00F43EAC">
            <w:pPr>
              <w:adjustRightInd w:val="0"/>
              <w:snapToGrid w:val="0"/>
              <w:spacing w:line="360" w:lineRule="auto"/>
              <w:ind w:firstLineChars="200" w:firstLine="482"/>
              <w:rPr>
                <w:rFonts w:ascii="T" w:hAnsi="T" w:hint="eastAsia"/>
                <w:sz w:val="24"/>
              </w:rPr>
            </w:pPr>
            <w:r>
              <w:rPr>
                <w:rFonts w:ascii="T" w:hAnsi="T" w:hint="eastAsia"/>
                <w:b/>
                <w:bCs/>
                <w:noProof/>
                <w:sz w:val="24"/>
              </w:rPr>
              <w:drawing>
                <wp:inline distT="0" distB="0" distL="0" distR="0">
                  <wp:extent cx="5779770" cy="1776730"/>
                  <wp:effectExtent l="19050" t="0" r="0" b="0"/>
                  <wp:docPr id="113" name="图片 113" descr="wps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ps8030"/>
                          <pic:cNvPicPr>
                            <a:picLocks noChangeAspect="1" noChangeArrowheads="1"/>
                          </pic:cNvPicPr>
                        </pic:nvPicPr>
                        <pic:blipFill>
                          <a:blip r:embed="rId21"/>
                          <a:srcRect/>
                          <a:stretch>
                            <a:fillRect/>
                          </a:stretch>
                        </pic:blipFill>
                        <pic:spPr bwMode="auto">
                          <a:xfrm>
                            <a:off x="0" y="0"/>
                            <a:ext cx="5779770" cy="1776730"/>
                          </a:xfrm>
                          <a:prstGeom prst="rect">
                            <a:avLst/>
                          </a:prstGeom>
                          <a:noFill/>
                          <a:ln w="9525">
                            <a:noFill/>
                            <a:miter lim="800000"/>
                            <a:headEnd/>
                            <a:tailEnd/>
                          </a:ln>
                        </pic:spPr>
                      </pic:pic>
                    </a:graphicData>
                  </a:graphic>
                </wp:inline>
              </w:drawing>
            </w: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snapToGrid w:val="0"/>
              <w:spacing w:line="360" w:lineRule="auto"/>
              <w:jc w:val="center"/>
              <w:rPr>
                <w:rFonts w:ascii="T" w:hAnsi="T" w:hint="eastAsia"/>
                <w:b/>
                <w:bCs/>
                <w:szCs w:val="21"/>
              </w:rPr>
            </w:pPr>
            <w:r>
              <w:rPr>
                <w:rFonts w:ascii="T" w:hAnsi="T"/>
                <w:b/>
                <w:bCs/>
              </w:rPr>
              <w:t>图</w:t>
            </w:r>
            <w:r>
              <w:rPr>
                <w:rFonts w:ascii="T" w:hAnsi="T"/>
                <w:b/>
                <w:bCs/>
              </w:rPr>
              <w:t xml:space="preserve">5-1   </w:t>
            </w:r>
            <w:r>
              <w:rPr>
                <w:rFonts w:ascii="宋体" w:hAnsi="宋体"/>
                <w:b/>
                <w:bCs/>
              </w:rPr>
              <w:t>本项目</w:t>
            </w:r>
            <w:r>
              <w:rPr>
                <w:rFonts w:ascii="T" w:hAnsi="T" w:hint="eastAsia"/>
                <w:b/>
                <w:bCs/>
              </w:rPr>
              <w:t>路面</w:t>
            </w:r>
            <w:r>
              <w:rPr>
                <w:rFonts w:ascii="T" w:hAnsi="T"/>
                <w:b/>
                <w:bCs/>
              </w:rPr>
              <w:t>施工工艺流程图</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2</w:t>
            </w:r>
            <w:r>
              <w:rPr>
                <w:rFonts w:ascii="宋体" w:hAnsi="宋体" w:hint="eastAsia"/>
                <w:b/>
                <w:bCs/>
                <w:sz w:val="24"/>
              </w:rPr>
              <w:t>、</w:t>
            </w:r>
            <w:r>
              <w:rPr>
                <w:rFonts w:ascii="T" w:hAnsi="T"/>
                <w:b/>
                <w:bCs/>
                <w:sz w:val="24"/>
              </w:rPr>
              <w:t>施工组织及主要施工工艺</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本项目为改建，计划</w:t>
            </w:r>
            <w:r>
              <w:rPr>
                <w:rFonts w:ascii="T" w:hAnsi="T" w:hint="eastAsia"/>
                <w:sz w:val="24"/>
              </w:rPr>
              <w:t>2018</w:t>
            </w:r>
            <w:r>
              <w:rPr>
                <w:rFonts w:ascii="宋体" w:hAnsi="宋体" w:hint="eastAsia"/>
                <w:sz w:val="24"/>
              </w:rPr>
              <w:t>年</w:t>
            </w:r>
            <w:r>
              <w:rPr>
                <w:rFonts w:ascii="T" w:hAnsi="T" w:hint="eastAsia"/>
                <w:sz w:val="24"/>
              </w:rPr>
              <w:t>4</w:t>
            </w:r>
            <w:r>
              <w:rPr>
                <w:rFonts w:ascii="宋体" w:hAnsi="宋体" w:hint="eastAsia"/>
                <w:sz w:val="24"/>
              </w:rPr>
              <w:t>月开工，</w:t>
            </w:r>
            <w:r>
              <w:rPr>
                <w:rFonts w:ascii="T" w:hAnsi="T" w:hint="eastAsia"/>
                <w:sz w:val="24"/>
              </w:rPr>
              <w:t>2018</w:t>
            </w:r>
            <w:r>
              <w:rPr>
                <w:rFonts w:ascii="宋体" w:hAnsi="宋体" w:hint="eastAsia"/>
                <w:sz w:val="24"/>
              </w:rPr>
              <w:t>年</w:t>
            </w:r>
            <w:r>
              <w:rPr>
                <w:rFonts w:ascii="T" w:hAnsi="T" w:hint="eastAsia"/>
                <w:sz w:val="24"/>
              </w:rPr>
              <w:t>10</w:t>
            </w:r>
            <w:r>
              <w:rPr>
                <w:rFonts w:ascii="宋体" w:hAnsi="宋体" w:hint="eastAsia"/>
                <w:sz w:val="24"/>
              </w:rPr>
              <w:t>月建成通车，建设时间约</w:t>
            </w:r>
            <w:r>
              <w:rPr>
                <w:rFonts w:ascii="T" w:hAnsi="T" w:hint="eastAsia"/>
                <w:sz w:val="24"/>
              </w:rPr>
              <w:t>7</w:t>
            </w:r>
            <w:r>
              <w:rPr>
                <w:rFonts w:ascii="宋体" w:hAnsi="宋体" w:hint="eastAsia"/>
                <w:sz w:val="24"/>
              </w:rPr>
              <w:t>个月。</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w:t>
            </w:r>
            <w:r>
              <w:rPr>
                <w:rFonts w:ascii="T" w:hAnsi="T" w:hint="eastAsia"/>
                <w:b/>
                <w:bCs/>
                <w:sz w:val="24"/>
              </w:rPr>
              <w:t>1</w:t>
            </w:r>
            <w:r>
              <w:rPr>
                <w:rFonts w:ascii="宋体" w:hAnsi="宋体" w:hint="eastAsia"/>
                <w:b/>
                <w:bCs/>
                <w:sz w:val="24"/>
              </w:rPr>
              <w:t>）</w:t>
            </w:r>
            <w:r>
              <w:rPr>
                <w:rFonts w:ascii="T" w:hAnsi="T"/>
                <w:b/>
                <w:bCs/>
                <w:sz w:val="24"/>
              </w:rPr>
              <w:t>施工组织</w:t>
            </w:r>
          </w:p>
          <w:p w:rsidR="001A7E8A" w:rsidRDefault="001A7E8A" w:rsidP="00F43EAC">
            <w:pPr>
              <w:adjustRightInd w:val="0"/>
              <w:snapToGrid w:val="0"/>
              <w:spacing w:line="360" w:lineRule="auto"/>
              <w:ind w:firstLineChars="200" w:firstLine="480"/>
              <w:rPr>
                <w:color w:val="FF0000"/>
                <w:sz w:val="24"/>
              </w:rPr>
            </w:pPr>
            <w:r>
              <w:rPr>
                <w:sz w:val="24"/>
              </w:rPr>
              <w:t>全段施工组织应结合本项目区域内特有的气象水文，路基工程、防护排水工程、路面工程应尽量安排在非雨季施工，从而确保工程质量，加快工程进度，对控制工期的关键工程如涵洞等，应以机械创造较多的作业面同时施工或提前进场施工，以确保全段同步完工，并</w:t>
            </w:r>
            <w:r>
              <w:rPr>
                <w:rFonts w:ascii="宋体" w:hAnsi="宋体" w:hint="eastAsia"/>
                <w:sz w:val="24"/>
              </w:rPr>
              <w:t>确保</w:t>
            </w:r>
            <w:r>
              <w:rPr>
                <w:sz w:val="24"/>
              </w:rPr>
              <w:t>对正常交通的干扰减小到最低程度。各分项工程必须遵循从准备工作</w:t>
            </w:r>
            <w:r>
              <w:rPr>
                <w:sz w:val="24"/>
              </w:rPr>
              <w:t>—</w:t>
            </w:r>
            <w:r>
              <w:rPr>
                <w:rFonts w:ascii="宋体" w:hAnsi="宋体"/>
                <w:sz w:val="24"/>
              </w:rPr>
              <w:t>认可实施报告</w:t>
            </w:r>
            <w:r>
              <w:rPr>
                <w:sz w:val="24"/>
              </w:rPr>
              <w:t>—</w:t>
            </w:r>
            <w:r>
              <w:rPr>
                <w:rFonts w:ascii="宋体" w:hAnsi="宋体"/>
                <w:sz w:val="24"/>
              </w:rPr>
              <w:t>实施</w:t>
            </w:r>
            <w:r>
              <w:rPr>
                <w:sz w:val="24"/>
              </w:rPr>
              <w:t>—</w:t>
            </w:r>
            <w:r>
              <w:rPr>
                <w:rFonts w:ascii="宋体" w:hAnsi="宋体"/>
                <w:sz w:val="24"/>
              </w:rPr>
              <w:t>检测合格</w:t>
            </w:r>
            <w:r>
              <w:rPr>
                <w:sz w:val="24"/>
              </w:rPr>
              <w:t>—</w:t>
            </w:r>
            <w:r>
              <w:rPr>
                <w:rFonts w:ascii="宋体" w:hAnsi="宋体"/>
                <w:sz w:val="24"/>
              </w:rPr>
              <w:t>转入下道工序的原则，并做好各工序的衔接配合，使之有条不紊。</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w:t>
            </w:r>
            <w:r>
              <w:rPr>
                <w:rFonts w:ascii="T" w:hAnsi="T" w:hint="eastAsia"/>
                <w:b/>
                <w:bCs/>
                <w:sz w:val="24"/>
              </w:rPr>
              <w:t>2</w:t>
            </w:r>
            <w:r>
              <w:rPr>
                <w:rFonts w:ascii="宋体" w:hAnsi="宋体" w:hint="eastAsia"/>
                <w:b/>
                <w:bCs/>
                <w:sz w:val="24"/>
              </w:rPr>
              <w:t>）</w:t>
            </w:r>
            <w:r>
              <w:rPr>
                <w:rFonts w:ascii="T" w:hAnsi="T"/>
                <w:b/>
                <w:bCs/>
                <w:sz w:val="24"/>
              </w:rPr>
              <w:t>施工工艺</w:t>
            </w:r>
          </w:p>
          <w:p w:rsidR="001A7E8A" w:rsidRDefault="001A7E8A" w:rsidP="00F43EAC">
            <w:pPr>
              <w:adjustRightInd w:val="0"/>
              <w:snapToGrid w:val="0"/>
              <w:spacing w:line="360" w:lineRule="auto"/>
              <w:ind w:firstLineChars="200" w:firstLine="482"/>
              <w:rPr>
                <w:rFonts w:hint="eastAsia"/>
                <w:b/>
                <w:bCs/>
                <w:sz w:val="24"/>
              </w:rPr>
            </w:pPr>
            <w:r>
              <w:rPr>
                <w:b/>
                <w:bCs/>
                <w:sz w:val="24"/>
              </w:rPr>
              <w:lastRenderedPageBreak/>
              <w:t>1</w:t>
            </w:r>
            <w:r>
              <w:rPr>
                <w:rFonts w:ascii="宋体" w:hAnsi="宋体"/>
                <w:b/>
                <w:bCs/>
                <w:sz w:val="24"/>
              </w:rPr>
              <w:t>）路基处理施工</w:t>
            </w:r>
          </w:p>
          <w:p w:rsidR="001A7E8A" w:rsidRDefault="001A7E8A" w:rsidP="00F43EAC">
            <w:pPr>
              <w:adjustRightInd w:val="0"/>
              <w:snapToGrid w:val="0"/>
              <w:spacing w:line="360" w:lineRule="auto"/>
              <w:ind w:firstLineChars="200" w:firstLine="480"/>
              <w:rPr>
                <w:rFonts w:ascii="宋体" w:hAnsi="宋体"/>
                <w:sz w:val="24"/>
              </w:rPr>
            </w:pPr>
            <w:r>
              <w:rPr>
                <w:sz w:val="24"/>
              </w:rPr>
              <w:t>原有的</w:t>
            </w:r>
            <w:r>
              <w:rPr>
                <w:rFonts w:ascii="宋体" w:hAnsi="宋体" w:hint="eastAsia"/>
                <w:sz w:val="24"/>
              </w:rPr>
              <w:t>沥青</w:t>
            </w:r>
            <w:r>
              <w:rPr>
                <w:sz w:val="24"/>
              </w:rPr>
              <w:t>混凝土路面采用锤头破碎设备破碎后作为铺筑的碎石</w:t>
            </w:r>
            <w:r>
              <w:rPr>
                <w:rFonts w:ascii="宋体" w:hAnsi="宋体" w:hint="eastAsia"/>
                <w:sz w:val="24"/>
              </w:rPr>
              <w:t>（有裂缝的路面进行起刨，在施工前，先对路面进行清扫，洒水降尘，减轻扬尘对周边环境的影响）</w:t>
            </w:r>
            <w:r>
              <w:rPr>
                <w:sz w:val="24"/>
              </w:rPr>
              <w:t>，综合利用于路基的铺筑。路基土石方工程以机械施工为主，并辅以人工施工，挖方工程在核实其路段长度和工程数量的条件下，布置多个作业面以推土机或挖掘机作业，配以装载机和自卸翻斗车运至填方路段填筑路堤。填方工程则以装载车或推土机伴以平地机找平，碾压密实。路基开挖采用大型土石方机械和专用筑路机械联合配套，开挖、机推、运卸</w:t>
            </w:r>
            <w:r>
              <w:rPr>
                <w:rFonts w:ascii="宋体" w:hAnsi="宋体" w:hint="eastAsia"/>
                <w:sz w:val="24"/>
              </w:rPr>
              <w:t>“</w:t>
            </w:r>
            <w:r>
              <w:rPr>
                <w:sz w:val="24"/>
              </w:rPr>
              <w:t>一条龙</w:t>
            </w:r>
            <w:r>
              <w:rPr>
                <w:rFonts w:ascii="宋体" w:hAnsi="宋体" w:hint="eastAsia"/>
                <w:sz w:val="24"/>
              </w:rPr>
              <w:t>”</w:t>
            </w:r>
            <w:r>
              <w:rPr>
                <w:sz w:val="24"/>
              </w:rPr>
              <w:t>式作业。本项目挖方量大于填方量，开挖出来的材料可作为路基填料。</w:t>
            </w:r>
          </w:p>
          <w:p w:rsidR="001A7E8A" w:rsidRDefault="001A7E8A" w:rsidP="00F43EAC">
            <w:pPr>
              <w:adjustRightInd w:val="0"/>
              <w:snapToGrid w:val="0"/>
              <w:spacing w:line="360" w:lineRule="auto"/>
              <w:ind w:firstLineChars="200" w:firstLine="482"/>
              <w:rPr>
                <w:rFonts w:hint="eastAsia"/>
                <w:b/>
                <w:bCs/>
                <w:sz w:val="24"/>
              </w:rPr>
            </w:pPr>
            <w:r>
              <w:rPr>
                <w:rFonts w:ascii="宋体" w:hAnsi="宋体" w:hint="eastAsia"/>
                <w:b/>
                <w:bCs/>
                <w:sz w:val="24"/>
              </w:rPr>
              <w:t>2</w:t>
            </w:r>
            <w:r>
              <w:rPr>
                <w:b/>
                <w:bCs/>
                <w:sz w:val="24"/>
              </w:rPr>
              <w:t>）路面施工</w:t>
            </w:r>
          </w:p>
          <w:p w:rsidR="001A7E8A" w:rsidRDefault="001A7E8A" w:rsidP="00F43EAC">
            <w:pPr>
              <w:adjustRightInd w:val="0"/>
              <w:snapToGrid w:val="0"/>
              <w:spacing w:line="360" w:lineRule="auto"/>
              <w:ind w:firstLineChars="196" w:firstLine="494"/>
              <w:rPr>
                <w:rFonts w:ascii="宋体" w:hAnsi="宋体"/>
                <w:spacing w:val="6"/>
                <w:sz w:val="24"/>
              </w:rPr>
            </w:pPr>
            <w:r>
              <w:rPr>
                <w:rFonts w:ascii="宋体" w:hAnsi="宋体" w:hint="eastAsia"/>
                <w:spacing w:val="6"/>
                <w:sz w:val="24"/>
              </w:rPr>
              <w:t>施工路段施工前，先对原有路面进行清扫，洒水降尘，严禁采用喷除装置清扫路面。</w:t>
            </w:r>
          </w:p>
          <w:p w:rsidR="001A7E8A" w:rsidRDefault="001A7E8A" w:rsidP="00F43EAC">
            <w:pPr>
              <w:adjustRightInd w:val="0"/>
              <w:snapToGrid w:val="0"/>
              <w:spacing w:line="360" w:lineRule="auto"/>
              <w:ind w:firstLineChars="196" w:firstLine="494"/>
              <w:rPr>
                <w:rFonts w:hint="eastAsia"/>
                <w:spacing w:val="6"/>
                <w:sz w:val="24"/>
              </w:rPr>
            </w:pPr>
            <w:r>
              <w:rPr>
                <w:rFonts w:ascii="宋体" w:hAnsi="宋体" w:cs="宋体" w:hint="eastAsia"/>
                <w:spacing w:val="6"/>
                <w:sz w:val="24"/>
              </w:rPr>
              <w:t>①</w:t>
            </w:r>
            <w:r>
              <w:rPr>
                <w:rFonts w:ascii="宋体" w:hAnsi="宋体"/>
                <w:spacing w:val="6"/>
                <w:sz w:val="24"/>
              </w:rPr>
              <w:t>施工放样</w:t>
            </w:r>
          </w:p>
          <w:p w:rsidR="001A7E8A" w:rsidRDefault="001A7E8A" w:rsidP="00F43EAC">
            <w:pPr>
              <w:adjustRightInd w:val="0"/>
              <w:snapToGrid w:val="0"/>
              <w:spacing w:line="360" w:lineRule="auto"/>
              <w:ind w:firstLineChars="196" w:firstLine="470"/>
              <w:rPr>
                <w:sz w:val="24"/>
              </w:rPr>
            </w:pPr>
            <w:r>
              <w:rPr>
                <w:sz w:val="24"/>
              </w:rPr>
              <w:t>对控制点、水准点进行现场拴桩。在附近固定物上做好拴桩标记，并填写拴桩纪录。在条件允许的情况下，对有关桩位应砌筑保护，并立标牌注明</w:t>
            </w:r>
            <w:r>
              <w:rPr>
                <w:sz w:val="24"/>
              </w:rPr>
              <w:t>“</w:t>
            </w:r>
            <w:r>
              <w:rPr>
                <w:rFonts w:ascii="宋体" w:hAnsi="宋体"/>
                <w:sz w:val="24"/>
              </w:rPr>
              <w:t>测量拴桩、注意保护</w:t>
            </w:r>
            <w:r>
              <w:rPr>
                <w:sz w:val="24"/>
              </w:rPr>
              <w:t>”</w:t>
            </w:r>
            <w:r>
              <w:rPr>
                <w:rFonts w:ascii="宋体" w:hAnsi="宋体"/>
                <w:sz w:val="24"/>
              </w:rPr>
              <w:t>字样。使用自动安平水准仪进行往返观测。复测成果由技术部测量室作为原始资料存档。复测中如发现问题，应及时与甲方、勘测设计单位联系，协商解决。加密水准点（临时水准点）布设在稳固的地点，两端复合联测到高级水准点上，外业观测按四等水准测量的精度进行，内业处理时剔除粗差，对观测值进行精密平差。按水准路线往返测闭合差进行精度评定。</w:t>
            </w:r>
          </w:p>
          <w:p w:rsidR="001A7E8A" w:rsidRDefault="001A7E8A" w:rsidP="00F43EAC">
            <w:pPr>
              <w:adjustRightInd w:val="0"/>
              <w:snapToGrid w:val="0"/>
              <w:spacing w:line="360" w:lineRule="auto"/>
              <w:ind w:firstLineChars="196" w:firstLine="470"/>
              <w:rPr>
                <w:sz w:val="24"/>
              </w:rPr>
            </w:pPr>
            <w:r>
              <w:rPr>
                <w:sz w:val="24"/>
              </w:rPr>
              <w:t>采用全站仪，根据设计图纸所给的路线角度及距离关系，用偏角法或支距法进行放样，并使测量误差在规定的验收范围内，及时将各控制点、水准点的成果资料，连同现场点位，一并移交给施工测量人员，以满足施工测量的需要。</w:t>
            </w:r>
          </w:p>
          <w:p w:rsidR="001A7E8A" w:rsidRDefault="001A7E8A" w:rsidP="00F43EAC">
            <w:pPr>
              <w:adjustRightInd w:val="0"/>
              <w:snapToGrid w:val="0"/>
              <w:spacing w:line="360" w:lineRule="auto"/>
              <w:ind w:firstLineChars="196" w:firstLine="494"/>
              <w:rPr>
                <w:spacing w:val="6"/>
                <w:sz w:val="24"/>
              </w:rPr>
            </w:pPr>
            <w:r>
              <w:rPr>
                <w:rFonts w:ascii="宋体" w:hAnsi="宋体" w:cs="宋体" w:hint="eastAsia"/>
                <w:spacing w:val="6"/>
                <w:sz w:val="24"/>
              </w:rPr>
              <w:t>②</w:t>
            </w:r>
            <w:r>
              <w:rPr>
                <w:rFonts w:ascii="宋体" w:hAnsi="宋体"/>
                <w:spacing w:val="6"/>
                <w:sz w:val="24"/>
              </w:rPr>
              <w:t>物料</w:t>
            </w:r>
          </w:p>
          <w:p w:rsidR="001A7E8A" w:rsidRDefault="001A7E8A" w:rsidP="00F43EAC">
            <w:pPr>
              <w:adjustRightInd w:val="0"/>
              <w:snapToGrid w:val="0"/>
              <w:spacing w:line="360" w:lineRule="auto"/>
              <w:ind w:firstLineChars="197" w:firstLine="496"/>
              <w:rPr>
                <w:spacing w:val="6"/>
                <w:sz w:val="24"/>
              </w:rPr>
            </w:pPr>
            <w:r>
              <w:rPr>
                <w:rFonts w:ascii="宋体" w:hAnsi="宋体" w:hint="eastAsia"/>
                <w:spacing w:val="6"/>
                <w:sz w:val="24"/>
              </w:rPr>
              <w:t>其他混凝土和土石块均外购，不在现场搅拌</w:t>
            </w:r>
            <w:r>
              <w:rPr>
                <w:spacing w:val="6"/>
                <w:sz w:val="24"/>
              </w:rPr>
              <w:t>。</w:t>
            </w:r>
          </w:p>
          <w:p w:rsidR="001A7E8A" w:rsidRDefault="001A7E8A" w:rsidP="00F43EAC">
            <w:pPr>
              <w:adjustRightInd w:val="0"/>
              <w:snapToGrid w:val="0"/>
              <w:spacing w:line="360" w:lineRule="auto"/>
              <w:ind w:firstLineChars="196" w:firstLine="470"/>
              <w:rPr>
                <w:sz w:val="24"/>
              </w:rPr>
            </w:pPr>
            <w:r>
              <w:rPr>
                <w:rFonts w:ascii="宋体" w:hAnsi="宋体" w:cs="宋体" w:hint="eastAsia"/>
                <w:sz w:val="24"/>
              </w:rPr>
              <w:t>③</w:t>
            </w:r>
            <w:r>
              <w:rPr>
                <w:rFonts w:ascii="宋体" w:hAnsi="宋体"/>
                <w:sz w:val="24"/>
              </w:rPr>
              <w:t>运输和摊铺</w:t>
            </w:r>
          </w:p>
          <w:p w:rsidR="001A7E8A" w:rsidRDefault="001A7E8A" w:rsidP="00F43EAC">
            <w:pPr>
              <w:adjustRightInd w:val="0"/>
              <w:snapToGrid w:val="0"/>
              <w:spacing w:line="360" w:lineRule="auto"/>
              <w:ind w:firstLineChars="197" w:firstLine="473"/>
              <w:rPr>
                <w:sz w:val="24"/>
              </w:rPr>
            </w:pPr>
            <w:r>
              <w:rPr>
                <w:sz w:val="24"/>
              </w:rPr>
              <w:t>将混合料均匀地摊铺在预定的宽度上，表面应力要求平整，并有规定的路拱和横披。摊铺过程中将超尺寸颗粒及其他杂物拣除。除洒水外，严禁其他车辆在料层上通行。</w:t>
            </w:r>
          </w:p>
          <w:p w:rsidR="001A7E8A" w:rsidRDefault="001A7E8A" w:rsidP="00F43EAC">
            <w:pPr>
              <w:adjustRightInd w:val="0"/>
              <w:snapToGrid w:val="0"/>
              <w:spacing w:line="360" w:lineRule="auto"/>
              <w:ind w:firstLineChars="196" w:firstLine="470"/>
              <w:rPr>
                <w:sz w:val="24"/>
              </w:rPr>
            </w:pPr>
            <w:r>
              <w:rPr>
                <w:rFonts w:ascii="宋体" w:hAnsi="宋体" w:cs="宋体" w:hint="eastAsia"/>
                <w:sz w:val="24"/>
              </w:rPr>
              <w:lastRenderedPageBreak/>
              <w:t>④</w:t>
            </w:r>
            <w:r>
              <w:rPr>
                <w:rFonts w:ascii="宋体" w:hAnsi="宋体"/>
                <w:sz w:val="24"/>
              </w:rPr>
              <w:t>碾压</w:t>
            </w:r>
          </w:p>
          <w:p w:rsidR="001A7E8A" w:rsidRDefault="001A7E8A" w:rsidP="00F43EAC">
            <w:pPr>
              <w:adjustRightInd w:val="0"/>
              <w:snapToGrid w:val="0"/>
              <w:spacing w:line="360" w:lineRule="auto"/>
              <w:ind w:firstLineChars="197" w:firstLine="473"/>
              <w:rPr>
                <w:sz w:val="24"/>
              </w:rPr>
            </w:pPr>
            <w:r>
              <w:rPr>
                <w:sz w:val="24"/>
              </w:rPr>
              <w:t>在混合料经人工摊铺、整平后，及时在全宽范围内用</w:t>
            </w:r>
            <w:r>
              <w:rPr>
                <w:sz w:val="24"/>
              </w:rPr>
              <w:t>12t</w:t>
            </w:r>
            <w:r>
              <w:rPr>
                <w:rFonts w:ascii="宋体" w:hAnsi="宋体"/>
                <w:sz w:val="24"/>
              </w:rPr>
              <w:t>光轮压路机进行碾压。碾压方向与路线中心平行</w:t>
            </w:r>
            <w:r>
              <w:rPr>
                <w:rFonts w:ascii="宋体" w:hAnsi="宋体" w:hint="eastAsia"/>
                <w:sz w:val="24"/>
              </w:rPr>
              <w:t>，</w:t>
            </w:r>
            <w:r>
              <w:rPr>
                <w:sz w:val="24"/>
              </w:rPr>
              <w:t>碾压时先静压，后振动压实，压路机轮应重叠</w:t>
            </w:r>
            <w:r>
              <w:rPr>
                <w:sz w:val="24"/>
              </w:rPr>
              <w:t>1/2</w:t>
            </w:r>
            <w:r>
              <w:rPr>
                <w:rFonts w:ascii="宋体" w:hAnsi="宋体"/>
                <w:sz w:val="24"/>
              </w:rPr>
              <w:t>轮宽，压实后应表面平整，无明显轮迹或隆起，并有准确的断面和路拱。严禁压路机在已完成的或正在碾压的路段上调头和急刹车，保证水泥稳定碎石表面不受破坏。</w:t>
            </w:r>
          </w:p>
          <w:p w:rsidR="001A7E8A" w:rsidRDefault="001A7E8A" w:rsidP="00F43EAC">
            <w:pPr>
              <w:adjustRightInd w:val="0"/>
              <w:snapToGrid w:val="0"/>
              <w:spacing w:line="360" w:lineRule="auto"/>
              <w:ind w:firstLineChars="196" w:firstLine="470"/>
              <w:rPr>
                <w:rFonts w:ascii="宋体" w:hAnsi="宋体"/>
                <w:sz w:val="24"/>
              </w:rPr>
            </w:pPr>
            <w:r>
              <w:rPr>
                <w:sz w:val="24"/>
              </w:rPr>
              <w:t>5</w:t>
            </w:r>
            <w:r>
              <w:t>养护</w:t>
            </w:r>
          </w:p>
          <w:p w:rsidR="001A7E8A" w:rsidRDefault="001A7E8A" w:rsidP="00F43EAC">
            <w:pPr>
              <w:adjustRightInd w:val="0"/>
              <w:snapToGrid w:val="0"/>
              <w:spacing w:line="360" w:lineRule="auto"/>
              <w:ind w:firstLineChars="196" w:firstLine="470"/>
              <w:rPr>
                <w:rFonts w:ascii="宋体" w:hAnsi="宋体" w:hint="eastAsia"/>
                <w:sz w:val="24"/>
              </w:rPr>
            </w:pPr>
            <w:r>
              <w:rPr>
                <w:rFonts w:ascii="宋体" w:hAnsi="宋体" w:hint="eastAsia"/>
                <w:sz w:val="24"/>
              </w:rPr>
              <w:t>在对稳定层进行厚度、宽度、平整度、高程及压实度检测合格后进行路面养护，采用每天人工洒水进行养护，以保持稳定层表面潮湿，养护期不宜少于</w:t>
            </w:r>
            <w:r>
              <w:rPr>
                <w:rFonts w:hint="eastAsia"/>
                <w:sz w:val="24"/>
              </w:rPr>
              <w:t>7</w:t>
            </w:r>
            <w:r>
              <w:rPr>
                <w:rFonts w:ascii="宋体" w:hAnsi="宋体" w:hint="eastAsia"/>
                <w:sz w:val="24"/>
              </w:rPr>
              <w:t>天，养护期内应封闭交通，以免稳定层受损。</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3</w:t>
            </w:r>
            <w:r>
              <w:rPr>
                <w:rFonts w:ascii="宋体" w:hAnsi="宋体" w:hint="eastAsia"/>
                <w:b/>
                <w:bCs/>
                <w:sz w:val="24"/>
              </w:rPr>
              <w:t>）</w:t>
            </w:r>
            <w:r>
              <w:rPr>
                <w:rFonts w:ascii="T" w:hAnsi="T"/>
                <w:b/>
                <w:bCs/>
                <w:sz w:val="24"/>
              </w:rPr>
              <w:t>施工方案、施工时序、时段、时限</w:t>
            </w:r>
          </w:p>
          <w:p w:rsidR="001A7E8A" w:rsidRDefault="001A7E8A" w:rsidP="00F43EAC">
            <w:pPr>
              <w:adjustRightInd w:val="0"/>
              <w:snapToGrid w:val="0"/>
              <w:spacing w:line="360" w:lineRule="auto"/>
              <w:ind w:firstLineChars="200" w:firstLine="480"/>
              <w:rPr>
                <w:sz w:val="24"/>
              </w:rPr>
            </w:pPr>
            <w:r>
              <w:rPr>
                <w:sz w:val="24"/>
              </w:rPr>
              <w:t>项目沿线分布有很多居民，如建设期间采用</w:t>
            </w:r>
            <w:r>
              <w:rPr>
                <w:rFonts w:ascii="宋体" w:hAnsi="宋体" w:hint="eastAsia"/>
                <w:sz w:val="24"/>
              </w:rPr>
              <w:t>分段半幅</w:t>
            </w:r>
            <w:r>
              <w:rPr>
                <w:sz w:val="24"/>
              </w:rPr>
              <w:t>封闭式的施工方案，这样可以很大程度上解决施工组织管理难度。结合项目实际情况，本项目采用半封闭道路、分段施工的方式进行，仅对在路面铺筑施工时的路段进行部分封闭施工，该方案既可缓解施工活动对车辆通行的影响，同时不会阻碍沿线居民和行人的正常出行。</w:t>
            </w:r>
          </w:p>
          <w:p w:rsidR="001A7E8A" w:rsidRDefault="001A7E8A" w:rsidP="00F43EAC">
            <w:pPr>
              <w:autoSpaceDE w:val="0"/>
              <w:autoSpaceDN w:val="0"/>
              <w:adjustRightInd w:val="0"/>
              <w:snapToGrid w:val="0"/>
              <w:spacing w:line="360" w:lineRule="auto"/>
              <w:ind w:firstLineChars="200" w:firstLine="480"/>
              <w:rPr>
                <w:sz w:val="24"/>
              </w:rPr>
            </w:pPr>
            <w:r>
              <w:rPr>
                <w:sz w:val="24"/>
              </w:rPr>
              <w:t>为尽量减轻施工活动对人群带来的不利影响，评价要求建设单位应监督施工部门合理安排好施工时间、严禁</w:t>
            </w:r>
            <w:r>
              <w:rPr>
                <w:rFonts w:ascii="宋体" w:hAnsi="宋体" w:hint="eastAsia"/>
                <w:sz w:val="24"/>
              </w:rPr>
              <w:t>午间、</w:t>
            </w:r>
            <w:r>
              <w:rPr>
                <w:sz w:val="24"/>
              </w:rPr>
              <w:t>夜间（</w:t>
            </w:r>
            <w:r>
              <w:rPr>
                <w:sz w:val="24"/>
              </w:rPr>
              <w:t>22</w:t>
            </w:r>
            <w:r>
              <w:rPr>
                <w:rFonts w:ascii="宋体" w:hAnsi="宋体"/>
                <w:sz w:val="24"/>
              </w:rPr>
              <w:t>：</w:t>
            </w:r>
            <w:r>
              <w:rPr>
                <w:sz w:val="24"/>
              </w:rPr>
              <w:t>00</w:t>
            </w:r>
            <w:r>
              <w:rPr>
                <w:rFonts w:ascii="宋体" w:hAnsi="宋体"/>
                <w:sz w:val="24"/>
              </w:rPr>
              <w:t>～</w:t>
            </w:r>
            <w:r>
              <w:rPr>
                <w:sz w:val="24"/>
              </w:rPr>
              <w:t>06</w:t>
            </w:r>
            <w:r>
              <w:rPr>
                <w:rFonts w:ascii="宋体" w:hAnsi="宋体"/>
                <w:sz w:val="24"/>
              </w:rPr>
              <w:t>：</w:t>
            </w:r>
            <w:r>
              <w:rPr>
                <w:sz w:val="24"/>
              </w:rPr>
              <w:t>00</w:t>
            </w:r>
            <w:r>
              <w:rPr>
                <w:rFonts w:ascii="宋体" w:hAnsi="宋体"/>
                <w:sz w:val="24"/>
              </w:rPr>
              <w:t>）</w:t>
            </w:r>
            <w:r>
              <w:rPr>
                <w:rFonts w:ascii="宋体" w:hAnsi="宋体" w:hint="eastAsia"/>
                <w:sz w:val="24"/>
              </w:rPr>
              <w:t>以及中高考期间</w:t>
            </w:r>
            <w:r>
              <w:rPr>
                <w:sz w:val="24"/>
              </w:rPr>
              <w:t>进行施工。</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w:t>
            </w:r>
            <w:r>
              <w:rPr>
                <w:rFonts w:ascii="T" w:hAnsi="T" w:hint="eastAsia"/>
                <w:b/>
                <w:bCs/>
                <w:sz w:val="24"/>
              </w:rPr>
              <w:t>4</w:t>
            </w:r>
            <w:r>
              <w:rPr>
                <w:rFonts w:ascii="宋体" w:hAnsi="宋体" w:hint="eastAsia"/>
                <w:b/>
                <w:bCs/>
                <w:sz w:val="24"/>
              </w:rPr>
              <w:t>）</w:t>
            </w:r>
            <w:r>
              <w:rPr>
                <w:rFonts w:ascii="T" w:hAnsi="T"/>
                <w:b/>
                <w:bCs/>
                <w:sz w:val="24"/>
              </w:rPr>
              <w:t>施工交通运输</w:t>
            </w:r>
          </w:p>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结合项目实际情况，本项目</w:t>
            </w:r>
            <w:r>
              <w:rPr>
                <w:rFonts w:ascii="T" w:hAnsi="T" w:hint="eastAsia"/>
                <w:sz w:val="24"/>
              </w:rPr>
              <w:t>为改建项目，对交通的影响主要为施工车辆运输将加大局部交通压力，尽量降低对周边</w:t>
            </w:r>
            <w:r>
              <w:rPr>
                <w:rFonts w:ascii="T" w:hAnsi="T"/>
                <w:sz w:val="24"/>
              </w:rPr>
              <w:t>居民和行人的</w:t>
            </w:r>
            <w:r>
              <w:rPr>
                <w:rFonts w:ascii="T" w:hAnsi="T" w:hint="eastAsia"/>
                <w:sz w:val="24"/>
              </w:rPr>
              <w:t>影响</w:t>
            </w:r>
            <w:r>
              <w:rPr>
                <w:rFonts w:ascii="T" w:hAnsi="T"/>
                <w:sz w:val="24"/>
              </w:rPr>
              <w:t>。</w:t>
            </w:r>
            <w:r>
              <w:rPr>
                <w:rFonts w:ascii="T" w:hAnsi="T" w:hint="eastAsia"/>
                <w:sz w:val="24"/>
              </w:rPr>
              <w:t>同时要求项目建渣、弃土运输过程中应尽量避开人群较多的地方，同时避开早晚上下班高峰期</w:t>
            </w:r>
            <w:r>
              <w:rPr>
                <w:rFonts w:ascii="T" w:hAnsi="T"/>
                <w:sz w:val="24"/>
              </w:rPr>
              <w:t>。环评要求在土石方的运输过程中采取密闭覆盖措施，不得沿途抛洒滴漏，同时在途径沿线的居民敏感点路段时，减速慢行、禁止鸣笛。</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5</w:t>
            </w:r>
            <w:r>
              <w:rPr>
                <w:rFonts w:ascii="宋体" w:hAnsi="宋体" w:hint="eastAsia"/>
                <w:b/>
                <w:bCs/>
                <w:sz w:val="24"/>
              </w:rPr>
              <w:t>）</w:t>
            </w:r>
            <w:r>
              <w:rPr>
                <w:rFonts w:ascii="T" w:hAnsi="T"/>
                <w:b/>
                <w:bCs/>
                <w:sz w:val="24"/>
              </w:rPr>
              <w:t>施工工场设施及选址</w:t>
            </w:r>
          </w:p>
          <w:p w:rsidR="001A7E8A" w:rsidRDefault="001A7E8A" w:rsidP="00F43EAC">
            <w:pPr>
              <w:spacing w:line="360" w:lineRule="auto"/>
              <w:ind w:firstLine="482"/>
              <w:rPr>
                <w:rFonts w:ascii="T" w:hAnsi="T"/>
                <w:b/>
                <w:bCs/>
                <w:color w:val="000000"/>
                <w:sz w:val="24"/>
              </w:rPr>
            </w:pPr>
            <w:r>
              <w:rPr>
                <w:rFonts w:ascii="T" w:hAnsi="T" w:hint="eastAsia"/>
                <w:b/>
                <w:bCs/>
                <w:color w:val="000000"/>
                <w:sz w:val="24"/>
              </w:rPr>
              <w:t>①</w:t>
            </w:r>
            <w:r>
              <w:t>施工营地和施工便道</w:t>
            </w:r>
          </w:p>
          <w:p w:rsidR="001A7E8A" w:rsidRDefault="001A7E8A" w:rsidP="00F43EAC">
            <w:pPr>
              <w:adjustRightInd w:val="0"/>
              <w:snapToGrid w:val="0"/>
              <w:spacing w:line="360" w:lineRule="auto"/>
              <w:ind w:firstLineChars="200" w:firstLine="480"/>
              <w:rPr>
                <w:rFonts w:ascii="宋体" w:hAnsi="宋体" w:hint="eastAsia"/>
                <w:sz w:val="24"/>
              </w:rPr>
            </w:pPr>
            <w:r>
              <w:rPr>
                <w:sz w:val="24"/>
              </w:rPr>
              <w:t>本工程道路沿途人口密集，结合沿线人居特点，项目不设置专门的施工营地，施工中所需办公、住宿等设施就近租用民房解决；施工车辆、机械停放</w:t>
            </w:r>
            <w:r>
              <w:rPr>
                <w:rFonts w:ascii="宋体" w:hAnsi="宋体" w:hint="eastAsia"/>
                <w:sz w:val="24"/>
              </w:rPr>
              <w:t>利用原道路未施工路段放置，同时应注意不阻碍交通</w:t>
            </w:r>
            <w:r>
              <w:rPr>
                <w:sz w:val="24"/>
              </w:rPr>
              <w:t>。</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②</w:t>
            </w:r>
            <w:r>
              <w:t>施工场地</w:t>
            </w:r>
          </w:p>
          <w:p w:rsidR="001A7E8A" w:rsidRDefault="001A7E8A" w:rsidP="00F43EAC">
            <w:pPr>
              <w:spacing w:line="360" w:lineRule="auto"/>
              <w:ind w:firstLineChars="200" w:firstLine="480"/>
              <w:rPr>
                <w:rFonts w:hint="eastAsia"/>
                <w:sz w:val="24"/>
              </w:rPr>
            </w:pPr>
            <w:r>
              <w:rPr>
                <w:sz w:val="24"/>
              </w:rPr>
              <w:lastRenderedPageBreak/>
              <w:t>根据本项目沿线及外环境的调查，无合适的施工场地，因此本项目不设置施工场地，外购商品混凝土进行使用。所需的施工原材料从购买处运输至使用地及时使用，</w:t>
            </w:r>
            <w:r>
              <w:rPr>
                <w:rFonts w:ascii="宋体" w:hAnsi="宋体" w:hint="eastAsia"/>
                <w:sz w:val="24"/>
              </w:rPr>
              <w:t>本项目不新建临时设施，原材料堆放依托原有道路临时堆放，路基宽度</w:t>
            </w:r>
            <w:r>
              <w:rPr>
                <w:rFonts w:hint="eastAsia"/>
                <w:sz w:val="24"/>
              </w:rPr>
              <w:t>12m</w:t>
            </w:r>
            <w:r>
              <w:rPr>
                <w:rFonts w:ascii="宋体" w:hAnsi="宋体" w:hint="eastAsia"/>
                <w:sz w:val="24"/>
              </w:rPr>
              <w:t>，本项目采取分段半幅施工方式，分段半幅施工时，另外未施工路段可临时堆放原材料，不单独新征土地设置临时堆存点</w:t>
            </w:r>
            <w:r>
              <w:rPr>
                <w:sz w:val="24"/>
              </w:rPr>
              <w:t>。</w:t>
            </w:r>
          </w:p>
          <w:p w:rsidR="001A7E8A" w:rsidRDefault="001A7E8A" w:rsidP="00F43EAC">
            <w:pPr>
              <w:spacing w:line="360" w:lineRule="auto"/>
              <w:ind w:firstLine="482"/>
              <w:rPr>
                <w:rFonts w:ascii="T" w:hAnsi="T"/>
                <w:b/>
                <w:bCs/>
                <w:sz w:val="24"/>
              </w:rPr>
            </w:pPr>
            <w:r>
              <w:rPr>
                <w:rFonts w:ascii="T" w:hAnsi="T" w:hint="eastAsia"/>
                <w:b/>
                <w:bCs/>
                <w:sz w:val="24"/>
              </w:rPr>
              <w:t>③</w:t>
            </w:r>
            <w:r>
              <w:t>弃渣场</w:t>
            </w:r>
          </w:p>
          <w:p w:rsidR="001A7E8A" w:rsidRDefault="001A7E8A" w:rsidP="00F43EAC">
            <w:pPr>
              <w:spacing w:line="360" w:lineRule="auto"/>
              <w:ind w:firstLine="482"/>
              <w:rPr>
                <w:rFonts w:hint="eastAsia"/>
                <w:color w:val="000000"/>
                <w:kern w:val="0"/>
                <w:sz w:val="24"/>
              </w:rPr>
            </w:pPr>
            <w:r>
              <w:rPr>
                <w:rFonts w:ascii="T" w:hAnsi="T" w:hint="eastAsia"/>
                <w:sz w:val="24"/>
              </w:rPr>
              <w:t>本项目不设置弃渣场，土石方随挖随运，及时运至城建部门指定地点。</w:t>
            </w:r>
            <w:r>
              <w:rPr>
                <w:color w:val="000000"/>
                <w:kern w:val="0"/>
                <w:sz w:val="24"/>
              </w:rPr>
              <w:t> </w:t>
            </w:r>
          </w:p>
          <w:p w:rsidR="001A7E8A" w:rsidRDefault="001A7E8A" w:rsidP="00F43EAC">
            <w:pPr>
              <w:spacing w:line="360" w:lineRule="auto"/>
              <w:ind w:firstLineChars="200" w:firstLine="482"/>
              <w:jc w:val="left"/>
              <w:rPr>
                <w:rFonts w:ascii="T" w:hAnsi="T"/>
                <w:b/>
                <w:bCs/>
                <w:color w:val="000000"/>
                <w:sz w:val="24"/>
              </w:rPr>
            </w:pPr>
            <w:r>
              <w:rPr>
                <w:rFonts w:ascii="T" w:hAnsi="T" w:hint="eastAsia"/>
                <w:b/>
                <w:bCs/>
                <w:color w:val="000000"/>
                <w:sz w:val="24"/>
              </w:rPr>
              <w:t>（</w:t>
            </w:r>
            <w:r>
              <w:rPr>
                <w:rFonts w:ascii="T" w:hAnsi="T" w:hint="eastAsia"/>
                <w:b/>
                <w:bCs/>
                <w:color w:val="000000"/>
                <w:sz w:val="24"/>
              </w:rPr>
              <w:t>6</w:t>
            </w:r>
            <w:r>
              <w:rPr>
                <w:rFonts w:ascii="宋体" w:hAnsi="宋体" w:hint="eastAsia"/>
                <w:b/>
                <w:bCs/>
                <w:color w:val="000000"/>
                <w:sz w:val="24"/>
              </w:rPr>
              <w:t>）桥涵施工</w:t>
            </w:r>
          </w:p>
          <w:p w:rsidR="001A7E8A" w:rsidRDefault="001A7E8A" w:rsidP="00F43EAC">
            <w:pPr>
              <w:spacing w:line="360" w:lineRule="auto"/>
              <w:ind w:firstLineChars="200" w:firstLine="480"/>
              <w:jc w:val="left"/>
              <w:rPr>
                <w:rFonts w:ascii="T" w:hAnsi="T" w:hint="eastAsia"/>
                <w:color w:val="000000"/>
                <w:spacing w:val="-2"/>
                <w:sz w:val="24"/>
              </w:rPr>
            </w:pPr>
            <w:r>
              <w:rPr>
                <w:rFonts w:ascii="T" w:hAnsi="T" w:hint="eastAsia"/>
                <w:color w:val="000000"/>
                <w:sz w:val="24"/>
              </w:rPr>
              <w:t>本项目涉及</w:t>
            </w:r>
            <w:r>
              <w:rPr>
                <w:rFonts w:ascii="T" w:hAnsi="T" w:hint="eastAsia"/>
                <w:color w:val="000000"/>
                <w:sz w:val="24"/>
              </w:rPr>
              <w:t>7</w:t>
            </w:r>
            <w:r>
              <w:rPr>
                <w:rFonts w:ascii="宋体" w:hAnsi="宋体" w:hint="eastAsia"/>
                <w:color w:val="000000"/>
                <w:sz w:val="24"/>
              </w:rPr>
              <w:t>座桥梁，此次改建将原有桥面拆除，进行桥面铺装，桥面加固面积</w:t>
            </w:r>
            <w:r>
              <w:rPr>
                <w:rFonts w:ascii="T" w:hAnsi="T" w:hint="eastAsia"/>
                <w:color w:val="000000"/>
                <w:sz w:val="24"/>
              </w:rPr>
              <w:t>2664</w:t>
            </w:r>
            <w:r>
              <w:rPr>
                <w:rFonts w:ascii="宋体" w:hAnsi="宋体" w:hint="eastAsia"/>
                <w:color w:val="000000"/>
                <w:sz w:val="24"/>
              </w:rPr>
              <w:t>平方米，桥梁基础利用原有的桥墩基础，不改变桥梁结构，不涉水施工，桥梁施工尽量选用先进的设备、机械，以有效地减少跑、冒、滴、漏的数量及机械维修次数，严禁将桥梁施工中的机械油料、废油、施工废水、废渣排入水体。本项目修复</w:t>
            </w:r>
            <w:r>
              <w:rPr>
                <w:rFonts w:ascii="T" w:hAnsi="T" w:hint="eastAsia"/>
                <w:color w:val="000000"/>
                <w:sz w:val="24"/>
              </w:rPr>
              <w:t>2</w:t>
            </w:r>
            <w:r>
              <w:rPr>
                <w:rFonts w:ascii="宋体" w:hAnsi="宋体" w:hint="eastAsia"/>
                <w:color w:val="000000"/>
                <w:sz w:val="24"/>
              </w:rPr>
              <w:t>道涵洞，修建钢筋混凝土圆管涵，</w:t>
            </w:r>
            <w:r>
              <w:rPr>
                <w:rFonts w:ascii="T" w:hAnsi="T" w:hint="eastAsia"/>
                <w:color w:val="000000"/>
                <w:sz w:val="24"/>
              </w:rPr>
              <w:t>26m</w:t>
            </w:r>
            <w:r>
              <w:rPr>
                <w:rFonts w:ascii="宋体" w:hAnsi="宋体" w:hint="eastAsia"/>
                <w:color w:val="000000"/>
                <w:sz w:val="24"/>
              </w:rPr>
              <w:t>，全部为排水涵，涵径</w:t>
            </w:r>
            <w:r>
              <w:rPr>
                <w:rFonts w:ascii="T" w:hAnsi="T" w:hint="eastAsia"/>
                <w:color w:val="000000"/>
                <w:sz w:val="24"/>
              </w:rPr>
              <w:t>3m</w:t>
            </w:r>
            <w:r>
              <w:rPr>
                <w:rFonts w:ascii="宋体" w:hAnsi="宋体" w:hint="eastAsia"/>
                <w:color w:val="000000"/>
                <w:sz w:val="24"/>
              </w:rPr>
              <w:t>以内，涵洞施工应抢在农业灌溉和雨季到来之前将主要受影响的涵洞施工完成。</w:t>
            </w:r>
          </w:p>
          <w:p w:rsidR="001A7E8A" w:rsidRDefault="001A7E8A" w:rsidP="00F43EAC">
            <w:pPr>
              <w:spacing w:line="360" w:lineRule="auto"/>
              <w:ind w:firstLineChars="200" w:firstLine="482"/>
              <w:jc w:val="left"/>
              <w:rPr>
                <w:rFonts w:ascii="T" w:hAnsi="T" w:hint="eastAsia"/>
                <w:b/>
                <w:bCs/>
                <w:sz w:val="24"/>
              </w:rPr>
            </w:pPr>
            <w:r>
              <w:rPr>
                <w:rFonts w:ascii="T" w:hAnsi="T" w:hint="eastAsia"/>
                <w:b/>
                <w:bCs/>
                <w:sz w:val="24"/>
              </w:rPr>
              <w:t>（</w:t>
            </w:r>
            <w:r>
              <w:rPr>
                <w:rFonts w:ascii="T" w:hAnsi="T" w:hint="eastAsia"/>
                <w:b/>
                <w:bCs/>
                <w:sz w:val="24"/>
              </w:rPr>
              <w:t>7</w:t>
            </w:r>
            <w:r>
              <w:rPr>
                <w:rFonts w:ascii="宋体" w:hAnsi="宋体" w:hint="eastAsia"/>
                <w:b/>
                <w:bCs/>
                <w:sz w:val="24"/>
              </w:rPr>
              <w:t>）</w:t>
            </w:r>
            <w:r>
              <w:rPr>
                <w:rFonts w:ascii="T" w:hAnsi="T"/>
                <w:b/>
                <w:bCs/>
                <w:sz w:val="24"/>
              </w:rPr>
              <w:t>水、电</w:t>
            </w:r>
          </w:p>
          <w:p w:rsidR="001A7E8A" w:rsidRDefault="001A7E8A" w:rsidP="00F43EAC">
            <w:pPr>
              <w:spacing w:line="360" w:lineRule="auto"/>
              <w:ind w:firstLineChars="200" w:firstLine="482"/>
              <w:jc w:val="left"/>
              <w:rPr>
                <w:rFonts w:ascii="T" w:hAnsi="T" w:hint="eastAsia"/>
                <w:sz w:val="24"/>
              </w:rPr>
            </w:pPr>
            <w:r>
              <w:rPr>
                <w:rFonts w:ascii="T" w:hAnsi="T"/>
                <w:b/>
                <w:bCs/>
                <w:sz w:val="24"/>
              </w:rPr>
              <w:t>水：</w:t>
            </w:r>
            <w:r>
              <w:rPr>
                <w:rFonts w:ascii="T" w:hAnsi="T"/>
                <w:sz w:val="24"/>
              </w:rPr>
              <w:t>工程施工用水</w:t>
            </w:r>
            <w:r>
              <w:rPr>
                <w:rFonts w:ascii="T" w:hAnsi="T" w:hint="eastAsia"/>
                <w:sz w:val="24"/>
              </w:rPr>
              <w:t>采用周边溪沟</w:t>
            </w:r>
            <w:r>
              <w:rPr>
                <w:rFonts w:ascii="T" w:hAnsi="T"/>
                <w:sz w:val="24"/>
              </w:rPr>
              <w:t>。</w:t>
            </w:r>
          </w:p>
          <w:p w:rsidR="001A7E8A" w:rsidRDefault="001A7E8A" w:rsidP="00F43EAC">
            <w:pPr>
              <w:spacing w:line="360" w:lineRule="auto"/>
              <w:ind w:firstLineChars="200" w:firstLine="482"/>
              <w:jc w:val="left"/>
              <w:rPr>
                <w:rFonts w:ascii="T" w:hAnsi="T" w:hint="eastAsia"/>
                <w:b/>
                <w:bCs/>
                <w:sz w:val="24"/>
              </w:rPr>
            </w:pPr>
            <w:r>
              <w:rPr>
                <w:rFonts w:ascii="T" w:hAnsi="T"/>
                <w:b/>
                <w:bCs/>
                <w:sz w:val="24"/>
              </w:rPr>
              <w:t>电：</w:t>
            </w:r>
            <w:r>
              <w:rPr>
                <w:rFonts w:ascii="T" w:hAnsi="T"/>
                <w:sz w:val="24"/>
              </w:rPr>
              <w:t>本工程拟采用</w:t>
            </w:r>
            <w:r>
              <w:rPr>
                <w:rFonts w:ascii="T" w:hAnsi="T" w:hint="eastAsia"/>
                <w:sz w:val="24"/>
              </w:rPr>
              <w:t>周边市政电网</w:t>
            </w:r>
            <w:r>
              <w:rPr>
                <w:rFonts w:ascii="T" w:hAnsi="T"/>
                <w:sz w:val="24"/>
              </w:rPr>
              <w:t>供电，电源充足，使用方便。</w:t>
            </w:r>
          </w:p>
          <w:p w:rsidR="001A7E8A" w:rsidRDefault="001A7E8A" w:rsidP="00F43EAC">
            <w:pPr>
              <w:adjustRightInd w:val="0"/>
              <w:snapToGrid w:val="0"/>
              <w:spacing w:line="360" w:lineRule="auto"/>
              <w:rPr>
                <w:rFonts w:ascii="T" w:hAnsi="T"/>
                <w:b/>
                <w:bCs/>
                <w:sz w:val="24"/>
              </w:rPr>
            </w:pPr>
            <w:r>
              <w:rPr>
                <w:rFonts w:ascii="T" w:hAnsi="T"/>
                <w:b/>
                <w:bCs/>
                <w:sz w:val="24"/>
              </w:rPr>
              <w:t>二、</w:t>
            </w:r>
            <w:r>
              <w:rPr>
                <w:rFonts w:ascii="T" w:hAnsi="T" w:hint="eastAsia"/>
                <w:b/>
                <w:bCs/>
                <w:sz w:val="24"/>
              </w:rPr>
              <w:t>主要污染工序</w:t>
            </w:r>
          </w:p>
          <w:p w:rsidR="001A7E8A" w:rsidRDefault="001A7E8A" w:rsidP="00F43EAC">
            <w:pPr>
              <w:spacing w:line="360" w:lineRule="auto"/>
              <w:ind w:firstLineChars="200" w:firstLine="482"/>
              <w:jc w:val="left"/>
              <w:rPr>
                <w:rFonts w:ascii="T" w:hAnsi="T" w:hint="eastAsia"/>
                <w:b/>
                <w:bCs/>
                <w:sz w:val="24"/>
              </w:rPr>
            </w:pPr>
            <w:r>
              <w:rPr>
                <w:rFonts w:ascii="T" w:hAnsi="T" w:hint="eastAsia"/>
                <w:b/>
                <w:bCs/>
                <w:sz w:val="24"/>
              </w:rPr>
              <w:t>1</w:t>
            </w:r>
            <w:r>
              <w:rPr>
                <w:rFonts w:ascii="宋体" w:hAnsi="宋体" w:hint="eastAsia"/>
                <w:b/>
                <w:bCs/>
                <w:sz w:val="24"/>
              </w:rPr>
              <w:t>、</w:t>
            </w:r>
            <w:r>
              <w:rPr>
                <w:rFonts w:ascii="T" w:hAnsi="T"/>
                <w:b/>
                <w:bCs/>
                <w:sz w:val="24"/>
              </w:rPr>
              <w:t>施工期主要污染工序</w:t>
            </w:r>
          </w:p>
          <w:p w:rsidR="001A7E8A" w:rsidRDefault="001A7E8A" w:rsidP="00F43EAC">
            <w:pPr>
              <w:spacing w:line="360" w:lineRule="auto"/>
              <w:ind w:firstLineChars="200" w:firstLine="482"/>
              <w:rPr>
                <w:rFonts w:ascii="T" w:hAnsi="T"/>
                <w:b/>
                <w:bCs/>
                <w:sz w:val="24"/>
              </w:rPr>
            </w:pPr>
            <w:r>
              <w:rPr>
                <w:rFonts w:ascii="T" w:hAnsi="T" w:hint="eastAsia"/>
                <w:b/>
                <w:bCs/>
                <w:sz w:val="24"/>
              </w:rPr>
              <w:t>（</w:t>
            </w:r>
            <w:r>
              <w:rPr>
                <w:rFonts w:ascii="T" w:hAnsi="T" w:hint="eastAsia"/>
                <w:b/>
                <w:bCs/>
                <w:sz w:val="24"/>
              </w:rPr>
              <w:t>1</w:t>
            </w:r>
            <w:r>
              <w:rPr>
                <w:rFonts w:ascii="宋体" w:hAnsi="宋体" w:hint="eastAsia"/>
                <w:b/>
                <w:bCs/>
                <w:sz w:val="24"/>
              </w:rPr>
              <w:t>）</w:t>
            </w:r>
            <w:r>
              <w:rPr>
                <w:rFonts w:ascii="T" w:hAnsi="T"/>
                <w:b/>
                <w:bCs/>
                <w:sz w:val="24"/>
              </w:rPr>
              <w:t>废水</w:t>
            </w:r>
          </w:p>
          <w:p w:rsidR="001A7E8A" w:rsidRDefault="001A7E8A" w:rsidP="00F43EAC">
            <w:pPr>
              <w:spacing w:line="360" w:lineRule="auto"/>
              <w:ind w:firstLineChars="200" w:firstLine="480"/>
              <w:rPr>
                <w:rFonts w:ascii="T" w:hAnsi="T" w:hint="eastAsia"/>
                <w:sz w:val="24"/>
              </w:rPr>
            </w:pPr>
            <w:r>
              <w:rPr>
                <w:rFonts w:ascii="T" w:hAnsi="T" w:hint="eastAsia"/>
                <w:sz w:val="24"/>
              </w:rPr>
              <w:t>施工人员产生的生活污水；</w:t>
            </w:r>
            <w:r>
              <w:rPr>
                <w:rFonts w:ascii="T" w:hAnsi="T"/>
                <w:sz w:val="24"/>
              </w:rPr>
              <w:t>施工</w:t>
            </w:r>
            <w:r>
              <w:rPr>
                <w:rFonts w:ascii="T" w:hAnsi="T" w:hint="eastAsia"/>
                <w:sz w:val="24"/>
              </w:rPr>
              <w:t>产生的施工废水。</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2</w:t>
            </w:r>
            <w:r>
              <w:rPr>
                <w:rFonts w:ascii="宋体" w:hAnsi="宋体" w:hint="eastAsia"/>
                <w:b/>
                <w:bCs/>
                <w:sz w:val="24"/>
              </w:rPr>
              <w:t>）</w:t>
            </w:r>
            <w:r>
              <w:rPr>
                <w:rFonts w:ascii="T" w:hAnsi="T"/>
                <w:b/>
                <w:bCs/>
                <w:sz w:val="24"/>
              </w:rPr>
              <w:t>废气</w:t>
            </w:r>
          </w:p>
          <w:p w:rsidR="001A7E8A" w:rsidRDefault="001A7E8A" w:rsidP="00F43EAC">
            <w:pPr>
              <w:adjustRightInd w:val="0"/>
              <w:snapToGrid w:val="0"/>
              <w:spacing w:line="360" w:lineRule="auto"/>
              <w:ind w:firstLineChars="200" w:firstLine="480"/>
              <w:rPr>
                <w:rFonts w:ascii="T" w:hAnsi="T"/>
                <w:sz w:val="24"/>
              </w:rPr>
            </w:pPr>
            <w:r>
              <w:rPr>
                <w:rFonts w:ascii="T" w:hAnsi="T"/>
                <w:sz w:val="24"/>
              </w:rPr>
              <w:t>进出工地车辆</w:t>
            </w:r>
            <w:r>
              <w:rPr>
                <w:rFonts w:ascii="T" w:hAnsi="T" w:hint="eastAsia"/>
                <w:sz w:val="24"/>
              </w:rPr>
              <w:t>产生的</w:t>
            </w:r>
            <w:r>
              <w:rPr>
                <w:rFonts w:ascii="T" w:hAnsi="T"/>
                <w:sz w:val="24"/>
              </w:rPr>
              <w:t>扬尘；运送施工材料、设施的车辆，发电机等施工机械运行时排放出的废气</w:t>
            </w:r>
            <w:r>
              <w:rPr>
                <w:rFonts w:ascii="T" w:hAnsi="T" w:hint="eastAsia"/>
                <w:sz w:val="24"/>
              </w:rPr>
              <w:t>；铺路过程中产生的沥青烟。</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3</w:t>
            </w:r>
            <w:r>
              <w:rPr>
                <w:rFonts w:ascii="宋体" w:hAnsi="宋体" w:hint="eastAsia"/>
                <w:b/>
                <w:bCs/>
                <w:sz w:val="24"/>
              </w:rPr>
              <w:t>）</w:t>
            </w:r>
            <w:r>
              <w:rPr>
                <w:rFonts w:ascii="T" w:hAnsi="T"/>
                <w:b/>
                <w:bCs/>
                <w:sz w:val="24"/>
              </w:rPr>
              <w:t>噪声</w:t>
            </w:r>
          </w:p>
          <w:p w:rsidR="001A7E8A" w:rsidRDefault="001A7E8A" w:rsidP="00F43EAC">
            <w:pPr>
              <w:spacing w:line="360" w:lineRule="auto"/>
              <w:ind w:firstLineChars="200" w:firstLine="480"/>
              <w:rPr>
                <w:rFonts w:ascii="T" w:hAnsi="T" w:hint="eastAsia"/>
                <w:b/>
                <w:bCs/>
                <w:sz w:val="24"/>
              </w:rPr>
            </w:pPr>
            <w:r>
              <w:rPr>
                <w:rFonts w:ascii="T" w:hAnsi="T"/>
                <w:sz w:val="24"/>
              </w:rPr>
              <w:t>工程建设过程中，</w:t>
            </w:r>
            <w:r>
              <w:rPr>
                <w:rFonts w:ascii="T" w:hAnsi="T" w:hint="eastAsia"/>
                <w:sz w:val="24"/>
              </w:rPr>
              <w:t>各种施工</w:t>
            </w:r>
            <w:r>
              <w:rPr>
                <w:rFonts w:ascii="T" w:hAnsi="T"/>
                <w:sz w:val="24"/>
              </w:rPr>
              <w:t>机械</w:t>
            </w:r>
            <w:r>
              <w:rPr>
                <w:rFonts w:ascii="T" w:hAnsi="T" w:hint="eastAsia"/>
                <w:sz w:val="24"/>
              </w:rPr>
              <w:t>设备的运行噪声。</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4</w:t>
            </w:r>
            <w:r>
              <w:rPr>
                <w:rFonts w:ascii="宋体" w:hAnsi="宋体" w:hint="eastAsia"/>
                <w:b/>
                <w:bCs/>
                <w:sz w:val="24"/>
              </w:rPr>
              <w:t>）</w:t>
            </w:r>
            <w:r>
              <w:rPr>
                <w:rFonts w:ascii="T" w:hAnsi="T"/>
                <w:b/>
                <w:bCs/>
                <w:sz w:val="24"/>
              </w:rPr>
              <w:t>固废</w:t>
            </w:r>
          </w:p>
          <w:p w:rsidR="001A7E8A" w:rsidRDefault="001A7E8A" w:rsidP="00F43EAC">
            <w:pPr>
              <w:spacing w:line="360" w:lineRule="auto"/>
              <w:ind w:firstLineChars="200" w:firstLine="480"/>
              <w:rPr>
                <w:rFonts w:ascii="T" w:hAnsi="T"/>
                <w:sz w:val="24"/>
              </w:rPr>
            </w:pPr>
            <w:r>
              <w:rPr>
                <w:rFonts w:ascii="T" w:hAnsi="T"/>
                <w:sz w:val="24"/>
              </w:rPr>
              <w:t>土石方开挖工程产生的弃</w:t>
            </w:r>
            <w:r>
              <w:rPr>
                <w:rFonts w:ascii="T" w:hAnsi="T" w:hint="eastAsia"/>
                <w:sz w:val="24"/>
              </w:rPr>
              <w:t>土；</w:t>
            </w:r>
            <w:r>
              <w:rPr>
                <w:rFonts w:ascii="T" w:hAnsi="T"/>
                <w:sz w:val="24"/>
              </w:rPr>
              <w:t>施工过程中产生的建筑垃圾</w:t>
            </w:r>
            <w:r>
              <w:rPr>
                <w:rFonts w:ascii="T" w:hAnsi="T" w:hint="eastAsia"/>
                <w:sz w:val="24"/>
              </w:rPr>
              <w:t>；</w:t>
            </w:r>
            <w:r>
              <w:rPr>
                <w:rFonts w:ascii="T" w:hAnsi="T"/>
                <w:sz w:val="24"/>
              </w:rPr>
              <w:t>施工人员的生活垃圾。</w:t>
            </w:r>
          </w:p>
          <w:p w:rsidR="001A7E8A" w:rsidRDefault="001A7E8A" w:rsidP="00F43EAC">
            <w:pPr>
              <w:spacing w:line="360" w:lineRule="auto"/>
              <w:ind w:firstLineChars="200" w:firstLine="482"/>
              <w:jc w:val="left"/>
              <w:rPr>
                <w:rFonts w:ascii="T" w:hAnsi="T" w:hint="eastAsia"/>
                <w:b/>
                <w:bCs/>
                <w:sz w:val="24"/>
              </w:rPr>
            </w:pPr>
            <w:r>
              <w:rPr>
                <w:rFonts w:ascii="T" w:hAnsi="T" w:hint="eastAsia"/>
                <w:b/>
                <w:bCs/>
                <w:sz w:val="24"/>
              </w:rPr>
              <w:lastRenderedPageBreak/>
              <w:t>2</w:t>
            </w:r>
            <w:r>
              <w:rPr>
                <w:rFonts w:ascii="宋体" w:hAnsi="宋体" w:hint="eastAsia"/>
                <w:b/>
                <w:bCs/>
                <w:sz w:val="24"/>
              </w:rPr>
              <w:t>、营运期主要污染工序</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1</w:t>
            </w:r>
            <w:r>
              <w:rPr>
                <w:rFonts w:ascii="宋体" w:hAnsi="宋体" w:hint="eastAsia"/>
                <w:b/>
                <w:bCs/>
                <w:sz w:val="24"/>
              </w:rPr>
              <w:t>）废水</w:t>
            </w:r>
          </w:p>
          <w:p w:rsidR="001A7E8A" w:rsidRDefault="001A7E8A" w:rsidP="00F43EAC">
            <w:pPr>
              <w:spacing w:line="360" w:lineRule="auto"/>
              <w:ind w:firstLineChars="200" w:firstLine="480"/>
              <w:rPr>
                <w:rFonts w:ascii="T" w:hAnsi="T" w:hint="eastAsia"/>
                <w:kern w:val="0"/>
                <w:sz w:val="24"/>
              </w:rPr>
            </w:pPr>
            <w:r>
              <w:rPr>
                <w:rFonts w:ascii="T" w:hAnsi="T" w:hint="eastAsia"/>
                <w:sz w:val="24"/>
              </w:rPr>
              <w:t>本项目废水主要为降雨形成的</w:t>
            </w:r>
            <w:r>
              <w:rPr>
                <w:rFonts w:ascii="T" w:hAnsi="T"/>
                <w:kern w:val="0"/>
                <w:sz w:val="24"/>
              </w:rPr>
              <w:t>路面径流</w:t>
            </w:r>
            <w:r>
              <w:rPr>
                <w:rFonts w:ascii="T" w:hAnsi="T" w:hint="eastAsia"/>
                <w:kern w:val="0"/>
                <w:sz w:val="24"/>
              </w:rPr>
              <w:t>。</w:t>
            </w:r>
          </w:p>
          <w:p w:rsidR="001A7E8A" w:rsidRDefault="001A7E8A" w:rsidP="00F43EAC">
            <w:pPr>
              <w:spacing w:line="360" w:lineRule="auto"/>
              <w:ind w:firstLineChars="200" w:firstLine="482"/>
              <w:rPr>
                <w:rFonts w:ascii="T" w:hAnsi="T" w:hint="eastAsia"/>
                <w:b/>
                <w:bCs/>
                <w:kern w:val="0"/>
                <w:sz w:val="24"/>
              </w:rPr>
            </w:pPr>
            <w:r>
              <w:rPr>
                <w:rFonts w:ascii="T" w:hAnsi="T" w:hint="eastAsia"/>
                <w:b/>
                <w:bCs/>
                <w:kern w:val="0"/>
                <w:sz w:val="24"/>
              </w:rPr>
              <w:t>（</w:t>
            </w:r>
            <w:r>
              <w:rPr>
                <w:rFonts w:ascii="T" w:hAnsi="T" w:hint="eastAsia"/>
                <w:b/>
                <w:bCs/>
                <w:kern w:val="0"/>
                <w:sz w:val="24"/>
              </w:rPr>
              <w:t>2</w:t>
            </w:r>
            <w:r>
              <w:rPr>
                <w:rFonts w:ascii="宋体" w:hAnsi="宋体" w:hint="eastAsia"/>
                <w:b/>
                <w:bCs/>
                <w:kern w:val="0"/>
                <w:sz w:val="24"/>
              </w:rPr>
              <w:t>）废气</w:t>
            </w:r>
          </w:p>
          <w:p w:rsidR="001A7E8A" w:rsidRDefault="001A7E8A" w:rsidP="00F43EAC">
            <w:pPr>
              <w:spacing w:line="360" w:lineRule="auto"/>
              <w:ind w:firstLineChars="200" w:firstLine="480"/>
              <w:rPr>
                <w:rFonts w:ascii="T" w:hAnsi="T" w:hint="eastAsia"/>
                <w:color w:val="FF0000"/>
                <w:spacing w:val="-2"/>
                <w:sz w:val="24"/>
              </w:rPr>
            </w:pPr>
            <w:r>
              <w:rPr>
                <w:rFonts w:ascii="T" w:hAnsi="T"/>
                <w:sz w:val="24"/>
              </w:rPr>
              <w:t>机动</w:t>
            </w:r>
            <w:r>
              <w:rPr>
                <w:rFonts w:ascii="T" w:hAnsi="T"/>
                <w:spacing w:val="-2"/>
                <w:sz w:val="24"/>
              </w:rPr>
              <w:t>车尾气</w:t>
            </w:r>
            <w:r>
              <w:rPr>
                <w:rFonts w:ascii="T" w:hAnsi="T"/>
                <w:color w:val="000000"/>
                <w:spacing w:val="-2"/>
                <w:sz w:val="24"/>
              </w:rPr>
              <w:t>以及道路扬尘。</w:t>
            </w:r>
          </w:p>
          <w:p w:rsidR="001A7E8A" w:rsidRDefault="001A7E8A" w:rsidP="00F43EAC">
            <w:pPr>
              <w:spacing w:line="360" w:lineRule="auto"/>
              <w:ind w:firstLineChars="200" w:firstLine="482"/>
              <w:rPr>
                <w:rFonts w:ascii="T" w:hAnsi="T"/>
                <w:b/>
                <w:bCs/>
                <w:sz w:val="24"/>
              </w:rPr>
            </w:pPr>
            <w:r>
              <w:rPr>
                <w:rFonts w:ascii="T" w:hAnsi="T" w:hint="eastAsia"/>
                <w:b/>
                <w:bCs/>
                <w:sz w:val="24"/>
              </w:rPr>
              <w:t>（</w:t>
            </w:r>
            <w:r>
              <w:rPr>
                <w:rFonts w:ascii="T" w:hAnsi="T" w:hint="eastAsia"/>
                <w:b/>
                <w:bCs/>
                <w:sz w:val="24"/>
              </w:rPr>
              <w:t>3</w:t>
            </w:r>
            <w:r>
              <w:rPr>
                <w:rFonts w:ascii="宋体" w:hAnsi="宋体" w:hint="eastAsia"/>
                <w:b/>
                <w:bCs/>
                <w:sz w:val="24"/>
              </w:rPr>
              <w:t>）噪声</w:t>
            </w:r>
          </w:p>
          <w:p w:rsidR="001A7E8A" w:rsidRDefault="001A7E8A" w:rsidP="00F43EAC">
            <w:pPr>
              <w:spacing w:line="360" w:lineRule="auto"/>
              <w:ind w:firstLineChars="200" w:firstLine="480"/>
              <w:rPr>
                <w:rFonts w:ascii="T" w:hAnsi="T" w:hint="eastAsia"/>
                <w:sz w:val="24"/>
              </w:rPr>
            </w:pPr>
            <w:r>
              <w:rPr>
                <w:rFonts w:ascii="T" w:hAnsi="T"/>
                <w:sz w:val="24"/>
              </w:rPr>
              <w:t>本项目营运期噪声主要来自车辆行驶产生的交通噪声</w:t>
            </w:r>
            <w:r>
              <w:rPr>
                <w:rFonts w:ascii="T" w:hAnsi="T" w:hint="eastAsia"/>
                <w:sz w:val="24"/>
              </w:rPr>
              <w:t>。</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4</w:t>
            </w:r>
            <w:r>
              <w:rPr>
                <w:rFonts w:ascii="宋体" w:hAnsi="宋体" w:hint="eastAsia"/>
                <w:b/>
                <w:bCs/>
                <w:sz w:val="24"/>
              </w:rPr>
              <w:t>）固废</w:t>
            </w:r>
          </w:p>
          <w:p w:rsidR="001A7E8A" w:rsidRDefault="001A7E8A" w:rsidP="00F43EAC">
            <w:pPr>
              <w:spacing w:line="360" w:lineRule="auto"/>
              <w:ind w:firstLineChars="200" w:firstLine="480"/>
              <w:rPr>
                <w:rFonts w:ascii="T" w:hAnsi="T" w:hint="eastAsia"/>
                <w:sz w:val="24"/>
              </w:rPr>
            </w:pPr>
            <w:r>
              <w:rPr>
                <w:rFonts w:ascii="T" w:hAnsi="T"/>
                <w:sz w:val="24"/>
              </w:rPr>
              <w:t>过往车辆</w:t>
            </w:r>
            <w:r>
              <w:rPr>
                <w:rFonts w:ascii="T" w:hAnsi="T" w:hint="eastAsia"/>
                <w:sz w:val="24"/>
              </w:rPr>
              <w:t>携带的泥沙；生活垃圾。</w:t>
            </w:r>
          </w:p>
          <w:p w:rsidR="001A7E8A" w:rsidRDefault="001A7E8A" w:rsidP="00F43EAC">
            <w:pPr>
              <w:spacing w:line="360" w:lineRule="auto"/>
              <w:rPr>
                <w:rFonts w:ascii="T" w:hAnsi="T" w:hint="eastAsia"/>
                <w:b/>
                <w:bCs/>
                <w:sz w:val="24"/>
              </w:rPr>
            </w:pPr>
            <w:r>
              <w:rPr>
                <w:rFonts w:ascii="T" w:hAnsi="T" w:hint="eastAsia"/>
                <w:b/>
                <w:bCs/>
                <w:sz w:val="24"/>
              </w:rPr>
              <w:t>三、污染物</w:t>
            </w:r>
            <w:r>
              <w:rPr>
                <w:rFonts w:ascii="T" w:hAnsi="T"/>
                <w:b/>
                <w:bCs/>
                <w:sz w:val="24"/>
              </w:rPr>
              <w:t>排放及治理措施</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（一）</w:t>
            </w:r>
            <w:r>
              <w:rPr>
                <w:rFonts w:ascii="T" w:hAnsi="T"/>
                <w:b/>
                <w:bCs/>
                <w:sz w:val="24"/>
              </w:rPr>
              <w:t>施工期</w:t>
            </w:r>
            <w:r>
              <w:rPr>
                <w:rFonts w:ascii="T" w:hAnsi="T" w:hint="eastAsia"/>
                <w:b/>
                <w:bCs/>
                <w:sz w:val="24"/>
              </w:rPr>
              <w:t>污染物排放及治理措施</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1</w:t>
            </w:r>
            <w:r>
              <w:rPr>
                <w:rFonts w:ascii="宋体" w:hAnsi="宋体" w:hint="eastAsia"/>
                <w:b/>
                <w:bCs/>
                <w:sz w:val="24"/>
              </w:rPr>
              <w:t>、废水</w:t>
            </w:r>
          </w:p>
          <w:p w:rsidR="001A7E8A" w:rsidRDefault="001A7E8A" w:rsidP="00F43EAC">
            <w:pPr>
              <w:spacing w:line="360" w:lineRule="auto"/>
              <w:ind w:firstLineChars="200" w:firstLine="480"/>
              <w:rPr>
                <w:rFonts w:ascii="T" w:hAnsi="T" w:hint="eastAsia"/>
                <w:sz w:val="24"/>
              </w:rPr>
            </w:pPr>
            <w:r>
              <w:rPr>
                <w:rFonts w:ascii="T" w:hAnsi="T" w:hint="eastAsia"/>
                <w:sz w:val="24"/>
              </w:rPr>
              <w:t>本项目施工产生废水主要为</w:t>
            </w:r>
            <w:r>
              <w:rPr>
                <w:rFonts w:ascii="T" w:hAnsi="T"/>
                <w:sz w:val="24"/>
              </w:rPr>
              <w:t>施工人员生活污水</w:t>
            </w:r>
            <w:r>
              <w:rPr>
                <w:rFonts w:ascii="T" w:hAnsi="T" w:hint="eastAsia"/>
                <w:sz w:val="24"/>
              </w:rPr>
              <w:t>、</w:t>
            </w:r>
            <w:r>
              <w:rPr>
                <w:rFonts w:ascii="T" w:hAnsi="T"/>
                <w:sz w:val="24"/>
              </w:rPr>
              <w:t>运输车辆</w:t>
            </w:r>
            <w:r>
              <w:rPr>
                <w:rFonts w:ascii="T" w:hAnsi="T" w:hint="eastAsia"/>
                <w:sz w:val="24"/>
              </w:rPr>
              <w:t>车轮冲洗废水</w:t>
            </w:r>
            <w:r>
              <w:rPr>
                <w:rFonts w:ascii="T" w:hAnsi="T"/>
                <w:sz w:val="24"/>
              </w:rPr>
              <w:t>等。本项目不设置机修点及施工设备冲洗点，主要利用</w:t>
            </w:r>
            <w:r>
              <w:rPr>
                <w:rFonts w:ascii="T" w:hAnsi="T" w:hint="eastAsia"/>
                <w:sz w:val="24"/>
              </w:rPr>
              <w:t>市区内</w:t>
            </w:r>
            <w:r>
              <w:rPr>
                <w:rFonts w:ascii="T" w:hAnsi="T"/>
                <w:sz w:val="24"/>
              </w:rPr>
              <w:t>已有的</w:t>
            </w:r>
            <w:r>
              <w:rPr>
                <w:rFonts w:ascii="T" w:hAnsi="T" w:hint="eastAsia"/>
                <w:sz w:val="24"/>
              </w:rPr>
              <w:t>机修点</w:t>
            </w:r>
            <w:r>
              <w:rPr>
                <w:rFonts w:ascii="T" w:hAnsi="T"/>
                <w:sz w:val="24"/>
              </w:rPr>
              <w:t>及洗车场解决维修及清洗问题</w:t>
            </w:r>
            <w:r>
              <w:rPr>
                <w:rFonts w:ascii="T" w:hAnsi="T" w:hint="eastAsia"/>
                <w:sz w:val="24"/>
              </w:rPr>
              <w:t>，无机修废水产生</w:t>
            </w:r>
            <w:r>
              <w:rPr>
                <w:rFonts w:ascii="T" w:hAnsi="T"/>
                <w:sz w:val="24"/>
              </w:rPr>
              <w:t>。</w:t>
            </w:r>
          </w:p>
          <w:p w:rsidR="001A7E8A" w:rsidRDefault="001A7E8A" w:rsidP="00F43EAC">
            <w:pPr>
              <w:spacing w:line="360" w:lineRule="auto"/>
              <w:ind w:firstLineChars="200" w:firstLine="482"/>
              <w:rPr>
                <w:rFonts w:ascii="T" w:hAnsi="T" w:hint="eastAsia"/>
                <w:sz w:val="24"/>
              </w:rPr>
            </w:pPr>
            <w:r>
              <w:rPr>
                <w:rFonts w:ascii="T" w:hAnsi="T" w:hint="eastAsia"/>
                <w:b/>
                <w:bCs/>
                <w:sz w:val="24"/>
              </w:rPr>
              <w:t>（</w:t>
            </w:r>
            <w:r>
              <w:rPr>
                <w:rFonts w:ascii="T" w:hAnsi="T" w:hint="eastAsia"/>
                <w:b/>
                <w:bCs/>
                <w:sz w:val="24"/>
              </w:rPr>
              <w:t>1</w:t>
            </w:r>
            <w:r>
              <w:rPr>
                <w:rFonts w:ascii="宋体" w:hAnsi="宋体" w:hint="eastAsia"/>
                <w:b/>
                <w:bCs/>
                <w:sz w:val="24"/>
              </w:rPr>
              <w:t>）</w:t>
            </w:r>
            <w:r>
              <w:rPr>
                <w:rFonts w:ascii="T" w:hAnsi="T"/>
                <w:b/>
                <w:bCs/>
                <w:sz w:val="24"/>
              </w:rPr>
              <w:t>生产废水</w:t>
            </w:r>
          </w:p>
          <w:p w:rsidR="001A7E8A" w:rsidRDefault="001A7E8A" w:rsidP="00F43EAC">
            <w:pPr>
              <w:spacing w:line="360" w:lineRule="auto"/>
              <w:ind w:firstLineChars="200" w:firstLine="480"/>
              <w:rPr>
                <w:rFonts w:ascii="T" w:hAnsi="T"/>
                <w:sz w:val="24"/>
              </w:rPr>
            </w:pPr>
            <w:r>
              <w:rPr>
                <w:rFonts w:ascii="T" w:hAnsi="T"/>
                <w:sz w:val="24"/>
              </w:rPr>
              <w:t>项目施工废水主要来源于运输车辆</w:t>
            </w:r>
            <w:r>
              <w:rPr>
                <w:rFonts w:ascii="T" w:hAnsi="T" w:hint="eastAsia"/>
                <w:sz w:val="24"/>
              </w:rPr>
              <w:t>车轮</w:t>
            </w:r>
            <w:r>
              <w:rPr>
                <w:rFonts w:ascii="T" w:hAnsi="T"/>
                <w:sz w:val="24"/>
              </w:rPr>
              <w:t>冲洗废水、建筑材料被雨水冲刷产生的含泥浆雨水等</w:t>
            </w:r>
            <w:r>
              <w:rPr>
                <w:rFonts w:ascii="T" w:hAnsi="T" w:hint="eastAsia"/>
                <w:sz w:val="24"/>
              </w:rPr>
              <w:t>，</w:t>
            </w:r>
            <w:r>
              <w:rPr>
                <w:rFonts w:ascii="T" w:hAnsi="T"/>
                <w:sz w:val="24"/>
              </w:rPr>
              <w:t>主要污染物是</w:t>
            </w:r>
            <w:r>
              <w:rPr>
                <w:rFonts w:ascii="T" w:hAnsi="T"/>
                <w:sz w:val="24"/>
              </w:rPr>
              <w:t>SS</w:t>
            </w:r>
            <w:r>
              <w:rPr>
                <w:rFonts w:ascii="T" w:hAnsi="T" w:hint="eastAsia"/>
                <w:sz w:val="24"/>
              </w:rPr>
              <w:t>，</w:t>
            </w:r>
            <w:r>
              <w:rPr>
                <w:rFonts w:ascii="T" w:hAnsi="T"/>
                <w:sz w:val="24"/>
              </w:rPr>
              <w:t>污水间歇</w:t>
            </w:r>
            <w:r>
              <w:rPr>
                <w:rFonts w:ascii="T" w:hAnsi="T" w:hint="eastAsia"/>
                <w:sz w:val="24"/>
              </w:rPr>
              <w:t>性产生</w:t>
            </w:r>
            <w:r>
              <w:rPr>
                <w:rFonts w:ascii="T" w:hAnsi="T"/>
                <w:sz w:val="24"/>
              </w:rPr>
              <w:t>，</w:t>
            </w:r>
            <w:r>
              <w:rPr>
                <w:rFonts w:ascii="T" w:hAnsi="T" w:hint="eastAsia"/>
                <w:sz w:val="24"/>
              </w:rPr>
              <w:t>类比同类型项目</w:t>
            </w:r>
            <w:r>
              <w:rPr>
                <w:rFonts w:ascii="T" w:hAnsi="T"/>
                <w:sz w:val="24"/>
              </w:rPr>
              <w:t>一次</w:t>
            </w:r>
            <w:r>
              <w:rPr>
                <w:rFonts w:ascii="T" w:hAnsi="T" w:hint="eastAsia"/>
                <w:sz w:val="24"/>
              </w:rPr>
              <w:t>产生量</w:t>
            </w:r>
            <w:r>
              <w:rPr>
                <w:rFonts w:ascii="T" w:hAnsi="T"/>
                <w:sz w:val="24"/>
              </w:rPr>
              <w:t>约为</w:t>
            </w:r>
            <w:r>
              <w:rPr>
                <w:rFonts w:ascii="T" w:hAnsi="T" w:hint="eastAsia"/>
                <w:sz w:val="24"/>
              </w:rPr>
              <w:t>0.5</w:t>
            </w:r>
            <w:r>
              <w:rPr>
                <w:rFonts w:ascii="T" w:hAnsi="T"/>
                <w:sz w:val="24"/>
              </w:rPr>
              <w:t>m</w:t>
            </w:r>
            <w:r>
              <w:rPr>
                <w:rFonts w:ascii="T" w:hAnsi="T"/>
                <w:sz w:val="24"/>
                <w:vertAlign w:val="superscript"/>
              </w:rPr>
              <w:t>3</w:t>
            </w:r>
            <w:r>
              <w:rPr>
                <w:rFonts w:ascii="T" w:hAnsi="T"/>
                <w:sz w:val="24"/>
              </w:rPr>
              <w:t>，污染物主要是悬浮物。由于</w:t>
            </w:r>
            <w:r>
              <w:rPr>
                <w:rFonts w:ascii="T" w:hAnsi="T" w:hint="eastAsia"/>
                <w:sz w:val="24"/>
              </w:rPr>
              <w:t>其产生量较少</w:t>
            </w:r>
            <w:r>
              <w:rPr>
                <w:rFonts w:ascii="T" w:hAnsi="T"/>
                <w:sz w:val="24"/>
              </w:rPr>
              <w:t>，因此悬浮物的处理方式选择在附近修建沉淀池进行自然沉淀处理后</w:t>
            </w:r>
            <w:r>
              <w:rPr>
                <w:rFonts w:ascii="T" w:hAnsi="T" w:hint="eastAsia"/>
                <w:sz w:val="24"/>
              </w:rPr>
              <w:t>用于洒水降尘，不外排</w:t>
            </w:r>
            <w:r>
              <w:rPr>
                <w:rFonts w:ascii="T" w:hAnsi="T"/>
                <w:sz w:val="24"/>
              </w:rPr>
              <w:t>。</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2</w:t>
            </w:r>
            <w:r>
              <w:rPr>
                <w:rFonts w:ascii="宋体" w:hAnsi="宋体" w:hint="eastAsia"/>
                <w:b/>
                <w:bCs/>
                <w:sz w:val="24"/>
              </w:rPr>
              <w:t>）生活污水</w:t>
            </w:r>
          </w:p>
          <w:p w:rsidR="001A7E8A" w:rsidRDefault="001A7E8A" w:rsidP="00F43EAC">
            <w:pPr>
              <w:spacing w:line="360" w:lineRule="auto"/>
              <w:ind w:firstLineChars="200" w:firstLine="480"/>
              <w:rPr>
                <w:rFonts w:ascii="T" w:hAnsi="T" w:hint="eastAsia"/>
                <w:sz w:val="24"/>
              </w:rPr>
            </w:pPr>
            <w:r>
              <w:rPr>
                <w:rFonts w:ascii="T" w:hAnsi="T" w:hint="eastAsia"/>
                <w:sz w:val="24"/>
              </w:rPr>
              <w:t>本项目</w:t>
            </w:r>
            <w:r>
              <w:rPr>
                <w:rFonts w:ascii="T" w:hAnsi="T"/>
                <w:sz w:val="24"/>
              </w:rPr>
              <w:t>施工期间</w:t>
            </w:r>
            <w:r>
              <w:rPr>
                <w:rFonts w:ascii="T" w:hAnsi="T" w:hint="eastAsia"/>
                <w:sz w:val="24"/>
              </w:rPr>
              <w:t>不设施工营地，采用就近租用民房的方式解决。</w:t>
            </w:r>
            <w:r>
              <w:rPr>
                <w:rFonts w:ascii="T" w:hAnsi="T"/>
                <w:sz w:val="24"/>
              </w:rPr>
              <w:t>施工高峰期间施工人员及工地管理人员</w:t>
            </w:r>
            <w:r>
              <w:rPr>
                <w:rFonts w:ascii="T" w:hAnsi="T" w:hint="eastAsia"/>
                <w:sz w:val="24"/>
              </w:rPr>
              <w:t>约</w:t>
            </w:r>
            <w:r>
              <w:rPr>
                <w:rFonts w:ascii="T" w:hAnsi="T" w:hint="eastAsia"/>
                <w:sz w:val="24"/>
              </w:rPr>
              <w:t>90</w:t>
            </w:r>
            <w:r>
              <w:rPr>
                <w:rFonts w:ascii="T" w:hAnsi="T"/>
                <w:sz w:val="24"/>
              </w:rPr>
              <w:t>人，</w:t>
            </w:r>
            <w:r>
              <w:rPr>
                <w:rStyle w:val="160"/>
                <w:rFonts w:ascii="宋体" w:hint="eastAsia"/>
                <w:color w:val="000000"/>
              </w:rPr>
              <w:t>根据《四川省用水定额》（修订稿），结合项目实际情况，项目施工人员日用水量按</w:t>
            </w:r>
            <w:r>
              <w:rPr>
                <w:rStyle w:val="160"/>
                <w:rFonts w:hint="eastAsia"/>
                <w:color w:val="000000"/>
              </w:rPr>
              <w:t>100L/</w:t>
            </w:r>
            <w:r>
              <w:rPr>
                <w:rStyle w:val="160"/>
                <w:rFonts w:ascii="宋体" w:hint="eastAsia"/>
                <w:color w:val="000000"/>
              </w:rPr>
              <w:t>人·</w:t>
            </w:r>
            <w:r>
              <w:rPr>
                <w:rStyle w:val="160"/>
                <w:rFonts w:hint="eastAsia"/>
                <w:color w:val="000000"/>
              </w:rPr>
              <w:t>d</w:t>
            </w:r>
            <w:r>
              <w:rPr>
                <w:rStyle w:val="160"/>
                <w:rFonts w:ascii="宋体" w:hint="eastAsia"/>
                <w:color w:val="000000"/>
              </w:rPr>
              <w:t>计</w:t>
            </w:r>
            <w:r>
              <w:rPr>
                <w:rFonts w:ascii="T" w:hAnsi="T" w:hint="eastAsia"/>
                <w:spacing w:val="4"/>
                <w:sz w:val="24"/>
              </w:rPr>
              <w:t>。则施工人员用水量为</w:t>
            </w:r>
            <w:r>
              <w:rPr>
                <w:rFonts w:ascii="T" w:hAnsi="T" w:hint="eastAsia"/>
                <w:spacing w:val="4"/>
                <w:sz w:val="24"/>
              </w:rPr>
              <w:t>9m</w:t>
            </w:r>
            <w:r>
              <w:rPr>
                <w:rFonts w:ascii="宋体" w:hAnsi="宋体" w:hint="eastAsia"/>
                <w:spacing w:val="4"/>
                <w:sz w:val="24"/>
              </w:rPr>
              <w:t>³</w:t>
            </w:r>
            <w:r>
              <w:rPr>
                <w:rFonts w:ascii="T" w:hAnsi="T" w:hint="eastAsia"/>
                <w:spacing w:val="4"/>
                <w:sz w:val="24"/>
              </w:rPr>
              <w:t>/d</w:t>
            </w:r>
            <w:r>
              <w:rPr>
                <w:rFonts w:ascii="宋体" w:hAnsi="宋体" w:hint="eastAsia"/>
                <w:spacing w:val="4"/>
                <w:sz w:val="24"/>
              </w:rPr>
              <w:t>，产污系数取</w:t>
            </w:r>
            <w:r>
              <w:rPr>
                <w:rFonts w:ascii="T" w:hAnsi="T" w:hint="eastAsia"/>
                <w:spacing w:val="4"/>
                <w:sz w:val="24"/>
              </w:rPr>
              <w:t>0.8</w:t>
            </w:r>
            <w:r>
              <w:rPr>
                <w:rFonts w:ascii="宋体" w:hAnsi="宋体" w:hint="eastAsia"/>
                <w:spacing w:val="4"/>
                <w:sz w:val="24"/>
              </w:rPr>
              <w:t>，则施工人员生活污水的产生量为</w:t>
            </w:r>
            <w:r>
              <w:rPr>
                <w:rFonts w:ascii="T" w:hAnsi="T" w:hint="eastAsia"/>
                <w:spacing w:val="4"/>
                <w:sz w:val="24"/>
              </w:rPr>
              <w:t>7.2m</w:t>
            </w:r>
            <w:r>
              <w:rPr>
                <w:rFonts w:ascii="宋体" w:hAnsi="宋体" w:hint="eastAsia"/>
                <w:spacing w:val="4"/>
                <w:sz w:val="24"/>
              </w:rPr>
              <w:t>³</w:t>
            </w:r>
            <w:r>
              <w:rPr>
                <w:rFonts w:ascii="T" w:hAnsi="T" w:hint="eastAsia"/>
                <w:spacing w:val="4"/>
                <w:sz w:val="24"/>
              </w:rPr>
              <w:t>/d</w:t>
            </w:r>
            <w:r>
              <w:rPr>
                <w:rFonts w:ascii="宋体" w:hAnsi="宋体" w:hint="eastAsia"/>
                <w:spacing w:val="4"/>
                <w:sz w:val="24"/>
              </w:rPr>
              <w:t>。</w:t>
            </w:r>
            <w:r>
              <w:rPr>
                <w:rFonts w:ascii="T" w:hAnsi="T"/>
                <w:sz w:val="24"/>
              </w:rPr>
              <w:t>施工人员生活污水</w:t>
            </w:r>
            <w:r>
              <w:rPr>
                <w:rFonts w:ascii="T" w:hAnsi="T" w:hint="eastAsia"/>
                <w:sz w:val="24"/>
              </w:rPr>
              <w:t>依托现有市政设施处理。</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2</w:t>
            </w:r>
            <w:r>
              <w:rPr>
                <w:rFonts w:ascii="宋体" w:hAnsi="宋体" w:hint="eastAsia"/>
                <w:b/>
                <w:bCs/>
                <w:sz w:val="24"/>
              </w:rPr>
              <w:t>、废气</w:t>
            </w:r>
          </w:p>
          <w:p w:rsidR="001A7E8A" w:rsidRDefault="001A7E8A" w:rsidP="00F43EAC">
            <w:pPr>
              <w:adjustRightInd w:val="0"/>
              <w:snapToGrid w:val="0"/>
              <w:spacing w:line="360" w:lineRule="auto"/>
              <w:ind w:firstLineChars="200" w:firstLine="480"/>
              <w:rPr>
                <w:rFonts w:ascii="T" w:hAnsi="T" w:hint="eastAsia"/>
                <w:b/>
                <w:bCs/>
                <w:sz w:val="24"/>
              </w:rPr>
            </w:pPr>
            <w:r>
              <w:rPr>
                <w:rFonts w:ascii="T" w:hAnsi="T"/>
                <w:sz w:val="24"/>
              </w:rPr>
              <w:t>项目施工过程中材料的运输、原有路面</w:t>
            </w:r>
            <w:r>
              <w:rPr>
                <w:rFonts w:ascii="T" w:hAnsi="T" w:hint="eastAsia"/>
                <w:sz w:val="24"/>
              </w:rPr>
              <w:t>清理</w:t>
            </w:r>
            <w:r>
              <w:rPr>
                <w:rFonts w:ascii="T" w:hAnsi="T"/>
                <w:sz w:val="24"/>
              </w:rPr>
              <w:t>等作业过程</w:t>
            </w:r>
            <w:r>
              <w:rPr>
                <w:rFonts w:ascii="T" w:hAnsi="T" w:hint="eastAsia"/>
                <w:sz w:val="24"/>
              </w:rPr>
              <w:t>产生的扬尘</w:t>
            </w:r>
            <w:r>
              <w:rPr>
                <w:rFonts w:ascii="T" w:hAnsi="T"/>
                <w:sz w:val="24"/>
              </w:rPr>
              <w:t>，将导致大气质量下降。其次，施工设备和</w:t>
            </w:r>
            <w:r>
              <w:rPr>
                <w:rFonts w:ascii="T" w:hAnsi="T"/>
                <w:spacing w:val="8"/>
                <w:sz w:val="24"/>
              </w:rPr>
              <w:t>车辆将产生一定量的燃油废气</w:t>
            </w:r>
            <w:r>
              <w:rPr>
                <w:rFonts w:ascii="T" w:hAnsi="T" w:hint="eastAsia"/>
                <w:spacing w:val="8"/>
                <w:sz w:val="24"/>
              </w:rPr>
              <w:t>，</w:t>
            </w:r>
            <w:r>
              <w:rPr>
                <w:rFonts w:ascii="宋体" w:hAnsi="宋体" w:hint="eastAsia"/>
                <w:sz w:val="24"/>
              </w:rPr>
              <w:t>沥青铺设过程中</w:t>
            </w:r>
            <w:r>
              <w:rPr>
                <w:rFonts w:ascii="宋体" w:hAnsi="宋体" w:hint="eastAsia"/>
                <w:sz w:val="24"/>
              </w:rPr>
              <w:lastRenderedPageBreak/>
              <w:t>也将产生沥青烟气。</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1</w:t>
            </w:r>
            <w:r>
              <w:rPr>
                <w:rFonts w:ascii="宋体" w:hAnsi="宋体" w:hint="eastAsia"/>
                <w:b/>
                <w:bCs/>
                <w:sz w:val="24"/>
              </w:rPr>
              <w:t>）</w:t>
            </w:r>
            <w:r>
              <w:rPr>
                <w:rFonts w:ascii="T" w:hAnsi="T"/>
                <w:b/>
                <w:bCs/>
                <w:sz w:val="24"/>
              </w:rPr>
              <w:t>施工扬尘</w:t>
            </w:r>
          </w:p>
          <w:p w:rsidR="001A7E8A" w:rsidRDefault="001A7E8A" w:rsidP="00F43EAC">
            <w:pPr>
              <w:autoSpaceDE w:val="0"/>
              <w:autoSpaceDN w:val="0"/>
              <w:adjustRightInd w:val="0"/>
              <w:snapToGrid w:val="0"/>
              <w:spacing w:line="360" w:lineRule="auto"/>
              <w:ind w:firstLineChars="200" w:firstLine="480"/>
              <w:rPr>
                <w:rFonts w:ascii="T" w:hAnsi="T"/>
                <w:sz w:val="24"/>
              </w:rPr>
            </w:pPr>
            <w:r>
              <w:rPr>
                <w:rFonts w:ascii="T" w:hAnsi="T"/>
                <w:sz w:val="24"/>
              </w:rPr>
              <w:t>施工期对空气的污染主要是扬尘，扬尘污染是造成大气中</w:t>
            </w:r>
            <w:r>
              <w:rPr>
                <w:rFonts w:ascii="T" w:hAnsi="T"/>
                <w:sz w:val="24"/>
              </w:rPr>
              <w:t>TSP</w:t>
            </w:r>
            <w:r>
              <w:rPr>
                <w:rFonts w:ascii="宋体" w:hAnsi="宋体"/>
                <w:sz w:val="24"/>
              </w:rPr>
              <w:t>值增高的主要原因。道路开挖</w:t>
            </w:r>
            <w:r>
              <w:rPr>
                <w:rFonts w:ascii="T" w:hAnsi="T" w:hint="eastAsia"/>
                <w:sz w:val="24"/>
              </w:rPr>
              <w:t>、剥离</w:t>
            </w:r>
            <w:r>
              <w:rPr>
                <w:rFonts w:ascii="T" w:hAnsi="T"/>
                <w:sz w:val="24"/>
              </w:rPr>
              <w:t>的土方</w:t>
            </w:r>
            <w:r>
              <w:rPr>
                <w:rFonts w:ascii="T" w:hAnsi="T" w:hint="eastAsia"/>
                <w:sz w:val="24"/>
              </w:rPr>
              <w:t>、废渣</w:t>
            </w:r>
            <w:r>
              <w:rPr>
                <w:rFonts w:ascii="T" w:hAnsi="T"/>
                <w:sz w:val="24"/>
              </w:rPr>
              <w:t>堆放等，如遇大风天气会造成扬尘污染；水泥、砂石、混凝土等建筑材料如运输、装卸、储存方式不当，可能造成洒漏，产生扬尘；施工所需建筑材料数量较大，施工将增加车流量，加之建筑砂石、土、水泥等泄漏，会增加路面起尘量。根据类比资料，工程施工现场在不利气象条件下，未经洒水、遮盖等措施产生扬尘状况见表</w:t>
            </w:r>
            <w:r>
              <w:rPr>
                <w:rFonts w:ascii="T" w:hAnsi="T"/>
                <w:sz w:val="24"/>
              </w:rPr>
              <w:t>5-</w:t>
            </w:r>
            <w:r>
              <w:rPr>
                <w:rFonts w:ascii="T" w:hAnsi="T" w:hint="eastAsia"/>
                <w:sz w:val="24"/>
              </w:rPr>
              <w:t>1</w:t>
            </w:r>
            <w:r>
              <w:rPr>
                <w:rFonts w:ascii="T" w:hAnsi="T"/>
                <w:sz w:val="24"/>
              </w:rPr>
              <w:t>。</w:t>
            </w:r>
          </w:p>
          <w:p w:rsidR="001A7E8A" w:rsidRDefault="001A7E8A" w:rsidP="00F43EAC">
            <w:pPr>
              <w:adjustRightInd w:val="0"/>
              <w:snapToGrid w:val="0"/>
              <w:ind w:firstLineChars="200" w:firstLine="422"/>
              <w:jc w:val="center"/>
              <w:rPr>
                <w:rFonts w:ascii="T" w:hAnsi="T" w:hint="eastAsia"/>
                <w:b/>
                <w:bCs/>
                <w:szCs w:val="21"/>
              </w:rPr>
            </w:pPr>
            <w:r>
              <w:rPr>
                <w:rFonts w:ascii="T" w:hAnsi="T"/>
                <w:b/>
                <w:bCs/>
              </w:rPr>
              <w:t>表</w:t>
            </w:r>
            <w:r>
              <w:rPr>
                <w:rFonts w:ascii="T" w:hAnsi="T"/>
                <w:b/>
                <w:bCs/>
              </w:rPr>
              <w:t>5-</w:t>
            </w:r>
            <w:r>
              <w:rPr>
                <w:rFonts w:ascii="T" w:hAnsi="T" w:hint="eastAsia"/>
                <w:b/>
                <w:bCs/>
              </w:rPr>
              <w:t>1</w:t>
            </w:r>
            <w:r>
              <w:rPr>
                <w:rFonts w:ascii="T" w:hAnsi="T"/>
                <w:b/>
                <w:bCs/>
              </w:rPr>
              <w:t xml:space="preserve">  </w:t>
            </w:r>
            <w:r>
              <w:rPr>
                <w:rFonts w:ascii="T" w:hAnsi="T" w:hint="eastAsia"/>
                <w:b/>
                <w:bCs/>
              </w:rPr>
              <w:t> </w:t>
            </w:r>
            <w:r>
              <w:rPr>
                <w:rFonts w:ascii="T" w:hAnsi="T"/>
                <w:b/>
                <w:bCs/>
              </w:rPr>
              <w:t>施工现场扬尘产生情况</w:t>
            </w:r>
          </w:p>
          <w:tbl>
            <w:tblPr>
              <w:tblW w:w="873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36"/>
              <w:gridCol w:w="791"/>
              <w:gridCol w:w="1030"/>
              <w:gridCol w:w="1138"/>
              <w:gridCol w:w="1135"/>
              <w:gridCol w:w="1135"/>
              <w:gridCol w:w="1135"/>
              <w:gridCol w:w="1030"/>
            </w:tblGrid>
            <w:tr w:rsidR="001A7E8A" w:rsidTr="00F43EAC">
              <w:trPr>
                <w:trHeight w:val="65"/>
                <w:jc w:val="center"/>
              </w:trPr>
              <w:tc>
                <w:tcPr>
                  <w:tcW w:w="1336" w:type="dxa"/>
                  <w:tcBorders>
                    <w:top w:val="single" w:sz="12"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距离</w:t>
                  </w:r>
                  <w:r>
                    <w:rPr>
                      <w:rFonts w:ascii="T" w:hAnsi="T"/>
                    </w:rPr>
                    <w:t>(m)</w:t>
                  </w:r>
                </w:p>
              </w:tc>
              <w:tc>
                <w:tcPr>
                  <w:tcW w:w="791" w:type="dxa"/>
                  <w:tcBorders>
                    <w:top w:val="single" w:sz="12" w:space="0" w:color="auto"/>
                    <w:left w:val="single" w:sz="4" w:space="0" w:color="auto"/>
                    <w:bottom w:val="single" w:sz="4" w:space="0" w:color="auto"/>
                    <w:right w:val="single" w:sz="4" w:space="0" w:color="auto"/>
                  </w:tcBorders>
                  <w:vAlign w:val="center"/>
                </w:tcPr>
                <w:p w:rsidR="001A7E8A" w:rsidRDefault="001A7E8A" w:rsidP="00F43EAC">
                  <w:pPr>
                    <w:jc w:val="center"/>
                    <w:rPr>
                      <w:rFonts w:ascii="T" w:hAnsi="T"/>
                      <w:szCs w:val="21"/>
                    </w:rPr>
                  </w:pPr>
                  <w:r>
                    <w:rPr>
                      <w:rFonts w:ascii="T" w:hAnsi="T"/>
                    </w:rPr>
                    <w:t>1</w:t>
                  </w:r>
                </w:p>
              </w:tc>
              <w:tc>
                <w:tcPr>
                  <w:tcW w:w="1030"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20</w:t>
                  </w:r>
                </w:p>
              </w:tc>
              <w:tc>
                <w:tcPr>
                  <w:tcW w:w="1138"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30</w:t>
                  </w:r>
                </w:p>
              </w:tc>
              <w:tc>
                <w:tcPr>
                  <w:tcW w:w="1135"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40</w:t>
                  </w:r>
                </w:p>
              </w:tc>
              <w:tc>
                <w:tcPr>
                  <w:tcW w:w="1135"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50</w:t>
                  </w:r>
                </w:p>
              </w:tc>
              <w:tc>
                <w:tcPr>
                  <w:tcW w:w="1135"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100</w:t>
                  </w:r>
                </w:p>
              </w:tc>
              <w:tc>
                <w:tcPr>
                  <w:tcW w:w="1030" w:type="dxa"/>
                  <w:tcBorders>
                    <w:top w:val="single" w:sz="12" w:space="0" w:color="auto"/>
                    <w:left w:val="single" w:sz="4" w:space="0" w:color="auto"/>
                    <w:bottom w:val="single" w:sz="4" w:space="0" w:color="auto"/>
                    <w:right w:val="nil"/>
                  </w:tcBorders>
                  <w:vAlign w:val="center"/>
                  <w:hideMark/>
                </w:tcPr>
                <w:p w:rsidR="001A7E8A" w:rsidRDefault="001A7E8A" w:rsidP="00F43EAC">
                  <w:pPr>
                    <w:jc w:val="center"/>
                    <w:rPr>
                      <w:rFonts w:ascii="T" w:hAnsi="T"/>
                      <w:szCs w:val="21"/>
                    </w:rPr>
                  </w:pPr>
                  <w:r>
                    <w:rPr>
                      <w:rFonts w:ascii="T" w:hAnsi="T"/>
                    </w:rPr>
                    <w:t>200</w:t>
                  </w:r>
                </w:p>
              </w:tc>
            </w:tr>
            <w:tr w:rsidR="001A7E8A" w:rsidTr="00F43EAC">
              <w:trPr>
                <w:trHeight w:val="142"/>
                <w:jc w:val="center"/>
              </w:trPr>
              <w:tc>
                <w:tcPr>
                  <w:tcW w:w="1336" w:type="dxa"/>
                  <w:tcBorders>
                    <w:top w:val="single" w:sz="4" w:space="0" w:color="auto"/>
                    <w:left w:val="nil"/>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rPr>
                    <w:t>浓度</w:t>
                  </w:r>
                  <w:r>
                    <w:rPr>
                      <w:rFonts w:ascii="T" w:hAnsi="T"/>
                    </w:rPr>
                    <w:t>(mg/m</w:t>
                  </w:r>
                  <w:r>
                    <w:rPr>
                      <w:rFonts w:ascii="T" w:hAnsi="T"/>
                      <w:vertAlign w:val="superscript"/>
                    </w:rPr>
                    <w:t>3</w:t>
                  </w:r>
                  <w:r>
                    <w:rPr>
                      <w:rFonts w:ascii="T" w:hAnsi="T"/>
                    </w:rPr>
                    <w:t>)</w:t>
                  </w:r>
                </w:p>
              </w:tc>
              <w:tc>
                <w:tcPr>
                  <w:tcW w:w="791"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rPr>
                    <w:t>1.75</w:t>
                  </w:r>
                </w:p>
              </w:tc>
              <w:tc>
                <w:tcPr>
                  <w:tcW w:w="1030"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rPr>
                    <w:t>1.30</w:t>
                  </w:r>
                </w:p>
              </w:tc>
              <w:tc>
                <w:tcPr>
                  <w:tcW w:w="1138" w:type="dxa"/>
                  <w:tcBorders>
                    <w:top w:val="single" w:sz="4" w:space="0" w:color="auto"/>
                    <w:left w:val="single" w:sz="4" w:space="0" w:color="auto"/>
                    <w:bottom w:val="single" w:sz="12" w:space="0" w:color="auto"/>
                    <w:right w:val="single" w:sz="4" w:space="0" w:color="auto"/>
                  </w:tcBorders>
                  <w:vAlign w:val="center"/>
                </w:tcPr>
                <w:p w:rsidR="001A7E8A" w:rsidRDefault="001A7E8A" w:rsidP="00F43EAC">
                  <w:pPr>
                    <w:jc w:val="center"/>
                    <w:rPr>
                      <w:rFonts w:ascii="T" w:hAnsi="T"/>
                      <w:szCs w:val="21"/>
                    </w:rPr>
                  </w:pPr>
                  <w:r>
                    <w:rPr>
                      <w:rFonts w:ascii="T" w:hAnsi="T"/>
                    </w:rPr>
                    <w:t>0.78</w:t>
                  </w:r>
                </w:p>
              </w:tc>
              <w:tc>
                <w:tcPr>
                  <w:tcW w:w="1135"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rPr>
                    <w:t>0.365</w:t>
                  </w:r>
                </w:p>
              </w:tc>
              <w:tc>
                <w:tcPr>
                  <w:tcW w:w="1135"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rPr>
                    <w:t>0.345</w:t>
                  </w:r>
                </w:p>
              </w:tc>
              <w:tc>
                <w:tcPr>
                  <w:tcW w:w="1135"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rPr>
                    <w:t>0.330</w:t>
                  </w:r>
                </w:p>
              </w:tc>
              <w:tc>
                <w:tcPr>
                  <w:tcW w:w="1030"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rFonts w:ascii="T" w:hAnsi="T"/>
                      <w:szCs w:val="21"/>
                    </w:rPr>
                  </w:pPr>
                  <w:r>
                    <w:rPr>
                      <w:rFonts w:ascii="T" w:hAnsi="T"/>
                    </w:rPr>
                    <w:t>0.29</w:t>
                  </w:r>
                </w:p>
              </w:tc>
            </w:tr>
          </w:tbl>
          <w:p w:rsidR="001A7E8A" w:rsidRDefault="001A7E8A" w:rsidP="00F43EAC">
            <w:pPr>
              <w:autoSpaceDE w:val="0"/>
              <w:autoSpaceDN w:val="0"/>
              <w:adjustRightInd w:val="0"/>
              <w:snapToGrid w:val="0"/>
              <w:spacing w:line="360" w:lineRule="auto"/>
              <w:ind w:firstLineChars="200" w:firstLine="480"/>
              <w:rPr>
                <w:sz w:val="24"/>
              </w:rPr>
            </w:pPr>
            <w:r>
              <w:rPr>
                <w:rFonts w:ascii="T" w:hAnsi="T"/>
                <w:sz w:val="24"/>
              </w:rPr>
              <w:t>由表</w:t>
            </w:r>
            <w:r>
              <w:rPr>
                <w:rFonts w:ascii="T" w:hAnsi="T"/>
                <w:sz w:val="24"/>
              </w:rPr>
              <w:t>5</w:t>
            </w:r>
            <w:r>
              <w:rPr>
                <w:sz w:val="24"/>
              </w:rPr>
              <w:t>-1</w:t>
            </w:r>
            <w:r>
              <w:rPr>
                <w:rFonts w:hAnsi="T"/>
                <w:sz w:val="24"/>
              </w:rPr>
              <w:t>可见，未经洒水、遮盖等措施前施工产生的扬尘的影响范围在施工场地下风向</w:t>
            </w:r>
            <w:r>
              <w:rPr>
                <w:sz w:val="24"/>
              </w:rPr>
              <w:t>200m</w:t>
            </w:r>
            <w:r>
              <w:rPr>
                <w:rFonts w:hAnsi="T"/>
                <w:sz w:val="24"/>
              </w:rPr>
              <w:t>范围内，受影响地区的</w:t>
            </w:r>
            <w:r>
              <w:rPr>
                <w:sz w:val="24"/>
              </w:rPr>
              <w:t>TSP</w:t>
            </w:r>
            <w:r>
              <w:rPr>
                <w:rFonts w:hAnsi="T"/>
                <w:sz w:val="24"/>
              </w:rPr>
              <w:t>浓度平均值为</w:t>
            </w:r>
            <w:r>
              <w:rPr>
                <w:sz w:val="24"/>
              </w:rPr>
              <w:t>0.29mg/m</w:t>
            </w:r>
            <w:r>
              <w:rPr>
                <w:sz w:val="24"/>
                <w:vertAlign w:val="superscript"/>
              </w:rPr>
              <w:t>3</w:t>
            </w:r>
            <w:r>
              <w:rPr>
                <w:rFonts w:hAnsi="T"/>
                <w:sz w:val="24"/>
              </w:rPr>
              <w:t>，将会对周围区域空气环境质量造成一定的影响。因此评价要求建设单位应督促施工方做好施工现场扬尘防护工作，采取措施如下：</w:t>
            </w:r>
          </w:p>
          <w:p w:rsidR="001A7E8A" w:rsidRDefault="001A7E8A" w:rsidP="00F43EAC">
            <w:pPr>
              <w:adjustRightInd w:val="0"/>
              <w:snapToGrid w:val="0"/>
              <w:spacing w:line="360" w:lineRule="auto"/>
              <w:ind w:firstLineChars="200" w:firstLine="480"/>
              <w:jc w:val="left"/>
              <w:rPr>
                <w:spacing w:val="-2"/>
                <w:sz w:val="24"/>
              </w:rPr>
            </w:pPr>
            <w:r>
              <w:rPr>
                <w:sz w:val="24"/>
              </w:rPr>
              <w:t>1</w:t>
            </w:r>
            <w:r>
              <w:rPr>
                <w:rFonts w:hAnsi="T"/>
                <w:sz w:val="24"/>
              </w:rPr>
              <w:t>）采用施工围挡，</w:t>
            </w:r>
            <w:r>
              <w:rPr>
                <w:rFonts w:ascii="宋体" w:hAnsi="T" w:hint="eastAsia"/>
                <w:sz w:val="24"/>
              </w:rPr>
              <w:t>尤其在场镇、学校、医院路段打围施工，</w:t>
            </w:r>
            <w:r>
              <w:rPr>
                <w:rFonts w:hAnsi="T"/>
                <w:sz w:val="24"/>
              </w:rPr>
              <w:t>对项目建设路段进行封闭施工，</w:t>
            </w:r>
            <w:r>
              <w:rPr>
                <w:rFonts w:ascii="宋体" w:hAnsi="T" w:hint="eastAsia"/>
                <w:sz w:val="24"/>
              </w:rPr>
              <w:t>及时</w:t>
            </w:r>
            <w:r>
              <w:rPr>
                <w:rFonts w:hAnsi="T"/>
                <w:sz w:val="24"/>
              </w:rPr>
              <w:t>洒</w:t>
            </w:r>
            <w:r>
              <w:rPr>
                <w:rFonts w:hAnsi="宋体"/>
                <w:spacing w:val="-2"/>
                <w:sz w:val="24"/>
              </w:rPr>
              <w:t>水降尘。</w:t>
            </w:r>
          </w:p>
          <w:p w:rsidR="001A7E8A" w:rsidRDefault="001A7E8A" w:rsidP="00F43EAC">
            <w:pPr>
              <w:adjustRightInd w:val="0"/>
              <w:snapToGrid w:val="0"/>
              <w:spacing w:line="360" w:lineRule="auto"/>
              <w:ind w:firstLineChars="200" w:firstLine="472"/>
              <w:rPr>
                <w:spacing w:val="-2"/>
                <w:sz w:val="24"/>
              </w:rPr>
            </w:pPr>
            <w:r>
              <w:rPr>
                <w:spacing w:val="-2"/>
                <w:sz w:val="24"/>
              </w:rPr>
              <w:t>2</w:t>
            </w:r>
            <w:r>
              <w:rPr>
                <w:rFonts w:hAnsi="宋体"/>
                <w:spacing w:val="-2"/>
                <w:sz w:val="24"/>
              </w:rPr>
              <w:t>）建设期间，所使用的具有粉尘逸散性的工程材料，砂石、土方或废弃物，应当密闭处理</w:t>
            </w:r>
            <w:r>
              <w:rPr>
                <w:rFonts w:ascii="宋体" w:hAnsi="宋体" w:hint="eastAsia"/>
                <w:spacing w:val="-2"/>
                <w:sz w:val="24"/>
              </w:rPr>
              <w:t>，原材料必须用篷布密闭覆盖</w:t>
            </w:r>
            <w:r>
              <w:rPr>
                <w:rFonts w:hAnsi="宋体"/>
                <w:spacing w:val="-2"/>
                <w:sz w:val="24"/>
              </w:rPr>
              <w:t>。</w:t>
            </w:r>
          </w:p>
          <w:p w:rsidR="001A7E8A" w:rsidRDefault="001A7E8A" w:rsidP="00F43EAC">
            <w:pPr>
              <w:adjustRightInd w:val="0"/>
              <w:snapToGrid w:val="0"/>
              <w:spacing w:line="360" w:lineRule="auto"/>
              <w:ind w:firstLineChars="200" w:firstLine="472"/>
              <w:rPr>
                <w:spacing w:val="-2"/>
                <w:sz w:val="24"/>
              </w:rPr>
            </w:pPr>
            <w:r>
              <w:rPr>
                <w:spacing w:val="-2"/>
                <w:sz w:val="24"/>
              </w:rPr>
              <w:t>3</w:t>
            </w:r>
            <w:r>
              <w:rPr>
                <w:rFonts w:hAnsi="宋体"/>
                <w:spacing w:val="-2"/>
                <w:sz w:val="24"/>
              </w:rPr>
              <w:t>）及时清运施工废弃物，暂时不能清运的应采取覆盖等措施，运输沙、石、水泥、土方等易产尘物质的车辆必须封盖严密，严禁洒漏。</w:t>
            </w:r>
          </w:p>
          <w:p w:rsidR="001A7E8A" w:rsidRDefault="001A7E8A" w:rsidP="00F43EAC">
            <w:pPr>
              <w:autoSpaceDE w:val="0"/>
              <w:autoSpaceDN w:val="0"/>
              <w:adjustRightInd w:val="0"/>
              <w:snapToGrid w:val="0"/>
              <w:spacing w:line="360" w:lineRule="auto"/>
              <w:ind w:firstLineChars="200" w:firstLine="472"/>
              <w:rPr>
                <w:spacing w:val="-2"/>
                <w:sz w:val="24"/>
              </w:rPr>
            </w:pPr>
            <w:r>
              <w:rPr>
                <w:spacing w:val="-2"/>
                <w:sz w:val="24"/>
              </w:rPr>
              <w:t>4</w:t>
            </w:r>
            <w:r>
              <w:rPr>
                <w:rFonts w:hAnsi="宋体"/>
                <w:spacing w:val="-2"/>
                <w:sz w:val="24"/>
              </w:rPr>
              <w:t>）</w:t>
            </w:r>
            <w:r>
              <w:rPr>
                <w:rFonts w:hAnsi="T"/>
                <w:sz w:val="24"/>
              </w:rPr>
              <w:t>在大风天气</w:t>
            </w:r>
            <w:r>
              <w:rPr>
                <w:rFonts w:hAnsi="宋体"/>
                <w:spacing w:val="-2"/>
                <w:sz w:val="24"/>
              </w:rPr>
              <w:t>应停止挖、填土方作业，重污染天气停止施工。</w:t>
            </w:r>
          </w:p>
          <w:p w:rsidR="001A7E8A" w:rsidRDefault="001A7E8A" w:rsidP="00F43EAC">
            <w:pPr>
              <w:autoSpaceDE w:val="0"/>
              <w:autoSpaceDN w:val="0"/>
              <w:adjustRightInd w:val="0"/>
              <w:snapToGrid w:val="0"/>
              <w:spacing w:line="360" w:lineRule="auto"/>
              <w:ind w:firstLineChars="200" w:firstLine="472"/>
              <w:rPr>
                <w:spacing w:val="-2"/>
                <w:sz w:val="24"/>
              </w:rPr>
            </w:pPr>
            <w:r>
              <w:rPr>
                <w:spacing w:val="-2"/>
                <w:sz w:val="24"/>
              </w:rPr>
              <w:t>5</w:t>
            </w:r>
            <w:r>
              <w:rPr>
                <w:rFonts w:hAnsi="宋体"/>
                <w:spacing w:val="-2"/>
                <w:sz w:val="24"/>
              </w:rPr>
              <w:t>）对开挖的弃方应及时外运回填，制定合理的物料运输路线，采用材料</w:t>
            </w:r>
            <w:r>
              <w:rPr>
                <w:rFonts w:ascii="宋体" w:hAnsi="宋体" w:hint="eastAsia"/>
                <w:spacing w:val="-2"/>
                <w:sz w:val="24"/>
              </w:rPr>
              <w:t>100%</w:t>
            </w:r>
            <w:r>
              <w:rPr>
                <w:rFonts w:hAnsi="宋体"/>
                <w:spacing w:val="-2"/>
                <w:sz w:val="24"/>
              </w:rPr>
              <w:t>覆盖，避免遗洒和漏失，</w:t>
            </w:r>
            <w:r>
              <w:rPr>
                <w:rFonts w:ascii="宋体" w:hAnsi="宋体" w:hint="eastAsia"/>
                <w:spacing w:val="-2"/>
                <w:sz w:val="24"/>
              </w:rPr>
              <w:t>运输车辆进出施工场地时均清洗车轮，</w:t>
            </w:r>
            <w:r>
              <w:rPr>
                <w:rFonts w:hAnsi="宋体"/>
                <w:spacing w:val="-2"/>
                <w:sz w:val="24"/>
              </w:rPr>
              <w:t>并加强主要运输道路的清扫和洒水降尘。</w:t>
            </w:r>
          </w:p>
          <w:p w:rsidR="001A7E8A" w:rsidRDefault="001A7E8A" w:rsidP="00F43EAC">
            <w:pPr>
              <w:autoSpaceDE w:val="0"/>
              <w:autoSpaceDN w:val="0"/>
              <w:adjustRightInd w:val="0"/>
              <w:snapToGrid w:val="0"/>
              <w:spacing w:line="360" w:lineRule="auto"/>
              <w:ind w:firstLineChars="200" w:firstLine="472"/>
              <w:rPr>
                <w:spacing w:val="-2"/>
                <w:sz w:val="24"/>
              </w:rPr>
            </w:pPr>
            <w:r>
              <w:rPr>
                <w:spacing w:val="-2"/>
                <w:sz w:val="24"/>
              </w:rPr>
              <w:t>6</w:t>
            </w:r>
            <w:r>
              <w:rPr>
                <w:rFonts w:hAnsi="宋体"/>
                <w:spacing w:val="-2"/>
                <w:sz w:val="24"/>
              </w:rPr>
              <w:t>）外运弃土渣车辆冲洗</w:t>
            </w:r>
            <w:r>
              <w:rPr>
                <w:rFonts w:ascii="宋体" w:hAnsi="宋体" w:hint="eastAsia"/>
                <w:spacing w:val="-2"/>
                <w:sz w:val="24"/>
              </w:rPr>
              <w:t>车轮</w:t>
            </w:r>
            <w:r>
              <w:rPr>
                <w:rFonts w:hAnsi="宋体"/>
                <w:spacing w:val="-2"/>
                <w:sz w:val="24"/>
              </w:rPr>
              <w:t>后出场地；不在现场设置搅拌站，使用商品混凝土。</w:t>
            </w:r>
          </w:p>
          <w:p w:rsidR="001A7E8A" w:rsidRDefault="001A7E8A" w:rsidP="00F43EAC">
            <w:pPr>
              <w:autoSpaceDE w:val="0"/>
              <w:autoSpaceDN w:val="0"/>
              <w:adjustRightInd w:val="0"/>
              <w:snapToGrid w:val="0"/>
              <w:spacing w:line="360" w:lineRule="auto"/>
              <w:ind w:firstLineChars="200" w:firstLine="472"/>
              <w:rPr>
                <w:rFonts w:ascii="宋体" w:hAnsi="宋体"/>
                <w:spacing w:val="-2"/>
                <w:sz w:val="24"/>
              </w:rPr>
            </w:pPr>
            <w:r>
              <w:rPr>
                <w:rFonts w:hAnsi="宋体"/>
                <w:spacing w:val="-2"/>
                <w:sz w:val="24"/>
              </w:rPr>
              <w:t>同时，</w:t>
            </w:r>
            <w:r>
              <w:rPr>
                <w:color w:val="000000"/>
                <w:sz w:val="24"/>
              </w:rPr>
              <w:t>建设单位应要求工程施工单位制定施工期环境管理计划，加强管理，按进度</w:t>
            </w:r>
            <w:r>
              <w:rPr>
                <w:rFonts w:ascii="宋体" w:hAnsi="宋体" w:hint="eastAsia"/>
                <w:color w:val="000000"/>
                <w:sz w:val="24"/>
              </w:rPr>
              <w:t>、</w:t>
            </w:r>
            <w:r>
              <w:rPr>
                <w:color w:val="000000"/>
                <w:sz w:val="24"/>
              </w:rPr>
              <w:t>有计划地进行文明施工</w:t>
            </w:r>
            <w:r>
              <w:rPr>
                <w:rFonts w:ascii="宋体" w:hAnsi="宋体" w:hint="eastAsia"/>
                <w:color w:val="000000"/>
                <w:sz w:val="24"/>
              </w:rPr>
              <w:t>，</w:t>
            </w:r>
            <w:r>
              <w:rPr>
                <w:color w:val="000000"/>
                <w:sz w:val="24"/>
              </w:rPr>
              <w:t>必须严格按国务院发布的《大气污染防治行动计划》、四川省人民政府办公厅发布的《关于加强灰霾污染防治的通知》、《</w:t>
            </w:r>
            <w:r>
              <w:rPr>
                <w:color w:val="000000"/>
                <w:sz w:val="24"/>
              </w:rPr>
              <w:t>&lt;</w:t>
            </w:r>
            <w:r>
              <w:rPr>
                <w:rFonts w:ascii="宋体" w:hAnsi="宋体"/>
                <w:color w:val="000000"/>
                <w:sz w:val="24"/>
              </w:rPr>
              <w:t>重点区域大气污染防治</w:t>
            </w:r>
            <w:r>
              <w:rPr>
                <w:rFonts w:ascii="宋体" w:hAnsi="宋体" w:hint="eastAsia"/>
                <w:color w:val="000000"/>
                <w:sz w:val="24"/>
              </w:rPr>
              <w:t>“</w:t>
            </w:r>
            <w:r>
              <w:rPr>
                <w:color w:val="000000"/>
                <w:sz w:val="24"/>
              </w:rPr>
              <w:t>十二五</w:t>
            </w:r>
            <w:r>
              <w:rPr>
                <w:rFonts w:ascii="宋体" w:hAnsi="宋体" w:hint="eastAsia"/>
                <w:color w:val="000000"/>
                <w:sz w:val="24"/>
              </w:rPr>
              <w:t>”</w:t>
            </w:r>
            <w:r>
              <w:rPr>
                <w:color w:val="000000"/>
                <w:sz w:val="24"/>
              </w:rPr>
              <w:t>规划</w:t>
            </w:r>
            <w:r>
              <w:rPr>
                <w:color w:val="000000"/>
                <w:sz w:val="24"/>
              </w:rPr>
              <w:t>&gt;</w:t>
            </w:r>
            <w:r>
              <w:rPr>
                <w:rFonts w:ascii="宋体" w:hAnsi="宋体"/>
                <w:color w:val="000000"/>
                <w:sz w:val="24"/>
              </w:rPr>
              <w:t>四川省实施方案》及关于城市扬尘污染管理的有关规定和规</w:t>
            </w:r>
            <w:r>
              <w:rPr>
                <w:rFonts w:ascii="宋体" w:hAnsi="宋体"/>
                <w:color w:val="000000"/>
                <w:sz w:val="24"/>
              </w:rPr>
              <w:lastRenderedPageBreak/>
              <w:t>范进行治理</w:t>
            </w:r>
            <w:r>
              <w:rPr>
                <w:rFonts w:ascii="宋体" w:hAnsi="宋体" w:hint="eastAsia"/>
                <w:color w:val="000000"/>
                <w:sz w:val="24"/>
              </w:rPr>
              <w:t>。</w:t>
            </w:r>
          </w:p>
          <w:p w:rsidR="001A7E8A" w:rsidRDefault="001A7E8A" w:rsidP="00F43EAC">
            <w:pPr>
              <w:autoSpaceDE w:val="0"/>
              <w:autoSpaceDN w:val="0"/>
              <w:adjustRightInd w:val="0"/>
              <w:snapToGrid w:val="0"/>
              <w:spacing w:line="360" w:lineRule="auto"/>
              <w:ind w:firstLineChars="200" w:firstLine="506"/>
              <w:rPr>
                <w:rFonts w:ascii="T" w:hAnsi="T" w:hint="eastAsia"/>
                <w:b/>
                <w:bCs/>
                <w:spacing w:val="6"/>
                <w:sz w:val="24"/>
              </w:rPr>
            </w:pPr>
            <w:r>
              <w:rPr>
                <w:rFonts w:ascii="T" w:hAnsi="T" w:hint="eastAsia"/>
                <w:b/>
                <w:bCs/>
                <w:spacing w:val="6"/>
                <w:sz w:val="24"/>
              </w:rPr>
              <w:t>（</w:t>
            </w:r>
            <w:r>
              <w:rPr>
                <w:rFonts w:ascii="T" w:hAnsi="T" w:hint="eastAsia"/>
                <w:b/>
                <w:bCs/>
                <w:spacing w:val="6"/>
                <w:sz w:val="24"/>
              </w:rPr>
              <w:t>2</w:t>
            </w:r>
            <w:r>
              <w:rPr>
                <w:rFonts w:ascii="宋体" w:hAnsi="宋体" w:hint="eastAsia"/>
                <w:b/>
                <w:bCs/>
                <w:spacing w:val="6"/>
                <w:sz w:val="24"/>
              </w:rPr>
              <w:t>）</w:t>
            </w:r>
            <w:r>
              <w:rPr>
                <w:rFonts w:ascii="T" w:hAnsi="T"/>
                <w:b/>
                <w:bCs/>
                <w:spacing w:val="6"/>
                <w:sz w:val="24"/>
              </w:rPr>
              <w:t>施工场地车辆、机械设备燃油废气</w:t>
            </w:r>
          </w:p>
          <w:p w:rsidR="001A7E8A" w:rsidRDefault="001A7E8A" w:rsidP="00F43EAC">
            <w:pPr>
              <w:autoSpaceDE w:val="0"/>
              <w:autoSpaceDN w:val="0"/>
              <w:adjustRightInd w:val="0"/>
              <w:snapToGrid w:val="0"/>
              <w:spacing w:line="360" w:lineRule="auto"/>
              <w:ind w:firstLineChars="200" w:firstLine="504"/>
              <w:rPr>
                <w:rFonts w:ascii="T" w:hAnsi="T"/>
                <w:spacing w:val="6"/>
                <w:sz w:val="24"/>
              </w:rPr>
            </w:pPr>
            <w:r>
              <w:rPr>
                <w:rFonts w:ascii="T" w:hAnsi="T"/>
                <w:spacing w:val="6"/>
                <w:sz w:val="24"/>
              </w:rPr>
              <w:t>主要来源于施工机械和运输车辆产生的燃油废气。主要污染物排放类比估算情况见表</w:t>
            </w:r>
            <w:r>
              <w:rPr>
                <w:rFonts w:ascii="T" w:hAnsi="T"/>
                <w:spacing w:val="6"/>
                <w:sz w:val="24"/>
              </w:rPr>
              <w:t>5-</w:t>
            </w:r>
            <w:r>
              <w:rPr>
                <w:rFonts w:ascii="T" w:hAnsi="T" w:hint="eastAsia"/>
                <w:spacing w:val="6"/>
                <w:sz w:val="24"/>
              </w:rPr>
              <w:t>2</w:t>
            </w:r>
            <w:r>
              <w:rPr>
                <w:rFonts w:ascii="T" w:hAnsi="T"/>
                <w:spacing w:val="6"/>
                <w:sz w:val="24"/>
              </w:rPr>
              <w:t>。为此，评价要求施工中对柴油大型运输车辆、</w:t>
            </w:r>
            <w:r>
              <w:rPr>
                <w:rFonts w:ascii="T" w:hAnsi="T" w:hint="eastAsia"/>
                <w:sz w:val="24"/>
              </w:rPr>
              <w:t>混凝土泵车、推土机、压路机、挖掘机</w:t>
            </w:r>
            <w:r>
              <w:rPr>
                <w:rFonts w:ascii="T" w:hAnsi="T"/>
                <w:spacing w:val="6"/>
                <w:sz w:val="24"/>
              </w:rPr>
              <w:t>，尾气排放量与污染物含量均较燃汽油车辆高，需安装尾气净化器，尾气应达标排放。运输车辆禁止超载，不得使用劣质燃料，同时对施工机械和运输车辆采取加强保养，使其处于良好的工作状态，最大限度的减轻燃油废气对环境空气的影响。</w:t>
            </w:r>
          </w:p>
          <w:p w:rsidR="001A7E8A" w:rsidRDefault="001A7E8A" w:rsidP="00F43EAC">
            <w:pPr>
              <w:adjustRightInd w:val="0"/>
              <w:snapToGrid w:val="0"/>
              <w:ind w:firstLineChars="200" w:firstLine="422"/>
              <w:jc w:val="center"/>
              <w:rPr>
                <w:rFonts w:ascii="T" w:hAnsi="T"/>
                <w:b/>
                <w:bCs/>
                <w:szCs w:val="21"/>
              </w:rPr>
            </w:pPr>
            <w:r>
              <w:rPr>
                <w:rFonts w:ascii="T" w:hAnsi="T"/>
                <w:b/>
                <w:bCs/>
              </w:rPr>
              <w:t>表</w:t>
            </w:r>
            <w:r>
              <w:rPr>
                <w:rFonts w:ascii="T" w:hAnsi="T"/>
                <w:b/>
                <w:bCs/>
              </w:rPr>
              <w:t>5-</w:t>
            </w:r>
            <w:r>
              <w:rPr>
                <w:rFonts w:ascii="T" w:hAnsi="T" w:hint="eastAsia"/>
                <w:b/>
                <w:bCs/>
              </w:rPr>
              <w:t>2</w:t>
            </w:r>
            <w:r>
              <w:rPr>
                <w:rFonts w:ascii="T" w:hAnsi="T"/>
                <w:b/>
                <w:bCs/>
              </w:rPr>
              <w:t xml:space="preserve">  </w:t>
            </w:r>
            <w:r>
              <w:rPr>
                <w:rFonts w:ascii="T" w:hAnsi="T"/>
                <w:b/>
                <w:bCs/>
              </w:rPr>
              <w:t>燃油污染物预计排放情况</w:t>
            </w:r>
          </w:p>
          <w:tbl>
            <w:tblPr>
              <w:tblW w:w="873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195"/>
              <w:gridCol w:w="3059"/>
              <w:gridCol w:w="3476"/>
            </w:tblGrid>
            <w:tr w:rsidR="001A7E8A" w:rsidTr="00F43EAC">
              <w:trPr>
                <w:trHeight w:val="297"/>
                <w:jc w:val="center"/>
              </w:trPr>
              <w:tc>
                <w:tcPr>
                  <w:tcW w:w="2195" w:type="dxa"/>
                  <w:tcBorders>
                    <w:top w:val="single" w:sz="12" w:space="0" w:color="auto"/>
                    <w:left w:val="nil"/>
                    <w:bottom w:val="single" w:sz="4" w:space="0" w:color="auto"/>
                    <w:right w:val="single" w:sz="4" w:space="0" w:color="auto"/>
                  </w:tcBorders>
                  <w:vAlign w:val="center"/>
                  <w:hideMark/>
                </w:tcPr>
                <w:p w:rsidR="001A7E8A" w:rsidRDefault="001A7E8A" w:rsidP="00F43EAC">
                  <w:pPr>
                    <w:adjustRightInd w:val="0"/>
                    <w:snapToGrid w:val="0"/>
                    <w:ind w:firstLineChars="200" w:firstLine="422"/>
                    <w:jc w:val="center"/>
                    <w:rPr>
                      <w:rFonts w:ascii="T" w:hAnsi="T"/>
                      <w:b/>
                      <w:bCs/>
                      <w:szCs w:val="21"/>
                    </w:rPr>
                  </w:pPr>
                  <w:r>
                    <w:rPr>
                      <w:rFonts w:ascii="T" w:hAnsi="T"/>
                      <w:b/>
                      <w:bCs/>
                    </w:rPr>
                    <w:t>排放源</w:t>
                  </w:r>
                </w:p>
              </w:tc>
              <w:tc>
                <w:tcPr>
                  <w:tcW w:w="3059"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ind w:firstLineChars="200" w:firstLine="422"/>
                    <w:jc w:val="center"/>
                    <w:rPr>
                      <w:rFonts w:ascii="T" w:hAnsi="T"/>
                      <w:b/>
                      <w:bCs/>
                      <w:szCs w:val="21"/>
                    </w:rPr>
                  </w:pPr>
                  <w:r>
                    <w:rPr>
                      <w:rFonts w:ascii="T" w:hAnsi="T"/>
                      <w:b/>
                      <w:bCs/>
                    </w:rPr>
                    <w:t>污染物名称</w:t>
                  </w:r>
                </w:p>
              </w:tc>
              <w:tc>
                <w:tcPr>
                  <w:tcW w:w="3476" w:type="dxa"/>
                  <w:tcBorders>
                    <w:top w:val="single" w:sz="12" w:space="0" w:color="auto"/>
                    <w:left w:val="single" w:sz="4" w:space="0" w:color="auto"/>
                    <w:bottom w:val="single" w:sz="4" w:space="0" w:color="auto"/>
                    <w:right w:val="nil"/>
                  </w:tcBorders>
                  <w:vAlign w:val="center"/>
                  <w:hideMark/>
                </w:tcPr>
                <w:p w:rsidR="001A7E8A" w:rsidRDefault="001A7E8A" w:rsidP="00F43EAC">
                  <w:pPr>
                    <w:adjustRightInd w:val="0"/>
                    <w:snapToGrid w:val="0"/>
                    <w:ind w:firstLineChars="200" w:firstLine="422"/>
                    <w:jc w:val="center"/>
                    <w:rPr>
                      <w:rFonts w:ascii="T" w:hAnsi="T"/>
                      <w:b/>
                      <w:bCs/>
                      <w:szCs w:val="21"/>
                    </w:rPr>
                  </w:pPr>
                  <w:r>
                    <w:rPr>
                      <w:rFonts w:ascii="T" w:hAnsi="T"/>
                      <w:b/>
                      <w:bCs/>
                    </w:rPr>
                    <w:t>产生浓</w:t>
                  </w:r>
                  <w:r>
                    <w:rPr>
                      <w:rFonts w:ascii="T" w:hAnsi="T" w:hint="eastAsia"/>
                      <w:b/>
                      <w:bCs/>
                    </w:rPr>
                    <w:t>度</w:t>
                  </w:r>
                  <w:r>
                    <w:rPr>
                      <w:rFonts w:ascii="T" w:hAnsi="T"/>
                      <w:b/>
                      <w:bCs/>
                    </w:rPr>
                    <w:t>及产生量</w:t>
                  </w:r>
                </w:p>
              </w:tc>
            </w:tr>
            <w:tr w:rsidR="001A7E8A" w:rsidTr="00F43EAC">
              <w:trPr>
                <w:trHeight w:val="286"/>
                <w:jc w:val="center"/>
              </w:trPr>
              <w:tc>
                <w:tcPr>
                  <w:tcW w:w="2195"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adjustRightInd w:val="0"/>
                    <w:snapToGrid w:val="0"/>
                    <w:rPr>
                      <w:rFonts w:ascii="T" w:hAnsi="T"/>
                      <w:b/>
                      <w:bCs/>
                      <w:szCs w:val="21"/>
                    </w:rPr>
                  </w:pPr>
                  <w:r>
                    <w:rPr>
                      <w:rFonts w:ascii="T" w:hAnsi="T"/>
                    </w:rPr>
                    <w:t>施工车辆、施工机械</w:t>
                  </w:r>
                </w:p>
              </w:tc>
              <w:tc>
                <w:tcPr>
                  <w:tcW w:w="305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ind w:firstLineChars="200" w:firstLine="444"/>
                    <w:jc w:val="center"/>
                    <w:rPr>
                      <w:rFonts w:ascii="T" w:hAnsi="T"/>
                      <w:spacing w:val="6"/>
                      <w:szCs w:val="21"/>
                    </w:rPr>
                  </w:pPr>
                  <w:r>
                    <w:rPr>
                      <w:rFonts w:ascii="T" w:hAnsi="T"/>
                      <w:spacing w:val="6"/>
                    </w:rPr>
                    <w:t>NO</w:t>
                  </w:r>
                  <w:r>
                    <w:rPr>
                      <w:rFonts w:ascii="T" w:hAnsi="T"/>
                      <w:spacing w:val="6"/>
                      <w:vertAlign w:val="subscript"/>
                    </w:rPr>
                    <w:t>2</w:t>
                  </w:r>
                </w:p>
              </w:tc>
              <w:tc>
                <w:tcPr>
                  <w:tcW w:w="3476" w:type="dxa"/>
                  <w:tcBorders>
                    <w:top w:val="single" w:sz="4" w:space="0" w:color="auto"/>
                    <w:left w:val="single" w:sz="4" w:space="0" w:color="auto"/>
                    <w:bottom w:val="single" w:sz="4" w:space="0" w:color="auto"/>
                    <w:right w:val="nil"/>
                  </w:tcBorders>
                  <w:vAlign w:val="center"/>
                  <w:hideMark/>
                </w:tcPr>
                <w:p w:rsidR="001A7E8A" w:rsidRDefault="001A7E8A" w:rsidP="00F43EAC">
                  <w:pPr>
                    <w:adjustRightInd w:val="0"/>
                    <w:snapToGrid w:val="0"/>
                    <w:ind w:firstLineChars="200" w:firstLine="444"/>
                    <w:jc w:val="center"/>
                    <w:rPr>
                      <w:rFonts w:ascii="T" w:hAnsi="T"/>
                      <w:spacing w:val="6"/>
                      <w:szCs w:val="21"/>
                    </w:rPr>
                  </w:pPr>
                  <w:r>
                    <w:rPr>
                      <w:rFonts w:ascii="T" w:hAnsi="T"/>
                      <w:spacing w:val="6"/>
                    </w:rPr>
                    <w:t>2.01kg/d</w:t>
                  </w:r>
                </w:p>
              </w:tc>
            </w:tr>
            <w:tr w:rsidR="001A7E8A" w:rsidTr="00F43EAC">
              <w:trPr>
                <w:trHeight w:val="266"/>
                <w:jc w:val="center"/>
              </w:trPr>
              <w:tc>
                <w:tcPr>
                  <w:tcW w:w="2195"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305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adjustRightInd w:val="0"/>
                    <w:snapToGrid w:val="0"/>
                    <w:ind w:firstLineChars="200" w:firstLine="444"/>
                    <w:jc w:val="center"/>
                    <w:rPr>
                      <w:rFonts w:ascii="T" w:hAnsi="T"/>
                      <w:spacing w:val="6"/>
                      <w:szCs w:val="21"/>
                    </w:rPr>
                  </w:pPr>
                  <w:r>
                    <w:rPr>
                      <w:rFonts w:ascii="T" w:hAnsi="T"/>
                      <w:spacing w:val="6"/>
                    </w:rPr>
                    <w:t>CO</w:t>
                  </w:r>
                </w:p>
              </w:tc>
              <w:tc>
                <w:tcPr>
                  <w:tcW w:w="3476" w:type="dxa"/>
                  <w:tcBorders>
                    <w:top w:val="single" w:sz="4" w:space="0" w:color="auto"/>
                    <w:left w:val="single" w:sz="4" w:space="0" w:color="auto"/>
                    <w:bottom w:val="single" w:sz="4" w:space="0" w:color="auto"/>
                    <w:right w:val="nil"/>
                  </w:tcBorders>
                  <w:vAlign w:val="center"/>
                  <w:hideMark/>
                </w:tcPr>
                <w:p w:rsidR="001A7E8A" w:rsidRDefault="001A7E8A" w:rsidP="00F43EAC">
                  <w:pPr>
                    <w:adjustRightInd w:val="0"/>
                    <w:snapToGrid w:val="0"/>
                    <w:ind w:firstLineChars="200" w:firstLine="444"/>
                    <w:jc w:val="center"/>
                    <w:rPr>
                      <w:rFonts w:ascii="T" w:hAnsi="T"/>
                      <w:spacing w:val="6"/>
                      <w:szCs w:val="21"/>
                    </w:rPr>
                  </w:pPr>
                  <w:r>
                    <w:rPr>
                      <w:rFonts w:ascii="T" w:hAnsi="T"/>
                      <w:spacing w:val="6"/>
                    </w:rPr>
                    <w:t>2.2 kg/d</w:t>
                  </w:r>
                </w:p>
              </w:tc>
            </w:tr>
            <w:tr w:rsidR="001A7E8A" w:rsidTr="00F43EAC">
              <w:trPr>
                <w:trHeight w:val="244"/>
                <w:jc w:val="center"/>
              </w:trPr>
              <w:tc>
                <w:tcPr>
                  <w:tcW w:w="2195"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305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adjustRightInd w:val="0"/>
                    <w:snapToGrid w:val="0"/>
                    <w:ind w:firstLineChars="200" w:firstLine="444"/>
                    <w:jc w:val="center"/>
                    <w:rPr>
                      <w:rFonts w:ascii="T" w:hAnsi="T"/>
                      <w:spacing w:val="6"/>
                      <w:szCs w:val="21"/>
                    </w:rPr>
                  </w:pPr>
                  <w:r>
                    <w:rPr>
                      <w:rFonts w:ascii="T" w:hAnsi="T"/>
                      <w:spacing w:val="6"/>
                    </w:rPr>
                    <w:t>HC</w:t>
                  </w:r>
                </w:p>
              </w:tc>
              <w:tc>
                <w:tcPr>
                  <w:tcW w:w="3476" w:type="dxa"/>
                  <w:tcBorders>
                    <w:top w:val="single" w:sz="4" w:space="0" w:color="auto"/>
                    <w:left w:val="single" w:sz="4" w:space="0" w:color="auto"/>
                    <w:bottom w:val="single" w:sz="12" w:space="0" w:color="auto"/>
                    <w:right w:val="nil"/>
                  </w:tcBorders>
                  <w:vAlign w:val="center"/>
                  <w:hideMark/>
                </w:tcPr>
                <w:p w:rsidR="001A7E8A" w:rsidRDefault="001A7E8A" w:rsidP="00F43EAC">
                  <w:pPr>
                    <w:adjustRightInd w:val="0"/>
                    <w:snapToGrid w:val="0"/>
                    <w:ind w:firstLineChars="200" w:firstLine="444"/>
                    <w:jc w:val="center"/>
                    <w:rPr>
                      <w:rFonts w:ascii="T" w:hAnsi="T"/>
                      <w:spacing w:val="6"/>
                      <w:szCs w:val="21"/>
                    </w:rPr>
                  </w:pPr>
                  <w:r>
                    <w:rPr>
                      <w:rFonts w:ascii="T" w:hAnsi="T"/>
                      <w:spacing w:val="6"/>
                    </w:rPr>
                    <w:t>5.0mg/m</w:t>
                  </w:r>
                  <w:r>
                    <w:rPr>
                      <w:rFonts w:ascii="T" w:hAnsi="T"/>
                      <w:spacing w:val="6"/>
                      <w:vertAlign w:val="superscript"/>
                    </w:rPr>
                    <w:t>3</w:t>
                  </w:r>
                  <w:r>
                    <w:rPr>
                      <w:rFonts w:ascii="T" w:hAnsi="T"/>
                      <w:spacing w:val="6"/>
                    </w:rPr>
                    <w:t>·d</w:t>
                  </w:r>
                </w:p>
              </w:tc>
            </w:tr>
          </w:tbl>
          <w:p w:rsidR="001A7E8A" w:rsidRDefault="001A7E8A" w:rsidP="00F43EAC">
            <w:pPr>
              <w:adjustRightInd w:val="0"/>
              <w:spacing w:line="360" w:lineRule="auto"/>
              <w:ind w:firstLineChars="150" w:firstLine="361"/>
              <w:rPr>
                <w:rFonts w:ascii="T" w:hAnsi="T"/>
                <w:b/>
                <w:bCs/>
                <w:sz w:val="24"/>
              </w:rPr>
            </w:pPr>
            <w:r>
              <w:rPr>
                <w:rFonts w:ascii="T" w:hAnsi="T" w:hint="eastAsia"/>
                <w:b/>
                <w:bCs/>
                <w:sz w:val="24"/>
              </w:rPr>
              <w:t>（</w:t>
            </w:r>
            <w:r>
              <w:rPr>
                <w:rFonts w:ascii="T" w:hAnsi="T" w:hint="eastAsia"/>
                <w:b/>
                <w:bCs/>
                <w:sz w:val="24"/>
              </w:rPr>
              <w:t>3</w:t>
            </w:r>
            <w:r>
              <w:rPr>
                <w:rFonts w:ascii="宋体" w:hAnsi="宋体" w:hint="eastAsia"/>
                <w:b/>
                <w:bCs/>
                <w:sz w:val="24"/>
              </w:rPr>
              <w:t>）</w:t>
            </w:r>
            <w:r>
              <w:rPr>
                <w:rFonts w:ascii="T" w:hAnsi="T"/>
                <w:b/>
                <w:bCs/>
                <w:sz w:val="24"/>
              </w:rPr>
              <w:t>沥青烟</w:t>
            </w:r>
          </w:p>
          <w:p w:rsidR="001A7E8A" w:rsidRDefault="001A7E8A" w:rsidP="00F43EAC">
            <w:pPr>
              <w:spacing w:line="360" w:lineRule="auto"/>
              <w:ind w:firstLineChars="200" w:firstLine="480"/>
              <w:rPr>
                <w:rFonts w:ascii="T" w:hAnsi="T" w:hint="eastAsia"/>
                <w:sz w:val="24"/>
              </w:rPr>
            </w:pPr>
            <w:r>
              <w:rPr>
                <w:rFonts w:ascii="T" w:hAnsi="T"/>
                <w:sz w:val="24"/>
              </w:rPr>
              <w:t>本工程采用沥青混凝土路面，在施工阶段对空气的污染物除扬尘外，沥青烟气是另一主要污染源。</w:t>
            </w:r>
          </w:p>
          <w:p w:rsidR="001A7E8A" w:rsidRDefault="001A7E8A" w:rsidP="00F43EAC">
            <w:pPr>
              <w:spacing w:line="360" w:lineRule="auto"/>
              <w:ind w:firstLineChars="200" w:firstLine="480"/>
              <w:rPr>
                <w:rFonts w:ascii="T" w:hAnsi="T" w:hint="eastAsia"/>
                <w:sz w:val="24"/>
              </w:rPr>
            </w:pPr>
            <w:r>
              <w:rPr>
                <w:rFonts w:ascii="T" w:hAnsi="T"/>
                <w:sz w:val="24"/>
              </w:rPr>
              <w:t>本项目建设用沥青混凝土均外购，</w:t>
            </w:r>
            <w:r>
              <w:rPr>
                <w:rFonts w:ascii="T" w:hAnsi="T" w:hint="eastAsia"/>
                <w:sz w:val="24"/>
              </w:rPr>
              <w:t>不现场搅拌沥青。沥青敷设严格执行《公路沥青路面施工技术规范》（</w:t>
            </w:r>
            <w:r>
              <w:rPr>
                <w:rFonts w:ascii="T" w:hAnsi="T" w:hint="eastAsia"/>
                <w:sz w:val="24"/>
              </w:rPr>
              <w:t>JTGF40-2004</w:t>
            </w:r>
            <w:r>
              <w:rPr>
                <w:rFonts w:ascii="宋体" w:hAnsi="宋体" w:hint="eastAsia"/>
                <w:sz w:val="24"/>
              </w:rPr>
              <w:t>），</w:t>
            </w:r>
            <w:r>
              <w:rPr>
                <w:rFonts w:ascii="T" w:hAnsi="T"/>
                <w:sz w:val="24"/>
              </w:rPr>
              <w:t>用无热源或高温容器将沥青</w:t>
            </w:r>
            <w:r>
              <w:rPr>
                <w:rFonts w:ascii="T" w:hAnsi="T" w:hint="eastAsia"/>
                <w:sz w:val="24"/>
              </w:rPr>
              <w:t>罐装</w:t>
            </w:r>
            <w:r>
              <w:rPr>
                <w:rFonts w:ascii="T" w:hAnsi="T"/>
                <w:sz w:val="24"/>
              </w:rPr>
              <w:t>运至铺筑工地，</w:t>
            </w:r>
            <w:r>
              <w:rPr>
                <w:rFonts w:ascii="T" w:hAnsi="T" w:hint="eastAsia"/>
                <w:sz w:val="24"/>
              </w:rPr>
              <w:t>且沥青路面铺设时间较短，</w:t>
            </w:r>
            <w:r>
              <w:rPr>
                <w:rFonts w:ascii="T" w:hAnsi="T"/>
                <w:sz w:val="24"/>
              </w:rPr>
              <w:t>铺设过程中将产生沥青烟尘其排放浓度</w:t>
            </w:r>
            <w:r>
              <w:rPr>
                <w:rFonts w:ascii="T" w:hAnsi="T" w:hint="eastAsia"/>
                <w:sz w:val="24"/>
              </w:rPr>
              <w:t>及产生量均</w:t>
            </w:r>
            <w:r>
              <w:rPr>
                <w:rFonts w:ascii="T" w:hAnsi="T"/>
                <w:sz w:val="24"/>
              </w:rPr>
              <w:t>较低，可以满足《大气污染物综合排放标准》</w:t>
            </w:r>
            <w:r>
              <w:rPr>
                <w:rFonts w:ascii="T" w:hAnsi="T"/>
                <w:sz w:val="24"/>
              </w:rPr>
              <w:t>(GB16297-1996)</w:t>
            </w:r>
            <w:r>
              <w:rPr>
                <w:rFonts w:ascii="宋体" w:hAnsi="宋体"/>
                <w:sz w:val="24"/>
              </w:rPr>
              <w:t>中的沥青烟尘最高允许排放浓度</w:t>
            </w:r>
            <w:r>
              <w:rPr>
                <w:rFonts w:ascii="T" w:hAnsi="T" w:hint="eastAsia"/>
                <w:sz w:val="24"/>
              </w:rPr>
              <w:t>。</w:t>
            </w:r>
          </w:p>
          <w:p w:rsidR="001A7E8A" w:rsidRDefault="001A7E8A" w:rsidP="00F43EAC">
            <w:pPr>
              <w:spacing w:line="360" w:lineRule="auto"/>
              <w:ind w:firstLineChars="200" w:firstLine="482"/>
              <w:rPr>
                <w:rFonts w:ascii="T" w:hAnsi="T"/>
                <w:b/>
                <w:bCs/>
                <w:sz w:val="24"/>
              </w:rPr>
            </w:pPr>
            <w:r>
              <w:rPr>
                <w:rFonts w:ascii="T" w:hAnsi="T" w:hint="eastAsia"/>
                <w:b/>
                <w:bCs/>
                <w:sz w:val="24"/>
              </w:rPr>
              <w:t>3</w:t>
            </w:r>
            <w:r>
              <w:rPr>
                <w:rFonts w:ascii="宋体" w:hAnsi="宋体" w:hint="eastAsia"/>
                <w:b/>
                <w:bCs/>
                <w:sz w:val="24"/>
              </w:rPr>
              <w:t>、噪声</w:t>
            </w:r>
          </w:p>
          <w:p w:rsidR="001A7E8A" w:rsidRDefault="001A7E8A" w:rsidP="00F43EAC">
            <w:pPr>
              <w:spacing w:line="360" w:lineRule="auto"/>
              <w:ind w:firstLineChars="200" w:firstLine="480"/>
              <w:jc w:val="left"/>
              <w:rPr>
                <w:rFonts w:ascii="T" w:hAnsi="T" w:hint="eastAsia"/>
                <w:b/>
                <w:bCs/>
                <w:sz w:val="24"/>
              </w:rPr>
            </w:pPr>
            <w:r>
              <w:rPr>
                <w:rFonts w:ascii="T" w:hAnsi="T"/>
                <w:sz w:val="24"/>
              </w:rPr>
              <w:t>在本项目施工期间，</w:t>
            </w:r>
            <w:r>
              <w:rPr>
                <w:rFonts w:ascii="T" w:hAnsi="T" w:hint="eastAsia"/>
                <w:sz w:val="24"/>
              </w:rPr>
              <w:t>施工主要机械设备为装载机、推土机、压路机、挖掘机、摊铺机等，</w:t>
            </w:r>
            <w:r>
              <w:rPr>
                <w:rFonts w:ascii="T" w:hAnsi="T"/>
                <w:sz w:val="24"/>
              </w:rPr>
              <w:t>这些机械运行时在距声源</w:t>
            </w:r>
            <w:r>
              <w:rPr>
                <w:rFonts w:ascii="T" w:hAnsi="T"/>
                <w:sz w:val="24"/>
              </w:rPr>
              <w:t>5m</w:t>
            </w:r>
            <w:r>
              <w:rPr>
                <w:rFonts w:ascii="宋体" w:hAnsi="宋体"/>
                <w:sz w:val="24"/>
              </w:rPr>
              <w:t>处的噪声值在</w:t>
            </w:r>
            <w:r>
              <w:rPr>
                <w:rFonts w:ascii="T" w:hAnsi="T"/>
                <w:sz w:val="24"/>
              </w:rPr>
              <w:t>76</w:t>
            </w:r>
            <w:r>
              <w:rPr>
                <w:rFonts w:ascii="宋体" w:hAnsi="宋体"/>
                <w:sz w:val="24"/>
              </w:rPr>
              <w:t>～</w:t>
            </w:r>
            <w:r>
              <w:rPr>
                <w:rFonts w:ascii="T" w:hAnsi="T"/>
                <w:sz w:val="24"/>
              </w:rPr>
              <w:t>9</w:t>
            </w:r>
            <w:r>
              <w:rPr>
                <w:rFonts w:ascii="T" w:hAnsi="T" w:hint="eastAsia"/>
                <w:sz w:val="24"/>
              </w:rPr>
              <w:t>0</w:t>
            </w:r>
            <w:r>
              <w:rPr>
                <w:rFonts w:ascii="T" w:hAnsi="T"/>
                <w:sz w:val="24"/>
              </w:rPr>
              <w:t>dB</w:t>
            </w:r>
            <w:r>
              <w:rPr>
                <w:rFonts w:ascii="宋体" w:hAnsi="宋体"/>
                <w:sz w:val="24"/>
              </w:rPr>
              <w:t>之间，</w:t>
            </w:r>
            <w:r>
              <w:rPr>
                <w:rFonts w:ascii="T" w:hAnsi="T"/>
                <w:sz w:val="24"/>
              </w:rPr>
              <w:t>施工机械噪声值见表</w:t>
            </w:r>
            <w:r>
              <w:rPr>
                <w:rFonts w:ascii="T" w:hAnsi="T"/>
                <w:sz w:val="24"/>
              </w:rPr>
              <w:t>5-</w:t>
            </w:r>
            <w:r>
              <w:rPr>
                <w:rFonts w:ascii="T" w:hAnsi="T" w:hint="eastAsia"/>
                <w:sz w:val="24"/>
              </w:rPr>
              <w:t>3</w:t>
            </w:r>
            <w:r>
              <w:rPr>
                <w:rFonts w:ascii="T" w:hAnsi="T"/>
                <w:sz w:val="24"/>
              </w:rPr>
              <w:t>。</w:t>
            </w:r>
          </w:p>
          <w:p w:rsidR="001A7E8A" w:rsidRDefault="001A7E8A" w:rsidP="00F43EAC">
            <w:pPr>
              <w:spacing w:line="360" w:lineRule="auto"/>
              <w:ind w:firstLineChars="200" w:firstLine="480"/>
              <w:jc w:val="left"/>
              <w:rPr>
                <w:rFonts w:ascii="T" w:hAnsi="T" w:hint="eastAsia"/>
                <w:b/>
                <w:bCs/>
                <w:sz w:val="24"/>
              </w:rPr>
            </w:pPr>
            <w:r>
              <w:rPr>
                <w:rFonts w:ascii="T" w:hAnsi="T"/>
                <w:sz w:val="24"/>
              </w:rPr>
              <w:t>为减轻施工活动对周围环境的不良影响，评价要求建设单位应监督施工部门合理安排好施工时间、设备选型尽量采用低噪声设备、做好施工场所设备维护管理，严格规范操作，合理进行施工平面布置，严禁夜间进行机械施工。同时，作业时间应尽量避开居民午休时间，最大限度减轻施工活动对群众生活带来的不利影响。</w:t>
            </w:r>
          </w:p>
          <w:p w:rsidR="001A7E8A" w:rsidRDefault="001A7E8A" w:rsidP="00F43EAC">
            <w:pPr>
              <w:adjustRightInd w:val="0"/>
              <w:snapToGrid w:val="0"/>
              <w:ind w:firstLineChars="494" w:firstLine="1041"/>
              <w:jc w:val="center"/>
              <w:rPr>
                <w:rFonts w:ascii="T" w:hAnsi="T"/>
                <w:b/>
                <w:bCs/>
                <w:szCs w:val="21"/>
              </w:rPr>
            </w:pPr>
            <w:r>
              <w:rPr>
                <w:rFonts w:ascii="T" w:hAnsi="T"/>
                <w:b/>
                <w:bCs/>
              </w:rPr>
              <w:t>表</w:t>
            </w:r>
            <w:r>
              <w:rPr>
                <w:rFonts w:ascii="T" w:hAnsi="T"/>
                <w:b/>
                <w:bCs/>
              </w:rPr>
              <w:t>5</w:t>
            </w:r>
            <w:r>
              <w:rPr>
                <w:rFonts w:ascii="T" w:hAnsi="T" w:hint="eastAsia"/>
                <w:b/>
                <w:bCs/>
              </w:rPr>
              <w:t>-3</w:t>
            </w:r>
            <w:r>
              <w:rPr>
                <w:rFonts w:ascii="T" w:hAnsi="T"/>
                <w:b/>
                <w:bCs/>
              </w:rPr>
              <w:t xml:space="preserve">  </w:t>
            </w:r>
            <w:r>
              <w:rPr>
                <w:rFonts w:ascii="T" w:hAnsi="T"/>
                <w:b/>
                <w:bCs/>
              </w:rPr>
              <w:t>各种机械设备的噪声源强值</w:t>
            </w:r>
            <w:r>
              <w:rPr>
                <w:rFonts w:ascii="T" w:hAnsi="T"/>
                <w:b/>
                <w:bCs/>
              </w:rPr>
              <w:t xml:space="preserve">       </w:t>
            </w:r>
            <w:r>
              <w:rPr>
                <w:rFonts w:ascii="T" w:hAnsi="T"/>
                <w:b/>
                <w:bCs/>
              </w:rPr>
              <w:t>单位：</w:t>
            </w:r>
            <w:r>
              <w:rPr>
                <w:rFonts w:ascii="T" w:hAnsi="T"/>
                <w:b/>
                <w:bCs/>
              </w:rPr>
              <w:t>dB(A)</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3086"/>
              <w:gridCol w:w="2998"/>
              <w:gridCol w:w="2646"/>
            </w:tblGrid>
            <w:tr w:rsidR="001A7E8A" w:rsidTr="00F43EAC">
              <w:trPr>
                <w:trHeight w:val="284"/>
                <w:jc w:val="center"/>
              </w:trPr>
              <w:tc>
                <w:tcPr>
                  <w:tcW w:w="3086" w:type="dxa"/>
                  <w:tcBorders>
                    <w:top w:val="single" w:sz="12"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机械类型</w:t>
                  </w:r>
                </w:p>
              </w:tc>
              <w:tc>
                <w:tcPr>
                  <w:tcW w:w="2998"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测试点距施工机械距离（</w:t>
                  </w:r>
                  <w:r>
                    <w:rPr>
                      <w:rFonts w:ascii="T" w:hAnsi="T"/>
                    </w:rPr>
                    <w:t>m</w:t>
                  </w:r>
                  <w:r>
                    <w:rPr>
                      <w:rFonts w:ascii="宋体" w:hAnsi="宋体"/>
                    </w:rPr>
                    <w:t>）</w:t>
                  </w:r>
                </w:p>
              </w:tc>
              <w:tc>
                <w:tcPr>
                  <w:tcW w:w="2646" w:type="dxa"/>
                  <w:tcBorders>
                    <w:top w:val="single" w:sz="12"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最大声级</w:t>
                  </w:r>
                  <w:r>
                    <w:rPr>
                      <w:rFonts w:ascii="T" w:hAnsi="T"/>
                    </w:rPr>
                    <w:t>L</w:t>
                  </w:r>
                  <w:r>
                    <w:rPr>
                      <w:rFonts w:ascii="T" w:hAnsi="T"/>
                      <w:vertAlign w:val="subscript"/>
                    </w:rPr>
                    <w:t>max</w:t>
                  </w:r>
                  <w:r>
                    <w:rPr>
                      <w:rFonts w:ascii="T" w:hAnsi="T"/>
                    </w:rPr>
                    <w:t>（</w:t>
                  </w:r>
                  <w:r>
                    <w:rPr>
                      <w:rFonts w:ascii="T" w:hAnsi="T"/>
                    </w:rPr>
                    <w:t>dB</w:t>
                  </w:r>
                  <w:r>
                    <w:rPr>
                      <w:rFonts w:ascii="宋体" w:hAnsi="宋体"/>
                    </w:rPr>
                    <w:t>）</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轮式装载机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90</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lastRenderedPageBreak/>
                    <w:t>平地机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90</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振动式压路机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86</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双轮双振压路机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81</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三轮压路机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81</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轮胎压路机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76</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推土机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86</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轮胎式液压挖掘机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84</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摊铺机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82</w:t>
                  </w:r>
                </w:p>
              </w:tc>
            </w:tr>
            <w:tr w:rsidR="001A7E8A" w:rsidTr="00F43EAC">
              <w:trPr>
                <w:trHeight w:val="284"/>
                <w:jc w:val="center"/>
              </w:trPr>
              <w:tc>
                <w:tcPr>
                  <w:tcW w:w="3086"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摊铺机</w:t>
                  </w:r>
                </w:p>
              </w:tc>
              <w:tc>
                <w:tcPr>
                  <w:tcW w:w="299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5</w:t>
                  </w:r>
                </w:p>
              </w:tc>
              <w:tc>
                <w:tcPr>
                  <w:tcW w:w="2646" w:type="dxa"/>
                  <w:tcBorders>
                    <w:top w:val="single" w:sz="6" w:space="0" w:color="auto"/>
                    <w:left w:val="single" w:sz="6" w:space="0" w:color="auto"/>
                    <w:bottom w:val="single" w:sz="6"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rPr>
                    <w:t>87</w:t>
                  </w:r>
                </w:p>
              </w:tc>
            </w:tr>
            <w:tr w:rsidR="001A7E8A" w:rsidTr="00F43EAC">
              <w:trPr>
                <w:trHeight w:val="284"/>
                <w:jc w:val="center"/>
              </w:trPr>
              <w:tc>
                <w:tcPr>
                  <w:tcW w:w="3086" w:type="dxa"/>
                  <w:tcBorders>
                    <w:top w:val="single" w:sz="6" w:space="0" w:color="auto"/>
                    <w:left w:val="nil"/>
                    <w:bottom w:val="single" w:sz="12"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发电机组</w:t>
                  </w:r>
                </w:p>
              </w:tc>
              <w:tc>
                <w:tcPr>
                  <w:tcW w:w="2998"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1</w:t>
                  </w:r>
                </w:p>
              </w:tc>
              <w:tc>
                <w:tcPr>
                  <w:tcW w:w="2646" w:type="dxa"/>
                  <w:tcBorders>
                    <w:top w:val="single" w:sz="6" w:space="0" w:color="auto"/>
                    <w:left w:val="single" w:sz="6" w:space="0" w:color="auto"/>
                    <w:bottom w:val="single" w:sz="12" w:space="0" w:color="auto"/>
                    <w:right w:val="nil"/>
                  </w:tcBorders>
                  <w:vAlign w:val="center"/>
                  <w:hideMark/>
                </w:tcPr>
                <w:p w:rsidR="001A7E8A" w:rsidRDefault="001A7E8A" w:rsidP="00F43EAC">
                  <w:pPr>
                    <w:adjustRightInd w:val="0"/>
                    <w:snapToGrid w:val="0"/>
                    <w:jc w:val="center"/>
                    <w:rPr>
                      <w:rFonts w:ascii="T" w:hAnsi="T"/>
                      <w:szCs w:val="21"/>
                    </w:rPr>
                  </w:pPr>
                  <w:r>
                    <w:rPr>
                      <w:rFonts w:ascii="T" w:hAnsi="T" w:hint="eastAsia"/>
                    </w:rPr>
                    <w:t>86</w:t>
                  </w:r>
                </w:p>
              </w:tc>
            </w:tr>
          </w:tbl>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为尽量避免施工作业对区域现有居民等生活、工作产生干扰，防止噪声扰民，建设单位必须督促各施工单位采取有效的噪声污染防治措施加以控制，为此评价提出如下噪声防治完善措施：</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w:t>
            </w:r>
            <w:r>
              <w:rPr>
                <w:rFonts w:ascii="T" w:hAnsi="T" w:hint="eastAsia"/>
                <w:sz w:val="24"/>
              </w:rPr>
              <w:t>1</w:t>
            </w:r>
            <w:r>
              <w:rPr>
                <w:rFonts w:ascii="宋体" w:hAnsi="宋体" w:hint="eastAsia"/>
                <w:sz w:val="24"/>
              </w:rPr>
              <w:t>）</w:t>
            </w:r>
            <w:r>
              <w:rPr>
                <w:rFonts w:ascii="T" w:hAnsi="T"/>
                <w:sz w:val="24"/>
              </w:rPr>
              <w:t>施工前做好准备工作计划安排，包括人、物、材料等，并有专人指挥施工，争取在最短时间内完工，尽量缩短施工噪声对民众的影响时间段。</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2</w:t>
            </w:r>
            <w:r>
              <w:rPr>
                <w:rFonts w:ascii="宋体" w:hAnsi="宋体" w:hint="eastAsia"/>
                <w:sz w:val="24"/>
              </w:rPr>
              <w:t>）</w:t>
            </w:r>
            <w:r>
              <w:rPr>
                <w:rFonts w:ascii="T" w:hAnsi="T"/>
                <w:sz w:val="24"/>
              </w:rPr>
              <w:t>施工单位要合理安排施工作业时间，</w:t>
            </w:r>
            <w:r>
              <w:rPr>
                <w:rFonts w:ascii="T" w:hAnsi="T" w:hint="eastAsia"/>
                <w:sz w:val="24"/>
              </w:rPr>
              <w:t>禁止午间、</w:t>
            </w:r>
            <w:r>
              <w:rPr>
                <w:rFonts w:ascii="T" w:hAnsi="T"/>
                <w:sz w:val="24"/>
              </w:rPr>
              <w:t>夜间</w:t>
            </w:r>
            <w:r>
              <w:rPr>
                <w:rFonts w:ascii="T" w:hAnsi="T" w:hint="eastAsia"/>
                <w:sz w:val="24"/>
              </w:rPr>
              <w:t>（</w:t>
            </w:r>
            <w:r>
              <w:rPr>
                <w:rFonts w:ascii="T" w:hAnsi="T"/>
                <w:sz w:val="24"/>
              </w:rPr>
              <w:t>夜间</w:t>
            </w:r>
            <w:r>
              <w:rPr>
                <w:rFonts w:ascii="T" w:hAnsi="T"/>
                <w:sz w:val="24"/>
              </w:rPr>
              <w:t>22</w:t>
            </w:r>
            <w:r>
              <w:rPr>
                <w:rFonts w:ascii="宋体" w:hAnsi="宋体"/>
                <w:sz w:val="24"/>
              </w:rPr>
              <w:t>：</w:t>
            </w:r>
            <w:r>
              <w:rPr>
                <w:rFonts w:ascii="T" w:hAnsi="T"/>
                <w:sz w:val="24"/>
              </w:rPr>
              <w:t>00</w:t>
            </w:r>
            <w:r>
              <w:rPr>
                <w:rFonts w:ascii="T" w:hAnsi="T" w:hint="eastAsia"/>
                <w:sz w:val="24"/>
              </w:rPr>
              <w:t>~0</w:t>
            </w:r>
            <w:r>
              <w:rPr>
                <w:rFonts w:ascii="T" w:hAnsi="T"/>
                <w:sz w:val="24"/>
              </w:rPr>
              <w:t>6</w:t>
            </w:r>
            <w:r>
              <w:rPr>
                <w:rFonts w:ascii="宋体" w:hAnsi="宋体"/>
                <w:sz w:val="24"/>
              </w:rPr>
              <w:t>：</w:t>
            </w:r>
            <w:r>
              <w:rPr>
                <w:rFonts w:ascii="T" w:hAnsi="T"/>
                <w:sz w:val="24"/>
              </w:rPr>
              <w:t>00</w:t>
            </w:r>
            <w:r>
              <w:rPr>
                <w:rFonts w:ascii="T" w:hAnsi="T" w:hint="eastAsia"/>
                <w:sz w:val="24"/>
              </w:rPr>
              <w:t>）及</w:t>
            </w:r>
            <w:r>
              <w:rPr>
                <w:rFonts w:ascii="T" w:hAnsi="T"/>
                <w:sz w:val="24"/>
              </w:rPr>
              <w:t>中、高考期间施工。</w:t>
            </w:r>
            <w:r>
              <w:rPr>
                <w:rFonts w:ascii="T" w:hAnsi="T" w:hint="eastAsia"/>
                <w:sz w:val="24"/>
              </w:rPr>
              <w:t>若确因工艺需要进行夜间施工，项目方应向相关部门进行申请，得到批准后方可进行。</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3</w:t>
            </w:r>
            <w:r>
              <w:rPr>
                <w:rFonts w:ascii="宋体" w:hAnsi="宋体" w:hint="eastAsia"/>
                <w:sz w:val="24"/>
              </w:rPr>
              <w:t>）</w:t>
            </w:r>
            <w:r>
              <w:rPr>
                <w:rFonts w:ascii="T" w:hAnsi="T"/>
                <w:sz w:val="24"/>
              </w:rPr>
              <w:t>施工设备尽量采用先进低噪声设备，对产生噪声的施工设备加强维护和维修工作。合理进行施工平面布置，</w:t>
            </w:r>
            <w:r>
              <w:rPr>
                <w:rFonts w:ascii="T" w:hAnsi="T" w:hint="eastAsia"/>
                <w:sz w:val="24"/>
              </w:rPr>
              <w:t>道路在进行路面施工时，</w:t>
            </w:r>
            <w:r>
              <w:rPr>
                <w:rFonts w:ascii="T" w:hAnsi="T"/>
                <w:sz w:val="24"/>
              </w:rPr>
              <w:t>高噪固定声源采取远离居民住宅等敏感点布置，并采取必要的隔声、降噪措施</w:t>
            </w:r>
            <w:r>
              <w:rPr>
                <w:rFonts w:ascii="T" w:hAnsi="T" w:hint="eastAsia"/>
                <w:sz w:val="24"/>
              </w:rPr>
              <w:t>或在高噪声设备四周设置声屏障</w:t>
            </w:r>
            <w:r>
              <w:rPr>
                <w:rFonts w:ascii="T" w:hAnsi="T"/>
                <w:sz w:val="24"/>
              </w:rPr>
              <w:t>。</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4</w:t>
            </w:r>
            <w:r>
              <w:rPr>
                <w:rFonts w:ascii="宋体" w:hAnsi="宋体" w:hint="eastAsia"/>
                <w:sz w:val="24"/>
              </w:rPr>
              <w:t>）使用商品沥青混凝土，禁止现场搅拌</w:t>
            </w:r>
            <w:r>
              <w:rPr>
                <w:rFonts w:ascii="T" w:hAnsi="T"/>
                <w:sz w:val="24"/>
              </w:rPr>
              <w:t>。</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w:t>
            </w:r>
            <w:r>
              <w:rPr>
                <w:rFonts w:ascii="T" w:hAnsi="T" w:hint="eastAsia"/>
                <w:sz w:val="24"/>
              </w:rPr>
              <w:t>5</w:t>
            </w:r>
            <w:r>
              <w:rPr>
                <w:rFonts w:ascii="宋体" w:hAnsi="宋体" w:hint="eastAsia"/>
                <w:sz w:val="24"/>
              </w:rPr>
              <w:t>）</w:t>
            </w:r>
            <w:r>
              <w:rPr>
                <w:rFonts w:ascii="T" w:hAnsi="T"/>
                <w:sz w:val="24"/>
              </w:rPr>
              <w:t>施工单位要加强与施工点周围</w:t>
            </w:r>
            <w:r>
              <w:rPr>
                <w:rFonts w:ascii="T" w:hAnsi="T" w:hint="eastAsia"/>
                <w:sz w:val="24"/>
              </w:rPr>
              <w:t>居民</w:t>
            </w:r>
            <w:r>
              <w:rPr>
                <w:rFonts w:ascii="T" w:hAnsi="T"/>
                <w:sz w:val="24"/>
              </w:rPr>
              <w:t>的沟通和联系，做好受影响群众的思想工作，提高广大群众的认识，争取群众的理解和支持。</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6</w:t>
            </w:r>
            <w:r>
              <w:rPr>
                <w:rFonts w:ascii="宋体" w:hAnsi="宋体" w:hint="eastAsia"/>
                <w:sz w:val="24"/>
              </w:rPr>
              <w:t>）项目施工应</w:t>
            </w:r>
            <w:r>
              <w:rPr>
                <w:rFonts w:ascii="T" w:hAnsi="T"/>
                <w:sz w:val="24"/>
              </w:rPr>
              <w:t>严格按照原国家环保总局《关于在高考期间加强缓解噪声污染监督管理的通知》</w:t>
            </w:r>
            <w:r>
              <w:rPr>
                <w:rFonts w:ascii="T" w:hAnsi="T" w:hint="eastAsia"/>
                <w:sz w:val="24"/>
              </w:rPr>
              <w:t>以及当地相关部门发布的中高考禁噪要求</w:t>
            </w:r>
            <w:r>
              <w:rPr>
                <w:rFonts w:ascii="T" w:hAnsi="T"/>
                <w:sz w:val="24"/>
              </w:rPr>
              <w:t>执行</w:t>
            </w:r>
            <w:r>
              <w:rPr>
                <w:rFonts w:ascii="T" w:hAnsi="T" w:hint="eastAsia"/>
                <w:sz w:val="24"/>
              </w:rPr>
              <w:t>，在中高考期间禁止施工</w:t>
            </w:r>
            <w:r>
              <w:rPr>
                <w:rFonts w:ascii="T" w:hAnsi="T"/>
                <w:sz w:val="24"/>
              </w:rPr>
              <w:t>。</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7</w:t>
            </w:r>
            <w:r>
              <w:rPr>
                <w:rFonts w:ascii="宋体" w:hAnsi="宋体" w:hint="eastAsia"/>
                <w:sz w:val="24"/>
              </w:rPr>
              <w:t>）途经场镇、学校、卫生院路段施工时，路段四周打围，将高噪声设备合理布局，远离敏感目标，并设置施工标识标牌，由专人在场负责交通指挥。</w:t>
            </w:r>
          </w:p>
          <w:p w:rsidR="001A7E8A" w:rsidRDefault="001A7E8A" w:rsidP="00F43EAC">
            <w:pPr>
              <w:adjustRightInd w:val="0"/>
              <w:snapToGrid w:val="0"/>
              <w:spacing w:line="360" w:lineRule="auto"/>
              <w:ind w:firstLineChars="200" w:firstLine="482"/>
              <w:rPr>
                <w:rFonts w:ascii="T" w:hAnsi="T" w:hint="eastAsia"/>
                <w:sz w:val="24"/>
              </w:rPr>
            </w:pPr>
            <w:r>
              <w:rPr>
                <w:rFonts w:ascii="T" w:hAnsi="T" w:hint="eastAsia"/>
                <w:b/>
                <w:bCs/>
                <w:sz w:val="24"/>
              </w:rPr>
              <w:t>4</w:t>
            </w:r>
            <w:r>
              <w:rPr>
                <w:rFonts w:ascii="宋体" w:hAnsi="宋体" w:hint="eastAsia"/>
                <w:b/>
                <w:bCs/>
                <w:sz w:val="24"/>
              </w:rPr>
              <w:t>、固废</w:t>
            </w:r>
          </w:p>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施工过程产生的固体废弃物包括土石方开挖工程产生的</w:t>
            </w:r>
            <w:r>
              <w:rPr>
                <w:rFonts w:ascii="T" w:hAnsi="T" w:hint="eastAsia"/>
                <w:sz w:val="24"/>
              </w:rPr>
              <w:t>弃渣和</w:t>
            </w:r>
            <w:r>
              <w:rPr>
                <w:rFonts w:ascii="T" w:hAnsi="T"/>
                <w:sz w:val="24"/>
              </w:rPr>
              <w:t>施工人员的生活垃圾。</w:t>
            </w:r>
          </w:p>
          <w:p w:rsidR="001A7E8A" w:rsidRDefault="001A7E8A" w:rsidP="00F43EAC">
            <w:pPr>
              <w:adjustRightInd w:val="0"/>
              <w:snapToGrid w:val="0"/>
              <w:spacing w:line="360" w:lineRule="auto"/>
              <w:ind w:firstLine="482"/>
              <w:rPr>
                <w:rFonts w:ascii="T" w:hAnsi="T" w:hint="eastAsia"/>
                <w:b/>
                <w:bCs/>
                <w:color w:val="000000"/>
                <w:sz w:val="24"/>
              </w:rPr>
            </w:pPr>
            <w:r>
              <w:rPr>
                <w:rFonts w:ascii="T" w:hAnsi="T" w:hint="eastAsia"/>
                <w:b/>
                <w:bCs/>
                <w:color w:val="000000"/>
                <w:sz w:val="24"/>
              </w:rPr>
              <w:lastRenderedPageBreak/>
              <w:t>（</w:t>
            </w:r>
            <w:r>
              <w:rPr>
                <w:rFonts w:ascii="T" w:hAnsi="T" w:hint="eastAsia"/>
                <w:b/>
                <w:bCs/>
                <w:color w:val="000000"/>
                <w:sz w:val="24"/>
              </w:rPr>
              <w:t>1</w:t>
            </w:r>
            <w:r>
              <w:rPr>
                <w:rFonts w:ascii="宋体" w:hAnsi="宋体" w:hint="eastAsia"/>
                <w:b/>
                <w:bCs/>
                <w:color w:val="000000"/>
                <w:sz w:val="24"/>
              </w:rPr>
              <w:t>）土石方</w:t>
            </w:r>
          </w:p>
          <w:p w:rsidR="001A7E8A" w:rsidRDefault="001A7E8A" w:rsidP="00F43EAC">
            <w:pPr>
              <w:adjustRightInd w:val="0"/>
              <w:snapToGrid w:val="0"/>
              <w:spacing w:line="360" w:lineRule="auto"/>
              <w:ind w:firstLineChars="200" w:firstLine="472"/>
              <w:rPr>
                <w:rFonts w:ascii="宋体" w:hAnsi="宋体" w:hint="eastAsia"/>
                <w:color w:val="000000"/>
                <w:sz w:val="24"/>
              </w:rPr>
            </w:pPr>
            <w:r>
              <w:rPr>
                <w:rFonts w:ascii="T" w:hAnsi="T" w:hint="eastAsia"/>
                <w:color w:val="000000"/>
                <w:spacing w:val="-2"/>
                <w:sz w:val="24"/>
              </w:rPr>
              <w:t>本项目产生开挖土石方</w:t>
            </w:r>
            <w:r>
              <w:rPr>
                <w:rFonts w:ascii="T" w:hAnsi="T" w:hint="eastAsia"/>
                <w:color w:val="000000"/>
                <w:spacing w:val="-2"/>
                <w:sz w:val="24"/>
              </w:rPr>
              <w:t>16900m</w:t>
            </w:r>
            <w:r>
              <w:rPr>
                <w:rFonts w:ascii="T" w:hAnsi="T" w:hint="eastAsia"/>
                <w:color w:val="000000"/>
                <w:spacing w:val="-2"/>
                <w:sz w:val="24"/>
                <w:vertAlign w:val="superscript"/>
              </w:rPr>
              <w:t>3</w:t>
            </w:r>
            <w:r>
              <w:rPr>
                <w:rFonts w:ascii="T" w:hAnsi="T" w:hint="eastAsia"/>
                <w:color w:val="000000"/>
                <w:spacing w:val="-2"/>
                <w:sz w:val="24"/>
              </w:rPr>
              <w:t>，填方</w:t>
            </w:r>
            <w:r>
              <w:rPr>
                <w:rFonts w:ascii="T" w:hAnsi="T" w:hint="eastAsia"/>
                <w:color w:val="000000"/>
                <w:spacing w:val="-2"/>
                <w:sz w:val="24"/>
              </w:rPr>
              <w:t>14900m</w:t>
            </w:r>
            <w:r>
              <w:rPr>
                <w:rFonts w:ascii="T" w:hAnsi="T" w:hint="eastAsia"/>
                <w:color w:val="000000"/>
                <w:spacing w:val="-2"/>
                <w:sz w:val="24"/>
                <w:vertAlign w:val="superscript"/>
              </w:rPr>
              <w:t>3</w:t>
            </w:r>
            <w:r>
              <w:rPr>
                <w:rFonts w:ascii="T" w:hAnsi="T" w:hint="eastAsia"/>
                <w:color w:val="000000"/>
                <w:spacing w:val="-2"/>
                <w:sz w:val="24"/>
              </w:rPr>
              <w:t>，产生</w:t>
            </w:r>
            <w:r>
              <w:rPr>
                <w:rFonts w:ascii="T" w:hAnsi="T" w:hint="eastAsia"/>
                <w:color w:val="000000"/>
                <w:spacing w:val="-2"/>
                <w:sz w:val="24"/>
              </w:rPr>
              <w:t>2000m</w:t>
            </w:r>
            <w:r>
              <w:rPr>
                <w:rFonts w:ascii="T" w:hAnsi="T" w:hint="eastAsia"/>
                <w:color w:val="000000"/>
                <w:spacing w:val="-2"/>
                <w:sz w:val="24"/>
                <w:vertAlign w:val="superscript"/>
              </w:rPr>
              <w:t>3</w:t>
            </w:r>
            <w:r>
              <w:rPr>
                <w:rFonts w:ascii="T" w:hAnsi="T" w:hint="eastAsia"/>
                <w:color w:val="000000"/>
                <w:spacing w:val="-2"/>
                <w:sz w:val="24"/>
              </w:rPr>
              <w:t>的弃方，</w:t>
            </w:r>
            <w:r>
              <w:rPr>
                <w:rFonts w:ascii="宋体" w:hAnsi="宋体" w:hint="eastAsia"/>
                <w:color w:val="000000"/>
                <w:kern w:val="0"/>
                <w:sz w:val="24"/>
              </w:rPr>
              <w:t>项目产生的土石方随挖随运，</w:t>
            </w:r>
            <w:r>
              <w:rPr>
                <w:rFonts w:ascii="T" w:hAnsi="T"/>
                <w:color w:val="000000"/>
                <w:sz w:val="24"/>
              </w:rPr>
              <w:t>及时回填、夯实，</w:t>
            </w:r>
            <w:r>
              <w:rPr>
                <w:rFonts w:ascii="T" w:hAnsi="T" w:hint="eastAsia"/>
                <w:color w:val="000000"/>
                <w:sz w:val="24"/>
              </w:rPr>
              <w:t>产生的弃方及时运走，不暂存。在挖方过程中</w:t>
            </w:r>
            <w:r>
              <w:rPr>
                <w:rFonts w:ascii="T" w:hAnsi="T"/>
                <w:color w:val="000000"/>
                <w:sz w:val="24"/>
              </w:rPr>
              <w:t>，如遇中到大雨或暴雨，立即用胶布覆盖边坡，避免雨水浸泡和冲刷</w:t>
            </w:r>
            <w:r>
              <w:rPr>
                <w:rFonts w:ascii="T" w:hAnsi="T" w:hint="eastAsia"/>
                <w:color w:val="000000"/>
                <w:sz w:val="24"/>
              </w:rPr>
              <w:t>。同时</w:t>
            </w:r>
            <w:r>
              <w:rPr>
                <w:color w:val="000000"/>
                <w:sz w:val="24"/>
              </w:rPr>
              <w:t>运输过程中应加强管理，避免建筑垃圾沿途撒落，造成</w:t>
            </w:r>
            <w:r>
              <w:rPr>
                <w:rFonts w:ascii="宋体" w:hAnsi="宋体" w:hint="eastAsia"/>
                <w:color w:val="000000"/>
                <w:sz w:val="24"/>
              </w:rPr>
              <w:t>“</w:t>
            </w:r>
            <w:r>
              <w:rPr>
                <w:color w:val="000000"/>
                <w:sz w:val="24"/>
              </w:rPr>
              <w:t>二次污染</w:t>
            </w:r>
            <w:r>
              <w:rPr>
                <w:rFonts w:ascii="宋体" w:hAnsi="宋体" w:hint="eastAsia"/>
                <w:color w:val="000000"/>
                <w:sz w:val="24"/>
              </w:rPr>
              <w:t>”</w:t>
            </w:r>
            <w:r>
              <w:rPr>
                <w:color w:val="000000"/>
                <w:sz w:val="24"/>
              </w:rPr>
              <w:t>。</w:t>
            </w:r>
          </w:p>
          <w:p w:rsidR="001A7E8A" w:rsidRDefault="001A7E8A" w:rsidP="00F43EAC">
            <w:pPr>
              <w:adjustRightInd w:val="0"/>
              <w:snapToGrid w:val="0"/>
              <w:spacing w:line="360" w:lineRule="auto"/>
              <w:ind w:firstLineChars="150" w:firstLine="361"/>
              <w:rPr>
                <w:rFonts w:ascii="T" w:hAnsi="T" w:hint="eastAsia"/>
                <w:b/>
                <w:bCs/>
                <w:sz w:val="24"/>
              </w:rPr>
            </w:pPr>
            <w:r>
              <w:rPr>
                <w:rFonts w:ascii="T" w:hAnsi="T" w:hint="eastAsia"/>
                <w:b/>
                <w:bCs/>
                <w:sz w:val="24"/>
              </w:rPr>
              <w:t>（</w:t>
            </w:r>
            <w:r>
              <w:rPr>
                <w:rFonts w:ascii="T" w:hAnsi="T" w:hint="eastAsia"/>
                <w:b/>
                <w:bCs/>
                <w:sz w:val="24"/>
              </w:rPr>
              <w:t>2</w:t>
            </w:r>
            <w:r>
              <w:rPr>
                <w:rFonts w:ascii="宋体" w:hAnsi="宋体" w:hint="eastAsia"/>
                <w:b/>
                <w:bCs/>
                <w:sz w:val="24"/>
              </w:rPr>
              <w:t>）</w:t>
            </w:r>
            <w:r>
              <w:rPr>
                <w:rFonts w:ascii="T" w:hAnsi="T"/>
                <w:b/>
                <w:bCs/>
                <w:spacing w:val="4"/>
                <w:sz w:val="24"/>
              </w:rPr>
              <w:t>施工</w:t>
            </w:r>
            <w:r>
              <w:rPr>
                <w:rFonts w:ascii="T" w:hAnsi="T" w:hint="eastAsia"/>
                <w:b/>
                <w:bCs/>
                <w:spacing w:val="4"/>
                <w:sz w:val="24"/>
              </w:rPr>
              <w:t>人员</w:t>
            </w:r>
            <w:r>
              <w:rPr>
                <w:rFonts w:ascii="T" w:hAnsi="T"/>
                <w:b/>
                <w:bCs/>
                <w:spacing w:val="4"/>
                <w:sz w:val="24"/>
              </w:rPr>
              <w:t>生活垃圾</w:t>
            </w:r>
          </w:p>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本项目施工期产生的生活垃圾，以</w:t>
            </w:r>
            <w:r>
              <w:rPr>
                <w:rFonts w:ascii="T" w:hAnsi="T"/>
                <w:sz w:val="24"/>
              </w:rPr>
              <w:t>0.5kg/d</w:t>
            </w:r>
            <w:r>
              <w:rPr>
                <w:rFonts w:ascii="宋体" w:hAnsi="宋体"/>
                <w:sz w:val="24"/>
              </w:rPr>
              <w:t>的人均生活垃圾产生量计算施工人员生活垃圾量，本项目施工人员为</w:t>
            </w:r>
            <w:r>
              <w:rPr>
                <w:rFonts w:ascii="T" w:hAnsi="T" w:hint="eastAsia"/>
                <w:sz w:val="24"/>
              </w:rPr>
              <w:t>90</w:t>
            </w:r>
            <w:r>
              <w:rPr>
                <w:rFonts w:ascii="T" w:hAnsi="T"/>
                <w:sz w:val="24"/>
              </w:rPr>
              <w:t>人，则施工期生活垃圾的产生量为</w:t>
            </w:r>
            <w:r>
              <w:rPr>
                <w:rFonts w:ascii="T" w:hAnsi="T" w:hint="eastAsia"/>
                <w:spacing w:val="4"/>
                <w:sz w:val="24"/>
              </w:rPr>
              <w:t>45</w:t>
            </w:r>
            <w:r>
              <w:rPr>
                <w:rFonts w:ascii="T" w:hAnsi="T"/>
                <w:spacing w:val="4"/>
                <w:sz w:val="24"/>
              </w:rPr>
              <w:t>kg/d</w:t>
            </w:r>
            <w:r>
              <w:rPr>
                <w:rFonts w:ascii="T" w:hAnsi="T" w:hint="eastAsia"/>
                <w:sz w:val="24"/>
              </w:rPr>
              <w:t>。要求进行袋装收集后，交由环卫部门人员统一清运处理，做到日产日清。</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3</w:t>
            </w:r>
            <w:r>
              <w:rPr>
                <w:rFonts w:ascii="宋体" w:hAnsi="宋体" w:hint="eastAsia"/>
                <w:b/>
                <w:bCs/>
                <w:sz w:val="24"/>
              </w:rPr>
              <w:t>）建筑垃圾</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项目建设过程中，将产生建筑垃圾，约</w:t>
            </w:r>
            <w:r>
              <w:rPr>
                <w:rFonts w:ascii="T" w:hAnsi="T" w:hint="eastAsia"/>
                <w:sz w:val="24"/>
              </w:rPr>
              <w:t>3t</w:t>
            </w:r>
            <w:r>
              <w:rPr>
                <w:rFonts w:ascii="宋体" w:hAnsi="宋体" w:hint="eastAsia"/>
                <w:sz w:val="24"/>
              </w:rPr>
              <w:t>，如沥青渣、废木材、废钢筋等。这部分废弃物尽量回收利用或资源化利用，不能回收的运至指定建筑垃圾处理场进行处置。</w:t>
            </w:r>
            <w:r>
              <w:rPr>
                <w:sz w:val="24"/>
              </w:rPr>
              <w:t>运输过程中应加强管理，避免建筑垃圾沿途撒落，造成</w:t>
            </w:r>
            <w:r>
              <w:rPr>
                <w:sz w:val="24"/>
              </w:rPr>
              <w:t xml:space="preserve"> </w:t>
            </w:r>
            <w:r>
              <w:rPr>
                <w:rFonts w:ascii="宋体" w:hAnsi="宋体" w:hint="eastAsia"/>
                <w:sz w:val="24"/>
              </w:rPr>
              <w:t>“</w:t>
            </w:r>
            <w:r>
              <w:rPr>
                <w:sz w:val="24"/>
              </w:rPr>
              <w:t>二次污染</w:t>
            </w:r>
            <w:r>
              <w:rPr>
                <w:rFonts w:ascii="宋体" w:hAnsi="宋体" w:hint="eastAsia"/>
                <w:sz w:val="24"/>
              </w:rPr>
              <w:t>”</w:t>
            </w:r>
            <w:r>
              <w:rPr>
                <w:sz w:val="24"/>
              </w:rPr>
              <w:t>。</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5</w:t>
            </w:r>
            <w:r>
              <w:rPr>
                <w:rFonts w:ascii="宋体" w:hAnsi="宋体" w:hint="eastAsia"/>
                <w:b/>
                <w:bCs/>
                <w:sz w:val="24"/>
              </w:rPr>
              <w:t>、生态、景观影响</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1</w:t>
            </w:r>
            <w:r>
              <w:rPr>
                <w:rFonts w:ascii="宋体" w:hAnsi="宋体" w:hint="eastAsia"/>
                <w:sz w:val="24"/>
              </w:rPr>
              <w:t>）路基开挖的土石方要及时清运；严禁放大炮；</w:t>
            </w:r>
            <w:r>
              <w:rPr>
                <w:color w:val="000000"/>
                <w:sz w:val="24"/>
              </w:rPr>
              <w:t>路基开挖</w:t>
            </w:r>
            <w:r>
              <w:rPr>
                <w:rFonts w:ascii="宋体" w:hAnsi="宋体" w:hint="eastAsia"/>
                <w:color w:val="000000"/>
                <w:sz w:val="24"/>
              </w:rPr>
              <w:t>弃渣</w:t>
            </w:r>
            <w:r>
              <w:rPr>
                <w:color w:val="000000"/>
                <w:sz w:val="24"/>
              </w:rPr>
              <w:t>尽可能的纵向调配，做路基填料。</w:t>
            </w:r>
          </w:p>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w:t>
            </w:r>
            <w:r>
              <w:rPr>
                <w:rFonts w:ascii="T" w:hAnsi="T"/>
                <w:sz w:val="24"/>
              </w:rPr>
              <w:t>2</w:t>
            </w:r>
            <w:r>
              <w:rPr>
                <w:rFonts w:ascii="宋体" w:hAnsi="宋体"/>
                <w:sz w:val="24"/>
              </w:rPr>
              <w:t>）车辆运行、路基加固等工序产生的施工噪声会对沿线野生动物造成负面影响。经当地林业部门相关人员确认，道路沿线无珍稀动植物集中分布。</w:t>
            </w:r>
          </w:p>
          <w:p w:rsidR="001A7E8A" w:rsidRDefault="001A7E8A" w:rsidP="00F43EAC">
            <w:pPr>
              <w:adjustRightInd w:val="0"/>
              <w:snapToGrid w:val="0"/>
              <w:spacing w:line="360" w:lineRule="auto"/>
              <w:ind w:firstLineChars="200" w:firstLine="480"/>
              <w:rPr>
                <w:rFonts w:ascii="T" w:hAnsi="T"/>
                <w:sz w:val="24"/>
              </w:rPr>
            </w:pPr>
            <w:r>
              <w:rPr>
                <w:rFonts w:ascii="T" w:hAnsi="T"/>
                <w:sz w:val="24"/>
              </w:rPr>
              <w:t>（</w:t>
            </w:r>
            <w:r>
              <w:rPr>
                <w:rFonts w:ascii="T" w:hAnsi="T"/>
                <w:sz w:val="24"/>
              </w:rPr>
              <w:t>3</w:t>
            </w:r>
            <w:r>
              <w:rPr>
                <w:rFonts w:ascii="宋体" w:hAnsi="宋体"/>
                <w:sz w:val="24"/>
              </w:rPr>
              <w:t>）项目路线全长</w:t>
            </w:r>
            <w:r>
              <w:rPr>
                <w:rFonts w:ascii="T" w:hAnsi="T" w:hint="eastAsia"/>
                <w:sz w:val="24"/>
              </w:rPr>
              <w:t>22.6k</w:t>
            </w:r>
            <w:r>
              <w:rPr>
                <w:rFonts w:ascii="T" w:hAnsi="T"/>
                <w:sz w:val="24"/>
              </w:rPr>
              <w:t>m</w:t>
            </w:r>
            <w:r>
              <w:rPr>
                <w:rFonts w:ascii="T" w:hAnsi="T" w:hint="eastAsia"/>
                <w:sz w:val="24"/>
              </w:rPr>
              <w:t>，</w:t>
            </w:r>
            <w:r>
              <w:rPr>
                <w:rFonts w:ascii="T" w:hAnsi="T"/>
                <w:sz w:val="24"/>
              </w:rPr>
              <w:t>道路建设时大量的开挖、填筑等施工行为，在一定程度上将破坏所经区域的原有自然景观。</w:t>
            </w:r>
          </w:p>
          <w:p w:rsidR="001A7E8A" w:rsidRDefault="001A7E8A" w:rsidP="00F43EAC">
            <w:pPr>
              <w:adjustRightInd w:val="0"/>
              <w:snapToGrid w:val="0"/>
              <w:spacing w:line="360" w:lineRule="auto"/>
              <w:ind w:firstLineChars="200" w:firstLine="480"/>
              <w:rPr>
                <w:rFonts w:ascii="宋体" w:hAnsi="宋体" w:hint="eastAsia"/>
                <w:sz w:val="24"/>
              </w:rPr>
            </w:pPr>
            <w:r>
              <w:rPr>
                <w:rFonts w:ascii="宋体" w:hAnsi="宋体" w:hint="eastAsia"/>
                <w:sz w:val="24"/>
              </w:rPr>
              <w:t>道路建设不可避免引起水土流失，若不采取切实可行的措施，将对沿线附近的生态环境造成影响。在考虑节省工程投资的同时，还应重视生态环境的保护，最大限度地减少因工程建设引起的水土流失对沿线区域生态环境的影响。</w:t>
            </w:r>
          </w:p>
          <w:p w:rsidR="001A7E8A" w:rsidRDefault="001A7E8A" w:rsidP="00F43EAC">
            <w:pPr>
              <w:adjustRightInd w:val="0"/>
              <w:snapToGrid w:val="0"/>
              <w:spacing w:line="360" w:lineRule="auto"/>
              <w:ind w:firstLineChars="200" w:firstLine="482"/>
              <w:rPr>
                <w:rFonts w:ascii="T" w:hAnsi="T" w:hint="eastAsia"/>
                <w:b/>
                <w:bCs/>
                <w:sz w:val="24"/>
              </w:rPr>
            </w:pPr>
            <w:r>
              <w:rPr>
                <w:rFonts w:ascii="宋体" w:hAnsi="宋体" w:hint="eastAsia"/>
                <w:b/>
                <w:bCs/>
                <w:sz w:val="24"/>
              </w:rPr>
              <w:t>主要措施建议如下：</w:t>
            </w:r>
          </w:p>
          <w:p w:rsidR="001A7E8A" w:rsidRDefault="001A7E8A" w:rsidP="00F43EAC">
            <w:pPr>
              <w:spacing w:line="360" w:lineRule="auto"/>
              <w:ind w:firstLineChars="200" w:firstLine="480"/>
              <w:rPr>
                <w:rFonts w:ascii="宋体" w:hAnsi="宋体" w:hint="eastAsia"/>
                <w:sz w:val="24"/>
              </w:rPr>
            </w:pPr>
            <w:r>
              <w:rPr>
                <w:rFonts w:ascii="宋体" w:hAnsi="宋体" w:hint="eastAsia"/>
                <w:sz w:val="24"/>
              </w:rPr>
              <w:t>（</w:t>
            </w:r>
            <w:r>
              <w:rPr>
                <w:rFonts w:hint="eastAsia"/>
                <w:sz w:val="24"/>
              </w:rPr>
              <w:t>1</w:t>
            </w:r>
            <w:r>
              <w:rPr>
                <w:rFonts w:ascii="宋体" w:hAnsi="宋体" w:hint="eastAsia"/>
                <w:sz w:val="24"/>
              </w:rPr>
              <w:t>）对沿途各路段可能发生水土流失的程度应进行全面分析，以掌握容易发生水土流失的路段、长度、坡度、土壤性质等情况。</w:t>
            </w:r>
          </w:p>
          <w:p w:rsidR="001A7E8A" w:rsidRDefault="001A7E8A" w:rsidP="00F43EAC">
            <w:pPr>
              <w:spacing w:line="360" w:lineRule="auto"/>
              <w:ind w:firstLineChars="200" w:firstLine="480"/>
              <w:rPr>
                <w:rFonts w:hint="eastAsia"/>
                <w:sz w:val="24"/>
              </w:rPr>
            </w:pPr>
            <w:r>
              <w:rPr>
                <w:rFonts w:ascii="宋体" w:hAnsi="宋体" w:hint="eastAsia"/>
                <w:sz w:val="24"/>
              </w:rPr>
              <w:t>（</w:t>
            </w:r>
            <w:r>
              <w:rPr>
                <w:rFonts w:hint="eastAsia"/>
                <w:sz w:val="24"/>
              </w:rPr>
              <w:t>2</w:t>
            </w:r>
            <w:r>
              <w:rPr>
                <w:rFonts w:ascii="宋体" w:hAnsi="宋体" w:hint="eastAsia"/>
                <w:sz w:val="24"/>
              </w:rPr>
              <w:t>）雨季是土壤侵蚀主要发生时间段，因而合理规划施工期很有必要。施工单位应和气象部门联系，事先掌握施工路段区域降雨时间和特点，合理制定施工计划及时掌握暴雨等灾害性天气情况，以便在雨前及时浆填铺的松土压实、用沙袋、稻</w:t>
            </w:r>
            <w:r>
              <w:rPr>
                <w:rFonts w:ascii="宋体" w:hAnsi="宋体" w:hint="eastAsia"/>
                <w:sz w:val="24"/>
              </w:rPr>
              <w:lastRenderedPageBreak/>
              <w:t>草等盖住坡面进行临时应急防护，减缓暴雨对坡面的剧烈冲刷，同时对边坡的临时排水沟进行必要的疏通、减少护坡的水土流失。</w:t>
            </w:r>
            <w:r>
              <w:rPr>
                <w:sz w:val="24"/>
              </w:rPr>
              <w:t> </w:t>
            </w:r>
          </w:p>
          <w:p w:rsidR="001A7E8A" w:rsidRDefault="001A7E8A" w:rsidP="00F43EAC">
            <w:pPr>
              <w:spacing w:line="360" w:lineRule="auto"/>
              <w:ind w:firstLineChars="200" w:firstLine="482"/>
              <w:jc w:val="left"/>
              <w:rPr>
                <w:rFonts w:ascii="T" w:hAnsi="T"/>
                <w:sz w:val="24"/>
              </w:rPr>
            </w:pPr>
            <w:r>
              <w:rPr>
                <w:rFonts w:ascii="T" w:hAnsi="T" w:hint="eastAsia"/>
                <w:b/>
                <w:bCs/>
                <w:sz w:val="24"/>
              </w:rPr>
              <w:t>（二）营运期污染物排放及治理措施</w:t>
            </w:r>
          </w:p>
          <w:p w:rsidR="001A7E8A" w:rsidRDefault="001A7E8A" w:rsidP="00F43EAC">
            <w:pPr>
              <w:spacing w:line="360" w:lineRule="auto"/>
              <w:ind w:firstLineChars="200" w:firstLine="482"/>
              <w:jc w:val="left"/>
              <w:rPr>
                <w:rFonts w:ascii="T" w:hAnsi="T" w:hint="eastAsia"/>
                <w:sz w:val="24"/>
              </w:rPr>
            </w:pPr>
            <w:r>
              <w:rPr>
                <w:rFonts w:ascii="T" w:hAnsi="T" w:hint="eastAsia"/>
                <w:b/>
                <w:bCs/>
                <w:sz w:val="24"/>
              </w:rPr>
              <w:t>1</w:t>
            </w:r>
            <w:r>
              <w:rPr>
                <w:rFonts w:ascii="宋体" w:hAnsi="宋体" w:hint="eastAsia"/>
                <w:b/>
                <w:bCs/>
                <w:sz w:val="24"/>
              </w:rPr>
              <w:t>、废气</w:t>
            </w:r>
          </w:p>
          <w:p w:rsidR="001A7E8A" w:rsidRDefault="001A7E8A" w:rsidP="00F43EAC">
            <w:pPr>
              <w:spacing w:line="360" w:lineRule="auto"/>
              <w:ind w:firstLineChars="200" w:firstLine="480"/>
              <w:jc w:val="left"/>
              <w:rPr>
                <w:rFonts w:ascii="T" w:hAnsi="T" w:hint="eastAsia"/>
                <w:sz w:val="24"/>
              </w:rPr>
            </w:pPr>
            <w:r>
              <w:rPr>
                <w:rFonts w:ascii="T" w:hAnsi="T"/>
                <w:sz w:val="24"/>
              </w:rPr>
              <w:t>项目营运期大气污染物为汽车尾气，主要来自曲轴箱漏气、燃油系统挥发和排气管的排放，主要有</w:t>
            </w:r>
            <w:r>
              <w:rPr>
                <w:rFonts w:ascii="T" w:hAnsi="T"/>
                <w:sz w:val="24"/>
              </w:rPr>
              <w:t>CO</w:t>
            </w:r>
            <w:r>
              <w:rPr>
                <w:rFonts w:ascii="宋体" w:hAnsi="宋体"/>
                <w:sz w:val="24"/>
              </w:rPr>
              <w:t>、</w:t>
            </w:r>
            <w:r>
              <w:rPr>
                <w:rFonts w:ascii="T" w:hAnsi="T"/>
                <w:sz w:val="24"/>
              </w:rPr>
              <w:t>NO</w:t>
            </w:r>
            <w:r>
              <w:rPr>
                <w:rFonts w:ascii="T" w:hAnsi="T"/>
                <w:sz w:val="24"/>
                <w:vertAlign w:val="subscript"/>
              </w:rPr>
              <w:t>X</w:t>
            </w:r>
            <w:r>
              <w:rPr>
                <w:rFonts w:ascii="T" w:hAnsi="T"/>
                <w:sz w:val="24"/>
              </w:rPr>
              <w:t>、</w:t>
            </w:r>
            <w:r>
              <w:rPr>
                <w:rFonts w:ascii="T" w:hAnsi="T"/>
                <w:sz w:val="24"/>
              </w:rPr>
              <w:t>THC</w:t>
            </w:r>
            <w:r>
              <w:rPr>
                <w:rFonts w:ascii="宋体" w:hAnsi="宋体"/>
                <w:sz w:val="24"/>
              </w:rPr>
              <w:t>；道路上行驶汽车的轮胎接触路面而使路面积尘扬起，从而产生二次扬尘污染；在运送散装含尘物料时，由于洒落、风吹等原因，使物料产生扬尘污染。</w:t>
            </w:r>
          </w:p>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机动车在行驶过程中排放的尾气成分比较复杂，所排的污染物有</w:t>
            </w:r>
            <w:r>
              <w:rPr>
                <w:rFonts w:ascii="T" w:hAnsi="T"/>
                <w:sz w:val="24"/>
              </w:rPr>
              <w:t xml:space="preserve"> CO</w:t>
            </w:r>
            <w:r>
              <w:rPr>
                <w:rFonts w:ascii="宋体" w:hAnsi="宋体"/>
                <w:sz w:val="24"/>
              </w:rPr>
              <w:t>、</w:t>
            </w:r>
            <w:r>
              <w:rPr>
                <w:rFonts w:ascii="T" w:hAnsi="T"/>
                <w:sz w:val="24"/>
              </w:rPr>
              <w:t>NO</w:t>
            </w:r>
            <w:r>
              <w:rPr>
                <w:rFonts w:ascii="T" w:hAnsi="T"/>
                <w:sz w:val="24"/>
                <w:vertAlign w:val="subscript"/>
              </w:rPr>
              <w:t>x</w:t>
            </w:r>
            <w:r>
              <w:rPr>
                <w:rFonts w:ascii="T" w:hAnsi="T"/>
                <w:sz w:val="24"/>
              </w:rPr>
              <w:t>、</w:t>
            </w:r>
            <w:r>
              <w:rPr>
                <w:rFonts w:ascii="T" w:hAnsi="T"/>
                <w:sz w:val="24"/>
              </w:rPr>
              <w:t>HC</w:t>
            </w:r>
            <w:r>
              <w:rPr>
                <w:rFonts w:ascii="宋体" w:hAnsi="宋体"/>
                <w:sz w:val="24"/>
              </w:rPr>
              <w:t>、</w:t>
            </w:r>
            <w:r>
              <w:rPr>
                <w:rFonts w:ascii="T" w:hAnsi="T"/>
                <w:sz w:val="24"/>
              </w:rPr>
              <w:t>CO</w:t>
            </w:r>
            <w:r>
              <w:rPr>
                <w:rFonts w:ascii="T" w:hAnsi="T"/>
                <w:sz w:val="24"/>
                <w:vertAlign w:val="subscript"/>
              </w:rPr>
              <w:t>2</w:t>
            </w:r>
            <w:r>
              <w:rPr>
                <w:rFonts w:ascii="T" w:hAnsi="T"/>
                <w:sz w:val="24"/>
              </w:rPr>
              <w:t>、苯并</w:t>
            </w:r>
            <w:r>
              <w:rPr>
                <w:rFonts w:ascii="T" w:hAnsi="T"/>
                <w:sz w:val="24"/>
              </w:rPr>
              <w:t>(a)</w:t>
            </w:r>
            <w:r>
              <w:rPr>
                <w:rFonts w:ascii="宋体" w:hAnsi="宋体"/>
                <w:sz w:val="24"/>
              </w:rPr>
              <w:t xml:space="preserve">芘、醛、烟尘等。其中，主要污染物是 </w:t>
            </w:r>
            <w:r>
              <w:rPr>
                <w:rFonts w:ascii="T" w:hAnsi="T"/>
                <w:sz w:val="24"/>
              </w:rPr>
              <w:t>CO</w:t>
            </w:r>
            <w:r>
              <w:rPr>
                <w:rFonts w:ascii="宋体" w:hAnsi="宋体"/>
                <w:sz w:val="24"/>
              </w:rPr>
              <w:t>、</w:t>
            </w:r>
            <w:r>
              <w:rPr>
                <w:rFonts w:ascii="T" w:hAnsi="T"/>
                <w:sz w:val="24"/>
              </w:rPr>
              <w:t>HC</w:t>
            </w:r>
            <w:r>
              <w:rPr>
                <w:rFonts w:ascii="宋体" w:hAnsi="宋体"/>
                <w:sz w:val="24"/>
              </w:rPr>
              <w:t>、</w:t>
            </w:r>
            <w:r>
              <w:rPr>
                <w:rFonts w:ascii="T" w:hAnsi="T"/>
                <w:sz w:val="24"/>
              </w:rPr>
              <w:t>NO</w:t>
            </w:r>
            <w:r>
              <w:rPr>
                <w:rFonts w:ascii="T" w:hAnsi="T"/>
                <w:sz w:val="24"/>
                <w:vertAlign w:val="subscript"/>
              </w:rPr>
              <w:t>x</w:t>
            </w:r>
            <w:r>
              <w:rPr>
                <w:rFonts w:ascii="T" w:hAnsi="T"/>
                <w:sz w:val="24"/>
              </w:rPr>
              <w:t>。</w:t>
            </w:r>
          </w:p>
          <w:p w:rsidR="001A7E8A" w:rsidRDefault="001A7E8A" w:rsidP="00F43EAC">
            <w:pPr>
              <w:adjustRightInd w:val="0"/>
              <w:snapToGrid w:val="0"/>
              <w:spacing w:line="360" w:lineRule="auto"/>
              <w:ind w:firstLineChars="196" w:firstLine="472"/>
              <w:rPr>
                <w:rFonts w:ascii="T" w:hAnsi="T"/>
                <w:sz w:val="24"/>
                <w:u w:val="single"/>
              </w:rPr>
            </w:pPr>
            <w:r>
              <w:rPr>
                <w:rFonts w:ascii="T" w:hAnsi="T"/>
                <w:b/>
                <w:bCs/>
                <w:sz w:val="24"/>
                <w:u w:val="single"/>
              </w:rPr>
              <w:t>CO</w:t>
            </w:r>
            <w:r>
              <w:rPr>
                <w:rFonts w:ascii="宋体" w:hAnsi="宋体"/>
                <w:b/>
                <w:bCs/>
                <w:sz w:val="24"/>
                <w:u w:val="single"/>
              </w:rPr>
              <w:t>、</w:t>
            </w:r>
            <w:r>
              <w:rPr>
                <w:rFonts w:ascii="T" w:hAnsi="T"/>
                <w:b/>
                <w:bCs/>
                <w:sz w:val="24"/>
                <w:u w:val="single"/>
              </w:rPr>
              <w:t>HC</w:t>
            </w:r>
            <w:r>
              <w:rPr>
                <w:rFonts w:ascii="宋体" w:hAnsi="宋体"/>
                <w:b/>
                <w:bCs/>
                <w:sz w:val="24"/>
                <w:u w:val="single"/>
              </w:rPr>
              <w:t>：</w:t>
            </w:r>
            <w:r>
              <w:rPr>
                <w:rFonts w:ascii="T" w:hAnsi="T"/>
                <w:sz w:val="24"/>
              </w:rPr>
              <w:t>CO</w:t>
            </w:r>
            <w:r>
              <w:rPr>
                <w:rFonts w:ascii="宋体" w:hAnsi="宋体"/>
                <w:sz w:val="24"/>
              </w:rPr>
              <w:t>是汽油和柴油不完全燃烧的产物，当机车处在空档、慢速行驶、突然加速、负荷无过大时，空燃比</w:t>
            </w:r>
            <w:r>
              <w:rPr>
                <w:rFonts w:ascii="T" w:hAnsi="T"/>
                <w:sz w:val="24"/>
              </w:rPr>
              <w:t>(</w:t>
            </w:r>
            <w:r>
              <w:rPr>
                <w:rFonts w:ascii="宋体" w:hAnsi="宋体"/>
                <w:sz w:val="24"/>
              </w:rPr>
              <w:t>空气和燃料比</w:t>
            </w:r>
            <w:r>
              <w:rPr>
                <w:rFonts w:ascii="T" w:hAnsi="T"/>
                <w:sz w:val="24"/>
              </w:rPr>
              <w:t>)</w:t>
            </w:r>
            <w:r>
              <w:rPr>
                <w:rFonts w:ascii="宋体" w:hAnsi="宋体"/>
                <w:sz w:val="24"/>
              </w:rPr>
              <w:t>较小时，</w:t>
            </w:r>
            <w:r>
              <w:rPr>
                <w:rFonts w:ascii="T" w:hAnsi="T"/>
                <w:sz w:val="24"/>
              </w:rPr>
              <w:t>CO</w:t>
            </w:r>
            <w:r>
              <w:rPr>
                <w:rFonts w:ascii="宋体" w:hAnsi="宋体"/>
                <w:sz w:val="24"/>
              </w:rPr>
              <w:t xml:space="preserve">和 </w:t>
            </w:r>
            <w:r>
              <w:rPr>
                <w:rFonts w:ascii="T" w:hAnsi="T"/>
                <w:sz w:val="24"/>
              </w:rPr>
              <w:t xml:space="preserve">HC </w:t>
            </w:r>
            <w:r>
              <w:rPr>
                <w:rFonts w:ascii="宋体" w:hAnsi="宋体"/>
                <w:sz w:val="24"/>
              </w:rPr>
              <w:t>排放浓度就高，而当汽车高速行驶时，汽油燃烧最好，</w:t>
            </w:r>
            <w:r>
              <w:rPr>
                <w:rFonts w:ascii="T" w:hAnsi="T"/>
                <w:sz w:val="24"/>
              </w:rPr>
              <w:t xml:space="preserve">CO </w:t>
            </w:r>
            <w:r>
              <w:rPr>
                <w:rFonts w:ascii="宋体" w:hAnsi="宋体"/>
                <w:sz w:val="24"/>
              </w:rPr>
              <w:t xml:space="preserve">和 </w:t>
            </w:r>
            <w:r>
              <w:rPr>
                <w:rFonts w:ascii="T" w:hAnsi="T"/>
                <w:sz w:val="24"/>
              </w:rPr>
              <w:t xml:space="preserve">HC </w:t>
            </w:r>
            <w:r>
              <w:rPr>
                <w:rFonts w:ascii="宋体" w:hAnsi="宋体"/>
                <w:sz w:val="24"/>
              </w:rPr>
              <w:t>排放量最小。</w:t>
            </w:r>
          </w:p>
          <w:p w:rsidR="001A7E8A" w:rsidRDefault="001A7E8A" w:rsidP="00F43EAC">
            <w:pPr>
              <w:adjustRightInd w:val="0"/>
              <w:snapToGrid w:val="0"/>
              <w:spacing w:line="360" w:lineRule="auto"/>
              <w:ind w:firstLineChars="196" w:firstLine="472"/>
              <w:rPr>
                <w:rFonts w:ascii="T" w:hAnsi="T"/>
                <w:sz w:val="24"/>
              </w:rPr>
            </w:pPr>
            <w:r>
              <w:rPr>
                <w:rFonts w:ascii="T" w:hAnsi="T"/>
                <w:b/>
                <w:bCs/>
                <w:sz w:val="24"/>
                <w:u w:val="single"/>
              </w:rPr>
              <w:t>NOx</w:t>
            </w:r>
            <w:r>
              <w:rPr>
                <w:rFonts w:ascii="宋体" w:hAnsi="宋体"/>
                <w:b/>
                <w:bCs/>
                <w:sz w:val="24"/>
                <w:u w:val="single"/>
              </w:rPr>
              <w:t>：</w:t>
            </w:r>
            <w:r>
              <w:rPr>
                <w:rFonts w:ascii="T" w:hAnsi="T"/>
                <w:sz w:val="24"/>
              </w:rPr>
              <w:t>NOx</w:t>
            </w:r>
            <w:r>
              <w:rPr>
                <w:rFonts w:ascii="宋体" w:hAnsi="宋体"/>
                <w:sz w:val="24"/>
              </w:rPr>
              <w:t xml:space="preserve">是由汽油和柴油燃烧过程中，空气中的 </w:t>
            </w:r>
            <w:r>
              <w:rPr>
                <w:rFonts w:ascii="T" w:hAnsi="T"/>
                <w:sz w:val="24"/>
              </w:rPr>
              <w:t>N</w:t>
            </w:r>
            <w:r>
              <w:rPr>
                <w:rFonts w:ascii="T" w:hAnsi="T"/>
                <w:sz w:val="24"/>
                <w:vertAlign w:val="subscript"/>
              </w:rPr>
              <w:t>2</w:t>
            </w:r>
            <w:r>
              <w:rPr>
                <w:rFonts w:ascii="T" w:hAnsi="T"/>
                <w:sz w:val="24"/>
              </w:rPr>
              <w:t xml:space="preserve"> </w:t>
            </w:r>
            <w:r>
              <w:rPr>
                <w:rFonts w:ascii="T" w:hAnsi="T"/>
                <w:sz w:val="24"/>
              </w:rPr>
              <w:t>和</w:t>
            </w:r>
            <w:r>
              <w:rPr>
                <w:rFonts w:ascii="T" w:hAnsi="T"/>
                <w:sz w:val="24"/>
              </w:rPr>
              <w:t xml:space="preserve"> O</w:t>
            </w:r>
            <w:r>
              <w:rPr>
                <w:rFonts w:ascii="T" w:hAnsi="T"/>
                <w:sz w:val="24"/>
                <w:vertAlign w:val="subscript"/>
              </w:rPr>
              <w:t>2</w:t>
            </w:r>
            <w:r>
              <w:rPr>
                <w:rFonts w:ascii="T" w:hAnsi="T"/>
                <w:sz w:val="24"/>
              </w:rPr>
              <w:t xml:space="preserve"> </w:t>
            </w:r>
            <w:r>
              <w:rPr>
                <w:rFonts w:ascii="T" w:hAnsi="T"/>
                <w:sz w:val="24"/>
              </w:rPr>
              <w:t>高温下化合而成。燃料燃烧完全，产生的温度高，</w:t>
            </w:r>
            <w:r>
              <w:rPr>
                <w:rFonts w:ascii="T" w:hAnsi="T"/>
                <w:sz w:val="24"/>
              </w:rPr>
              <w:t>NO</w:t>
            </w:r>
            <w:r>
              <w:rPr>
                <w:rFonts w:ascii="T" w:hAnsi="T"/>
                <w:sz w:val="24"/>
                <w:vertAlign w:val="subscript"/>
              </w:rPr>
              <w:t>x</w:t>
            </w:r>
            <w:r>
              <w:rPr>
                <w:rFonts w:ascii="T" w:hAnsi="T"/>
                <w:sz w:val="24"/>
              </w:rPr>
              <w:t>生成量就大。反之，燃料燃烧不完全，温度低，</w:t>
            </w:r>
            <w:r>
              <w:rPr>
                <w:rFonts w:ascii="T" w:hAnsi="T"/>
                <w:sz w:val="24"/>
              </w:rPr>
              <w:t>NO</w:t>
            </w:r>
            <w:r>
              <w:rPr>
                <w:rFonts w:ascii="T" w:hAnsi="T"/>
                <w:sz w:val="24"/>
                <w:vertAlign w:val="subscript"/>
              </w:rPr>
              <w:t xml:space="preserve">x </w:t>
            </w:r>
            <w:r>
              <w:rPr>
                <w:rFonts w:ascii="T" w:hAnsi="T"/>
                <w:sz w:val="24"/>
              </w:rPr>
              <w:t>生成量就小。所以当汽车在高速和加速行驶时，排出的</w:t>
            </w:r>
            <w:r>
              <w:rPr>
                <w:rFonts w:ascii="T" w:hAnsi="T"/>
                <w:sz w:val="24"/>
              </w:rPr>
              <w:t xml:space="preserve"> NO</w:t>
            </w:r>
            <w:r>
              <w:rPr>
                <w:rFonts w:ascii="T" w:hAnsi="T"/>
                <w:sz w:val="24"/>
                <w:vertAlign w:val="subscript"/>
              </w:rPr>
              <w:t xml:space="preserve">x </w:t>
            </w:r>
            <w:r>
              <w:rPr>
                <w:rFonts w:ascii="T" w:hAnsi="T"/>
                <w:sz w:val="24"/>
              </w:rPr>
              <w:t>就高，而空档</w:t>
            </w:r>
            <w:r>
              <w:rPr>
                <w:rFonts w:ascii="T" w:hAnsi="T"/>
                <w:sz w:val="24"/>
              </w:rPr>
              <w:t>(</w:t>
            </w:r>
            <w:r>
              <w:rPr>
                <w:rFonts w:ascii="宋体" w:hAnsi="宋体"/>
                <w:sz w:val="24"/>
              </w:rPr>
              <w:t>怠速状态</w:t>
            </w:r>
            <w:r>
              <w:rPr>
                <w:rFonts w:ascii="T" w:hAnsi="T"/>
                <w:sz w:val="24"/>
              </w:rPr>
              <w:t>)</w:t>
            </w:r>
            <w:r>
              <w:rPr>
                <w:rFonts w:ascii="宋体" w:hAnsi="宋体"/>
                <w:sz w:val="24"/>
              </w:rPr>
              <w:t>和减速行驶时，</w:t>
            </w:r>
            <w:r>
              <w:rPr>
                <w:rFonts w:ascii="T" w:hAnsi="T"/>
                <w:sz w:val="24"/>
              </w:rPr>
              <w:t>NO</w:t>
            </w:r>
            <w:r>
              <w:rPr>
                <w:rFonts w:ascii="T" w:hAnsi="T"/>
                <w:sz w:val="24"/>
                <w:vertAlign w:val="subscript"/>
              </w:rPr>
              <w:t xml:space="preserve">x </w:t>
            </w:r>
            <w:r>
              <w:rPr>
                <w:rFonts w:ascii="T" w:hAnsi="T"/>
                <w:sz w:val="24"/>
              </w:rPr>
              <w:t>排出就少。具体关系见表</w:t>
            </w:r>
            <w:r>
              <w:rPr>
                <w:rFonts w:ascii="T" w:hAnsi="T"/>
                <w:sz w:val="24"/>
              </w:rPr>
              <w:t>5-</w:t>
            </w:r>
            <w:r>
              <w:rPr>
                <w:rFonts w:ascii="T" w:hAnsi="T" w:hint="eastAsia"/>
                <w:sz w:val="24"/>
              </w:rPr>
              <w:t>4</w:t>
            </w:r>
            <w:r>
              <w:rPr>
                <w:rFonts w:ascii="T" w:hAnsi="T"/>
                <w:sz w:val="24"/>
              </w:rPr>
              <w:t>。</w:t>
            </w:r>
          </w:p>
          <w:p w:rsidR="001A7E8A" w:rsidRDefault="001A7E8A" w:rsidP="00F43EAC">
            <w:pPr>
              <w:adjustRightInd w:val="0"/>
              <w:snapToGrid w:val="0"/>
              <w:ind w:firstLine="200"/>
              <w:jc w:val="center"/>
              <w:rPr>
                <w:rFonts w:ascii="T" w:hAnsi="T" w:hint="eastAsia"/>
                <w:b/>
                <w:bCs/>
                <w:szCs w:val="21"/>
              </w:rPr>
            </w:pPr>
            <w:r>
              <w:rPr>
                <w:rFonts w:ascii="T" w:hAnsi="T"/>
                <w:b/>
                <w:bCs/>
              </w:rPr>
              <w:t>表</w:t>
            </w:r>
            <w:r>
              <w:rPr>
                <w:rFonts w:ascii="T" w:hAnsi="T"/>
                <w:b/>
                <w:bCs/>
              </w:rPr>
              <w:t>5-</w:t>
            </w:r>
            <w:r>
              <w:rPr>
                <w:rFonts w:ascii="T" w:hAnsi="T" w:hint="eastAsia"/>
                <w:b/>
                <w:bCs/>
              </w:rPr>
              <w:t>4</w:t>
            </w:r>
            <w:r>
              <w:rPr>
                <w:rFonts w:ascii="T" w:hAnsi="T"/>
                <w:b/>
                <w:bCs/>
              </w:rPr>
              <w:t xml:space="preserve">   </w:t>
            </w:r>
            <w:r>
              <w:rPr>
                <w:rFonts w:ascii="T" w:hAnsi="T"/>
                <w:b/>
                <w:bCs/>
              </w:rPr>
              <w:t>汽车行驶状态与污染物排放关系</w:t>
            </w:r>
          </w:p>
          <w:tbl>
            <w:tblPr>
              <w:tblW w:w="8730"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963"/>
              <w:gridCol w:w="903"/>
              <w:gridCol w:w="1259"/>
              <w:gridCol w:w="990"/>
              <w:gridCol w:w="817"/>
              <w:gridCol w:w="1042"/>
              <w:gridCol w:w="1123"/>
              <w:gridCol w:w="1633"/>
            </w:tblGrid>
            <w:tr w:rsidR="001A7E8A" w:rsidTr="00F43EAC">
              <w:trPr>
                <w:trHeight w:val="264"/>
                <w:jc w:val="center"/>
              </w:trPr>
              <w:tc>
                <w:tcPr>
                  <w:tcW w:w="1866" w:type="dxa"/>
                  <w:gridSpan w:val="2"/>
                  <w:vMerge w:val="restart"/>
                  <w:tcBorders>
                    <w:top w:val="single" w:sz="12"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汽车状态</w:t>
                  </w:r>
                </w:p>
              </w:tc>
              <w:tc>
                <w:tcPr>
                  <w:tcW w:w="4108" w:type="dxa"/>
                  <w:gridSpan w:val="4"/>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汽车排气</w:t>
                  </w:r>
                </w:p>
              </w:tc>
              <w:tc>
                <w:tcPr>
                  <w:tcW w:w="2756" w:type="dxa"/>
                  <w:gridSpan w:val="2"/>
                  <w:tcBorders>
                    <w:top w:val="single" w:sz="12"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燃料系统排</w:t>
                  </w:r>
                  <w:r>
                    <w:rPr>
                      <w:rFonts w:ascii="T" w:hAnsi="T"/>
                    </w:rPr>
                    <w:t xml:space="preserve"> HC</w:t>
                  </w:r>
                </w:p>
              </w:tc>
            </w:tr>
            <w:tr w:rsidR="001A7E8A" w:rsidTr="00F43EAC">
              <w:trPr>
                <w:trHeight w:val="269"/>
                <w:jc w:val="center"/>
              </w:trPr>
              <w:tc>
                <w:tcPr>
                  <w:tcW w:w="2769" w:type="dxa"/>
                  <w:gridSpan w:val="2"/>
                  <w:vMerge/>
                  <w:tcBorders>
                    <w:top w:val="single" w:sz="12" w:space="0" w:color="000000"/>
                    <w:left w:val="nil"/>
                    <w:bottom w:val="single" w:sz="4" w:space="0" w:color="000000"/>
                    <w:right w:val="single" w:sz="4" w:space="0" w:color="000000"/>
                  </w:tcBorders>
                  <w:vAlign w:val="center"/>
                  <w:hideMark/>
                </w:tcPr>
                <w:p w:rsidR="001A7E8A" w:rsidRDefault="001A7E8A" w:rsidP="00F43EAC">
                  <w:pPr>
                    <w:widowControl/>
                    <w:jc w:val="left"/>
                    <w:rPr>
                      <w:rFonts w:ascii="T" w:hAnsi="T"/>
                      <w:szCs w:val="21"/>
                    </w:rPr>
                  </w:pP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排气量</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HC</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CO</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NOx</w:t>
                  </w:r>
                </w:p>
              </w:tc>
              <w:tc>
                <w:tcPr>
                  <w:tcW w:w="112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油箱</w:t>
                  </w:r>
                </w:p>
              </w:tc>
              <w:tc>
                <w:tcPr>
                  <w:tcW w:w="1633"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汽化器</w:t>
                  </w:r>
                </w:p>
              </w:tc>
            </w:tr>
            <w:tr w:rsidR="001A7E8A" w:rsidTr="00F43EAC">
              <w:trPr>
                <w:trHeight w:val="251"/>
                <w:jc w:val="center"/>
              </w:trPr>
              <w:tc>
                <w:tcPr>
                  <w:tcW w:w="963" w:type="dxa"/>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空转</w:t>
                  </w:r>
                </w:p>
              </w:tc>
              <w:tc>
                <w:tcPr>
                  <w:tcW w:w="903" w:type="dxa"/>
                  <w:tcBorders>
                    <w:top w:val="single" w:sz="4" w:space="0" w:color="000000"/>
                    <w:left w:val="single" w:sz="4" w:space="0" w:color="000000"/>
                    <w:bottom w:val="single" w:sz="4" w:space="0" w:color="000000"/>
                    <w:right w:val="single" w:sz="4" w:space="0" w:color="000000"/>
                  </w:tcBorders>
                  <w:vAlign w:val="center"/>
                </w:tcPr>
                <w:p w:rsidR="001A7E8A" w:rsidRDefault="001A7E8A" w:rsidP="00F43EAC">
                  <w:pPr>
                    <w:adjustRightInd w:val="0"/>
                    <w:snapToGrid w:val="0"/>
                    <w:ind w:firstLine="200"/>
                    <w:jc w:val="center"/>
                    <w:rPr>
                      <w:rFonts w:ascii="T" w:hAnsi="T"/>
                      <w:szCs w:val="21"/>
                    </w:rPr>
                  </w:pP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非常低</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非常低</w:t>
                  </w:r>
                </w:p>
              </w:tc>
              <w:tc>
                <w:tcPr>
                  <w:tcW w:w="1123" w:type="dxa"/>
                  <w:tcBorders>
                    <w:top w:val="single" w:sz="4" w:space="0" w:color="000000"/>
                    <w:left w:val="single" w:sz="4" w:space="0" w:color="000000"/>
                    <w:bottom w:val="single" w:sz="4" w:space="0" w:color="000000"/>
                    <w:right w:val="single" w:sz="4" w:space="0" w:color="000000"/>
                  </w:tcBorders>
                  <w:vAlign w:val="center"/>
                </w:tcPr>
                <w:p w:rsidR="001A7E8A" w:rsidRDefault="001A7E8A" w:rsidP="00F43EAC">
                  <w:pPr>
                    <w:adjustRightInd w:val="0"/>
                    <w:snapToGrid w:val="0"/>
                    <w:ind w:firstLine="200"/>
                    <w:jc w:val="center"/>
                    <w:rPr>
                      <w:rFonts w:ascii="T" w:hAnsi="T"/>
                      <w:szCs w:val="21"/>
                    </w:rPr>
                  </w:pPr>
                </w:p>
              </w:tc>
              <w:tc>
                <w:tcPr>
                  <w:tcW w:w="1633"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r>
            <w:tr w:rsidR="001A7E8A" w:rsidTr="00F43EAC">
              <w:trPr>
                <w:trHeight w:val="243"/>
                <w:jc w:val="center"/>
              </w:trPr>
              <w:tc>
                <w:tcPr>
                  <w:tcW w:w="963" w:type="dxa"/>
                  <w:vMerge w:val="restart"/>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空载</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低速</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w:t>
                  </w:r>
                </w:p>
              </w:tc>
              <w:tc>
                <w:tcPr>
                  <w:tcW w:w="112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平均</w:t>
                  </w:r>
                </w:p>
              </w:tc>
              <w:tc>
                <w:tcPr>
                  <w:tcW w:w="1633"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少</w:t>
                  </w:r>
                </w:p>
              </w:tc>
            </w:tr>
            <w:tr w:rsidR="001A7E8A" w:rsidTr="00F43EAC">
              <w:trPr>
                <w:trHeight w:val="248"/>
                <w:jc w:val="center"/>
              </w:trPr>
              <w:tc>
                <w:tcPr>
                  <w:tcW w:w="1866" w:type="dxa"/>
                  <w:vMerge/>
                  <w:tcBorders>
                    <w:top w:val="single" w:sz="4" w:space="0" w:color="000000"/>
                    <w:left w:val="nil"/>
                    <w:bottom w:val="single" w:sz="4" w:space="0" w:color="000000"/>
                    <w:right w:val="single" w:sz="4" w:space="0" w:color="000000"/>
                  </w:tcBorders>
                  <w:vAlign w:val="center"/>
                  <w:hideMark/>
                </w:tcPr>
                <w:p w:rsidR="001A7E8A" w:rsidRDefault="001A7E8A" w:rsidP="00F43EAC">
                  <w:pPr>
                    <w:widowControl/>
                    <w:jc w:val="left"/>
                    <w:rPr>
                      <w:rFonts w:ascii="T" w:hAnsi="T"/>
                      <w:szCs w:val="21"/>
                    </w:rPr>
                  </w:pP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高速</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非常低</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非常低</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c>
                <w:tcPr>
                  <w:tcW w:w="1123" w:type="dxa"/>
                  <w:tcBorders>
                    <w:top w:val="single" w:sz="4" w:space="0" w:color="000000"/>
                    <w:left w:val="single" w:sz="4" w:space="0" w:color="000000"/>
                    <w:bottom w:val="single" w:sz="4" w:space="0" w:color="000000"/>
                    <w:right w:val="single" w:sz="4" w:space="0" w:color="000000"/>
                  </w:tcBorders>
                  <w:vAlign w:val="center"/>
                </w:tcPr>
                <w:p w:rsidR="001A7E8A" w:rsidRDefault="001A7E8A" w:rsidP="00F43EAC">
                  <w:pPr>
                    <w:adjustRightInd w:val="0"/>
                    <w:snapToGrid w:val="0"/>
                    <w:ind w:firstLine="200"/>
                    <w:jc w:val="center"/>
                    <w:rPr>
                      <w:rFonts w:ascii="T" w:hAnsi="T"/>
                      <w:szCs w:val="21"/>
                    </w:rPr>
                  </w:pPr>
                </w:p>
              </w:tc>
              <w:tc>
                <w:tcPr>
                  <w:tcW w:w="1633"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无</w:t>
                  </w:r>
                </w:p>
              </w:tc>
            </w:tr>
            <w:tr w:rsidR="001A7E8A" w:rsidTr="00F43EAC">
              <w:trPr>
                <w:trHeight w:val="239"/>
                <w:jc w:val="center"/>
              </w:trPr>
              <w:tc>
                <w:tcPr>
                  <w:tcW w:w="963" w:type="dxa"/>
                  <w:vMerge w:val="restart"/>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加速</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低</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112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c>
                <w:tcPr>
                  <w:tcW w:w="1633"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无</w:t>
                  </w:r>
                </w:p>
              </w:tc>
            </w:tr>
            <w:tr w:rsidR="001A7E8A" w:rsidTr="00F43EAC">
              <w:trPr>
                <w:trHeight w:val="253"/>
                <w:jc w:val="center"/>
              </w:trPr>
              <w:tc>
                <w:tcPr>
                  <w:tcW w:w="1866" w:type="dxa"/>
                  <w:vMerge/>
                  <w:tcBorders>
                    <w:top w:val="single" w:sz="4" w:space="0" w:color="000000"/>
                    <w:left w:val="nil"/>
                    <w:bottom w:val="single" w:sz="4" w:space="0" w:color="000000"/>
                    <w:right w:val="single" w:sz="4" w:space="0" w:color="000000"/>
                  </w:tcBorders>
                  <w:vAlign w:val="center"/>
                  <w:hideMark/>
                </w:tcPr>
                <w:p w:rsidR="001A7E8A" w:rsidRDefault="001A7E8A" w:rsidP="00F43EAC">
                  <w:pPr>
                    <w:widowControl/>
                    <w:jc w:val="left"/>
                    <w:rPr>
                      <w:rFonts w:ascii="T" w:hAnsi="T"/>
                      <w:szCs w:val="21"/>
                    </w:rPr>
                  </w:pP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快</w:t>
                  </w:r>
                </w:p>
              </w:tc>
              <w:tc>
                <w:tcPr>
                  <w:tcW w:w="125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非常高</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c>
                <w:tcPr>
                  <w:tcW w:w="817"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1042"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c>
                <w:tcPr>
                  <w:tcW w:w="1123" w:type="dxa"/>
                  <w:tcBorders>
                    <w:top w:val="single" w:sz="4" w:space="0" w:color="000000"/>
                    <w:left w:val="single" w:sz="4" w:space="0" w:color="000000"/>
                    <w:bottom w:val="single" w:sz="4" w:space="0" w:color="000000"/>
                    <w:right w:val="single" w:sz="4" w:space="0" w:color="000000"/>
                  </w:tcBorders>
                  <w:vAlign w:val="center"/>
                </w:tcPr>
                <w:p w:rsidR="001A7E8A" w:rsidRDefault="001A7E8A" w:rsidP="00F43EAC">
                  <w:pPr>
                    <w:adjustRightInd w:val="0"/>
                    <w:snapToGrid w:val="0"/>
                    <w:ind w:firstLine="200"/>
                    <w:jc w:val="center"/>
                    <w:rPr>
                      <w:rFonts w:ascii="T" w:hAnsi="T"/>
                      <w:szCs w:val="21"/>
                    </w:rPr>
                  </w:pPr>
                </w:p>
              </w:tc>
              <w:tc>
                <w:tcPr>
                  <w:tcW w:w="1633"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无</w:t>
                  </w:r>
                </w:p>
              </w:tc>
            </w:tr>
            <w:tr w:rsidR="001A7E8A" w:rsidTr="00F43EAC">
              <w:trPr>
                <w:trHeight w:val="275"/>
                <w:jc w:val="center"/>
              </w:trPr>
              <w:tc>
                <w:tcPr>
                  <w:tcW w:w="963" w:type="dxa"/>
                  <w:tcBorders>
                    <w:top w:val="single" w:sz="4" w:space="0" w:color="000000"/>
                    <w:left w:val="nil"/>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减速</w:t>
                  </w:r>
                </w:p>
              </w:tc>
              <w:tc>
                <w:tcPr>
                  <w:tcW w:w="903" w:type="dxa"/>
                  <w:tcBorders>
                    <w:top w:val="single" w:sz="4" w:space="0" w:color="000000"/>
                    <w:left w:val="single" w:sz="4" w:space="0" w:color="000000"/>
                    <w:bottom w:val="single" w:sz="12" w:space="0" w:color="000000"/>
                    <w:right w:val="single" w:sz="4" w:space="0" w:color="000000"/>
                  </w:tcBorders>
                  <w:vAlign w:val="center"/>
                </w:tcPr>
                <w:p w:rsidR="001A7E8A" w:rsidRDefault="001A7E8A" w:rsidP="00F43EAC">
                  <w:pPr>
                    <w:adjustRightInd w:val="0"/>
                    <w:snapToGrid w:val="0"/>
                    <w:ind w:firstLine="200"/>
                    <w:jc w:val="center"/>
                    <w:rPr>
                      <w:rFonts w:ascii="T" w:hAnsi="T"/>
                      <w:szCs w:val="21"/>
                    </w:rPr>
                  </w:pPr>
                </w:p>
              </w:tc>
              <w:tc>
                <w:tcPr>
                  <w:tcW w:w="1259"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非常低</w:t>
                  </w:r>
                </w:p>
              </w:tc>
              <w:tc>
                <w:tcPr>
                  <w:tcW w:w="990"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非常高</w:t>
                  </w:r>
                </w:p>
              </w:tc>
              <w:tc>
                <w:tcPr>
                  <w:tcW w:w="817"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高</w:t>
                  </w:r>
                </w:p>
              </w:tc>
              <w:tc>
                <w:tcPr>
                  <w:tcW w:w="1042"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非常低</w:t>
                  </w:r>
                </w:p>
              </w:tc>
              <w:tc>
                <w:tcPr>
                  <w:tcW w:w="1123" w:type="dxa"/>
                  <w:tcBorders>
                    <w:top w:val="single" w:sz="4" w:space="0" w:color="000000"/>
                    <w:left w:val="single" w:sz="4" w:space="0" w:color="000000"/>
                    <w:bottom w:val="single" w:sz="12" w:space="0" w:color="000000"/>
                    <w:right w:val="single" w:sz="4" w:space="0" w:color="000000"/>
                  </w:tcBorders>
                  <w:vAlign w:val="center"/>
                </w:tcPr>
                <w:p w:rsidR="001A7E8A" w:rsidRDefault="001A7E8A" w:rsidP="00F43EAC">
                  <w:pPr>
                    <w:adjustRightInd w:val="0"/>
                    <w:snapToGrid w:val="0"/>
                    <w:ind w:firstLine="200"/>
                    <w:jc w:val="center"/>
                    <w:rPr>
                      <w:rFonts w:ascii="T" w:hAnsi="T"/>
                      <w:szCs w:val="21"/>
                    </w:rPr>
                  </w:pPr>
                </w:p>
              </w:tc>
              <w:tc>
                <w:tcPr>
                  <w:tcW w:w="1633" w:type="dxa"/>
                  <w:tcBorders>
                    <w:top w:val="single" w:sz="4" w:space="0" w:color="000000"/>
                    <w:left w:val="single" w:sz="4" w:space="0" w:color="000000"/>
                    <w:bottom w:val="single" w:sz="12"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中等</w:t>
                  </w:r>
                </w:p>
              </w:tc>
            </w:tr>
          </w:tbl>
          <w:p w:rsidR="001A7E8A" w:rsidRDefault="001A7E8A" w:rsidP="00F43EAC">
            <w:pPr>
              <w:adjustRightInd w:val="0"/>
              <w:snapToGrid w:val="0"/>
              <w:spacing w:beforeLines="50" w:line="360" w:lineRule="auto"/>
              <w:ind w:firstLineChars="200" w:firstLine="482"/>
              <w:rPr>
                <w:rFonts w:ascii="T" w:hAnsi="T"/>
                <w:sz w:val="24"/>
                <w:u w:val="single"/>
              </w:rPr>
            </w:pPr>
            <w:r>
              <w:rPr>
                <w:rFonts w:ascii="T" w:hAnsi="T"/>
                <w:b/>
                <w:bCs/>
                <w:sz w:val="24"/>
                <w:u w:val="single"/>
              </w:rPr>
              <w:t>平均排放因子：</w:t>
            </w:r>
            <w:r>
              <w:rPr>
                <w:rFonts w:ascii="T" w:hAnsi="T"/>
                <w:sz w:val="24"/>
              </w:rPr>
              <w:t>机动车尾气排放量的大小不仅与汽车车型有关，而且与行车状态</w:t>
            </w:r>
            <w:r>
              <w:rPr>
                <w:rFonts w:ascii="T" w:hAnsi="T"/>
                <w:sz w:val="24"/>
              </w:rPr>
              <w:t>(</w:t>
            </w:r>
            <w:r>
              <w:rPr>
                <w:rFonts w:ascii="宋体" w:hAnsi="宋体"/>
                <w:sz w:val="24"/>
              </w:rPr>
              <w:t>如车速</w:t>
            </w:r>
            <w:r>
              <w:rPr>
                <w:rFonts w:ascii="T" w:hAnsi="T"/>
                <w:sz w:val="24"/>
              </w:rPr>
              <w:t>)</w:t>
            </w:r>
            <w:r>
              <w:rPr>
                <w:rFonts w:ascii="宋体" w:hAnsi="宋体"/>
                <w:sz w:val="24"/>
              </w:rPr>
              <w:t>、燃料种类、行车里程、环境状况</w:t>
            </w:r>
            <w:r>
              <w:rPr>
                <w:rFonts w:ascii="T" w:hAnsi="T"/>
                <w:sz w:val="24"/>
              </w:rPr>
              <w:t>(</w:t>
            </w:r>
            <w:r>
              <w:rPr>
                <w:rFonts w:ascii="宋体" w:hAnsi="宋体"/>
                <w:sz w:val="24"/>
              </w:rPr>
              <w:t>如温度</w:t>
            </w:r>
            <w:r>
              <w:rPr>
                <w:rFonts w:ascii="T" w:hAnsi="T"/>
                <w:sz w:val="24"/>
              </w:rPr>
              <w:t>)</w:t>
            </w:r>
            <w:r>
              <w:rPr>
                <w:rFonts w:ascii="宋体" w:hAnsi="宋体"/>
                <w:sz w:val="24"/>
              </w:rPr>
              <w:t>等诸多因素有关。</w:t>
            </w:r>
            <w:r>
              <w:rPr>
                <w:rFonts w:ascii="T" w:hAnsi="T"/>
                <w:sz w:val="24"/>
              </w:rPr>
              <w:t>Mobile</w:t>
            </w:r>
            <w:r>
              <w:rPr>
                <w:rFonts w:ascii="宋体" w:hAnsi="宋体"/>
                <w:sz w:val="24"/>
              </w:rPr>
              <w:t xml:space="preserve">模型是美国 </w:t>
            </w:r>
            <w:r>
              <w:rPr>
                <w:rFonts w:ascii="T" w:hAnsi="T"/>
                <w:sz w:val="24"/>
              </w:rPr>
              <w:t xml:space="preserve">EPA </w:t>
            </w:r>
            <w:r>
              <w:rPr>
                <w:rFonts w:ascii="宋体" w:hAnsi="宋体"/>
                <w:sz w:val="24"/>
              </w:rPr>
              <w:t>开发并推荐用于计算汽车平均排放因子的模型。该模型计算中，综合考虑了汽车的使用年限，行使里程，新车排放因子、劣化系数、行车速度、气温、以及车用油特性等因素对排放的影响。计算出排放因子平均值见表</w:t>
            </w:r>
            <w:r>
              <w:rPr>
                <w:rFonts w:ascii="T" w:hAnsi="T"/>
                <w:sz w:val="24"/>
              </w:rPr>
              <w:t>5-</w:t>
            </w:r>
            <w:r>
              <w:rPr>
                <w:rFonts w:ascii="T" w:hAnsi="T" w:hint="eastAsia"/>
                <w:sz w:val="24"/>
              </w:rPr>
              <w:t>5</w:t>
            </w:r>
            <w:r>
              <w:rPr>
                <w:rFonts w:ascii="T" w:hAnsi="T"/>
                <w:sz w:val="24"/>
              </w:rPr>
              <w:t>。</w:t>
            </w:r>
          </w:p>
          <w:p w:rsidR="001A7E8A" w:rsidRDefault="001A7E8A" w:rsidP="00F43EAC">
            <w:pPr>
              <w:adjustRightInd w:val="0"/>
              <w:snapToGrid w:val="0"/>
              <w:ind w:firstLineChars="625" w:firstLine="1318"/>
              <w:jc w:val="center"/>
              <w:rPr>
                <w:rFonts w:ascii="T" w:hAnsi="T"/>
                <w:b/>
                <w:bCs/>
                <w:szCs w:val="21"/>
              </w:rPr>
            </w:pPr>
            <w:r>
              <w:rPr>
                <w:rFonts w:ascii="T" w:hAnsi="T"/>
                <w:b/>
                <w:bCs/>
              </w:rPr>
              <w:t>表</w:t>
            </w:r>
            <w:r>
              <w:rPr>
                <w:rFonts w:ascii="T" w:hAnsi="T"/>
                <w:b/>
                <w:bCs/>
              </w:rPr>
              <w:t>5</w:t>
            </w:r>
            <w:r>
              <w:rPr>
                <w:rFonts w:ascii="T" w:hAnsi="T" w:hint="eastAsia"/>
                <w:b/>
                <w:bCs/>
              </w:rPr>
              <w:t xml:space="preserve">-5  </w:t>
            </w:r>
            <w:r>
              <w:rPr>
                <w:rFonts w:ascii="T" w:hAnsi="T"/>
                <w:b/>
                <w:bCs/>
              </w:rPr>
              <w:t>排放因子平均值</w:t>
            </w:r>
            <w:r>
              <w:rPr>
                <w:rFonts w:ascii="T" w:hAnsi="T"/>
                <w:b/>
                <w:bCs/>
              </w:rPr>
              <w:t xml:space="preserve">      (mg/</w:t>
            </w:r>
            <w:r>
              <w:rPr>
                <w:rFonts w:ascii="宋体" w:hAnsi="宋体"/>
                <w:b/>
                <w:bCs/>
              </w:rPr>
              <w:t>辆</w:t>
            </w:r>
            <w:r>
              <w:rPr>
                <w:rFonts w:ascii="T" w:hAnsi="T"/>
                <w:b/>
                <w:bCs/>
              </w:rPr>
              <w:t>·m)</w:t>
            </w:r>
          </w:p>
          <w:tbl>
            <w:tblPr>
              <w:tblW w:w="8730"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4A0"/>
            </w:tblPr>
            <w:tblGrid>
              <w:gridCol w:w="1445"/>
              <w:gridCol w:w="945"/>
              <w:gridCol w:w="900"/>
              <w:gridCol w:w="1080"/>
              <w:gridCol w:w="899"/>
              <w:gridCol w:w="898"/>
              <w:gridCol w:w="898"/>
              <w:gridCol w:w="1665"/>
            </w:tblGrid>
            <w:tr w:rsidR="001A7E8A" w:rsidTr="00F43EAC">
              <w:trPr>
                <w:trHeight w:val="277"/>
                <w:jc w:val="center"/>
              </w:trPr>
              <w:tc>
                <w:tcPr>
                  <w:tcW w:w="1445" w:type="dxa"/>
                  <w:tcBorders>
                    <w:top w:val="single" w:sz="12"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lastRenderedPageBreak/>
                    <w:t>车型</w:t>
                  </w:r>
                </w:p>
              </w:tc>
              <w:tc>
                <w:tcPr>
                  <w:tcW w:w="945"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NOx</w:t>
                  </w:r>
                </w:p>
              </w:tc>
              <w:tc>
                <w:tcPr>
                  <w:tcW w:w="900"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CO</w:t>
                  </w:r>
                </w:p>
              </w:tc>
              <w:tc>
                <w:tcPr>
                  <w:tcW w:w="1080"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THC</w:t>
                  </w:r>
                </w:p>
              </w:tc>
              <w:tc>
                <w:tcPr>
                  <w:tcW w:w="899"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CO</w:t>
                  </w:r>
                  <w:r>
                    <w:rPr>
                      <w:rFonts w:ascii="T" w:hAnsi="T"/>
                      <w:vertAlign w:val="subscript"/>
                    </w:rPr>
                    <w:t>2</w:t>
                  </w:r>
                </w:p>
              </w:tc>
              <w:tc>
                <w:tcPr>
                  <w:tcW w:w="898"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CH</w:t>
                  </w:r>
                  <w:r>
                    <w:rPr>
                      <w:rFonts w:ascii="T" w:hAnsi="T"/>
                      <w:vertAlign w:val="subscript"/>
                    </w:rPr>
                    <w:t>4</w:t>
                  </w:r>
                </w:p>
              </w:tc>
              <w:tc>
                <w:tcPr>
                  <w:tcW w:w="898" w:type="dxa"/>
                  <w:tcBorders>
                    <w:top w:val="single" w:sz="12"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N</w:t>
                  </w:r>
                  <w:r>
                    <w:rPr>
                      <w:rFonts w:ascii="T" w:hAnsi="T"/>
                      <w:vertAlign w:val="subscript"/>
                    </w:rPr>
                    <w:t>2</w:t>
                  </w:r>
                  <w:r>
                    <w:rPr>
                      <w:rFonts w:ascii="T" w:hAnsi="T"/>
                    </w:rPr>
                    <w:t>O</w:t>
                  </w:r>
                </w:p>
              </w:tc>
              <w:tc>
                <w:tcPr>
                  <w:tcW w:w="1665" w:type="dxa"/>
                  <w:tcBorders>
                    <w:top w:val="single" w:sz="12"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VOC</w:t>
                  </w:r>
                </w:p>
              </w:tc>
            </w:tr>
            <w:tr w:rsidR="001A7E8A" w:rsidTr="00F43EAC">
              <w:trPr>
                <w:trHeight w:val="330"/>
                <w:jc w:val="center"/>
              </w:trPr>
              <w:tc>
                <w:tcPr>
                  <w:tcW w:w="1445" w:type="dxa"/>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轿车</w:t>
                  </w:r>
                </w:p>
              </w:tc>
              <w:tc>
                <w:tcPr>
                  <w:tcW w:w="945"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6.94</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38.93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23.60</w:t>
                  </w:r>
                </w:p>
              </w:tc>
              <w:tc>
                <w:tcPr>
                  <w:tcW w:w="89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3172</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0.50</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0.57</w:t>
                  </w:r>
                </w:p>
              </w:tc>
              <w:tc>
                <w:tcPr>
                  <w:tcW w:w="1665"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8.36</w:t>
                  </w:r>
                </w:p>
              </w:tc>
            </w:tr>
            <w:tr w:rsidR="001A7E8A" w:rsidTr="00F43EAC">
              <w:trPr>
                <w:trHeight w:val="330"/>
                <w:jc w:val="center"/>
              </w:trPr>
              <w:tc>
                <w:tcPr>
                  <w:tcW w:w="1445" w:type="dxa"/>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汽油轻型车</w:t>
                  </w:r>
                </w:p>
              </w:tc>
              <w:tc>
                <w:tcPr>
                  <w:tcW w:w="945"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9.08</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83.76</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28.50</w:t>
                  </w:r>
                </w:p>
              </w:tc>
              <w:tc>
                <w:tcPr>
                  <w:tcW w:w="89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3172</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0.64</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0.57</w:t>
                  </w:r>
                </w:p>
              </w:tc>
              <w:tc>
                <w:tcPr>
                  <w:tcW w:w="1665"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10.62</w:t>
                  </w:r>
                </w:p>
              </w:tc>
            </w:tr>
            <w:tr w:rsidR="001A7E8A" w:rsidTr="00F43EAC">
              <w:trPr>
                <w:trHeight w:val="330"/>
                <w:jc w:val="center"/>
              </w:trPr>
              <w:tc>
                <w:tcPr>
                  <w:tcW w:w="1445" w:type="dxa"/>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汽油中型车</w:t>
                  </w:r>
                </w:p>
              </w:tc>
              <w:tc>
                <w:tcPr>
                  <w:tcW w:w="945"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10.07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32.16</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106.40</w:t>
                  </w:r>
                </w:p>
              </w:tc>
              <w:tc>
                <w:tcPr>
                  <w:tcW w:w="89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3172</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0.38</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0.02</w:t>
                  </w:r>
                </w:p>
              </w:tc>
              <w:tc>
                <w:tcPr>
                  <w:tcW w:w="1665"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5.99</w:t>
                  </w:r>
                </w:p>
              </w:tc>
            </w:tr>
            <w:tr w:rsidR="001A7E8A" w:rsidTr="00F43EAC">
              <w:trPr>
                <w:trHeight w:val="330"/>
                <w:jc w:val="center"/>
              </w:trPr>
              <w:tc>
                <w:tcPr>
                  <w:tcW w:w="1445" w:type="dxa"/>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柴油轻型车</w:t>
                  </w:r>
                </w:p>
              </w:tc>
              <w:tc>
                <w:tcPr>
                  <w:tcW w:w="945"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7.36</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6.81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2.25</w:t>
                  </w:r>
                </w:p>
              </w:tc>
              <w:tc>
                <w:tcPr>
                  <w:tcW w:w="89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3188</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0.08</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0.08</w:t>
                  </w:r>
                </w:p>
              </w:tc>
              <w:tc>
                <w:tcPr>
                  <w:tcW w:w="1665"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2.30</w:t>
                  </w:r>
                </w:p>
              </w:tc>
            </w:tr>
            <w:tr w:rsidR="001A7E8A" w:rsidTr="00F43EAC">
              <w:trPr>
                <w:trHeight w:val="322"/>
                <w:jc w:val="center"/>
              </w:trPr>
              <w:tc>
                <w:tcPr>
                  <w:tcW w:w="1445" w:type="dxa"/>
                  <w:tcBorders>
                    <w:top w:val="single" w:sz="4" w:space="0" w:color="000000"/>
                    <w:left w:val="nil"/>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柴油中型车</w:t>
                  </w:r>
                </w:p>
              </w:tc>
              <w:tc>
                <w:tcPr>
                  <w:tcW w:w="945"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6.17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5.82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4.75</w:t>
                  </w:r>
                </w:p>
              </w:tc>
              <w:tc>
                <w:tcPr>
                  <w:tcW w:w="899"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3188</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0.06</w:t>
                  </w: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0.08</w:t>
                  </w:r>
                </w:p>
              </w:tc>
              <w:tc>
                <w:tcPr>
                  <w:tcW w:w="1665" w:type="dxa"/>
                  <w:tcBorders>
                    <w:top w:val="single" w:sz="4" w:space="0" w:color="000000"/>
                    <w:left w:val="single" w:sz="4" w:space="0" w:color="000000"/>
                    <w:bottom w:val="single" w:sz="4"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2.49</w:t>
                  </w:r>
                </w:p>
              </w:tc>
            </w:tr>
            <w:tr w:rsidR="001A7E8A" w:rsidTr="00F43EAC">
              <w:trPr>
                <w:trHeight w:val="338"/>
                <w:jc w:val="center"/>
              </w:trPr>
              <w:tc>
                <w:tcPr>
                  <w:tcW w:w="1445" w:type="dxa"/>
                  <w:tcBorders>
                    <w:top w:val="single" w:sz="4" w:space="0" w:color="000000"/>
                    <w:left w:val="nil"/>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柴油重型车</w:t>
                  </w:r>
                </w:p>
              </w:tc>
              <w:tc>
                <w:tcPr>
                  <w:tcW w:w="945"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38.41</w:t>
                  </w:r>
                </w:p>
              </w:tc>
              <w:tc>
                <w:tcPr>
                  <w:tcW w:w="900"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26.64</w:t>
                  </w:r>
                </w:p>
              </w:tc>
              <w:tc>
                <w:tcPr>
                  <w:tcW w:w="1080"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7.70</w:t>
                  </w:r>
                </w:p>
              </w:tc>
              <w:tc>
                <w:tcPr>
                  <w:tcW w:w="899"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3188</w:t>
                  </w:r>
                </w:p>
              </w:tc>
              <w:tc>
                <w:tcPr>
                  <w:tcW w:w="898"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0.23</w:t>
                  </w:r>
                </w:p>
              </w:tc>
              <w:tc>
                <w:tcPr>
                  <w:tcW w:w="898" w:type="dxa"/>
                  <w:tcBorders>
                    <w:top w:val="single" w:sz="4" w:space="0" w:color="000000"/>
                    <w:left w:val="single" w:sz="4" w:space="0" w:color="000000"/>
                    <w:bottom w:val="single" w:sz="12" w:space="0" w:color="000000"/>
                    <w:right w:val="single" w:sz="4" w:space="0" w:color="000000"/>
                  </w:tcBorders>
                  <w:vAlign w:val="center"/>
                  <w:hideMark/>
                </w:tcPr>
                <w:p w:rsidR="001A7E8A" w:rsidRDefault="001A7E8A" w:rsidP="00F43EAC">
                  <w:pPr>
                    <w:adjustRightInd w:val="0"/>
                    <w:snapToGrid w:val="0"/>
                    <w:ind w:firstLine="200"/>
                    <w:jc w:val="center"/>
                    <w:rPr>
                      <w:rFonts w:ascii="T" w:hAnsi="T"/>
                      <w:szCs w:val="21"/>
                    </w:rPr>
                  </w:pPr>
                  <w:r>
                    <w:rPr>
                      <w:rFonts w:ascii="T" w:hAnsi="T"/>
                    </w:rPr>
                    <w:t>0.08</w:t>
                  </w:r>
                </w:p>
              </w:tc>
              <w:tc>
                <w:tcPr>
                  <w:tcW w:w="1665" w:type="dxa"/>
                  <w:tcBorders>
                    <w:top w:val="single" w:sz="4" w:space="0" w:color="000000"/>
                    <w:left w:val="single" w:sz="4" w:space="0" w:color="000000"/>
                    <w:bottom w:val="single" w:sz="12" w:space="0" w:color="000000"/>
                    <w:right w:val="nil"/>
                  </w:tcBorders>
                  <w:vAlign w:val="center"/>
                  <w:hideMark/>
                </w:tcPr>
                <w:p w:rsidR="001A7E8A" w:rsidRDefault="001A7E8A" w:rsidP="00F43EAC">
                  <w:pPr>
                    <w:adjustRightInd w:val="0"/>
                    <w:snapToGrid w:val="0"/>
                    <w:ind w:firstLine="200"/>
                    <w:jc w:val="center"/>
                    <w:rPr>
                      <w:rFonts w:ascii="T" w:hAnsi="T"/>
                      <w:szCs w:val="21"/>
                    </w:rPr>
                  </w:pPr>
                  <w:r>
                    <w:rPr>
                      <w:rFonts w:ascii="T" w:hAnsi="T"/>
                    </w:rPr>
                    <w:t>5.47</w:t>
                  </w:r>
                </w:p>
              </w:tc>
            </w:tr>
          </w:tbl>
          <w:p w:rsidR="001A7E8A" w:rsidRDefault="001A7E8A" w:rsidP="00F43EAC">
            <w:pPr>
              <w:spacing w:line="360" w:lineRule="auto"/>
              <w:ind w:firstLineChars="200" w:firstLine="482"/>
              <w:jc w:val="left"/>
              <w:rPr>
                <w:rFonts w:ascii="T" w:hAnsi="T"/>
                <w:sz w:val="24"/>
              </w:rPr>
            </w:pPr>
            <w:r>
              <w:rPr>
                <w:rFonts w:ascii="T" w:hAnsi="T"/>
                <w:b/>
                <w:bCs/>
                <w:sz w:val="24"/>
                <w:u w:val="single"/>
              </w:rPr>
              <w:t>减缓空气污染的对策措施：</w:t>
            </w:r>
            <w:r>
              <w:rPr>
                <w:rFonts w:ascii="T" w:hAnsi="T"/>
                <w:sz w:val="24"/>
              </w:rPr>
              <w:t>加强交通管理，规定车速范围，减少事故发生</w:t>
            </w:r>
            <w:r>
              <w:rPr>
                <w:rFonts w:ascii="T" w:hAnsi="T" w:hint="eastAsia"/>
                <w:sz w:val="24"/>
              </w:rPr>
              <w:t>，严禁车辆超载</w:t>
            </w:r>
            <w:r>
              <w:rPr>
                <w:rFonts w:ascii="T" w:hAnsi="T"/>
                <w:sz w:val="24"/>
              </w:rPr>
              <w:t>，降低各类污染物的单车排放量。</w:t>
            </w:r>
          </w:p>
          <w:p w:rsidR="001A7E8A" w:rsidRDefault="001A7E8A" w:rsidP="00F43EAC">
            <w:pPr>
              <w:spacing w:line="360" w:lineRule="auto"/>
              <w:ind w:firstLineChars="200" w:firstLine="480"/>
              <w:jc w:val="left"/>
              <w:rPr>
                <w:rFonts w:ascii="T" w:hAnsi="T"/>
                <w:sz w:val="24"/>
              </w:rPr>
            </w:pPr>
            <w:r>
              <w:rPr>
                <w:rFonts w:ascii="T" w:hAnsi="T" w:hint="eastAsia"/>
                <w:sz w:val="24"/>
              </w:rPr>
              <w:t>本项目路面采用沥青路面，扬尘污染相对较小。类比相关项目工程的营运期间大气环境影响，道路沿线营运期的主要气态污染物</w:t>
            </w:r>
            <w:r>
              <w:rPr>
                <w:rFonts w:ascii="T" w:hAnsi="T" w:hint="eastAsia"/>
                <w:sz w:val="24"/>
              </w:rPr>
              <w:t>CO</w:t>
            </w:r>
            <w:r>
              <w:rPr>
                <w:rFonts w:ascii="宋体" w:hAnsi="宋体" w:hint="eastAsia"/>
                <w:sz w:val="24"/>
              </w:rPr>
              <w:t>、</w:t>
            </w:r>
            <w:r>
              <w:rPr>
                <w:rFonts w:ascii="T" w:hAnsi="T" w:hint="eastAsia"/>
                <w:sz w:val="24"/>
              </w:rPr>
              <w:t>THC</w:t>
            </w:r>
            <w:r>
              <w:rPr>
                <w:rFonts w:ascii="宋体" w:hAnsi="宋体" w:hint="eastAsia"/>
                <w:sz w:val="24"/>
              </w:rPr>
              <w:t>及</w:t>
            </w:r>
            <w:r>
              <w:rPr>
                <w:rFonts w:ascii="T" w:hAnsi="T" w:hint="eastAsia"/>
                <w:sz w:val="24"/>
              </w:rPr>
              <w:t>NO</w:t>
            </w:r>
            <w:r>
              <w:rPr>
                <w:rFonts w:ascii="T" w:hAnsi="T" w:hint="eastAsia"/>
                <w:sz w:val="24"/>
                <w:vertAlign w:val="subscript"/>
              </w:rPr>
              <w:t>2</w:t>
            </w:r>
            <w:r>
              <w:rPr>
                <w:rFonts w:ascii="T" w:hAnsi="T" w:hint="eastAsia"/>
                <w:sz w:val="24"/>
              </w:rPr>
              <w:t>对沿线两侧的环境空气质量影响较小，在距路肩</w:t>
            </w:r>
            <w:r>
              <w:rPr>
                <w:rFonts w:ascii="T" w:hAnsi="T" w:hint="eastAsia"/>
                <w:sz w:val="24"/>
              </w:rPr>
              <w:t>10</w:t>
            </w:r>
            <w:r>
              <w:rPr>
                <w:rFonts w:ascii="宋体" w:hAnsi="宋体" w:hint="eastAsia"/>
                <w:sz w:val="24"/>
              </w:rPr>
              <w:t>米处即可达到《环境空气质量标准》（</w:t>
            </w:r>
            <w:r>
              <w:rPr>
                <w:rFonts w:ascii="T" w:hAnsi="T" w:hint="eastAsia"/>
                <w:sz w:val="24"/>
              </w:rPr>
              <w:t>GB3095-2012</w:t>
            </w:r>
            <w:r>
              <w:rPr>
                <w:rFonts w:ascii="宋体" w:hAnsi="宋体" w:hint="eastAsia"/>
                <w:sz w:val="24"/>
              </w:rPr>
              <w:t>）二级标准限值。随着本项目交通量的不断增大，汽车尾气排放量也呈增加趋势，因此，建议有关部门加强管理，严格执行国家规定的汽车尾气排放标准，减少汽车尾气污染物的排放量，达到净化空气的目的。</w:t>
            </w:r>
          </w:p>
          <w:p w:rsidR="001A7E8A" w:rsidRDefault="001A7E8A" w:rsidP="00F43EAC">
            <w:pPr>
              <w:spacing w:line="360" w:lineRule="auto"/>
              <w:ind w:firstLineChars="200" w:firstLine="482"/>
              <w:jc w:val="left"/>
              <w:rPr>
                <w:rFonts w:ascii="T" w:hAnsi="T" w:hint="eastAsia"/>
                <w:b/>
                <w:bCs/>
                <w:sz w:val="24"/>
              </w:rPr>
            </w:pPr>
            <w:r>
              <w:rPr>
                <w:rFonts w:ascii="T" w:hAnsi="T" w:hint="eastAsia"/>
                <w:b/>
                <w:bCs/>
                <w:sz w:val="24"/>
              </w:rPr>
              <w:t>2</w:t>
            </w:r>
            <w:r>
              <w:rPr>
                <w:rFonts w:ascii="宋体" w:hAnsi="宋体" w:hint="eastAsia"/>
                <w:b/>
                <w:bCs/>
                <w:sz w:val="24"/>
              </w:rPr>
              <w:t>、废水</w:t>
            </w:r>
          </w:p>
          <w:p w:rsidR="001A7E8A" w:rsidRDefault="001A7E8A" w:rsidP="00F43EAC">
            <w:pPr>
              <w:adjustRightInd w:val="0"/>
              <w:snapToGrid w:val="0"/>
              <w:spacing w:line="360" w:lineRule="auto"/>
              <w:ind w:firstLineChars="200" w:firstLine="480"/>
              <w:rPr>
                <w:rFonts w:ascii="T" w:hAnsi="T"/>
                <w:sz w:val="24"/>
              </w:rPr>
            </w:pPr>
            <w:r>
              <w:rPr>
                <w:rFonts w:ascii="T" w:hAnsi="T"/>
                <w:sz w:val="24"/>
              </w:rPr>
              <w:t>降雨冲刷路面产生的路面径流污水，影响因素包括降雨强度、降雨历时、降雨频率、车流量、路面宽度和产污路段长度等。</w:t>
            </w:r>
          </w:p>
          <w:p w:rsidR="001A7E8A" w:rsidRDefault="001A7E8A" w:rsidP="00F43EAC">
            <w:pPr>
              <w:spacing w:line="360" w:lineRule="auto"/>
              <w:ind w:firstLineChars="200" w:firstLine="480"/>
              <w:rPr>
                <w:rFonts w:ascii="T" w:hAnsi="T" w:hint="eastAsia"/>
                <w:b/>
                <w:bCs/>
                <w:sz w:val="24"/>
              </w:rPr>
            </w:pPr>
            <w:r>
              <w:rPr>
                <w:sz w:val="24"/>
              </w:rPr>
              <w:t>根据国内对南方地区路面径流污染情况试验有关资料，在车流量和降雨量已知情况下，降雨历时</w:t>
            </w:r>
            <w:r>
              <w:rPr>
                <w:sz w:val="24"/>
              </w:rPr>
              <w:t>1</w:t>
            </w:r>
            <w:r>
              <w:rPr>
                <w:rFonts w:ascii="宋体" w:hAnsi="宋体"/>
                <w:sz w:val="24"/>
              </w:rPr>
              <w:t>小时，降雨强度为</w:t>
            </w:r>
            <w:r>
              <w:rPr>
                <w:sz w:val="24"/>
              </w:rPr>
              <w:t>81.6mm</w:t>
            </w:r>
            <w:r>
              <w:rPr>
                <w:rFonts w:ascii="宋体" w:hAnsi="宋体"/>
                <w:sz w:val="24"/>
              </w:rPr>
              <w:t>，在</w:t>
            </w:r>
            <w:r>
              <w:rPr>
                <w:sz w:val="24"/>
              </w:rPr>
              <w:t>l</w:t>
            </w:r>
            <w:r>
              <w:rPr>
                <w:rFonts w:ascii="宋体" w:hAnsi="宋体"/>
                <w:sz w:val="24"/>
              </w:rPr>
              <w:t>小时内按不同时段采集水样，测定分析路面径流污染物的变化情况。测定结果表明，降雨初期到形成路面径流的</w:t>
            </w:r>
            <w:r>
              <w:rPr>
                <w:sz w:val="24"/>
              </w:rPr>
              <w:t>30</w:t>
            </w:r>
            <w:r>
              <w:rPr>
                <w:rFonts w:ascii="宋体" w:hAnsi="宋体"/>
                <w:sz w:val="24"/>
              </w:rPr>
              <w:t>分钟，雨水径流中的悬浮物和油类物质的浓度比较高，</w:t>
            </w:r>
            <w:r>
              <w:rPr>
                <w:sz w:val="24"/>
              </w:rPr>
              <w:t>SS</w:t>
            </w:r>
            <w:r>
              <w:rPr>
                <w:rFonts w:ascii="宋体" w:hAnsi="宋体"/>
                <w:sz w:val="24"/>
              </w:rPr>
              <w:t>和石油类的含量可达</w:t>
            </w:r>
            <w:r>
              <w:rPr>
                <w:sz w:val="24"/>
              </w:rPr>
              <w:t>158.5</w:t>
            </w:r>
            <w:r>
              <w:rPr>
                <w:rFonts w:ascii="宋体" w:hAnsi="宋体"/>
                <w:sz w:val="24"/>
              </w:rPr>
              <w:t>～</w:t>
            </w:r>
            <w:r>
              <w:rPr>
                <w:sz w:val="24"/>
              </w:rPr>
              <w:t>231.4mg/l</w:t>
            </w:r>
            <w:r>
              <w:rPr>
                <w:rFonts w:ascii="宋体" w:hAnsi="宋体"/>
                <w:sz w:val="24"/>
              </w:rPr>
              <w:t>、</w:t>
            </w:r>
            <w:r>
              <w:rPr>
                <w:sz w:val="24"/>
              </w:rPr>
              <w:t>19.74</w:t>
            </w:r>
            <w:r>
              <w:rPr>
                <w:rFonts w:ascii="宋体" w:hAnsi="宋体"/>
                <w:sz w:val="24"/>
              </w:rPr>
              <w:t>～</w:t>
            </w:r>
            <w:r>
              <w:rPr>
                <w:sz w:val="24"/>
              </w:rPr>
              <w:t>22.30mg/l</w:t>
            </w:r>
            <w:r>
              <w:rPr>
                <w:rFonts w:ascii="宋体" w:hAnsi="宋体"/>
                <w:sz w:val="24"/>
              </w:rPr>
              <w:t>；</w:t>
            </w:r>
            <w:r>
              <w:rPr>
                <w:sz w:val="24"/>
              </w:rPr>
              <w:t>30</w:t>
            </w:r>
            <w:r>
              <w:rPr>
                <w:rFonts w:ascii="宋体" w:hAnsi="宋体"/>
                <w:sz w:val="24"/>
              </w:rPr>
              <w:t>分钟后，其浓度随降雨历时的延长下降速度较快。雨水径流中</w:t>
            </w:r>
            <w:r>
              <w:rPr>
                <w:rFonts w:ascii="宋体" w:hAnsi="宋体" w:hint="eastAsia"/>
                <w:sz w:val="24"/>
              </w:rPr>
              <w:t>的</w:t>
            </w:r>
            <w:r>
              <w:rPr>
                <w:sz w:val="24"/>
              </w:rPr>
              <w:t>生化需氧量随降雨历时的延长下降速度较前者慢，</w:t>
            </w:r>
            <w:r>
              <w:rPr>
                <w:sz w:val="24"/>
              </w:rPr>
              <w:t>pH</w:t>
            </w:r>
            <w:r>
              <w:rPr>
                <w:rFonts w:ascii="宋体" w:hAnsi="宋体"/>
                <w:sz w:val="24"/>
              </w:rPr>
              <w:t>值相对较稳定。降雨历时</w:t>
            </w:r>
            <w:r>
              <w:rPr>
                <w:sz w:val="24"/>
              </w:rPr>
              <w:t>40</w:t>
            </w:r>
            <w:r>
              <w:rPr>
                <w:rFonts w:ascii="宋体" w:hAnsi="宋体"/>
                <w:sz w:val="24"/>
              </w:rPr>
              <w:t>分钟后，路面基本被冲洗干净，污染物含量较低。路面径流中污染物浓度值见表</w:t>
            </w:r>
            <w:r>
              <w:rPr>
                <w:sz w:val="24"/>
              </w:rPr>
              <w:t>5-</w:t>
            </w:r>
            <w:r>
              <w:rPr>
                <w:rFonts w:ascii="宋体" w:hAnsi="宋体" w:hint="eastAsia"/>
                <w:sz w:val="24"/>
              </w:rPr>
              <w:t>6</w:t>
            </w:r>
            <w:r>
              <w:rPr>
                <w:sz w:val="24"/>
              </w:rPr>
              <w:t>。</w:t>
            </w:r>
          </w:p>
          <w:p w:rsidR="001A7E8A" w:rsidRDefault="001A7E8A" w:rsidP="00F43EAC">
            <w:pPr>
              <w:adjustRightInd w:val="0"/>
              <w:snapToGrid w:val="0"/>
              <w:ind w:firstLineChars="297" w:firstLine="626"/>
              <w:jc w:val="center"/>
              <w:rPr>
                <w:b/>
                <w:bCs/>
                <w:szCs w:val="21"/>
              </w:rPr>
            </w:pPr>
            <w:r>
              <w:rPr>
                <w:b/>
                <w:bCs/>
              </w:rPr>
              <w:t>表</w:t>
            </w:r>
            <w:r>
              <w:rPr>
                <w:b/>
                <w:bCs/>
              </w:rPr>
              <w:t>5-</w:t>
            </w:r>
            <w:r>
              <w:rPr>
                <w:rFonts w:ascii="宋体" w:hAnsi="宋体" w:hint="eastAsia"/>
                <w:b/>
                <w:bCs/>
              </w:rPr>
              <w:t>6</w:t>
            </w:r>
            <w:r>
              <w:rPr>
                <w:b/>
                <w:bCs/>
              </w:rPr>
              <w:t xml:space="preserve">  </w:t>
            </w:r>
            <w:r>
              <w:rPr>
                <w:b/>
                <w:bCs/>
              </w:rPr>
              <w:t>路面径流中污染物浓度值表</w:t>
            </w:r>
            <w:r>
              <w:rPr>
                <w:b/>
                <w:bCs/>
              </w:rPr>
              <w:t xml:space="preserve">   </w:t>
            </w:r>
            <w:r>
              <w:rPr>
                <w:b/>
                <w:bCs/>
              </w:rPr>
              <w:t>单位：</w:t>
            </w:r>
            <w:r>
              <w:rPr>
                <w:b/>
                <w:bCs/>
              </w:rPr>
              <w:t xml:space="preserve"> mg/l(pH</w:t>
            </w:r>
            <w:r>
              <w:rPr>
                <w:rFonts w:ascii="宋体" w:hAnsi="宋体"/>
                <w:b/>
                <w:bCs/>
              </w:rPr>
              <w:t>除外</w:t>
            </w:r>
            <w:r>
              <w:rPr>
                <w:b/>
                <w:bCs/>
              </w:rPr>
              <w:t>)</w:t>
            </w:r>
          </w:p>
          <w:tbl>
            <w:tblPr>
              <w:tblW w:w="8730" w:type="dxa"/>
              <w:jc w:val="center"/>
              <w:tblBorders>
                <w:top w:val="single" w:sz="12" w:space="0" w:color="auto"/>
                <w:bottom w:val="single" w:sz="12" w:space="0" w:color="auto"/>
                <w:insideH w:val="single" w:sz="8" w:space="0" w:color="auto"/>
                <w:insideV w:val="single" w:sz="8" w:space="0" w:color="auto"/>
              </w:tblBorders>
              <w:tblLayout w:type="fixed"/>
              <w:tblCellMar>
                <w:left w:w="0" w:type="dxa"/>
                <w:right w:w="0" w:type="dxa"/>
              </w:tblCellMar>
              <w:tblLook w:val="04A0"/>
            </w:tblPr>
            <w:tblGrid>
              <w:gridCol w:w="1399"/>
              <w:gridCol w:w="1416"/>
              <w:gridCol w:w="1412"/>
              <w:gridCol w:w="1229"/>
              <w:gridCol w:w="1044"/>
              <w:gridCol w:w="2230"/>
            </w:tblGrid>
            <w:tr w:rsidR="001A7E8A" w:rsidTr="00F43EAC">
              <w:trPr>
                <w:trHeight w:val="157"/>
                <w:jc w:val="center"/>
              </w:trPr>
              <w:tc>
                <w:tcPr>
                  <w:tcW w:w="1399" w:type="dxa"/>
                  <w:tcBorders>
                    <w:top w:val="single" w:sz="12" w:space="0" w:color="auto"/>
                    <w:left w:val="nil"/>
                    <w:bottom w:val="single" w:sz="8" w:space="0" w:color="auto"/>
                    <w:right w:val="single" w:sz="8" w:space="0" w:color="auto"/>
                  </w:tcBorders>
                  <w:vAlign w:val="center"/>
                  <w:hideMark/>
                </w:tcPr>
                <w:p w:rsidR="001A7E8A" w:rsidRDefault="001A7E8A" w:rsidP="00F43EAC">
                  <w:pPr>
                    <w:adjustRightInd w:val="0"/>
                    <w:snapToGrid w:val="0"/>
                    <w:ind w:firstLine="200"/>
                    <w:jc w:val="center"/>
                    <w:rPr>
                      <w:rFonts w:ascii="宋体" w:hAnsi="宋体"/>
                      <w:b/>
                      <w:bCs/>
                      <w:kern w:val="0"/>
                      <w:szCs w:val="21"/>
                    </w:rPr>
                  </w:pPr>
                  <w:r>
                    <w:rPr>
                      <w:rFonts w:ascii="宋体" w:hAnsi="宋体" w:hint="eastAsia"/>
                      <w:b/>
                      <w:bCs/>
                      <w:kern w:val="0"/>
                    </w:rPr>
                    <w:t xml:space="preserve">    </w:t>
                  </w:r>
                  <w:r>
                    <w:rPr>
                      <w:b/>
                      <w:bCs/>
                      <w:kern w:val="0"/>
                    </w:rPr>
                    <w:t>历时</w:t>
                  </w:r>
                </w:p>
                <w:p w:rsidR="001A7E8A" w:rsidRDefault="001A7E8A" w:rsidP="00F43EAC">
                  <w:pPr>
                    <w:adjustRightInd w:val="0"/>
                    <w:snapToGrid w:val="0"/>
                    <w:ind w:firstLine="200"/>
                    <w:rPr>
                      <w:b/>
                      <w:bCs/>
                      <w:szCs w:val="21"/>
                    </w:rPr>
                  </w:pPr>
                  <w:r>
                    <w:rPr>
                      <w:b/>
                      <w:bCs/>
                      <w:kern w:val="0"/>
                    </w:rPr>
                    <w:t>项目</w:t>
                  </w:r>
                </w:p>
              </w:tc>
              <w:tc>
                <w:tcPr>
                  <w:tcW w:w="1416" w:type="dxa"/>
                  <w:tcBorders>
                    <w:top w:val="single" w:sz="12"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b/>
                      <w:bCs/>
                      <w:szCs w:val="21"/>
                    </w:rPr>
                  </w:pPr>
                  <w:r>
                    <w:rPr>
                      <w:b/>
                      <w:bCs/>
                      <w:kern w:val="0"/>
                    </w:rPr>
                    <w:t>5-20</w:t>
                  </w:r>
                  <w:r>
                    <w:rPr>
                      <w:rFonts w:ascii="宋体" w:hAnsi="宋体"/>
                      <w:b/>
                      <w:bCs/>
                      <w:kern w:val="0"/>
                    </w:rPr>
                    <w:t>分钟</w:t>
                  </w:r>
                </w:p>
              </w:tc>
              <w:tc>
                <w:tcPr>
                  <w:tcW w:w="1412" w:type="dxa"/>
                  <w:tcBorders>
                    <w:top w:val="single" w:sz="12"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b/>
                      <w:bCs/>
                      <w:szCs w:val="21"/>
                    </w:rPr>
                  </w:pPr>
                  <w:r>
                    <w:rPr>
                      <w:b/>
                      <w:bCs/>
                      <w:kern w:val="0"/>
                    </w:rPr>
                    <w:t>20-40</w:t>
                  </w:r>
                  <w:r>
                    <w:rPr>
                      <w:rFonts w:ascii="宋体" w:hAnsi="宋体"/>
                      <w:b/>
                      <w:bCs/>
                      <w:kern w:val="0"/>
                    </w:rPr>
                    <w:t>分钟</w:t>
                  </w:r>
                </w:p>
              </w:tc>
              <w:tc>
                <w:tcPr>
                  <w:tcW w:w="1229" w:type="dxa"/>
                  <w:tcBorders>
                    <w:top w:val="single" w:sz="12"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b/>
                      <w:bCs/>
                      <w:szCs w:val="21"/>
                    </w:rPr>
                  </w:pPr>
                  <w:r>
                    <w:rPr>
                      <w:b/>
                      <w:bCs/>
                      <w:kern w:val="0"/>
                    </w:rPr>
                    <w:t>40-60</w:t>
                  </w:r>
                  <w:r>
                    <w:rPr>
                      <w:rFonts w:ascii="宋体" w:hAnsi="宋体"/>
                      <w:b/>
                      <w:bCs/>
                      <w:kern w:val="0"/>
                    </w:rPr>
                    <w:t>分钟</w:t>
                  </w:r>
                </w:p>
              </w:tc>
              <w:tc>
                <w:tcPr>
                  <w:tcW w:w="1044" w:type="dxa"/>
                  <w:tcBorders>
                    <w:top w:val="single" w:sz="12"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b/>
                      <w:bCs/>
                      <w:szCs w:val="21"/>
                    </w:rPr>
                  </w:pPr>
                  <w:r>
                    <w:rPr>
                      <w:b/>
                      <w:bCs/>
                      <w:kern w:val="0"/>
                    </w:rPr>
                    <w:t>平均值</w:t>
                  </w:r>
                </w:p>
              </w:tc>
              <w:tc>
                <w:tcPr>
                  <w:tcW w:w="2230" w:type="dxa"/>
                  <w:tcBorders>
                    <w:top w:val="single" w:sz="12" w:space="0" w:color="auto"/>
                    <w:left w:val="single" w:sz="8" w:space="0" w:color="auto"/>
                    <w:bottom w:val="single" w:sz="8" w:space="0" w:color="auto"/>
                    <w:right w:val="nil"/>
                  </w:tcBorders>
                  <w:vAlign w:val="center"/>
                  <w:hideMark/>
                </w:tcPr>
                <w:p w:rsidR="001A7E8A" w:rsidRDefault="001A7E8A" w:rsidP="00F43EAC">
                  <w:pPr>
                    <w:adjustRightInd w:val="0"/>
                    <w:snapToGrid w:val="0"/>
                    <w:ind w:firstLine="200"/>
                    <w:jc w:val="center"/>
                    <w:rPr>
                      <w:b/>
                      <w:bCs/>
                      <w:spacing w:val="-10"/>
                      <w:szCs w:val="21"/>
                    </w:rPr>
                  </w:pPr>
                  <w:r>
                    <w:rPr>
                      <w:b/>
                      <w:bCs/>
                      <w:spacing w:val="-10"/>
                      <w:kern w:val="0"/>
                    </w:rPr>
                    <w:t>GB8978-1996</w:t>
                  </w:r>
                  <w:r>
                    <w:rPr>
                      <w:rFonts w:ascii="宋体" w:hAnsi="宋体"/>
                      <w:b/>
                      <w:bCs/>
                      <w:spacing w:val="-10"/>
                      <w:kern w:val="0"/>
                    </w:rPr>
                    <w:t>一级标准</w:t>
                  </w:r>
                </w:p>
              </w:tc>
            </w:tr>
            <w:tr w:rsidR="001A7E8A" w:rsidTr="00F43EAC">
              <w:trPr>
                <w:trHeight w:val="86"/>
                <w:jc w:val="center"/>
              </w:trPr>
              <w:tc>
                <w:tcPr>
                  <w:tcW w:w="1399" w:type="dxa"/>
                  <w:tcBorders>
                    <w:top w:val="single" w:sz="8" w:space="0" w:color="auto"/>
                    <w:left w:val="nil"/>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pH</w:t>
                  </w:r>
                </w:p>
              </w:tc>
              <w:tc>
                <w:tcPr>
                  <w:tcW w:w="1416"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6.0-6.8</w:t>
                  </w:r>
                </w:p>
              </w:tc>
              <w:tc>
                <w:tcPr>
                  <w:tcW w:w="1412"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6.0-6.8</w:t>
                  </w:r>
                </w:p>
              </w:tc>
              <w:tc>
                <w:tcPr>
                  <w:tcW w:w="1229"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6.0-6.8</w:t>
                  </w:r>
                </w:p>
              </w:tc>
              <w:tc>
                <w:tcPr>
                  <w:tcW w:w="1044"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6.25</w:t>
                  </w:r>
                </w:p>
              </w:tc>
              <w:tc>
                <w:tcPr>
                  <w:tcW w:w="2230" w:type="dxa"/>
                  <w:tcBorders>
                    <w:top w:val="single" w:sz="8" w:space="0" w:color="auto"/>
                    <w:left w:val="single" w:sz="8" w:space="0" w:color="auto"/>
                    <w:bottom w:val="single" w:sz="8" w:space="0" w:color="auto"/>
                    <w:right w:val="nil"/>
                  </w:tcBorders>
                  <w:vAlign w:val="center"/>
                  <w:hideMark/>
                </w:tcPr>
                <w:p w:rsidR="001A7E8A" w:rsidRDefault="001A7E8A" w:rsidP="00F43EAC">
                  <w:pPr>
                    <w:adjustRightInd w:val="0"/>
                    <w:snapToGrid w:val="0"/>
                    <w:ind w:firstLine="200"/>
                    <w:jc w:val="center"/>
                    <w:rPr>
                      <w:szCs w:val="21"/>
                    </w:rPr>
                  </w:pPr>
                  <w:r>
                    <w:rPr>
                      <w:kern w:val="0"/>
                    </w:rPr>
                    <w:t>6</w:t>
                  </w:r>
                  <w:r>
                    <w:rPr>
                      <w:rFonts w:ascii="宋体" w:hAnsi="宋体" w:hint="eastAsia"/>
                      <w:kern w:val="0"/>
                    </w:rPr>
                    <w:t>~</w:t>
                  </w:r>
                  <w:r>
                    <w:rPr>
                      <w:kern w:val="0"/>
                    </w:rPr>
                    <w:t>9</w:t>
                  </w:r>
                </w:p>
              </w:tc>
            </w:tr>
            <w:tr w:rsidR="001A7E8A" w:rsidTr="00F43EAC">
              <w:trPr>
                <w:trHeight w:val="60"/>
                <w:jc w:val="center"/>
              </w:trPr>
              <w:tc>
                <w:tcPr>
                  <w:tcW w:w="1399" w:type="dxa"/>
                  <w:tcBorders>
                    <w:top w:val="single" w:sz="8" w:space="0" w:color="auto"/>
                    <w:left w:val="nil"/>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SS</w:t>
                  </w:r>
                </w:p>
              </w:tc>
              <w:tc>
                <w:tcPr>
                  <w:tcW w:w="1416"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231.4-158.5</w:t>
                  </w:r>
                </w:p>
              </w:tc>
              <w:tc>
                <w:tcPr>
                  <w:tcW w:w="1412"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185.5-90.4</w:t>
                  </w:r>
                </w:p>
              </w:tc>
              <w:tc>
                <w:tcPr>
                  <w:tcW w:w="1229"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90.4-18.7</w:t>
                  </w:r>
                </w:p>
              </w:tc>
              <w:tc>
                <w:tcPr>
                  <w:tcW w:w="1044"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100</w:t>
                  </w:r>
                </w:p>
              </w:tc>
              <w:tc>
                <w:tcPr>
                  <w:tcW w:w="2230" w:type="dxa"/>
                  <w:tcBorders>
                    <w:top w:val="single" w:sz="8" w:space="0" w:color="auto"/>
                    <w:left w:val="single" w:sz="8" w:space="0" w:color="auto"/>
                    <w:bottom w:val="single" w:sz="8" w:space="0" w:color="auto"/>
                    <w:right w:val="nil"/>
                  </w:tcBorders>
                  <w:vAlign w:val="center"/>
                  <w:hideMark/>
                </w:tcPr>
                <w:p w:rsidR="001A7E8A" w:rsidRDefault="001A7E8A" w:rsidP="00F43EAC">
                  <w:pPr>
                    <w:adjustRightInd w:val="0"/>
                    <w:snapToGrid w:val="0"/>
                    <w:ind w:firstLine="200"/>
                    <w:jc w:val="center"/>
                    <w:rPr>
                      <w:szCs w:val="21"/>
                    </w:rPr>
                  </w:pPr>
                  <w:r>
                    <w:rPr>
                      <w:kern w:val="0"/>
                    </w:rPr>
                    <w:t>70</w:t>
                  </w:r>
                </w:p>
              </w:tc>
            </w:tr>
            <w:tr w:rsidR="001A7E8A" w:rsidTr="00F43EAC">
              <w:trPr>
                <w:trHeight w:val="60"/>
                <w:jc w:val="center"/>
              </w:trPr>
              <w:tc>
                <w:tcPr>
                  <w:tcW w:w="1399" w:type="dxa"/>
                  <w:tcBorders>
                    <w:top w:val="single" w:sz="8" w:space="0" w:color="auto"/>
                    <w:left w:val="nil"/>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BOD</w:t>
                  </w:r>
                  <w:r>
                    <w:rPr>
                      <w:kern w:val="0"/>
                      <w:vertAlign w:val="subscript"/>
                    </w:rPr>
                    <w:t>5</w:t>
                  </w:r>
                </w:p>
              </w:tc>
              <w:tc>
                <w:tcPr>
                  <w:tcW w:w="1416"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6.34-6.30</w:t>
                  </w:r>
                </w:p>
              </w:tc>
              <w:tc>
                <w:tcPr>
                  <w:tcW w:w="1412"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6.30-4.15</w:t>
                  </w:r>
                </w:p>
              </w:tc>
              <w:tc>
                <w:tcPr>
                  <w:tcW w:w="1229"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4.15-1.26</w:t>
                  </w:r>
                </w:p>
              </w:tc>
              <w:tc>
                <w:tcPr>
                  <w:tcW w:w="1044" w:type="dxa"/>
                  <w:tcBorders>
                    <w:top w:val="single" w:sz="8" w:space="0" w:color="auto"/>
                    <w:left w:val="single" w:sz="8" w:space="0" w:color="auto"/>
                    <w:bottom w:val="single" w:sz="8"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5.08</w:t>
                  </w:r>
                </w:p>
              </w:tc>
              <w:tc>
                <w:tcPr>
                  <w:tcW w:w="2230" w:type="dxa"/>
                  <w:tcBorders>
                    <w:top w:val="single" w:sz="8" w:space="0" w:color="auto"/>
                    <w:left w:val="single" w:sz="8" w:space="0" w:color="auto"/>
                    <w:bottom w:val="single" w:sz="8" w:space="0" w:color="auto"/>
                    <w:right w:val="nil"/>
                  </w:tcBorders>
                  <w:vAlign w:val="center"/>
                  <w:hideMark/>
                </w:tcPr>
                <w:p w:rsidR="001A7E8A" w:rsidRDefault="001A7E8A" w:rsidP="00F43EAC">
                  <w:pPr>
                    <w:adjustRightInd w:val="0"/>
                    <w:snapToGrid w:val="0"/>
                    <w:ind w:firstLine="200"/>
                    <w:jc w:val="center"/>
                    <w:rPr>
                      <w:szCs w:val="21"/>
                    </w:rPr>
                  </w:pPr>
                  <w:r>
                    <w:rPr>
                      <w:kern w:val="0"/>
                    </w:rPr>
                    <w:t>50</w:t>
                  </w:r>
                </w:p>
              </w:tc>
            </w:tr>
            <w:tr w:rsidR="001A7E8A" w:rsidTr="00F43EAC">
              <w:trPr>
                <w:trHeight w:val="60"/>
                <w:jc w:val="center"/>
              </w:trPr>
              <w:tc>
                <w:tcPr>
                  <w:tcW w:w="1399" w:type="dxa"/>
                  <w:tcBorders>
                    <w:top w:val="single" w:sz="8" w:space="0" w:color="auto"/>
                    <w:left w:val="nil"/>
                    <w:bottom w:val="single" w:sz="12"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石油类</w:t>
                  </w:r>
                </w:p>
              </w:tc>
              <w:tc>
                <w:tcPr>
                  <w:tcW w:w="1416" w:type="dxa"/>
                  <w:tcBorders>
                    <w:top w:val="single" w:sz="8" w:space="0" w:color="auto"/>
                    <w:left w:val="single" w:sz="8" w:space="0" w:color="auto"/>
                    <w:bottom w:val="single" w:sz="12"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22.30-19.74</w:t>
                  </w:r>
                </w:p>
              </w:tc>
              <w:tc>
                <w:tcPr>
                  <w:tcW w:w="1412" w:type="dxa"/>
                  <w:tcBorders>
                    <w:top w:val="single" w:sz="8" w:space="0" w:color="auto"/>
                    <w:left w:val="single" w:sz="8" w:space="0" w:color="auto"/>
                    <w:bottom w:val="single" w:sz="12"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19.74-3.12</w:t>
                  </w:r>
                </w:p>
              </w:tc>
              <w:tc>
                <w:tcPr>
                  <w:tcW w:w="1229" w:type="dxa"/>
                  <w:tcBorders>
                    <w:top w:val="single" w:sz="8" w:space="0" w:color="auto"/>
                    <w:left w:val="single" w:sz="8" w:space="0" w:color="auto"/>
                    <w:bottom w:val="single" w:sz="12"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3.12-0.21</w:t>
                  </w:r>
                </w:p>
              </w:tc>
              <w:tc>
                <w:tcPr>
                  <w:tcW w:w="1044" w:type="dxa"/>
                  <w:tcBorders>
                    <w:top w:val="single" w:sz="8" w:space="0" w:color="auto"/>
                    <w:left w:val="single" w:sz="8" w:space="0" w:color="auto"/>
                    <w:bottom w:val="single" w:sz="12" w:space="0" w:color="auto"/>
                    <w:right w:val="single" w:sz="8" w:space="0" w:color="auto"/>
                  </w:tcBorders>
                  <w:vAlign w:val="center"/>
                  <w:hideMark/>
                </w:tcPr>
                <w:p w:rsidR="001A7E8A" w:rsidRDefault="001A7E8A" w:rsidP="00F43EAC">
                  <w:pPr>
                    <w:adjustRightInd w:val="0"/>
                    <w:snapToGrid w:val="0"/>
                    <w:ind w:firstLine="200"/>
                    <w:jc w:val="center"/>
                    <w:rPr>
                      <w:szCs w:val="21"/>
                    </w:rPr>
                  </w:pPr>
                  <w:r>
                    <w:rPr>
                      <w:kern w:val="0"/>
                    </w:rPr>
                    <w:t>11.25</w:t>
                  </w:r>
                </w:p>
              </w:tc>
              <w:tc>
                <w:tcPr>
                  <w:tcW w:w="2230" w:type="dxa"/>
                  <w:tcBorders>
                    <w:top w:val="single" w:sz="8" w:space="0" w:color="auto"/>
                    <w:left w:val="single" w:sz="8" w:space="0" w:color="auto"/>
                    <w:bottom w:val="single" w:sz="12" w:space="0" w:color="auto"/>
                    <w:right w:val="nil"/>
                  </w:tcBorders>
                  <w:vAlign w:val="center"/>
                  <w:hideMark/>
                </w:tcPr>
                <w:p w:rsidR="001A7E8A" w:rsidRDefault="001A7E8A" w:rsidP="00F43EAC">
                  <w:pPr>
                    <w:adjustRightInd w:val="0"/>
                    <w:snapToGrid w:val="0"/>
                    <w:ind w:firstLine="200"/>
                    <w:jc w:val="center"/>
                    <w:rPr>
                      <w:szCs w:val="21"/>
                    </w:rPr>
                  </w:pPr>
                  <w:r>
                    <w:rPr>
                      <w:kern w:val="0"/>
                    </w:rPr>
                    <w:t>5</w:t>
                  </w:r>
                </w:p>
              </w:tc>
            </w:tr>
          </w:tbl>
          <w:p w:rsidR="001A7E8A" w:rsidRDefault="001A7E8A" w:rsidP="00F43EAC">
            <w:pPr>
              <w:spacing w:line="360" w:lineRule="auto"/>
              <w:ind w:firstLineChars="200" w:firstLine="482"/>
              <w:jc w:val="left"/>
              <w:rPr>
                <w:rFonts w:ascii="T" w:hAnsi="T"/>
                <w:b/>
                <w:bCs/>
                <w:sz w:val="24"/>
              </w:rPr>
            </w:pPr>
            <w:r>
              <w:rPr>
                <w:rFonts w:ascii="T" w:hAnsi="T" w:hint="eastAsia"/>
                <w:b/>
                <w:bCs/>
                <w:sz w:val="24"/>
              </w:rPr>
              <w:t>3</w:t>
            </w:r>
            <w:r>
              <w:rPr>
                <w:rFonts w:ascii="宋体" w:hAnsi="宋体" w:hint="eastAsia"/>
                <w:b/>
                <w:bCs/>
                <w:sz w:val="24"/>
              </w:rPr>
              <w:t>、噪声</w:t>
            </w:r>
          </w:p>
          <w:p w:rsidR="001A7E8A" w:rsidRDefault="001A7E8A" w:rsidP="00F43EAC">
            <w:pPr>
              <w:spacing w:line="360" w:lineRule="auto"/>
              <w:ind w:firstLineChars="200" w:firstLine="480"/>
              <w:jc w:val="left"/>
              <w:rPr>
                <w:rFonts w:ascii="T" w:hAnsi="T" w:hint="eastAsia"/>
                <w:sz w:val="24"/>
              </w:rPr>
            </w:pPr>
            <w:r>
              <w:rPr>
                <w:rFonts w:ascii="T" w:hAnsi="T"/>
                <w:sz w:val="24"/>
              </w:rPr>
              <w:lastRenderedPageBreak/>
              <w:t>本项目营运期噪声主要来自道路车辆行驶噪声。除道路行驶车辆的发动机产生噪声外，车辆行驶引起的气流湍动、排气系统、轮胎与路面的磨擦等也会产生噪声；此外，由于道路路面平整度等原因而高速行驶的汽车发生振动也将产生噪声。汽车行驶的噪声的强弱不仅与车辆本身行驶速度有关，而且与车型密切相关，主要车型划分见表</w:t>
            </w:r>
            <w:r>
              <w:rPr>
                <w:rFonts w:ascii="T" w:hAnsi="T"/>
                <w:sz w:val="24"/>
              </w:rPr>
              <w:t>5-</w:t>
            </w:r>
            <w:r>
              <w:rPr>
                <w:rFonts w:ascii="T" w:hAnsi="T" w:hint="eastAsia"/>
                <w:sz w:val="24"/>
              </w:rPr>
              <w:t>6</w:t>
            </w:r>
            <w:r>
              <w:rPr>
                <w:rFonts w:ascii="宋体" w:hAnsi="宋体" w:hint="eastAsia"/>
                <w:sz w:val="24"/>
              </w:rPr>
              <w:t>。</w:t>
            </w:r>
            <w:r>
              <w:rPr>
                <w:rFonts w:ascii="T" w:hAnsi="T"/>
                <w:sz w:val="24"/>
              </w:rPr>
              <w:t>根据营运期车流量预测，得出各型车的平均辐射声级</w:t>
            </w:r>
            <w:r>
              <w:rPr>
                <w:rFonts w:ascii="T" w:hAnsi="T"/>
                <w:sz w:val="24"/>
              </w:rPr>
              <w:t>(dB)</w:t>
            </w:r>
            <w:r>
              <w:rPr>
                <w:rFonts w:ascii="宋体" w:hAnsi="宋体"/>
                <w:sz w:val="24"/>
              </w:rPr>
              <w:t>见表</w:t>
            </w:r>
            <w:r>
              <w:rPr>
                <w:rFonts w:ascii="T" w:hAnsi="T"/>
                <w:sz w:val="24"/>
              </w:rPr>
              <w:t>5-</w:t>
            </w:r>
            <w:r>
              <w:rPr>
                <w:rFonts w:ascii="T" w:hAnsi="T" w:hint="eastAsia"/>
                <w:sz w:val="24"/>
              </w:rPr>
              <w:t>7</w:t>
            </w:r>
            <w:r>
              <w:rPr>
                <w:rFonts w:ascii="宋体" w:hAnsi="宋体" w:hint="eastAsia"/>
                <w:sz w:val="24"/>
              </w:rPr>
              <w:t>。</w:t>
            </w:r>
          </w:p>
          <w:p w:rsidR="001A7E8A" w:rsidRDefault="001A7E8A" w:rsidP="00F43EAC">
            <w:pPr>
              <w:autoSpaceDE w:val="0"/>
              <w:autoSpaceDN w:val="0"/>
              <w:adjustRightInd w:val="0"/>
              <w:spacing w:line="240" w:lineRule="atLeast"/>
              <w:ind w:firstLineChars="735" w:firstLine="1550"/>
              <w:jc w:val="center"/>
              <w:rPr>
                <w:rFonts w:ascii="T" w:hAnsi="T"/>
                <w:b/>
                <w:bCs/>
                <w:kern w:val="0"/>
                <w:szCs w:val="21"/>
              </w:rPr>
            </w:pPr>
            <w:r>
              <w:rPr>
                <w:rFonts w:ascii="T" w:hAnsi="T" w:hint="eastAsia"/>
                <w:b/>
                <w:bCs/>
                <w:kern w:val="0"/>
              </w:rPr>
              <w:t>表</w:t>
            </w:r>
            <w:r>
              <w:rPr>
                <w:rFonts w:ascii="T" w:hAnsi="T" w:hint="eastAsia"/>
                <w:b/>
                <w:bCs/>
                <w:kern w:val="0"/>
              </w:rPr>
              <w:t>5-7</w:t>
            </w:r>
            <w:r>
              <w:rPr>
                <w:rFonts w:ascii="T" w:hAnsi="T"/>
                <w:b/>
                <w:bCs/>
                <w:kern w:val="0"/>
              </w:rPr>
              <w:t> </w:t>
            </w:r>
            <w:r>
              <w:rPr>
                <w:rFonts w:ascii="T" w:hAnsi="T" w:hint="eastAsia"/>
                <w:b/>
                <w:bCs/>
                <w:kern w:val="0"/>
              </w:rPr>
              <w:t> </w:t>
            </w:r>
            <w:r>
              <w:rPr>
                <w:rFonts w:ascii="T" w:hAnsi="T"/>
                <w:b/>
                <w:bCs/>
                <w:kern w:val="0"/>
              </w:rPr>
              <w:t>不同类型车辆的当量</w:t>
            </w:r>
            <w:r>
              <w:rPr>
                <w:rFonts w:ascii="T" w:hAnsi="T"/>
                <w:b/>
                <w:bCs/>
                <w:kern w:val="0"/>
              </w:rPr>
              <w:t xml:space="preserve">A </w:t>
            </w:r>
            <w:r>
              <w:rPr>
                <w:rFonts w:ascii="宋体" w:hAnsi="宋体"/>
                <w:b/>
                <w:bCs/>
                <w:kern w:val="0"/>
              </w:rPr>
              <w:t xml:space="preserve">声级与车速关系   </w:t>
            </w:r>
            <w:r>
              <w:rPr>
                <w:rFonts w:ascii="T" w:hAnsi="T"/>
                <w:b/>
                <w:bCs/>
              </w:rPr>
              <w:t>单位：</w:t>
            </w:r>
            <w:r>
              <w:rPr>
                <w:rFonts w:ascii="T" w:hAnsi="T"/>
                <w:b/>
                <w:bCs/>
              </w:rPr>
              <w:t>dB(A)</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363"/>
              <w:gridCol w:w="4367"/>
            </w:tblGrid>
            <w:tr w:rsidR="001A7E8A" w:rsidTr="00F43EAC">
              <w:trPr>
                <w:trHeight w:val="103"/>
                <w:jc w:val="center"/>
              </w:trPr>
              <w:tc>
                <w:tcPr>
                  <w:tcW w:w="4363" w:type="dxa"/>
                  <w:tcBorders>
                    <w:top w:val="single" w:sz="12" w:space="0" w:color="auto"/>
                    <w:left w:val="nil"/>
                    <w:bottom w:val="single" w:sz="6" w:space="0" w:color="auto"/>
                    <w:right w:val="single" w:sz="6" w:space="0" w:color="auto"/>
                  </w:tcBorders>
                  <w:vAlign w:val="center"/>
                  <w:hideMark/>
                </w:tcPr>
                <w:p w:rsidR="001A7E8A" w:rsidRDefault="001A7E8A" w:rsidP="00F43EAC">
                  <w:pPr>
                    <w:pStyle w:val="170"/>
                    <w:rPr>
                      <w:rFonts w:ascii="T" w:hAnsi="T"/>
                      <w:sz w:val="18"/>
                      <w:szCs w:val="18"/>
                    </w:rPr>
                  </w:pPr>
                  <w:r>
                    <w:rPr>
                      <w:rFonts w:ascii="T" w:hAnsi="T"/>
                    </w:rPr>
                    <w:t>类型</w:t>
                  </w:r>
                </w:p>
              </w:tc>
              <w:tc>
                <w:tcPr>
                  <w:tcW w:w="4367" w:type="dxa"/>
                  <w:tcBorders>
                    <w:top w:val="single" w:sz="12" w:space="0" w:color="auto"/>
                    <w:left w:val="single" w:sz="6" w:space="0" w:color="auto"/>
                    <w:bottom w:val="single" w:sz="6" w:space="0" w:color="auto"/>
                    <w:right w:val="nil"/>
                  </w:tcBorders>
                  <w:vAlign w:val="center"/>
                  <w:hideMark/>
                </w:tcPr>
                <w:p w:rsidR="001A7E8A" w:rsidRDefault="001A7E8A" w:rsidP="00F43EAC">
                  <w:pPr>
                    <w:pStyle w:val="170"/>
                    <w:rPr>
                      <w:rFonts w:ascii="T" w:hAnsi="T"/>
                      <w:sz w:val="18"/>
                      <w:szCs w:val="18"/>
                    </w:rPr>
                  </w:pPr>
                  <w:r>
                    <w:rPr>
                      <w:rFonts w:ascii="T" w:hAnsi="T"/>
                    </w:rPr>
                    <w:t>当量</w:t>
                  </w:r>
                  <w:r>
                    <w:rPr>
                      <w:rFonts w:ascii="T" w:hAnsi="T"/>
                    </w:rPr>
                    <w:t>A</w:t>
                  </w:r>
                  <w:r>
                    <w:rPr>
                      <w:rFonts w:ascii="宋体" w:hAnsi="宋体"/>
                    </w:rPr>
                    <w:t>声级</w:t>
                  </w:r>
                  <w:r>
                    <w:rPr>
                      <w:rFonts w:ascii="T" w:hAnsi="T"/>
                    </w:rPr>
                    <w:t>Li</w:t>
                  </w:r>
                </w:p>
              </w:tc>
            </w:tr>
            <w:tr w:rsidR="001A7E8A" w:rsidTr="00F43EAC">
              <w:trPr>
                <w:trHeight w:val="255"/>
                <w:jc w:val="center"/>
              </w:trPr>
              <w:tc>
                <w:tcPr>
                  <w:tcW w:w="4363" w:type="dxa"/>
                  <w:tcBorders>
                    <w:top w:val="single" w:sz="6" w:space="0" w:color="auto"/>
                    <w:left w:val="nil"/>
                    <w:bottom w:val="single" w:sz="6" w:space="0" w:color="auto"/>
                    <w:right w:val="single" w:sz="6" w:space="0" w:color="auto"/>
                  </w:tcBorders>
                  <w:vAlign w:val="center"/>
                  <w:hideMark/>
                </w:tcPr>
                <w:p w:rsidR="001A7E8A" w:rsidRDefault="001A7E8A" w:rsidP="00F43EAC">
                  <w:pPr>
                    <w:pStyle w:val="170"/>
                    <w:rPr>
                      <w:rFonts w:ascii="T" w:hAnsi="T"/>
                      <w:sz w:val="18"/>
                      <w:szCs w:val="18"/>
                    </w:rPr>
                  </w:pPr>
                  <w:r>
                    <w:rPr>
                      <w:rFonts w:ascii="T" w:hAnsi="T"/>
                    </w:rPr>
                    <w:t>小型车</w:t>
                  </w:r>
                  <w:r>
                    <w:rPr>
                      <w:rFonts w:ascii="T" w:hAnsi="T"/>
                    </w:rPr>
                    <w:t xml:space="preserve">(3.5t </w:t>
                  </w:r>
                  <w:r>
                    <w:rPr>
                      <w:rFonts w:ascii="宋体" w:hAnsi="宋体"/>
                    </w:rPr>
                    <w:t>以下</w:t>
                  </w:r>
                  <w:r>
                    <w:rPr>
                      <w:rFonts w:ascii="T" w:hAnsi="T"/>
                    </w:rPr>
                    <w:t>)</w:t>
                  </w:r>
                </w:p>
              </w:tc>
              <w:tc>
                <w:tcPr>
                  <w:tcW w:w="4367" w:type="dxa"/>
                  <w:tcBorders>
                    <w:top w:val="single" w:sz="6" w:space="0" w:color="auto"/>
                    <w:left w:val="single" w:sz="6" w:space="0" w:color="auto"/>
                    <w:bottom w:val="single" w:sz="6" w:space="0" w:color="auto"/>
                    <w:right w:val="nil"/>
                  </w:tcBorders>
                  <w:vAlign w:val="center"/>
                  <w:hideMark/>
                </w:tcPr>
                <w:p w:rsidR="001A7E8A" w:rsidRDefault="001A7E8A" w:rsidP="00F43EAC">
                  <w:pPr>
                    <w:pStyle w:val="170"/>
                    <w:rPr>
                      <w:rFonts w:ascii="T" w:hAnsi="T"/>
                      <w:sz w:val="18"/>
                      <w:szCs w:val="18"/>
                    </w:rPr>
                  </w:pPr>
                  <w:r>
                    <w:rPr>
                      <w:rFonts w:ascii="T" w:hAnsi="T"/>
                    </w:rPr>
                    <w:t>Ls</w:t>
                  </w:r>
                  <w:r>
                    <w:rPr>
                      <w:rFonts w:ascii="宋体" w:hAnsi="宋体"/>
                    </w:rPr>
                    <w:t>＝</w:t>
                  </w:r>
                  <w:r>
                    <w:rPr>
                      <w:rFonts w:ascii="T" w:hAnsi="T"/>
                    </w:rPr>
                    <w:t>59.3</w:t>
                  </w:r>
                  <w:r>
                    <w:rPr>
                      <w:rFonts w:ascii="宋体" w:hAnsi="宋体"/>
                    </w:rPr>
                    <w:t>＋</w:t>
                  </w:r>
                  <w:r>
                    <w:rPr>
                      <w:rFonts w:ascii="T" w:hAnsi="T"/>
                    </w:rPr>
                    <w:t>0.23V</w:t>
                  </w:r>
                </w:p>
              </w:tc>
            </w:tr>
            <w:tr w:rsidR="001A7E8A" w:rsidTr="00F43EAC">
              <w:trPr>
                <w:trHeight w:val="255"/>
                <w:jc w:val="center"/>
              </w:trPr>
              <w:tc>
                <w:tcPr>
                  <w:tcW w:w="4363" w:type="dxa"/>
                  <w:tcBorders>
                    <w:top w:val="single" w:sz="6" w:space="0" w:color="auto"/>
                    <w:left w:val="nil"/>
                    <w:bottom w:val="single" w:sz="6" w:space="0" w:color="auto"/>
                    <w:right w:val="single" w:sz="6" w:space="0" w:color="auto"/>
                  </w:tcBorders>
                  <w:vAlign w:val="center"/>
                  <w:hideMark/>
                </w:tcPr>
                <w:p w:rsidR="001A7E8A" w:rsidRDefault="001A7E8A" w:rsidP="00F43EAC">
                  <w:pPr>
                    <w:pStyle w:val="170"/>
                    <w:rPr>
                      <w:rFonts w:ascii="T" w:hAnsi="T"/>
                      <w:sz w:val="18"/>
                      <w:szCs w:val="18"/>
                    </w:rPr>
                  </w:pPr>
                  <w:r>
                    <w:rPr>
                      <w:rFonts w:ascii="T" w:hAnsi="T"/>
                    </w:rPr>
                    <w:t>中型车</w:t>
                  </w:r>
                  <w:r>
                    <w:rPr>
                      <w:rFonts w:ascii="T" w:hAnsi="T"/>
                    </w:rPr>
                    <w:t>(3.5t</w:t>
                  </w:r>
                  <w:r>
                    <w:rPr>
                      <w:rFonts w:ascii="宋体" w:hAnsi="宋体"/>
                    </w:rPr>
                    <w:t>－</w:t>
                  </w:r>
                  <w:r>
                    <w:rPr>
                      <w:rFonts w:ascii="T" w:hAnsi="T"/>
                    </w:rPr>
                    <w:t>12t)</w:t>
                  </w:r>
                </w:p>
              </w:tc>
              <w:tc>
                <w:tcPr>
                  <w:tcW w:w="4367" w:type="dxa"/>
                  <w:tcBorders>
                    <w:top w:val="single" w:sz="6" w:space="0" w:color="auto"/>
                    <w:left w:val="single" w:sz="6" w:space="0" w:color="auto"/>
                    <w:bottom w:val="single" w:sz="6" w:space="0" w:color="auto"/>
                    <w:right w:val="nil"/>
                  </w:tcBorders>
                  <w:vAlign w:val="center"/>
                  <w:hideMark/>
                </w:tcPr>
                <w:p w:rsidR="001A7E8A" w:rsidRDefault="001A7E8A" w:rsidP="00F43EAC">
                  <w:pPr>
                    <w:pStyle w:val="170"/>
                    <w:rPr>
                      <w:rFonts w:ascii="T" w:hAnsi="T"/>
                      <w:sz w:val="18"/>
                      <w:szCs w:val="18"/>
                    </w:rPr>
                  </w:pPr>
                  <w:r>
                    <w:rPr>
                      <w:rFonts w:ascii="T" w:hAnsi="T"/>
                    </w:rPr>
                    <w:t>Lm</w:t>
                  </w:r>
                  <w:r>
                    <w:rPr>
                      <w:rFonts w:ascii="宋体" w:hAnsi="宋体"/>
                    </w:rPr>
                    <w:t>＝</w:t>
                  </w:r>
                  <w:r>
                    <w:rPr>
                      <w:rFonts w:ascii="T" w:hAnsi="T"/>
                    </w:rPr>
                    <w:t>62.6</w:t>
                  </w:r>
                  <w:r>
                    <w:rPr>
                      <w:rFonts w:ascii="宋体" w:hAnsi="宋体"/>
                    </w:rPr>
                    <w:t>＋</w:t>
                  </w:r>
                  <w:r>
                    <w:rPr>
                      <w:rFonts w:ascii="T" w:hAnsi="T"/>
                    </w:rPr>
                    <w:t>0.32V</w:t>
                  </w:r>
                </w:p>
              </w:tc>
            </w:tr>
            <w:tr w:rsidR="001A7E8A" w:rsidTr="00F43EAC">
              <w:trPr>
                <w:trHeight w:val="281"/>
                <w:jc w:val="center"/>
              </w:trPr>
              <w:tc>
                <w:tcPr>
                  <w:tcW w:w="4363" w:type="dxa"/>
                  <w:tcBorders>
                    <w:top w:val="single" w:sz="6" w:space="0" w:color="auto"/>
                    <w:left w:val="nil"/>
                    <w:bottom w:val="single" w:sz="12" w:space="0" w:color="auto"/>
                    <w:right w:val="single" w:sz="6" w:space="0" w:color="auto"/>
                  </w:tcBorders>
                  <w:vAlign w:val="center"/>
                  <w:hideMark/>
                </w:tcPr>
                <w:p w:rsidR="001A7E8A" w:rsidRDefault="001A7E8A" w:rsidP="00F43EAC">
                  <w:pPr>
                    <w:pStyle w:val="170"/>
                    <w:rPr>
                      <w:rFonts w:ascii="T" w:hAnsi="T"/>
                      <w:sz w:val="18"/>
                      <w:szCs w:val="18"/>
                    </w:rPr>
                  </w:pPr>
                  <w:r>
                    <w:rPr>
                      <w:rFonts w:ascii="T" w:hAnsi="T"/>
                    </w:rPr>
                    <w:t>大型车</w:t>
                  </w:r>
                  <w:r>
                    <w:rPr>
                      <w:rFonts w:ascii="T" w:hAnsi="T"/>
                    </w:rPr>
                    <w:t xml:space="preserve">(12t </w:t>
                  </w:r>
                  <w:r>
                    <w:rPr>
                      <w:rFonts w:ascii="宋体" w:hAnsi="宋体"/>
                    </w:rPr>
                    <w:t>以上</w:t>
                  </w:r>
                  <w:r>
                    <w:rPr>
                      <w:rFonts w:ascii="T" w:hAnsi="T"/>
                    </w:rPr>
                    <w:t>)</w:t>
                  </w:r>
                </w:p>
              </w:tc>
              <w:tc>
                <w:tcPr>
                  <w:tcW w:w="4367" w:type="dxa"/>
                  <w:tcBorders>
                    <w:top w:val="single" w:sz="6" w:space="0" w:color="auto"/>
                    <w:left w:val="single" w:sz="6" w:space="0" w:color="auto"/>
                    <w:bottom w:val="single" w:sz="12" w:space="0" w:color="auto"/>
                    <w:right w:val="nil"/>
                  </w:tcBorders>
                  <w:vAlign w:val="center"/>
                  <w:hideMark/>
                </w:tcPr>
                <w:p w:rsidR="001A7E8A" w:rsidRDefault="001A7E8A" w:rsidP="00F43EAC">
                  <w:pPr>
                    <w:pStyle w:val="170"/>
                    <w:rPr>
                      <w:rFonts w:ascii="T" w:hAnsi="T"/>
                      <w:sz w:val="18"/>
                      <w:szCs w:val="18"/>
                    </w:rPr>
                  </w:pPr>
                  <w:r>
                    <w:rPr>
                      <w:rFonts w:ascii="T" w:hAnsi="T"/>
                    </w:rPr>
                    <w:t>Lh</w:t>
                  </w:r>
                  <w:r>
                    <w:rPr>
                      <w:rFonts w:ascii="宋体" w:hAnsi="宋体"/>
                    </w:rPr>
                    <w:t>＝</w:t>
                  </w:r>
                  <w:r>
                    <w:rPr>
                      <w:rFonts w:ascii="T" w:hAnsi="T"/>
                    </w:rPr>
                    <w:t>77.2</w:t>
                  </w:r>
                  <w:r>
                    <w:rPr>
                      <w:rFonts w:ascii="宋体" w:hAnsi="宋体"/>
                    </w:rPr>
                    <w:t>＋</w:t>
                  </w:r>
                  <w:r>
                    <w:rPr>
                      <w:rFonts w:ascii="T" w:hAnsi="T"/>
                    </w:rPr>
                    <w:t>0.18V</w:t>
                  </w:r>
                </w:p>
              </w:tc>
            </w:tr>
          </w:tbl>
          <w:p w:rsidR="001A7E8A" w:rsidRDefault="001A7E8A" w:rsidP="00F43EAC">
            <w:pPr>
              <w:ind w:firstLine="480"/>
              <w:rPr>
                <w:rFonts w:ascii="T" w:hAnsi="T"/>
                <w:b/>
                <w:bCs/>
                <w:szCs w:val="21"/>
              </w:rPr>
            </w:pPr>
            <w:r>
              <w:rPr>
                <w:rFonts w:ascii="T" w:hAnsi="T"/>
                <w:b/>
                <w:bCs/>
                <w:kern w:val="0"/>
                <w:sz w:val="18"/>
                <w:szCs w:val="18"/>
              </w:rPr>
              <w:t>注：适应车速</w:t>
            </w:r>
            <w:r>
              <w:rPr>
                <w:rFonts w:ascii="T" w:hAnsi="T"/>
                <w:b/>
                <w:bCs/>
                <w:kern w:val="0"/>
                <w:sz w:val="18"/>
                <w:szCs w:val="18"/>
              </w:rPr>
              <w:t>20</w:t>
            </w:r>
            <w:r>
              <w:rPr>
                <w:rFonts w:ascii="宋体" w:hAnsi="宋体"/>
                <w:b/>
                <w:bCs/>
                <w:kern w:val="0"/>
                <w:sz w:val="18"/>
                <w:szCs w:val="18"/>
              </w:rPr>
              <w:t>－</w:t>
            </w:r>
            <w:r>
              <w:rPr>
                <w:rFonts w:ascii="T" w:hAnsi="T"/>
                <w:b/>
                <w:bCs/>
                <w:kern w:val="0"/>
                <w:sz w:val="18"/>
                <w:szCs w:val="18"/>
              </w:rPr>
              <w:t>80km/h</w:t>
            </w:r>
            <w:r>
              <w:rPr>
                <w:rFonts w:ascii="宋体" w:hAnsi="宋体"/>
                <w:b/>
                <w:bCs/>
                <w:kern w:val="0"/>
                <w:sz w:val="18"/>
                <w:szCs w:val="18"/>
              </w:rPr>
              <w:t xml:space="preserve">。 </w:t>
            </w:r>
          </w:p>
          <w:p w:rsidR="001A7E8A" w:rsidRDefault="001A7E8A" w:rsidP="00F43EAC">
            <w:pPr>
              <w:autoSpaceDE w:val="0"/>
              <w:autoSpaceDN w:val="0"/>
              <w:adjustRightInd w:val="0"/>
              <w:spacing w:line="240" w:lineRule="atLeast"/>
              <w:ind w:firstLineChars="735" w:firstLine="1550"/>
              <w:jc w:val="center"/>
              <w:rPr>
                <w:rFonts w:ascii="T" w:hAnsi="T"/>
                <w:b/>
                <w:bCs/>
                <w:kern w:val="0"/>
              </w:rPr>
            </w:pPr>
            <w:r>
              <w:rPr>
                <w:rFonts w:ascii="T" w:hAnsi="T" w:hint="eastAsia"/>
                <w:b/>
                <w:bCs/>
                <w:kern w:val="0"/>
              </w:rPr>
              <w:t>表</w:t>
            </w:r>
            <w:r>
              <w:rPr>
                <w:rFonts w:ascii="T" w:hAnsi="T" w:hint="eastAsia"/>
                <w:b/>
                <w:bCs/>
                <w:kern w:val="0"/>
              </w:rPr>
              <w:t xml:space="preserve">5-8  </w:t>
            </w:r>
            <w:r>
              <w:rPr>
                <w:rFonts w:ascii="T" w:hAnsi="T"/>
                <w:b/>
                <w:bCs/>
                <w:kern w:val="0"/>
              </w:rPr>
              <w:t>不同类型车辆</w:t>
            </w:r>
            <w:r>
              <w:rPr>
                <w:rFonts w:ascii="T" w:hAnsi="T"/>
                <w:b/>
                <w:bCs/>
                <w:kern w:val="0"/>
              </w:rPr>
              <w:t xml:space="preserve">Li </w:t>
            </w:r>
            <w:r>
              <w:rPr>
                <w:rFonts w:ascii="宋体" w:hAnsi="宋体"/>
                <w:b/>
                <w:bCs/>
                <w:kern w:val="0"/>
              </w:rPr>
              <w:t>值   单位：</w:t>
            </w:r>
            <w:r>
              <w:rPr>
                <w:rFonts w:ascii="T" w:hAnsi="T"/>
                <w:b/>
                <w:bCs/>
                <w:kern w:val="0"/>
              </w:rPr>
              <w:t>dB(A)</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3155"/>
              <w:gridCol w:w="2805"/>
              <w:gridCol w:w="2770"/>
            </w:tblGrid>
            <w:tr w:rsidR="001A7E8A" w:rsidTr="00F43EAC">
              <w:trPr>
                <w:trHeight w:val="254"/>
                <w:jc w:val="center"/>
              </w:trPr>
              <w:tc>
                <w:tcPr>
                  <w:tcW w:w="3155" w:type="dxa"/>
                  <w:tcBorders>
                    <w:top w:val="single" w:sz="12" w:space="0" w:color="auto"/>
                    <w:left w:val="nil"/>
                    <w:bottom w:val="single" w:sz="6" w:space="0" w:color="auto"/>
                    <w:right w:val="single" w:sz="6" w:space="0" w:color="auto"/>
                  </w:tcBorders>
                  <w:vAlign w:val="center"/>
                  <w:hideMark/>
                </w:tcPr>
                <w:p w:rsidR="001A7E8A" w:rsidRDefault="001A7E8A" w:rsidP="001A7E8A">
                  <w:pPr>
                    <w:pStyle w:val="170"/>
                    <w:spacing w:line="240" w:lineRule="exact"/>
                    <w:ind w:firstLine="482"/>
                    <w:rPr>
                      <w:rFonts w:ascii="T" w:hAnsi="T"/>
                      <w:b/>
                      <w:bCs/>
                    </w:rPr>
                  </w:pPr>
                  <w:r>
                    <w:rPr>
                      <w:rFonts w:ascii="T" w:hAnsi="T"/>
                      <w:b/>
                      <w:bCs/>
                    </w:rPr>
                    <w:t>类</w:t>
                  </w:r>
                  <w:r>
                    <w:rPr>
                      <w:rFonts w:ascii="T" w:hAnsi="T"/>
                      <w:b/>
                      <w:bCs/>
                    </w:rPr>
                    <w:t xml:space="preserve"> </w:t>
                  </w:r>
                  <w:r>
                    <w:rPr>
                      <w:rFonts w:ascii="T" w:hAnsi="T"/>
                      <w:b/>
                      <w:bCs/>
                    </w:rPr>
                    <w:t>型</w:t>
                  </w:r>
                </w:p>
              </w:tc>
              <w:tc>
                <w:tcPr>
                  <w:tcW w:w="280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1A7E8A">
                  <w:pPr>
                    <w:pStyle w:val="170"/>
                    <w:spacing w:line="240" w:lineRule="exact"/>
                    <w:ind w:firstLine="482"/>
                    <w:rPr>
                      <w:rFonts w:ascii="T" w:hAnsi="T"/>
                      <w:b/>
                      <w:bCs/>
                    </w:rPr>
                  </w:pPr>
                  <w:r>
                    <w:rPr>
                      <w:rFonts w:ascii="T" w:hAnsi="T"/>
                      <w:b/>
                      <w:bCs/>
                    </w:rPr>
                    <w:t>Li(30km/h)</w:t>
                  </w:r>
                </w:p>
              </w:tc>
              <w:tc>
                <w:tcPr>
                  <w:tcW w:w="2770" w:type="dxa"/>
                  <w:tcBorders>
                    <w:top w:val="single" w:sz="12" w:space="0" w:color="auto"/>
                    <w:left w:val="single" w:sz="6" w:space="0" w:color="auto"/>
                    <w:bottom w:val="single" w:sz="6" w:space="0" w:color="auto"/>
                    <w:right w:val="nil"/>
                  </w:tcBorders>
                  <w:vAlign w:val="center"/>
                  <w:hideMark/>
                </w:tcPr>
                <w:p w:rsidR="001A7E8A" w:rsidRDefault="001A7E8A" w:rsidP="001A7E8A">
                  <w:pPr>
                    <w:pStyle w:val="170"/>
                    <w:spacing w:line="240" w:lineRule="exact"/>
                    <w:ind w:firstLine="482"/>
                    <w:rPr>
                      <w:rFonts w:ascii="T" w:hAnsi="T"/>
                      <w:b/>
                      <w:bCs/>
                    </w:rPr>
                  </w:pPr>
                  <w:r>
                    <w:rPr>
                      <w:rFonts w:ascii="T" w:hAnsi="T"/>
                      <w:b/>
                      <w:bCs/>
                    </w:rPr>
                    <w:t>Li(60km/h)</w:t>
                  </w:r>
                </w:p>
              </w:tc>
            </w:tr>
            <w:tr w:rsidR="001A7E8A" w:rsidTr="00F43EAC">
              <w:trPr>
                <w:trHeight w:val="267"/>
                <w:jc w:val="center"/>
              </w:trPr>
              <w:tc>
                <w:tcPr>
                  <w:tcW w:w="3155" w:type="dxa"/>
                  <w:tcBorders>
                    <w:top w:val="single" w:sz="6" w:space="0" w:color="auto"/>
                    <w:left w:val="nil"/>
                    <w:bottom w:val="single" w:sz="6" w:space="0" w:color="auto"/>
                    <w:right w:val="single" w:sz="6" w:space="0" w:color="auto"/>
                  </w:tcBorders>
                  <w:vAlign w:val="center"/>
                  <w:hideMark/>
                </w:tcPr>
                <w:p w:rsidR="001A7E8A" w:rsidRDefault="001A7E8A" w:rsidP="00F43EAC">
                  <w:pPr>
                    <w:pStyle w:val="170"/>
                    <w:spacing w:line="240" w:lineRule="exact"/>
                    <w:rPr>
                      <w:rFonts w:ascii="T" w:hAnsi="T"/>
                    </w:rPr>
                  </w:pPr>
                  <w:r>
                    <w:rPr>
                      <w:rFonts w:ascii="T" w:hAnsi="T"/>
                    </w:rPr>
                    <w:t>小型车</w:t>
                  </w:r>
                  <w:r>
                    <w:rPr>
                      <w:rFonts w:ascii="T" w:hAnsi="T"/>
                    </w:rPr>
                    <w:t>(3.5t</w:t>
                  </w:r>
                  <w:r>
                    <w:rPr>
                      <w:rFonts w:ascii="宋体" w:hAnsi="宋体"/>
                    </w:rPr>
                    <w:t>以下</w:t>
                  </w:r>
                  <w:r>
                    <w:rPr>
                      <w:rFonts w:ascii="T" w:hAnsi="T"/>
                    </w:rPr>
                    <w:t>)</w:t>
                  </w:r>
                </w:p>
              </w:tc>
              <w:tc>
                <w:tcPr>
                  <w:tcW w:w="280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pStyle w:val="170"/>
                    <w:spacing w:line="240" w:lineRule="exact"/>
                    <w:rPr>
                      <w:rFonts w:ascii="T" w:hAnsi="T"/>
                    </w:rPr>
                  </w:pPr>
                  <w:r>
                    <w:rPr>
                      <w:rFonts w:ascii="T" w:hAnsi="T"/>
                    </w:rPr>
                    <w:t>66.2</w:t>
                  </w:r>
                </w:p>
              </w:tc>
              <w:tc>
                <w:tcPr>
                  <w:tcW w:w="2770" w:type="dxa"/>
                  <w:tcBorders>
                    <w:top w:val="single" w:sz="6" w:space="0" w:color="auto"/>
                    <w:left w:val="single" w:sz="6" w:space="0" w:color="auto"/>
                    <w:bottom w:val="single" w:sz="6" w:space="0" w:color="auto"/>
                    <w:right w:val="nil"/>
                  </w:tcBorders>
                  <w:vAlign w:val="center"/>
                  <w:hideMark/>
                </w:tcPr>
                <w:p w:rsidR="001A7E8A" w:rsidRDefault="001A7E8A" w:rsidP="00F43EAC">
                  <w:pPr>
                    <w:pStyle w:val="170"/>
                    <w:spacing w:line="240" w:lineRule="exact"/>
                    <w:rPr>
                      <w:rFonts w:ascii="T" w:hAnsi="T"/>
                    </w:rPr>
                  </w:pPr>
                  <w:r>
                    <w:rPr>
                      <w:rFonts w:ascii="T" w:hAnsi="T"/>
                    </w:rPr>
                    <w:t>73.1</w:t>
                  </w:r>
                </w:p>
              </w:tc>
            </w:tr>
            <w:tr w:rsidR="001A7E8A" w:rsidTr="00F43EAC">
              <w:trPr>
                <w:trHeight w:val="254"/>
                <w:jc w:val="center"/>
              </w:trPr>
              <w:tc>
                <w:tcPr>
                  <w:tcW w:w="3155" w:type="dxa"/>
                  <w:tcBorders>
                    <w:top w:val="single" w:sz="6" w:space="0" w:color="auto"/>
                    <w:left w:val="nil"/>
                    <w:bottom w:val="single" w:sz="6" w:space="0" w:color="auto"/>
                    <w:right w:val="single" w:sz="6" w:space="0" w:color="auto"/>
                  </w:tcBorders>
                  <w:vAlign w:val="center"/>
                  <w:hideMark/>
                </w:tcPr>
                <w:p w:rsidR="001A7E8A" w:rsidRDefault="001A7E8A" w:rsidP="00F43EAC">
                  <w:pPr>
                    <w:pStyle w:val="170"/>
                    <w:spacing w:line="240" w:lineRule="exact"/>
                    <w:rPr>
                      <w:rFonts w:ascii="T" w:hAnsi="T"/>
                    </w:rPr>
                  </w:pPr>
                  <w:r>
                    <w:rPr>
                      <w:rFonts w:ascii="T" w:hAnsi="T"/>
                    </w:rPr>
                    <w:t>中型车</w:t>
                  </w:r>
                  <w:r>
                    <w:rPr>
                      <w:rFonts w:ascii="T" w:hAnsi="T"/>
                    </w:rPr>
                    <w:t>(3.5t</w:t>
                  </w:r>
                  <w:r>
                    <w:rPr>
                      <w:rFonts w:ascii="宋体" w:hAnsi="宋体"/>
                    </w:rPr>
                    <w:t>－</w:t>
                  </w:r>
                  <w:r>
                    <w:rPr>
                      <w:rFonts w:ascii="T" w:hAnsi="T"/>
                    </w:rPr>
                    <w:t>12t)</w:t>
                  </w:r>
                </w:p>
              </w:tc>
              <w:tc>
                <w:tcPr>
                  <w:tcW w:w="280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pStyle w:val="170"/>
                    <w:spacing w:line="240" w:lineRule="exact"/>
                    <w:rPr>
                      <w:rFonts w:ascii="T" w:hAnsi="T"/>
                    </w:rPr>
                  </w:pPr>
                  <w:r>
                    <w:rPr>
                      <w:rFonts w:ascii="T" w:hAnsi="T"/>
                    </w:rPr>
                    <w:t>72.2</w:t>
                  </w:r>
                </w:p>
              </w:tc>
              <w:tc>
                <w:tcPr>
                  <w:tcW w:w="2770" w:type="dxa"/>
                  <w:tcBorders>
                    <w:top w:val="single" w:sz="6" w:space="0" w:color="auto"/>
                    <w:left w:val="single" w:sz="6" w:space="0" w:color="auto"/>
                    <w:bottom w:val="single" w:sz="6" w:space="0" w:color="auto"/>
                    <w:right w:val="nil"/>
                  </w:tcBorders>
                  <w:vAlign w:val="center"/>
                  <w:hideMark/>
                </w:tcPr>
                <w:p w:rsidR="001A7E8A" w:rsidRDefault="001A7E8A" w:rsidP="00F43EAC">
                  <w:pPr>
                    <w:pStyle w:val="170"/>
                    <w:spacing w:line="240" w:lineRule="exact"/>
                    <w:rPr>
                      <w:rFonts w:ascii="T" w:hAnsi="T"/>
                    </w:rPr>
                  </w:pPr>
                  <w:r>
                    <w:rPr>
                      <w:rFonts w:ascii="T" w:hAnsi="T"/>
                    </w:rPr>
                    <w:t>81.8</w:t>
                  </w:r>
                </w:p>
              </w:tc>
            </w:tr>
            <w:tr w:rsidR="001A7E8A" w:rsidTr="00F43EAC">
              <w:trPr>
                <w:trHeight w:val="280"/>
                <w:jc w:val="center"/>
              </w:trPr>
              <w:tc>
                <w:tcPr>
                  <w:tcW w:w="3155" w:type="dxa"/>
                  <w:tcBorders>
                    <w:top w:val="single" w:sz="6" w:space="0" w:color="auto"/>
                    <w:left w:val="nil"/>
                    <w:bottom w:val="single" w:sz="12" w:space="0" w:color="auto"/>
                    <w:right w:val="single" w:sz="6" w:space="0" w:color="auto"/>
                  </w:tcBorders>
                  <w:vAlign w:val="center"/>
                  <w:hideMark/>
                </w:tcPr>
                <w:p w:rsidR="001A7E8A" w:rsidRDefault="001A7E8A" w:rsidP="00F43EAC">
                  <w:pPr>
                    <w:pStyle w:val="170"/>
                    <w:spacing w:line="240" w:lineRule="exact"/>
                    <w:rPr>
                      <w:rFonts w:ascii="T" w:hAnsi="T"/>
                    </w:rPr>
                  </w:pPr>
                  <w:r>
                    <w:rPr>
                      <w:rFonts w:ascii="T" w:hAnsi="T"/>
                    </w:rPr>
                    <w:t>大型车</w:t>
                  </w:r>
                  <w:r>
                    <w:rPr>
                      <w:rFonts w:ascii="T" w:hAnsi="T"/>
                    </w:rPr>
                    <w:t xml:space="preserve">(12t </w:t>
                  </w:r>
                  <w:r>
                    <w:rPr>
                      <w:rFonts w:ascii="宋体" w:hAnsi="宋体"/>
                    </w:rPr>
                    <w:t>以上</w:t>
                  </w:r>
                  <w:r>
                    <w:rPr>
                      <w:rFonts w:ascii="T" w:hAnsi="T"/>
                    </w:rPr>
                    <w:t>)</w:t>
                  </w:r>
                </w:p>
              </w:tc>
              <w:tc>
                <w:tcPr>
                  <w:tcW w:w="280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pStyle w:val="170"/>
                    <w:spacing w:line="240" w:lineRule="exact"/>
                    <w:rPr>
                      <w:rFonts w:ascii="T" w:hAnsi="T"/>
                    </w:rPr>
                  </w:pPr>
                  <w:r>
                    <w:rPr>
                      <w:rFonts w:ascii="T" w:hAnsi="T"/>
                    </w:rPr>
                    <w:t>82.6</w:t>
                  </w:r>
                </w:p>
              </w:tc>
              <w:tc>
                <w:tcPr>
                  <w:tcW w:w="2770" w:type="dxa"/>
                  <w:tcBorders>
                    <w:top w:val="single" w:sz="6" w:space="0" w:color="auto"/>
                    <w:left w:val="single" w:sz="6" w:space="0" w:color="auto"/>
                    <w:bottom w:val="single" w:sz="12" w:space="0" w:color="auto"/>
                    <w:right w:val="nil"/>
                  </w:tcBorders>
                  <w:vAlign w:val="center"/>
                  <w:hideMark/>
                </w:tcPr>
                <w:p w:rsidR="001A7E8A" w:rsidRDefault="001A7E8A" w:rsidP="00F43EAC">
                  <w:pPr>
                    <w:pStyle w:val="170"/>
                    <w:spacing w:line="240" w:lineRule="exact"/>
                    <w:rPr>
                      <w:rFonts w:ascii="T" w:hAnsi="T"/>
                    </w:rPr>
                  </w:pPr>
                  <w:r>
                    <w:rPr>
                      <w:rFonts w:ascii="T" w:hAnsi="T"/>
                    </w:rPr>
                    <w:t>88</w:t>
                  </w:r>
                </w:p>
              </w:tc>
            </w:tr>
          </w:tbl>
          <w:p w:rsidR="001A7E8A" w:rsidRDefault="001A7E8A" w:rsidP="00F43EAC">
            <w:pPr>
              <w:autoSpaceDE w:val="0"/>
              <w:autoSpaceDN w:val="0"/>
              <w:adjustRightInd w:val="0"/>
              <w:snapToGrid w:val="0"/>
              <w:spacing w:line="360" w:lineRule="auto"/>
              <w:ind w:firstLineChars="200" w:firstLine="480"/>
              <w:rPr>
                <w:sz w:val="24"/>
              </w:rPr>
            </w:pPr>
            <w:r>
              <w:rPr>
                <w:sz w:val="24"/>
              </w:rPr>
              <w:t>针对项目运行期主要是交通噪声对沿线人群的影响，环评提出以下措施要求：加强行车管理，在路段进口处设交通标志，在居民区、场镇</w:t>
            </w:r>
            <w:r>
              <w:rPr>
                <w:rFonts w:ascii="宋体" w:hAnsi="宋体" w:hint="eastAsia"/>
                <w:sz w:val="24"/>
              </w:rPr>
              <w:t>、学校</w:t>
            </w:r>
            <w:r>
              <w:rPr>
                <w:sz w:val="24"/>
              </w:rPr>
              <w:t>路段设置减速、禁鸣标志；提高工程质量，并加强道路的维修养护，保证路面的平整度，以减少汽车在行驶过程中产生的振动和噪音。</w:t>
            </w:r>
          </w:p>
          <w:p w:rsidR="001A7E8A" w:rsidRDefault="001A7E8A" w:rsidP="00F43EAC">
            <w:pPr>
              <w:spacing w:line="360" w:lineRule="auto"/>
              <w:ind w:firstLineChars="200" w:firstLine="482"/>
              <w:jc w:val="left"/>
              <w:rPr>
                <w:rFonts w:ascii="T" w:hAnsi="T"/>
                <w:b/>
                <w:bCs/>
                <w:sz w:val="24"/>
              </w:rPr>
            </w:pPr>
            <w:r>
              <w:rPr>
                <w:rFonts w:ascii="T" w:hAnsi="T" w:hint="eastAsia"/>
                <w:b/>
                <w:bCs/>
                <w:sz w:val="24"/>
              </w:rPr>
              <w:t>4</w:t>
            </w:r>
            <w:r>
              <w:rPr>
                <w:rFonts w:ascii="宋体" w:hAnsi="宋体" w:hint="eastAsia"/>
                <w:b/>
                <w:bCs/>
                <w:sz w:val="24"/>
              </w:rPr>
              <w:t>、</w:t>
            </w:r>
            <w:r>
              <w:rPr>
                <w:rFonts w:ascii="T" w:hAnsi="T"/>
                <w:b/>
                <w:bCs/>
                <w:sz w:val="24"/>
              </w:rPr>
              <w:t>固体废弃物</w:t>
            </w:r>
          </w:p>
          <w:p w:rsidR="001A7E8A" w:rsidRDefault="001A7E8A" w:rsidP="00F43EAC">
            <w:pPr>
              <w:spacing w:line="360" w:lineRule="auto"/>
              <w:ind w:firstLineChars="200" w:firstLine="480"/>
              <w:rPr>
                <w:rFonts w:ascii="T" w:hAnsi="T" w:hint="eastAsia"/>
                <w:sz w:val="24"/>
              </w:rPr>
            </w:pPr>
            <w:r>
              <w:rPr>
                <w:sz w:val="24"/>
              </w:rPr>
              <w:t>营运期的固体废物主要来自于道路清扫垃圾、道路维修过程产生的垃圾，产生量不大，可由环卫人员集中收集收就近送交附近的垃圾处理场进行处置，其环境影响很小。</w:t>
            </w: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hint="eastAsia"/>
                <w:b/>
                <w:bCs/>
                <w:sz w:val="24"/>
              </w:rPr>
            </w:pPr>
          </w:p>
          <w:p w:rsidR="001A7E8A" w:rsidRDefault="001A7E8A" w:rsidP="00F43EAC">
            <w:pPr>
              <w:spacing w:line="360" w:lineRule="auto"/>
              <w:rPr>
                <w:rFonts w:ascii="T" w:hAnsi="T"/>
                <w:b/>
                <w:bCs/>
                <w:sz w:val="24"/>
              </w:rPr>
            </w:pPr>
          </w:p>
        </w:tc>
      </w:tr>
    </w:tbl>
    <w:p w:rsidR="001A7E8A" w:rsidRDefault="001A7E8A" w:rsidP="001A7E8A">
      <w:pPr>
        <w:widowControl/>
        <w:jc w:val="left"/>
        <w:rPr>
          <w:rFonts w:ascii="T" w:hAnsi="T" w:cs="宋体" w:hint="eastAsia"/>
          <w:b/>
          <w:bCs/>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b/>
          <w:bCs/>
          <w:sz w:val="28"/>
          <w:szCs w:val="28"/>
        </w:rPr>
      </w:pPr>
      <w:r>
        <w:rPr>
          <w:rFonts w:ascii="宋体" w:hAnsi="宋体"/>
          <w:b/>
          <w:bCs/>
          <w:sz w:val="32"/>
          <w:szCs w:val="32"/>
        </w:rPr>
        <w:lastRenderedPageBreak/>
        <w:t>建设项目主要污染物产生及预计排放情况</w:t>
      </w:r>
      <w:r>
        <w:rPr>
          <w:rFonts w:ascii="T" w:hAnsi="T"/>
          <w:b/>
          <w:bCs/>
          <w:sz w:val="32"/>
          <w:szCs w:val="32"/>
        </w:rPr>
        <w:t xml:space="preserve">  </w:t>
      </w:r>
      <w:r>
        <w:rPr>
          <w:rFonts w:ascii="T" w:hAnsi="T"/>
          <w:b/>
          <w:bCs/>
          <w:sz w:val="28"/>
          <w:szCs w:val="28"/>
        </w:rPr>
        <w:t xml:space="preserve">         </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w:t>
      </w:r>
      <w:r>
        <w:rPr>
          <w:rFonts w:ascii="宋体" w:hAnsi="宋体"/>
          <w:b/>
          <w:bCs/>
          <w:sz w:val="32"/>
          <w:szCs w:val="32"/>
        </w:rPr>
        <w:t>表六</w:t>
      </w:r>
      <w:r>
        <w:rPr>
          <w:rFonts w:ascii="T" w:hAnsi="T"/>
          <w:b/>
          <w:bCs/>
          <w:sz w:val="32"/>
          <w:szCs w:val="32"/>
        </w:rPr>
        <w:t>)</w:t>
      </w:r>
    </w:p>
    <w:tbl>
      <w:tblPr>
        <w:tblW w:w="89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89"/>
        <w:gridCol w:w="526"/>
        <w:gridCol w:w="1664"/>
        <w:gridCol w:w="1344"/>
        <w:gridCol w:w="2156"/>
        <w:gridCol w:w="2267"/>
      </w:tblGrid>
      <w:tr w:rsidR="001A7E8A" w:rsidTr="00F43EAC">
        <w:trPr>
          <w:trHeight w:val="620"/>
          <w:jc w:val="center"/>
        </w:trPr>
        <w:tc>
          <w:tcPr>
            <w:tcW w:w="989" w:type="dxa"/>
            <w:tcBorders>
              <w:top w:val="single" w:sz="4" w:space="0" w:color="auto"/>
              <w:left w:val="single" w:sz="4" w:space="0" w:color="auto"/>
              <w:bottom w:val="single" w:sz="6" w:space="0" w:color="auto"/>
              <w:right w:val="single" w:sz="6" w:space="0" w:color="auto"/>
            </w:tcBorders>
            <w:vAlign w:val="center"/>
          </w:tcPr>
          <w:p w:rsidR="001A7E8A" w:rsidRDefault="001A7E8A" w:rsidP="00F43EAC">
            <w:pPr>
              <w:adjustRightInd w:val="0"/>
              <w:snapToGrid w:val="0"/>
              <w:jc w:val="right"/>
              <w:rPr>
                <w:rFonts w:ascii="T" w:hAnsi="T"/>
                <w:b/>
                <w:bCs/>
                <w:szCs w:val="21"/>
              </w:rPr>
            </w:pPr>
            <w:r>
              <w:rPr>
                <w:rFonts w:ascii="T" w:hAnsi="T" w:hint="eastAsia"/>
                <w:b/>
                <w:bCs/>
              </w:rPr>
              <w:t>内容</w:t>
            </w:r>
          </w:p>
          <w:p w:rsidR="001A7E8A" w:rsidRDefault="001A7E8A" w:rsidP="00F43EAC">
            <w:pPr>
              <w:adjustRightInd w:val="0"/>
              <w:snapToGrid w:val="0"/>
              <w:jc w:val="center"/>
              <w:rPr>
                <w:rFonts w:ascii="T" w:hAnsi="T"/>
                <w:b/>
                <w:bCs/>
              </w:rPr>
            </w:pPr>
          </w:p>
          <w:p w:rsidR="001A7E8A" w:rsidRDefault="001A7E8A" w:rsidP="00F43EAC">
            <w:pPr>
              <w:adjustRightInd w:val="0"/>
              <w:snapToGrid w:val="0"/>
              <w:jc w:val="left"/>
              <w:rPr>
                <w:rFonts w:ascii="T" w:hAnsi="T"/>
                <w:b/>
                <w:bCs/>
                <w:szCs w:val="21"/>
              </w:rPr>
            </w:pPr>
            <w:r>
              <w:rPr>
                <w:rFonts w:ascii="T" w:hAnsi="T" w:hint="eastAsia"/>
                <w:b/>
                <w:bCs/>
              </w:rPr>
              <w:t>类型</w:t>
            </w:r>
          </w:p>
        </w:tc>
        <w:tc>
          <w:tcPr>
            <w:tcW w:w="2190" w:type="dxa"/>
            <w:gridSpan w:val="2"/>
            <w:tcBorders>
              <w:top w:val="single" w:sz="4"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排放源</w:t>
            </w:r>
          </w:p>
          <w:p w:rsidR="001A7E8A" w:rsidRDefault="001A7E8A" w:rsidP="00F43EAC">
            <w:pPr>
              <w:adjustRightInd w:val="0"/>
              <w:snapToGrid w:val="0"/>
              <w:jc w:val="center"/>
              <w:rPr>
                <w:rFonts w:ascii="T" w:hAnsi="T"/>
                <w:b/>
                <w:bCs/>
                <w:szCs w:val="21"/>
              </w:rPr>
            </w:pPr>
            <w:r>
              <w:rPr>
                <w:rFonts w:ascii="T" w:hAnsi="T"/>
                <w:b/>
                <w:bCs/>
              </w:rPr>
              <w:t>(</w:t>
            </w:r>
            <w:r>
              <w:rPr>
                <w:rFonts w:ascii="宋体" w:hAnsi="宋体"/>
                <w:b/>
                <w:bCs/>
              </w:rPr>
              <w:t>编号</w:t>
            </w:r>
            <w:r>
              <w:rPr>
                <w:rFonts w:ascii="T" w:hAnsi="T"/>
                <w:b/>
                <w:bCs/>
              </w:rPr>
              <w:t>)</w:t>
            </w:r>
          </w:p>
        </w:tc>
        <w:tc>
          <w:tcPr>
            <w:tcW w:w="1344" w:type="dxa"/>
            <w:tcBorders>
              <w:top w:val="single" w:sz="4"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污染物名称</w:t>
            </w:r>
          </w:p>
        </w:tc>
        <w:tc>
          <w:tcPr>
            <w:tcW w:w="2156" w:type="dxa"/>
            <w:tcBorders>
              <w:top w:val="single" w:sz="4"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处理前产生浓度及产生量</w:t>
            </w:r>
            <w:r>
              <w:rPr>
                <w:rFonts w:ascii="T" w:hAnsi="T"/>
                <w:b/>
                <w:bCs/>
              </w:rPr>
              <w:t xml:space="preserve"> (</w:t>
            </w:r>
            <w:r>
              <w:rPr>
                <w:rFonts w:ascii="宋体" w:hAnsi="宋体"/>
                <w:b/>
                <w:bCs/>
              </w:rPr>
              <w:t>单位</w:t>
            </w:r>
            <w:r>
              <w:rPr>
                <w:rFonts w:ascii="T" w:hAnsi="T"/>
                <w:b/>
                <w:bCs/>
              </w:rPr>
              <w:t>)</w:t>
            </w:r>
          </w:p>
        </w:tc>
        <w:tc>
          <w:tcPr>
            <w:tcW w:w="2267" w:type="dxa"/>
            <w:tcBorders>
              <w:top w:val="single" w:sz="4"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b/>
                <w:bCs/>
                <w:szCs w:val="21"/>
              </w:rPr>
            </w:pPr>
            <w:r>
              <w:rPr>
                <w:rFonts w:ascii="T" w:hAnsi="T" w:hint="eastAsia"/>
                <w:b/>
                <w:bCs/>
              </w:rPr>
              <w:t>处理后</w:t>
            </w:r>
            <w:r>
              <w:rPr>
                <w:rFonts w:ascii="T" w:hAnsi="T"/>
                <w:b/>
                <w:bCs/>
              </w:rPr>
              <w:t>排放浓度及产生量</w:t>
            </w:r>
            <w:r>
              <w:rPr>
                <w:rFonts w:ascii="T" w:hAnsi="T"/>
                <w:b/>
                <w:bCs/>
              </w:rPr>
              <w:t xml:space="preserve">  (</w:t>
            </w:r>
            <w:r>
              <w:rPr>
                <w:rFonts w:ascii="宋体" w:hAnsi="宋体"/>
                <w:b/>
                <w:bCs/>
              </w:rPr>
              <w:t>单位</w:t>
            </w:r>
            <w:r>
              <w:rPr>
                <w:rFonts w:ascii="T" w:hAnsi="T"/>
                <w:b/>
                <w:bCs/>
              </w:rPr>
              <w:t>)</w:t>
            </w:r>
          </w:p>
        </w:tc>
      </w:tr>
      <w:tr w:rsidR="001A7E8A" w:rsidTr="00F43EAC">
        <w:trPr>
          <w:trHeight w:val="420"/>
          <w:jc w:val="center"/>
        </w:trPr>
        <w:tc>
          <w:tcPr>
            <w:tcW w:w="989" w:type="dxa"/>
            <w:vMerge w:val="restart"/>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大气</w:t>
            </w:r>
          </w:p>
          <w:p w:rsidR="001A7E8A" w:rsidRDefault="001A7E8A" w:rsidP="00F43EAC">
            <w:pPr>
              <w:adjustRightInd w:val="0"/>
              <w:snapToGrid w:val="0"/>
              <w:jc w:val="center"/>
              <w:rPr>
                <w:rFonts w:ascii="T" w:hAnsi="T"/>
                <w:b/>
                <w:bCs/>
                <w:szCs w:val="21"/>
              </w:rPr>
            </w:pPr>
            <w:r>
              <w:rPr>
                <w:rFonts w:ascii="T" w:hAnsi="T"/>
                <w:b/>
                <w:bCs/>
              </w:rPr>
              <w:t>污染物</w:t>
            </w:r>
          </w:p>
        </w:tc>
        <w:tc>
          <w:tcPr>
            <w:tcW w:w="526"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施工期</w:t>
            </w:r>
          </w:p>
        </w:tc>
        <w:tc>
          <w:tcPr>
            <w:tcW w:w="166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土石方工程、</w:t>
            </w:r>
            <w:r>
              <w:rPr>
                <w:rFonts w:ascii="T" w:hAnsi="T" w:hint="eastAsia"/>
              </w:rPr>
              <w:t>道路施工</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扬尘</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0.29mg/m</w:t>
            </w:r>
            <w:r>
              <w:rPr>
                <w:rFonts w:ascii="T" w:hAnsi="T"/>
                <w:vertAlign w:val="superscript"/>
              </w:rPr>
              <w:t>3</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rPr>
              <w:t>施工期结束随即消除</w:t>
            </w:r>
          </w:p>
        </w:tc>
      </w:tr>
      <w:tr w:rsidR="001A7E8A" w:rsidTr="00F43EAC">
        <w:trPr>
          <w:trHeight w:val="85"/>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运输车辆</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NO</w:t>
            </w:r>
            <w:r>
              <w:rPr>
                <w:rFonts w:ascii="T" w:hAnsi="T"/>
                <w:vertAlign w:val="subscript"/>
              </w:rPr>
              <w:t>2</w:t>
            </w:r>
          </w:p>
        </w:tc>
        <w:tc>
          <w:tcPr>
            <w:tcW w:w="2156"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施工时产生</w:t>
            </w:r>
          </w:p>
        </w:tc>
        <w:tc>
          <w:tcPr>
            <w:tcW w:w="2267" w:type="dxa"/>
            <w:vMerge w:val="restart"/>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rPr>
              <w:t>随设备性能而异</w:t>
            </w:r>
          </w:p>
        </w:tc>
      </w:tr>
      <w:tr w:rsidR="001A7E8A" w:rsidTr="00F43EAC">
        <w:trPr>
          <w:trHeight w:val="85"/>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CO</w:t>
            </w:r>
          </w:p>
        </w:tc>
        <w:tc>
          <w:tcPr>
            <w:tcW w:w="4423"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2267" w:type="dxa"/>
            <w:vMerge/>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137"/>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TSP</w:t>
            </w:r>
          </w:p>
        </w:tc>
        <w:tc>
          <w:tcPr>
            <w:tcW w:w="4423"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2267" w:type="dxa"/>
            <w:vMerge/>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300"/>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gridSpan w:val="2"/>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营运期</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汽车尾气</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浓度较低</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rPr>
              <w:t>浓度较低</w:t>
            </w:r>
          </w:p>
        </w:tc>
      </w:tr>
      <w:tr w:rsidR="001A7E8A" w:rsidTr="00F43EAC">
        <w:trPr>
          <w:trHeight w:val="285"/>
          <w:jc w:val="center"/>
        </w:trPr>
        <w:tc>
          <w:tcPr>
            <w:tcW w:w="989" w:type="dxa"/>
            <w:vMerge w:val="restart"/>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水污</w:t>
            </w:r>
          </w:p>
          <w:p w:rsidR="001A7E8A" w:rsidRDefault="001A7E8A" w:rsidP="00F43EAC">
            <w:pPr>
              <w:adjustRightInd w:val="0"/>
              <w:snapToGrid w:val="0"/>
              <w:jc w:val="center"/>
              <w:rPr>
                <w:rFonts w:ascii="T" w:hAnsi="T"/>
                <w:b/>
                <w:bCs/>
                <w:szCs w:val="21"/>
              </w:rPr>
            </w:pPr>
            <w:r>
              <w:rPr>
                <w:rFonts w:ascii="T" w:hAnsi="T"/>
                <w:b/>
                <w:bCs/>
              </w:rPr>
              <w:t>染物</w:t>
            </w:r>
          </w:p>
        </w:tc>
        <w:tc>
          <w:tcPr>
            <w:tcW w:w="526"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施工期</w:t>
            </w:r>
          </w:p>
        </w:tc>
        <w:tc>
          <w:tcPr>
            <w:tcW w:w="1664"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施工人员生活污水</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BOD</w:t>
            </w:r>
            <w:r>
              <w:rPr>
                <w:rFonts w:ascii="T" w:hAnsi="T"/>
                <w:vertAlign w:val="subscript"/>
              </w:rPr>
              <w:t>5</w:t>
            </w:r>
          </w:p>
        </w:tc>
        <w:tc>
          <w:tcPr>
            <w:tcW w:w="4423" w:type="dxa"/>
            <w:gridSpan w:val="2"/>
            <w:vMerge w:val="restart"/>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rPr>
              <w:t>以</w:t>
            </w:r>
            <w:r>
              <w:t>90</w:t>
            </w:r>
            <w:r>
              <w:rPr>
                <w:rFonts w:hAnsi="T"/>
              </w:rPr>
              <w:t>名施工人员，生活污水的产生量为</w:t>
            </w:r>
            <w:r>
              <w:t>7.2m³/d</w:t>
            </w:r>
            <w:r>
              <w:rPr>
                <w:rFonts w:ascii="T" w:hAnsi="T"/>
              </w:rPr>
              <w:t>，</w:t>
            </w:r>
            <w:r>
              <w:rPr>
                <w:rFonts w:ascii="T" w:hAnsi="T" w:hint="eastAsia"/>
              </w:rPr>
              <w:t>依托现有市政设施</w:t>
            </w:r>
            <w:r>
              <w:rPr>
                <w:rFonts w:ascii="T" w:hAnsi="T" w:hint="eastAsia"/>
              </w:rPr>
              <w:t> </w:t>
            </w:r>
          </w:p>
        </w:tc>
      </w:tr>
      <w:tr w:rsidR="001A7E8A" w:rsidTr="00F43EAC">
        <w:trPr>
          <w:trHeight w:val="245"/>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COD</w:t>
            </w:r>
            <w:r>
              <w:rPr>
                <w:rFonts w:ascii="T" w:hAnsi="T"/>
                <w:vertAlign w:val="subscript"/>
              </w:rPr>
              <w:t>Cr</w:t>
            </w:r>
          </w:p>
        </w:tc>
        <w:tc>
          <w:tcPr>
            <w:tcW w:w="6690" w:type="dxa"/>
            <w:gridSpan w:val="2"/>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r>
      <w:tr w:rsidR="001A7E8A" w:rsidTr="00F43EAC">
        <w:trPr>
          <w:trHeight w:val="245"/>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SS</w:t>
            </w:r>
          </w:p>
        </w:tc>
        <w:tc>
          <w:tcPr>
            <w:tcW w:w="6690" w:type="dxa"/>
            <w:gridSpan w:val="2"/>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r>
      <w:tr w:rsidR="001A7E8A" w:rsidTr="00F43EAC">
        <w:trPr>
          <w:trHeight w:val="85"/>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施工场地</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SS</w:t>
            </w:r>
          </w:p>
        </w:tc>
        <w:tc>
          <w:tcPr>
            <w:tcW w:w="4423" w:type="dxa"/>
            <w:gridSpan w:val="2"/>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pStyle w:val="45"/>
              <w:spacing w:line="360" w:lineRule="exact"/>
              <w:ind w:firstLine="0"/>
              <w:jc w:val="center"/>
              <w:rPr>
                <w:rFonts w:ascii="T" w:hAnsi="T" w:cs="Times New Roman"/>
                <w:sz w:val="21"/>
                <w:szCs w:val="21"/>
              </w:rPr>
            </w:pPr>
            <w:r>
              <w:rPr>
                <w:rFonts w:ascii="T" w:hAnsi="T" w:cs="Times New Roman"/>
                <w:sz w:val="21"/>
                <w:szCs w:val="21"/>
              </w:rPr>
              <w:t>废水经</w:t>
            </w:r>
            <w:r>
              <w:rPr>
                <w:rFonts w:ascii="T" w:hAnsi="T" w:cs="Times New Roman" w:hint="eastAsia"/>
                <w:sz w:val="21"/>
                <w:szCs w:val="21"/>
              </w:rPr>
              <w:t>临时沉淀池</w:t>
            </w:r>
            <w:r>
              <w:rPr>
                <w:rFonts w:ascii="T" w:hAnsi="T" w:cs="Times New Roman"/>
                <w:sz w:val="21"/>
                <w:szCs w:val="21"/>
              </w:rPr>
              <w:t>沉淀后</w:t>
            </w:r>
            <w:r>
              <w:rPr>
                <w:rFonts w:ascii="T" w:hAnsi="T" w:cs="Times New Roman" w:hint="eastAsia"/>
                <w:sz w:val="21"/>
                <w:szCs w:val="21"/>
              </w:rPr>
              <w:t>用于场地洒水降尘等，不外排</w:t>
            </w:r>
          </w:p>
        </w:tc>
      </w:tr>
      <w:tr w:rsidR="001A7E8A" w:rsidTr="00F43EAC">
        <w:trPr>
          <w:trHeight w:val="268"/>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52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营运期</w:t>
            </w:r>
          </w:p>
        </w:tc>
        <w:tc>
          <w:tcPr>
            <w:tcW w:w="166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路面径流污水</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SS</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kern w:val="0"/>
              </w:rPr>
              <w:t>浓度较低</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排入路侧边沟</w:t>
            </w:r>
          </w:p>
        </w:tc>
      </w:tr>
      <w:tr w:rsidR="001A7E8A" w:rsidTr="00F43EAC">
        <w:trPr>
          <w:trHeight w:val="877"/>
          <w:jc w:val="center"/>
        </w:trPr>
        <w:tc>
          <w:tcPr>
            <w:tcW w:w="989" w:type="dxa"/>
            <w:vMerge w:val="restart"/>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固体废弃物</w:t>
            </w:r>
          </w:p>
        </w:tc>
        <w:tc>
          <w:tcPr>
            <w:tcW w:w="526"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w:t>
            </w:r>
          </w:p>
          <w:p w:rsidR="001A7E8A" w:rsidRDefault="001A7E8A" w:rsidP="00F43EAC">
            <w:pPr>
              <w:adjustRightInd w:val="0"/>
              <w:snapToGrid w:val="0"/>
              <w:jc w:val="center"/>
              <w:rPr>
                <w:rFonts w:ascii="T" w:hAnsi="T"/>
              </w:rPr>
            </w:pPr>
            <w:r>
              <w:rPr>
                <w:rFonts w:ascii="T" w:hAnsi="T"/>
              </w:rPr>
              <w:t>工</w:t>
            </w:r>
          </w:p>
          <w:p w:rsidR="001A7E8A" w:rsidRDefault="001A7E8A" w:rsidP="00F43EAC">
            <w:pPr>
              <w:adjustRightInd w:val="0"/>
              <w:snapToGrid w:val="0"/>
              <w:jc w:val="center"/>
              <w:rPr>
                <w:rFonts w:ascii="T" w:hAnsi="T"/>
                <w:szCs w:val="21"/>
              </w:rPr>
            </w:pPr>
            <w:r>
              <w:rPr>
                <w:rFonts w:ascii="T" w:hAnsi="T"/>
              </w:rPr>
              <w:t>期</w:t>
            </w:r>
          </w:p>
        </w:tc>
        <w:tc>
          <w:tcPr>
            <w:tcW w:w="1664"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道路沿线</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弃土</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2000</w:t>
            </w:r>
            <w:r>
              <w:rPr>
                <w:rFonts w:ascii="T" w:hAnsi="T"/>
              </w:rPr>
              <w:t>m</w:t>
            </w:r>
            <w:r>
              <w:rPr>
                <w:rFonts w:ascii="T" w:hAnsi="T"/>
                <w:vertAlign w:val="superscript"/>
              </w:rPr>
              <w:t>3</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运至城建部门指定地点</w:t>
            </w:r>
          </w:p>
        </w:tc>
      </w:tr>
      <w:tr w:rsidR="001A7E8A" w:rsidTr="00F43EAC">
        <w:trPr>
          <w:trHeight w:val="261"/>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生活垃圾</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45</w:t>
            </w:r>
            <w:r>
              <w:rPr>
                <w:rFonts w:ascii="T" w:hAnsi="T"/>
              </w:rPr>
              <w:t>kg/d</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依托已有环卫设施处理</w:t>
            </w:r>
          </w:p>
        </w:tc>
      </w:tr>
      <w:tr w:rsidR="001A7E8A" w:rsidTr="00F43EAC">
        <w:trPr>
          <w:trHeight w:val="261"/>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664"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建筑垃圾</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3t</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回收利用或资源化利用</w:t>
            </w:r>
          </w:p>
        </w:tc>
      </w:tr>
      <w:tr w:rsidR="001A7E8A" w:rsidTr="00F43EAC">
        <w:trPr>
          <w:trHeight w:val="85"/>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gridSpan w:val="2"/>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营运期</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生活垃圾</w:t>
            </w:r>
            <w:r>
              <w:rPr>
                <w:rFonts w:ascii="T" w:hAnsi="T" w:hint="eastAsia"/>
              </w:rPr>
              <w:t>、泥沙</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少量</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hint="eastAsia"/>
              </w:rPr>
              <w:t>道路设置垃圾桶，收集后由环卫部门统一清运</w:t>
            </w:r>
          </w:p>
        </w:tc>
      </w:tr>
      <w:tr w:rsidR="001A7E8A" w:rsidTr="00F43EAC">
        <w:trPr>
          <w:trHeight w:val="315"/>
          <w:jc w:val="center"/>
        </w:trPr>
        <w:tc>
          <w:tcPr>
            <w:tcW w:w="989" w:type="dxa"/>
            <w:vMerge w:val="restart"/>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b/>
                <w:bCs/>
                <w:szCs w:val="21"/>
              </w:rPr>
            </w:pPr>
            <w:r>
              <w:rPr>
                <w:rFonts w:ascii="T" w:hAnsi="T"/>
                <w:b/>
                <w:bCs/>
              </w:rPr>
              <w:t>噪声</w:t>
            </w:r>
          </w:p>
        </w:tc>
        <w:tc>
          <w:tcPr>
            <w:tcW w:w="2190" w:type="dxa"/>
            <w:gridSpan w:val="2"/>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施工期</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施工噪声</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76</w:t>
            </w:r>
            <w:r>
              <w:rPr>
                <w:rFonts w:ascii="宋体" w:hAnsi="宋体"/>
              </w:rPr>
              <w:t>～</w:t>
            </w:r>
            <w:r>
              <w:rPr>
                <w:rFonts w:ascii="T" w:hAnsi="T"/>
              </w:rPr>
              <w:t>96dB(A)</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rPr>
              <w:t>昼间</w:t>
            </w:r>
            <w:r>
              <w:rPr>
                <w:rFonts w:ascii="T" w:hAnsi="T"/>
              </w:rPr>
              <w:t>≤70dB(A)</w:t>
            </w:r>
          </w:p>
          <w:p w:rsidR="001A7E8A" w:rsidRDefault="001A7E8A" w:rsidP="00F43EAC">
            <w:pPr>
              <w:adjustRightInd w:val="0"/>
              <w:snapToGrid w:val="0"/>
              <w:jc w:val="center"/>
              <w:rPr>
                <w:rFonts w:ascii="T" w:hAnsi="T"/>
                <w:szCs w:val="21"/>
              </w:rPr>
            </w:pPr>
            <w:r>
              <w:rPr>
                <w:rFonts w:ascii="T" w:hAnsi="T"/>
              </w:rPr>
              <w:t>夜间</w:t>
            </w:r>
            <w:r>
              <w:rPr>
                <w:rFonts w:ascii="T" w:hAnsi="T"/>
              </w:rPr>
              <w:t>≤55dB(A)</w:t>
            </w:r>
          </w:p>
        </w:tc>
      </w:tr>
      <w:tr w:rsidR="001A7E8A" w:rsidTr="00F43EAC">
        <w:trPr>
          <w:trHeight w:val="70"/>
          <w:jc w:val="center"/>
        </w:trPr>
        <w:tc>
          <w:tcPr>
            <w:tcW w:w="8946" w:type="dxa"/>
            <w:vMerge/>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widowControl/>
              <w:jc w:val="left"/>
              <w:rPr>
                <w:rFonts w:ascii="T" w:hAnsi="T"/>
                <w:b/>
                <w:bCs/>
                <w:szCs w:val="21"/>
              </w:rPr>
            </w:pPr>
          </w:p>
        </w:tc>
        <w:tc>
          <w:tcPr>
            <w:tcW w:w="2190" w:type="dxa"/>
            <w:gridSpan w:val="2"/>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rPr>
              <w:t>营运期</w:t>
            </w:r>
          </w:p>
        </w:tc>
        <w:tc>
          <w:tcPr>
            <w:tcW w:w="134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rPr>
                <w:rFonts w:ascii="T" w:hAnsi="T"/>
                <w:spacing w:val="-20"/>
                <w:szCs w:val="21"/>
              </w:rPr>
            </w:pPr>
            <w:r>
              <w:rPr>
                <w:rFonts w:ascii="T" w:hAnsi="T"/>
                <w:spacing w:val="-20"/>
              </w:rPr>
              <w:t>车辆行驶噪声</w:t>
            </w:r>
          </w:p>
        </w:tc>
        <w:tc>
          <w:tcPr>
            <w:tcW w:w="215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adjustRightInd w:val="0"/>
              <w:snapToGrid w:val="0"/>
              <w:jc w:val="center"/>
              <w:rPr>
                <w:rFonts w:ascii="T" w:hAnsi="T"/>
                <w:szCs w:val="21"/>
              </w:rPr>
            </w:pPr>
            <w:r>
              <w:rPr>
                <w:rFonts w:ascii="T" w:hAnsi="T"/>
                <w:kern w:val="0"/>
              </w:rPr>
              <w:t>/</w:t>
            </w:r>
          </w:p>
        </w:tc>
        <w:tc>
          <w:tcPr>
            <w:tcW w:w="2267"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adjustRightInd w:val="0"/>
              <w:snapToGrid w:val="0"/>
              <w:jc w:val="center"/>
              <w:rPr>
                <w:rFonts w:ascii="T" w:hAnsi="T"/>
                <w:szCs w:val="21"/>
              </w:rPr>
            </w:pPr>
            <w:r>
              <w:rPr>
                <w:rFonts w:ascii="T" w:hAnsi="T"/>
              </w:rPr>
              <w:t>做到噪声不扰民</w:t>
            </w:r>
          </w:p>
        </w:tc>
      </w:tr>
      <w:tr w:rsidR="001A7E8A" w:rsidTr="00F43EAC">
        <w:trPr>
          <w:trHeight w:val="1122"/>
          <w:jc w:val="center"/>
        </w:trPr>
        <w:tc>
          <w:tcPr>
            <w:tcW w:w="8946" w:type="dxa"/>
            <w:gridSpan w:val="6"/>
            <w:tcBorders>
              <w:top w:val="single" w:sz="6" w:space="0" w:color="auto"/>
              <w:left w:val="single" w:sz="4" w:space="0" w:color="auto"/>
              <w:bottom w:val="single" w:sz="4" w:space="0" w:color="auto"/>
              <w:right w:val="single" w:sz="4" w:space="0" w:color="auto"/>
            </w:tcBorders>
          </w:tcPr>
          <w:p w:rsidR="001A7E8A" w:rsidRDefault="001A7E8A" w:rsidP="00F43EAC">
            <w:pPr>
              <w:adjustRightInd w:val="0"/>
              <w:snapToGrid w:val="0"/>
              <w:spacing w:line="360" w:lineRule="auto"/>
              <w:rPr>
                <w:rFonts w:ascii="T" w:hAnsi="T"/>
                <w:b/>
                <w:bCs/>
                <w:szCs w:val="21"/>
              </w:rPr>
            </w:pPr>
            <w:r>
              <w:rPr>
                <w:rFonts w:ascii="T" w:hAnsi="T"/>
                <w:b/>
                <w:bCs/>
              </w:rPr>
              <w:t>主要生态影响</w:t>
            </w:r>
          </w:p>
          <w:p w:rsidR="001A7E8A" w:rsidRDefault="001A7E8A" w:rsidP="00F43EAC">
            <w:pPr>
              <w:pStyle w:val="20"/>
              <w:spacing w:line="360" w:lineRule="auto"/>
              <w:ind w:firstLine="420"/>
              <w:rPr>
                <w:rFonts w:ascii="T" w:hAnsi="T"/>
                <w:szCs w:val="21"/>
              </w:rPr>
            </w:pPr>
            <w:r>
              <w:rPr>
                <w:rFonts w:ascii="T" w:hAnsi="T" w:hint="eastAsia"/>
                <w:szCs w:val="21"/>
              </w:rPr>
              <w:t>在本项目</w:t>
            </w:r>
            <w:r>
              <w:rPr>
                <w:rFonts w:ascii="T" w:hAnsi="T"/>
                <w:szCs w:val="21"/>
              </w:rPr>
              <w:t>建设过程中，对地表的扰动较大，并产生</w:t>
            </w:r>
            <w:r>
              <w:rPr>
                <w:rFonts w:ascii="T" w:hAnsi="T" w:hint="eastAsia"/>
                <w:szCs w:val="21"/>
              </w:rPr>
              <w:t>一定的</w:t>
            </w:r>
            <w:r>
              <w:rPr>
                <w:rFonts w:ascii="T" w:hAnsi="T"/>
                <w:szCs w:val="21"/>
              </w:rPr>
              <w:t>建筑垃圾，造成一定程度的水土流失。在</w:t>
            </w:r>
            <w:r>
              <w:rPr>
                <w:rFonts w:ascii="T" w:hAnsi="T" w:hint="eastAsia"/>
                <w:szCs w:val="21"/>
              </w:rPr>
              <w:t>道路</w:t>
            </w:r>
            <w:r>
              <w:rPr>
                <w:rFonts w:ascii="T" w:hAnsi="T"/>
                <w:szCs w:val="21"/>
              </w:rPr>
              <w:t>施工中，应采取完工一段，恢复一段的方式，及时使土方回填</w:t>
            </w:r>
            <w:r>
              <w:rPr>
                <w:rFonts w:ascii="T" w:hAnsi="T" w:hint="eastAsia"/>
                <w:szCs w:val="21"/>
              </w:rPr>
              <w:t>。对土地平整施工应随挖随填，减少水土流失和对周围环境的影响，</w:t>
            </w:r>
            <w:r>
              <w:rPr>
                <w:rFonts w:ascii="T" w:hAnsi="T"/>
                <w:szCs w:val="21"/>
              </w:rPr>
              <w:t>则可使水土流失降低到最小程度，对周围生态环境影响不显著。</w:t>
            </w:r>
          </w:p>
          <w:p w:rsidR="001A7E8A" w:rsidRDefault="001A7E8A" w:rsidP="00F43EAC">
            <w:pPr>
              <w:adjustRightInd w:val="0"/>
              <w:snapToGrid w:val="0"/>
              <w:spacing w:line="360" w:lineRule="auto"/>
              <w:rPr>
                <w:rFonts w:ascii="T" w:hAnsi="T" w:hint="eastAsia"/>
                <w:szCs w:val="21"/>
              </w:rPr>
            </w:pPr>
          </w:p>
          <w:p w:rsidR="001A7E8A" w:rsidRDefault="001A7E8A" w:rsidP="00F43EAC">
            <w:pPr>
              <w:adjustRightInd w:val="0"/>
              <w:snapToGrid w:val="0"/>
              <w:spacing w:line="360" w:lineRule="auto"/>
              <w:rPr>
                <w:rFonts w:ascii="T" w:hAnsi="T" w:hint="eastAsia"/>
              </w:rPr>
            </w:pPr>
          </w:p>
          <w:p w:rsidR="001A7E8A" w:rsidRDefault="001A7E8A" w:rsidP="00F43EAC">
            <w:pPr>
              <w:adjustRightInd w:val="0"/>
              <w:snapToGrid w:val="0"/>
              <w:spacing w:line="360" w:lineRule="auto"/>
              <w:rPr>
                <w:rFonts w:ascii="T" w:hAnsi="T" w:hint="eastAsia"/>
              </w:rPr>
            </w:pPr>
          </w:p>
          <w:p w:rsidR="001A7E8A" w:rsidRDefault="001A7E8A" w:rsidP="00F43EAC">
            <w:pPr>
              <w:adjustRightInd w:val="0"/>
              <w:snapToGrid w:val="0"/>
              <w:spacing w:line="360" w:lineRule="auto"/>
              <w:rPr>
                <w:rFonts w:ascii="T" w:hAnsi="T" w:hint="eastAsia"/>
              </w:rPr>
            </w:pPr>
          </w:p>
          <w:p w:rsidR="001A7E8A" w:rsidRDefault="001A7E8A" w:rsidP="00F43EAC">
            <w:pPr>
              <w:adjustRightInd w:val="0"/>
              <w:snapToGrid w:val="0"/>
              <w:spacing w:line="360" w:lineRule="auto"/>
              <w:rPr>
                <w:rFonts w:ascii="T" w:hAnsi="T"/>
              </w:rPr>
            </w:pPr>
          </w:p>
          <w:p w:rsidR="001A7E8A" w:rsidRDefault="001A7E8A" w:rsidP="00F43EAC">
            <w:pPr>
              <w:adjustRightInd w:val="0"/>
              <w:snapToGrid w:val="0"/>
              <w:spacing w:line="360" w:lineRule="auto"/>
              <w:rPr>
                <w:rFonts w:ascii="T" w:hAnsi="T"/>
              </w:rPr>
            </w:pPr>
          </w:p>
          <w:p w:rsidR="001A7E8A" w:rsidRDefault="001A7E8A" w:rsidP="00F43EAC">
            <w:pPr>
              <w:adjustRightInd w:val="0"/>
              <w:snapToGrid w:val="0"/>
              <w:spacing w:line="360" w:lineRule="auto"/>
              <w:rPr>
                <w:rFonts w:ascii="T" w:hAnsi="T"/>
                <w:szCs w:val="21"/>
              </w:rPr>
            </w:pPr>
          </w:p>
        </w:tc>
      </w:tr>
    </w:tbl>
    <w:p w:rsidR="001A7E8A" w:rsidRDefault="001A7E8A" w:rsidP="001A7E8A">
      <w:pPr>
        <w:snapToGrid w:val="0"/>
        <w:ind w:rightChars="-162" w:right="-340"/>
        <w:outlineLvl w:val="0"/>
        <w:rPr>
          <w:rFonts w:ascii="T" w:hAnsi="T"/>
          <w:b/>
          <w:bCs/>
          <w:sz w:val="32"/>
          <w:szCs w:val="32"/>
        </w:rPr>
      </w:pPr>
      <w:r>
        <w:rPr>
          <w:rFonts w:ascii="宋体" w:hAnsi="宋体"/>
          <w:b/>
          <w:bCs/>
          <w:sz w:val="32"/>
          <w:szCs w:val="32"/>
        </w:rPr>
        <w:lastRenderedPageBreak/>
        <w:t>环境影响分析</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w:t>
      </w:r>
      <w:r>
        <w:rPr>
          <w:rFonts w:ascii="宋体" w:hAnsi="宋体"/>
          <w:b/>
          <w:bCs/>
          <w:sz w:val="32"/>
          <w:szCs w:val="32"/>
        </w:rPr>
        <w:t>表七</w:t>
      </w:r>
      <w:r>
        <w:rPr>
          <w:rFonts w:ascii="T" w:hAnsi="T"/>
          <w:b/>
          <w:bCs/>
          <w:sz w:val="32"/>
          <w:szCs w:val="32"/>
        </w:rPr>
        <w:t>)</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46"/>
      </w:tblGrid>
      <w:tr w:rsidR="001A7E8A" w:rsidTr="00F43EAC">
        <w:trPr>
          <w:trHeight w:val="13209"/>
        </w:trPr>
        <w:tc>
          <w:tcPr>
            <w:tcW w:w="8946" w:type="dxa"/>
            <w:tcBorders>
              <w:top w:val="single" w:sz="4" w:space="0" w:color="auto"/>
              <w:left w:val="single" w:sz="4" w:space="0" w:color="auto"/>
              <w:bottom w:val="single" w:sz="4" w:space="0" w:color="auto"/>
              <w:right w:val="single" w:sz="4" w:space="0" w:color="auto"/>
            </w:tcBorders>
          </w:tcPr>
          <w:p w:rsidR="001A7E8A" w:rsidRDefault="001A7E8A" w:rsidP="00F43EAC">
            <w:pPr>
              <w:adjustRightInd w:val="0"/>
              <w:snapToGrid w:val="0"/>
              <w:spacing w:line="360" w:lineRule="auto"/>
              <w:rPr>
                <w:rFonts w:ascii="T" w:hAnsi="T"/>
                <w:b/>
                <w:bCs/>
                <w:sz w:val="24"/>
              </w:rPr>
            </w:pPr>
            <w:r>
              <w:rPr>
                <w:rFonts w:ascii="T" w:hAnsi="T"/>
                <w:b/>
                <w:bCs/>
                <w:sz w:val="24"/>
              </w:rPr>
              <w:lastRenderedPageBreak/>
              <w:t>一、施工期环境影响分析</w:t>
            </w:r>
          </w:p>
          <w:p w:rsidR="001A7E8A" w:rsidRDefault="001A7E8A" w:rsidP="00F43EAC">
            <w:pPr>
              <w:adjustRightInd w:val="0"/>
              <w:snapToGrid w:val="0"/>
              <w:spacing w:line="360" w:lineRule="auto"/>
              <w:ind w:firstLineChars="200" w:firstLine="480"/>
              <w:rPr>
                <w:rFonts w:ascii="T" w:hAnsi="T"/>
                <w:kern w:val="0"/>
                <w:sz w:val="24"/>
              </w:rPr>
            </w:pPr>
            <w:r>
              <w:rPr>
                <w:rFonts w:ascii="T" w:hAnsi="T"/>
                <w:kern w:val="0"/>
                <w:sz w:val="24"/>
              </w:rPr>
              <w:t>本项目属于</w:t>
            </w:r>
            <w:r>
              <w:rPr>
                <w:rFonts w:ascii="T" w:hAnsi="T" w:hint="eastAsia"/>
                <w:kern w:val="0"/>
                <w:sz w:val="24"/>
              </w:rPr>
              <w:t>道路改建</w:t>
            </w:r>
            <w:r>
              <w:rPr>
                <w:rFonts w:ascii="T" w:hAnsi="T"/>
                <w:kern w:val="0"/>
                <w:sz w:val="24"/>
              </w:rPr>
              <w:t>工程，工程建设对环境的影响主要体现在施工期，其环境影响从以下方面进行分析。</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1</w:t>
            </w:r>
            <w:r>
              <w:rPr>
                <w:rFonts w:ascii="宋体" w:hAnsi="宋体" w:hint="eastAsia"/>
                <w:b/>
                <w:bCs/>
                <w:sz w:val="24"/>
              </w:rPr>
              <w:t>、</w:t>
            </w:r>
            <w:r>
              <w:rPr>
                <w:rFonts w:ascii="T" w:hAnsi="T"/>
                <w:b/>
                <w:bCs/>
                <w:sz w:val="24"/>
              </w:rPr>
              <w:t>施工期生态环境影响分析</w:t>
            </w:r>
          </w:p>
          <w:p w:rsidR="001A7E8A" w:rsidRDefault="001A7E8A" w:rsidP="00F43EAC">
            <w:pPr>
              <w:autoSpaceDE w:val="0"/>
              <w:autoSpaceDN w:val="0"/>
              <w:adjustRightInd w:val="0"/>
              <w:snapToGrid w:val="0"/>
              <w:spacing w:line="360" w:lineRule="auto"/>
              <w:ind w:firstLineChars="200" w:firstLine="480"/>
              <w:rPr>
                <w:rFonts w:ascii="T" w:hAnsi="T" w:hint="eastAsia"/>
                <w:color w:val="000000"/>
                <w:sz w:val="24"/>
              </w:rPr>
            </w:pPr>
            <w:r>
              <w:rPr>
                <w:rFonts w:ascii="T" w:hAnsi="T"/>
                <w:sz w:val="24"/>
              </w:rPr>
              <w:t>项目施工全部在</w:t>
            </w:r>
            <w:r>
              <w:rPr>
                <w:rFonts w:ascii="T" w:hAnsi="T" w:hint="eastAsia"/>
                <w:sz w:val="24"/>
              </w:rPr>
              <w:t>本项目</w:t>
            </w:r>
            <w:r>
              <w:rPr>
                <w:rFonts w:ascii="T" w:hAnsi="T"/>
                <w:sz w:val="24"/>
              </w:rPr>
              <w:t>道路红线范围内进行，</w:t>
            </w:r>
            <w:r>
              <w:rPr>
                <w:rFonts w:ascii="T" w:hAnsi="T"/>
                <w:color w:val="000000"/>
                <w:sz w:val="24"/>
              </w:rPr>
              <w:t>未占用两侧</w:t>
            </w:r>
            <w:r>
              <w:rPr>
                <w:rFonts w:ascii="T" w:hAnsi="T" w:hint="eastAsia"/>
                <w:color w:val="000000"/>
                <w:sz w:val="24"/>
              </w:rPr>
              <w:t>其它</w:t>
            </w:r>
            <w:r>
              <w:rPr>
                <w:rFonts w:ascii="T" w:hAnsi="T"/>
                <w:color w:val="000000"/>
                <w:sz w:val="24"/>
              </w:rPr>
              <w:t>地块作施工临时用地，</w:t>
            </w:r>
            <w:r>
              <w:rPr>
                <w:rFonts w:ascii="T" w:hAnsi="T" w:hint="eastAsia"/>
                <w:kern w:val="28"/>
                <w:sz w:val="24"/>
              </w:rPr>
              <w:t>对生态的影响主要表现在地表开挖、平整过程造成表土裸露，引起水土流失影响沿线景观的影响。</w:t>
            </w:r>
            <w:r>
              <w:rPr>
                <w:rFonts w:ascii="T" w:hAnsi="T"/>
                <w:kern w:val="28"/>
                <w:sz w:val="24"/>
              </w:rPr>
              <w:t>为减少施工期对</w:t>
            </w:r>
            <w:r>
              <w:rPr>
                <w:rFonts w:ascii="T" w:hAnsi="T" w:hint="eastAsia"/>
                <w:kern w:val="28"/>
                <w:sz w:val="24"/>
              </w:rPr>
              <w:t>生态</w:t>
            </w:r>
            <w:r>
              <w:rPr>
                <w:rFonts w:ascii="T" w:hAnsi="T"/>
                <w:kern w:val="28"/>
                <w:sz w:val="24"/>
              </w:rPr>
              <w:t>环境的影响，</w:t>
            </w:r>
            <w:r>
              <w:rPr>
                <w:rFonts w:ascii="T" w:hAnsi="T" w:hint="eastAsia"/>
                <w:kern w:val="28"/>
                <w:sz w:val="24"/>
              </w:rPr>
              <w:t>建议</w:t>
            </w:r>
            <w:r>
              <w:rPr>
                <w:rFonts w:ascii="T" w:hAnsi="T"/>
                <w:kern w:val="28"/>
                <w:sz w:val="24"/>
              </w:rPr>
              <w:t>采取</w:t>
            </w:r>
            <w:r>
              <w:rPr>
                <w:rFonts w:ascii="T" w:hAnsi="T" w:hint="eastAsia"/>
                <w:kern w:val="28"/>
                <w:sz w:val="24"/>
              </w:rPr>
              <w:t>下述生态保护措施</w:t>
            </w:r>
            <w:r>
              <w:rPr>
                <w:rFonts w:ascii="T" w:hAnsi="T"/>
                <w:kern w:val="28"/>
                <w:sz w:val="24"/>
              </w:rPr>
              <w:t>：</w:t>
            </w:r>
          </w:p>
          <w:p w:rsidR="001A7E8A" w:rsidRDefault="001A7E8A" w:rsidP="00F43EAC">
            <w:pPr>
              <w:adjustRightInd w:val="0"/>
              <w:snapToGrid w:val="0"/>
              <w:spacing w:line="360" w:lineRule="auto"/>
              <w:ind w:firstLineChars="200" w:firstLine="474"/>
              <w:rPr>
                <w:rFonts w:hint="eastAsia"/>
                <w:b/>
                <w:bCs/>
                <w:szCs w:val="21"/>
              </w:rPr>
            </w:pPr>
            <w:r>
              <w:rPr>
                <w:b/>
                <w:bCs/>
                <w:spacing w:val="-2"/>
                <w:sz w:val="24"/>
              </w:rPr>
              <w:t>（</w:t>
            </w:r>
            <w:r>
              <w:rPr>
                <w:b/>
                <w:bCs/>
                <w:spacing w:val="-2"/>
                <w:sz w:val="24"/>
              </w:rPr>
              <w:t>1</w:t>
            </w:r>
            <w:r>
              <w:rPr>
                <w:rFonts w:ascii="宋体" w:hAnsi="宋体"/>
                <w:b/>
                <w:bCs/>
                <w:spacing w:val="-2"/>
                <w:sz w:val="24"/>
              </w:rPr>
              <w:t>）对植被破坏和土地生产力的影响</w:t>
            </w:r>
          </w:p>
          <w:p w:rsidR="001A7E8A" w:rsidRDefault="001A7E8A" w:rsidP="00F43EAC">
            <w:pPr>
              <w:adjustRightInd w:val="0"/>
              <w:snapToGrid w:val="0"/>
              <w:spacing w:line="360" w:lineRule="auto"/>
              <w:ind w:firstLineChars="200" w:firstLine="480"/>
              <w:rPr>
                <w:rFonts w:ascii="宋体" w:hAnsi="宋体"/>
                <w:sz w:val="24"/>
              </w:rPr>
            </w:pPr>
            <w:r>
              <w:rPr>
                <w:rFonts w:ascii="T" w:hAnsi="T"/>
                <w:sz w:val="24"/>
              </w:rPr>
              <w:t>项目施工全部在</w:t>
            </w:r>
            <w:r>
              <w:rPr>
                <w:rFonts w:ascii="T" w:hAnsi="T" w:hint="eastAsia"/>
                <w:sz w:val="24"/>
              </w:rPr>
              <w:t>本项目</w:t>
            </w:r>
            <w:r>
              <w:rPr>
                <w:rFonts w:ascii="T" w:hAnsi="T"/>
                <w:sz w:val="24"/>
              </w:rPr>
              <w:t>道路红线范围内进行，</w:t>
            </w:r>
            <w:r>
              <w:rPr>
                <w:rFonts w:ascii="T" w:hAnsi="T"/>
                <w:color w:val="000000"/>
                <w:sz w:val="24"/>
              </w:rPr>
              <w:t>未占用两侧</w:t>
            </w:r>
            <w:r>
              <w:rPr>
                <w:rFonts w:ascii="T" w:hAnsi="T" w:hint="eastAsia"/>
                <w:color w:val="000000"/>
                <w:sz w:val="24"/>
              </w:rPr>
              <w:t>其它</w:t>
            </w:r>
            <w:r>
              <w:rPr>
                <w:rFonts w:ascii="T" w:hAnsi="T"/>
                <w:color w:val="000000"/>
                <w:sz w:val="24"/>
              </w:rPr>
              <w:t>地块作施工临时用地，</w:t>
            </w:r>
            <w:r>
              <w:rPr>
                <w:rFonts w:ascii="宋体" w:hAnsi="宋体" w:hint="eastAsia"/>
                <w:sz w:val="24"/>
              </w:rPr>
              <w:t>对植被破坏和土地生产力不会造成明显影响，并且道路两侧多为蔬菜种植农用地，本项目的建设既有利用蔬菜的外运。</w:t>
            </w:r>
            <w:r>
              <w:rPr>
                <w:sz w:val="24"/>
              </w:rPr>
              <w:t>道路是为社会各行各业服务的，拟改造道路的建成改善了公路运输条件，缩短运输时间、节约运输费用、减少交通事故、加快货物周转，还增强了与外界的联系，具有直接的经济效益；还能促进社会流通和各行各业的发展，具有广泛的社会效益。</w:t>
            </w:r>
          </w:p>
          <w:p w:rsidR="001A7E8A" w:rsidRDefault="001A7E8A" w:rsidP="00F43EAC">
            <w:pPr>
              <w:adjustRightInd w:val="0"/>
              <w:snapToGrid w:val="0"/>
              <w:spacing w:line="360" w:lineRule="auto"/>
              <w:ind w:firstLineChars="200" w:firstLine="474"/>
              <w:rPr>
                <w:rFonts w:hint="eastAsia"/>
                <w:b/>
                <w:bCs/>
                <w:spacing w:val="-2"/>
                <w:sz w:val="24"/>
              </w:rPr>
            </w:pPr>
            <w:r>
              <w:rPr>
                <w:b/>
                <w:bCs/>
                <w:spacing w:val="-2"/>
                <w:sz w:val="24"/>
              </w:rPr>
              <w:t>（</w:t>
            </w:r>
            <w:r>
              <w:rPr>
                <w:b/>
                <w:bCs/>
                <w:spacing w:val="-2"/>
                <w:sz w:val="24"/>
              </w:rPr>
              <w:t>2</w:t>
            </w:r>
            <w:r>
              <w:rPr>
                <w:rFonts w:ascii="宋体" w:hAnsi="宋体"/>
                <w:b/>
                <w:bCs/>
                <w:spacing w:val="-2"/>
                <w:sz w:val="24"/>
              </w:rPr>
              <w:t>）对生态结构和稳定性的影响</w:t>
            </w:r>
          </w:p>
          <w:p w:rsidR="001A7E8A" w:rsidRDefault="001A7E8A" w:rsidP="00F43EAC">
            <w:pPr>
              <w:adjustRightInd w:val="0"/>
              <w:snapToGrid w:val="0"/>
              <w:spacing w:line="360" w:lineRule="auto"/>
              <w:ind w:firstLineChars="200" w:firstLine="472"/>
              <w:rPr>
                <w:spacing w:val="-2"/>
                <w:sz w:val="24"/>
              </w:rPr>
            </w:pPr>
            <w:r>
              <w:rPr>
                <w:spacing w:val="-2"/>
                <w:sz w:val="24"/>
              </w:rPr>
              <w:t>施工期人为活动，如：施工机械的碾压、施工人员的践踏等，将使施工作业区周围的乔木、灌木和草本植被遭受直接的破坏，从而使群落的生物多样性降低。</w:t>
            </w:r>
          </w:p>
          <w:p w:rsidR="001A7E8A" w:rsidRDefault="001A7E8A" w:rsidP="00F43EAC">
            <w:pPr>
              <w:adjustRightInd w:val="0"/>
              <w:snapToGrid w:val="0"/>
              <w:spacing w:line="360" w:lineRule="auto"/>
              <w:ind w:firstLineChars="200" w:firstLine="472"/>
              <w:rPr>
                <w:rFonts w:ascii="宋体" w:hAnsi="宋体"/>
                <w:sz w:val="24"/>
              </w:rPr>
            </w:pPr>
            <w:r>
              <w:rPr>
                <w:spacing w:val="-2"/>
                <w:sz w:val="24"/>
              </w:rPr>
              <w:t>施工范围内具有多年形成的较稳定的农业生态系统，根据现场调查，在工程影响范围内，受工程影响的植物均属一般常见种，其生长范围广，适应性强。地表植被的损失将对现有生态系统产生一定的影响，但由于损失的面积相对于项目沿线地区是少量的，因此施工活动不会影响项目区的生态系统稳定性和完整性。</w:t>
            </w:r>
          </w:p>
          <w:p w:rsidR="001A7E8A" w:rsidRDefault="001A7E8A" w:rsidP="00F43EAC">
            <w:pPr>
              <w:adjustRightInd w:val="0"/>
              <w:snapToGrid w:val="0"/>
              <w:spacing w:line="360" w:lineRule="auto"/>
              <w:ind w:firstLineChars="200" w:firstLine="474"/>
              <w:rPr>
                <w:rFonts w:hint="eastAsia"/>
                <w:b/>
                <w:bCs/>
                <w:spacing w:val="-2"/>
                <w:sz w:val="24"/>
              </w:rPr>
            </w:pPr>
            <w:r>
              <w:rPr>
                <w:b/>
                <w:bCs/>
                <w:spacing w:val="-2"/>
                <w:sz w:val="24"/>
              </w:rPr>
              <w:t>（</w:t>
            </w:r>
            <w:r>
              <w:rPr>
                <w:b/>
                <w:bCs/>
                <w:spacing w:val="-2"/>
                <w:sz w:val="24"/>
              </w:rPr>
              <w:t>3</w:t>
            </w:r>
            <w:r>
              <w:rPr>
                <w:rFonts w:ascii="宋体" w:hAnsi="宋体"/>
                <w:b/>
                <w:bCs/>
                <w:spacing w:val="-2"/>
                <w:sz w:val="24"/>
              </w:rPr>
              <w:t>）对陆生动物资源的影响</w:t>
            </w:r>
          </w:p>
          <w:p w:rsidR="001A7E8A" w:rsidRDefault="001A7E8A" w:rsidP="00F43EAC">
            <w:pPr>
              <w:adjustRightInd w:val="0"/>
              <w:snapToGrid w:val="0"/>
              <w:spacing w:line="360" w:lineRule="auto"/>
              <w:ind w:firstLineChars="200" w:firstLine="472"/>
              <w:rPr>
                <w:spacing w:val="-2"/>
                <w:sz w:val="24"/>
              </w:rPr>
            </w:pPr>
            <w:r>
              <w:rPr>
                <w:spacing w:val="-2"/>
                <w:sz w:val="24"/>
              </w:rPr>
              <w:t>根据现场调查结果，拟改造公路中心线两侧无受保护的珍稀动物资源，但沿线仍有小型爬行动物（如蛇）、两栖动物（青蛙）、鸟类（麻雀）分布。施工期间，分布在该项目范围内的小型爬行动物（如蛇）两栖动物（青蛙），由于道路建设，施工人员干扰活动和施工机械对这些动物的活动有一定的影响，使他们会迁移到非施工区。由于本项目</w:t>
            </w:r>
            <w:r>
              <w:rPr>
                <w:rFonts w:ascii="宋体" w:hAnsi="宋体" w:hint="eastAsia"/>
                <w:spacing w:val="-2"/>
                <w:sz w:val="24"/>
              </w:rPr>
              <w:t>周边</w:t>
            </w:r>
            <w:r>
              <w:rPr>
                <w:spacing w:val="-2"/>
                <w:sz w:val="24"/>
              </w:rPr>
              <w:t>处于农村环境，项目范围内的小型爬行动物可以回到其他生态环境内，不会对其生存造成威胁。</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2</w:t>
            </w:r>
            <w:r>
              <w:rPr>
                <w:rFonts w:ascii="宋体" w:hAnsi="宋体" w:hint="eastAsia"/>
                <w:b/>
                <w:bCs/>
                <w:sz w:val="24"/>
              </w:rPr>
              <w:t>、</w:t>
            </w:r>
            <w:r>
              <w:rPr>
                <w:rFonts w:ascii="T" w:hAnsi="T"/>
                <w:b/>
                <w:bCs/>
                <w:sz w:val="24"/>
              </w:rPr>
              <w:t>施工期废气影响分析</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lastRenderedPageBreak/>
              <w:t>本项目施工期</w:t>
            </w:r>
            <w:r>
              <w:rPr>
                <w:rFonts w:ascii="T" w:hAnsi="T"/>
                <w:sz w:val="24"/>
              </w:rPr>
              <w:t>环境空气的污染主要为在施工现场、进出工地车辆等敞开源产生的扬尘；运送施工材料、设施的车辆，发电机等施工机械运行时排放出的废气</w:t>
            </w:r>
            <w:r>
              <w:rPr>
                <w:rFonts w:ascii="T" w:hAnsi="T" w:hint="eastAsia"/>
                <w:sz w:val="24"/>
              </w:rPr>
              <w:t>以及铺路过程中产生的沥青烟。</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1</w:t>
            </w:r>
            <w:r>
              <w:rPr>
                <w:rFonts w:ascii="宋体" w:hAnsi="宋体" w:hint="eastAsia"/>
                <w:b/>
                <w:bCs/>
                <w:sz w:val="24"/>
              </w:rPr>
              <w:t>）施工</w:t>
            </w:r>
            <w:r>
              <w:rPr>
                <w:rFonts w:ascii="T" w:hAnsi="T"/>
                <w:b/>
                <w:bCs/>
                <w:sz w:val="24"/>
              </w:rPr>
              <w:t>扬尘</w:t>
            </w:r>
          </w:p>
          <w:p w:rsidR="001A7E8A" w:rsidRDefault="001A7E8A" w:rsidP="00F43EAC">
            <w:pPr>
              <w:autoSpaceDE w:val="0"/>
              <w:autoSpaceDN w:val="0"/>
              <w:adjustRightInd w:val="0"/>
              <w:snapToGrid w:val="0"/>
              <w:spacing w:line="360" w:lineRule="auto"/>
              <w:ind w:firstLineChars="200" w:firstLine="480"/>
              <w:rPr>
                <w:rFonts w:ascii="宋体" w:hAnsi="宋体" w:hint="eastAsia"/>
                <w:spacing w:val="-2"/>
                <w:sz w:val="24"/>
              </w:rPr>
            </w:pPr>
            <w:r>
              <w:rPr>
                <w:sz w:val="24"/>
              </w:rPr>
              <w:t>施工期扬尘污染造成大气中</w:t>
            </w:r>
            <w:r>
              <w:rPr>
                <w:sz w:val="24"/>
              </w:rPr>
              <w:t>TSP</w:t>
            </w:r>
            <w:r>
              <w:rPr>
                <w:rFonts w:ascii="宋体" w:hAnsi="宋体"/>
                <w:sz w:val="24"/>
              </w:rPr>
              <w:t>增高，根据类比资料，施工扬尘的起尘量与许多因素有关，影响起尘量的因素包括：基础开挖起尘量、进出车辆带泥沙量、水泥搬运量、以及起尘高度、采取的防护措施、空气湿度、风速等。</w:t>
            </w:r>
            <w:r>
              <w:rPr>
                <w:spacing w:val="-2"/>
                <w:sz w:val="24"/>
              </w:rPr>
              <w:t>根据现场的气候情况不同，其影响范围也有所不同。</w:t>
            </w:r>
          </w:p>
          <w:p w:rsidR="001A7E8A" w:rsidRDefault="001A7E8A" w:rsidP="00F43EAC">
            <w:pPr>
              <w:spacing w:line="360" w:lineRule="auto"/>
              <w:ind w:firstLineChars="200" w:firstLine="480"/>
              <w:rPr>
                <w:rFonts w:hint="eastAsia"/>
                <w:sz w:val="24"/>
              </w:rPr>
            </w:pPr>
            <w:r>
              <w:rPr>
                <w:rFonts w:ascii="宋体" w:hAnsi="宋体" w:hint="eastAsia"/>
                <w:sz w:val="24"/>
              </w:rPr>
              <w:t xml:space="preserve">抑制扬尘的一个简洁有效的措施是洒水。在施工期内对车辆行驶的路面实施洒水抑尘，每天洒水 </w:t>
            </w:r>
            <w:r>
              <w:rPr>
                <w:rFonts w:hint="eastAsia"/>
                <w:sz w:val="24"/>
              </w:rPr>
              <w:t xml:space="preserve">4-5 </w:t>
            </w:r>
            <w:r>
              <w:rPr>
                <w:rFonts w:ascii="宋体" w:hAnsi="宋体" w:hint="eastAsia"/>
                <w:sz w:val="24"/>
              </w:rPr>
              <w:t xml:space="preserve">次，可使扬尘减少 </w:t>
            </w:r>
            <w:r>
              <w:rPr>
                <w:rFonts w:hint="eastAsia"/>
                <w:sz w:val="24"/>
              </w:rPr>
              <w:t>70%</w:t>
            </w:r>
            <w:r>
              <w:rPr>
                <w:rFonts w:ascii="宋体" w:hAnsi="宋体" w:hint="eastAsia"/>
                <w:sz w:val="24"/>
              </w:rPr>
              <w:t>左右。</w:t>
            </w:r>
            <w:r>
              <w:rPr>
                <w:sz w:val="24"/>
              </w:rPr>
              <w:t>通过资料查询及类比分析项目</w:t>
            </w:r>
            <w:r>
              <w:rPr>
                <w:rFonts w:ascii="宋体" w:hAnsi="宋体" w:hint="eastAsia"/>
                <w:sz w:val="24"/>
              </w:rPr>
              <w:t>可知</w:t>
            </w:r>
            <w:r>
              <w:rPr>
                <w:sz w:val="24"/>
              </w:rPr>
              <w:t>，施工期进行洒水抑尘后的结果详见表</w:t>
            </w:r>
            <w:r>
              <w:rPr>
                <w:rFonts w:ascii="宋体" w:hAnsi="宋体" w:hint="eastAsia"/>
                <w:sz w:val="24"/>
              </w:rPr>
              <w:t>7</w:t>
            </w:r>
            <w:r>
              <w:rPr>
                <w:sz w:val="24"/>
              </w:rPr>
              <w:t>-1</w:t>
            </w:r>
            <w:r>
              <w:rPr>
                <w:rFonts w:ascii="宋体" w:hAnsi="宋体" w:hint="eastAsia"/>
                <w:sz w:val="24"/>
              </w:rPr>
              <w:t>。</w:t>
            </w:r>
          </w:p>
          <w:p w:rsidR="001A7E8A" w:rsidRDefault="001A7E8A" w:rsidP="00F43EAC">
            <w:pPr>
              <w:jc w:val="center"/>
              <w:rPr>
                <w:b/>
                <w:bCs/>
                <w:szCs w:val="21"/>
              </w:rPr>
            </w:pPr>
            <w:r>
              <w:rPr>
                <w:rFonts w:ascii="宋体" w:hAnsi="宋体" w:hint="eastAsia"/>
                <w:b/>
                <w:bCs/>
              </w:rPr>
              <w:t>表</w:t>
            </w:r>
            <w:r>
              <w:rPr>
                <w:rFonts w:hint="eastAsia"/>
                <w:b/>
                <w:bCs/>
              </w:rPr>
              <w:t>7</w:t>
            </w:r>
            <w:r>
              <w:rPr>
                <w:b/>
                <w:bCs/>
              </w:rPr>
              <w:t xml:space="preserve">-1 </w:t>
            </w:r>
            <w:r>
              <w:rPr>
                <w:rFonts w:ascii="宋体" w:hAnsi="宋体" w:hint="eastAsia"/>
                <w:b/>
                <w:bCs/>
              </w:rPr>
              <w:t xml:space="preserve">  施工</w:t>
            </w:r>
            <w:r>
              <w:rPr>
                <w:b/>
                <w:bCs/>
              </w:rPr>
              <w:t>场地洒水抑尘</w:t>
            </w:r>
            <w:r>
              <w:rPr>
                <w:rFonts w:ascii="宋体" w:hAnsi="宋体" w:hint="eastAsia"/>
                <w:b/>
                <w:bCs/>
              </w:rPr>
              <w:t>结果</w:t>
            </w:r>
            <w:r>
              <w:rPr>
                <w:b/>
                <w:bCs/>
              </w:rPr>
              <w:t>（</w:t>
            </w:r>
            <w:r>
              <w:rPr>
                <w:rFonts w:ascii="宋体" w:hAnsi="宋体" w:hint="eastAsia"/>
                <w:b/>
                <w:bCs/>
              </w:rPr>
              <w:t>mg/m</w:t>
            </w:r>
            <w:r>
              <w:rPr>
                <w:rFonts w:ascii="宋体" w:hAnsi="宋体" w:hint="eastAsia"/>
                <w:b/>
                <w:bCs/>
                <w:vertAlign w:val="superscript"/>
              </w:rPr>
              <w:t>3</w:t>
            </w:r>
            <w:r>
              <w:rPr>
                <w:b/>
                <w:bCs/>
              </w:rPr>
              <w:t>）</w:t>
            </w:r>
          </w:p>
          <w:tbl>
            <w:tblPr>
              <w:tblW w:w="8730"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1433"/>
              <w:gridCol w:w="1433"/>
              <w:gridCol w:w="1472"/>
              <w:gridCol w:w="1458"/>
              <w:gridCol w:w="1459"/>
              <w:gridCol w:w="1475"/>
            </w:tblGrid>
            <w:tr w:rsidR="001A7E8A" w:rsidTr="00F43EAC">
              <w:tc>
                <w:tcPr>
                  <w:tcW w:w="2866" w:type="dxa"/>
                  <w:gridSpan w:val="2"/>
                  <w:tcBorders>
                    <w:top w:val="single" w:sz="12" w:space="0" w:color="auto"/>
                    <w:left w:val="nil"/>
                    <w:bottom w:val="single" w:sz="4" w:space="0" w:color="auto"/>
                    <w:right w:val="single" w:sz="4" w:space="0" w:color="auto"/>
                  </w:tcBorders>
                  <w:vAlign w:val="center"/>
                  <w:hideMark/>
                </w:tcPr>
                <w:p w:rsidR="001A7E8A" w:rsidRDefault="001A7E8A" w:rsidP="00F43EAC">
                  <w:pPr>
                    <w:jc w:val="center"/>
                    <w:rPr>
                      <w:rFonts w:ascii="宋体" w:hAnsi="宋体"/>
                      <w:b/>
                      <w:bCs/>
                      <w:szCs w:val="21"/>
                    </w:rPr>
                  </w:pPr>
                  <w:r>
                    <w:rPr>
                      <w:rFonts w:ascii="宋体" w:hAnsi="宋体" w:hint="eastAsia"/>
                      <w:b/>
                      <w:bCs/>
                    </w:rPr>
                    <w:t>距离</w:t>
                  </w:r>
                </w:p>
              </w:tc>
              <w:tc>
                <w:tcPr>
                  <w:tcW w:w="1472"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b/>
                      <w:bCs/>
                      <w:szCs w:val="21"/>
                    </w:rPr>
                  </w:pPr>
                  <w:r>
                    <w:rPr>
                      <w:rFonts w:ascii="宋体" w:hAnsi="宋体" w:hint="eastAsia"/>
                      <w:b/>
                      <w:bCs/>
                    </w:rPr>
                    <w:t>5m</w:t>
                  </w:r>
                </w:p>
              </w:tc>
              <w:tc>
                <w:tcPr>
                  <w:tcW w:w="1458"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b/>
                      <w:bCs/>
                      <w:szCs w:val="21"/>
                    </w:rPr>
                  </w:pPr>
                  <w:r>
                    <w:rPr>
                      <w:rFonts w:ascii="宋体" w:hAnsi="宋体" w:hint="eastAsia"/>
                      <w:b/>
                      <w:bCs/>
                    </w:rPr>
                    <w:t>20m</w:t>
                  </w:r>
                </w:p>
              </w:tc>
              <w:tc>
                <w:tcPr>
                  <w:tcW w:w="1459" w:type="dxa"/>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b/>
                      <w:bCs/>
                      <w:szCs w:val="21"/>
                    </w:rPr>
                  </w:pPr>
                  <w:r>
                    <w:rPr>
                      <w:rFonts w:ascii="宋体" w:hAnsi="宋体" w:hint="eastAsia"/>
                      <w:b/>
                      <w:bCs/>
                    </w:rPr>
                    <w:t>50m</w:t>
                  </w:r>
                </w:p>
              </w:tc>
              <w:tc>
                <w:tcPr>
                  <w:tcW w:w="1475" w:type="dxa"/>
                  <w:tcBorders>
                    <w:top w:val="single" w:sz="12"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b/>
                      <w:bCs/>
                      <w:szCs w:val="21"/>
                    </w:rPr>
                  </w:pPr>
                  <w:r>
                    <w:rPr>
                      <w:rFonts w:ascii="宋体" w:hAnsi="宋体" w:hint="eastAsia"/>
                      <w:b/>
                      <w:bCs/>
                    </w:rPr>
                    <w:t>100m</w:t>
                  </w:r>
                </w:p>
              </w:tc>
            </w:tr>
            <w:tr w:rsidR="001A7E8A" w:rsidTr="00F43EAC">
              <w:tc>
                <w:tcPr>
                  <w:tcW w:w="1433"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颗粒物</w:t>
                  </w:r>
                  <w:r>
                    <w:t>小时平均浓度</w:t>
                  </w:r>
                </w:p>
              </w:tc>
              <w:tc>
                <w:tcPr>
                  <w:tcW w:w="1433"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不</w:t>
                  </w:r>
                  <w:r>
                    <w:t>洒水</w:t>
                  </w:r>
                </w:p>
              </w:tc>
              <w:tc>
                <w:tcPr>
                  <w:tcW w:w="147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10.14</w:t>
                  </w:r>
                </w:p>
              </w:tc>
              <w:tc>
                <w:tcPr>
                  <w:tcW w:w="145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2.89</w:t>
                  </w:r>
                </w:p>
              </w:tc>
              <w:tc>
                <w:tcPr>
                  <w:tcW w:w="145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1.15</w:t>
                  </w:r>
                </w:p>
              </w:tc>
              <w:tc>
                <w:tcPr>
                  <w:tcW w:w="147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0.86</w:t>
                  </w:r>
                </w:p>
              </w:tc>
            </w:tr>
            <w:tr w:rsidR="001A7E8A" w:rsidTr="00F43EAC">
              <w:tc>
                <w:tcPr>
                  <w:tcW w:w="2866"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宋体" w:hAnsi="宋体"/>
                      <w:szCs w:val="21"/>
                    </w:rPr>
                  </w:pPr>
                </w:p>
              </w:tc>
              <w:tc>
                <w:tcPr>
                  <w:tcW w:w="1433"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洒水</w:t>
                  </w:r>
                </w:p>
              </w:tc>
              <w:tc>
                <w:tcPr>
                  <w:tcW w:w="1472"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2.01</w:t>
                  </w:r>
                </w:p>
              </w:tc>
              <w:tc>
                <w:tcPr>
                  <w:tcW w:w="1458"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1.40</w:t>
                  </w:r>
                </w:p>
              </w:tc>
              <w:tc>
                <w:tcPr>
                  <w:tcW w:w="145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0.67</w:t>
                  </w:r>
                </w:p>
              </w:tc>
              <w:tc>
                <w:tcPr>
                  <w:tcW w:w="1475"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0.60</w:t>
                  </w:r>
                </w:p>
              </w:tc>
            </w:tr>
          </w:tbl>
          <w:p w:rsidR="001A7E8A" w:rsidRDefault="001A7E8A" w:rsidP="00F43EAC">
            <w:pPr>
              <w:spacing w:line="360" w:lineRule="auto"/>
              <w:ind w:firstLineChars="200" w:firstLine="480"/>
              <w:rPr>
                <w:sz w:val="24"/>
              </w:rPr>
            </w:pPr>
            <w:r>
              <w:rPr>
                <w:rFonts w:ascii="宋体" w:hAnsi="宋体" w:hint="eastAsia"/>
                <w:sz w:val="24"/>
              </w:rPr>
              <w:t>由上表数据可看出对施工场地实施每天洒水</w:t>
            </w:r>
            <w:r>
              <w:rPr>
                <w:rFonts w:hint="eastAsia"/>
                <w:sz w:val="24"/>
              </w:rPr>
              <w:t>4-5</w:t>
            </w:r>
            <w:r>
              <w:rPr>
                <w:rFonts w:ascii="宋体" w:hAnsi="宋体" w:hint="eastAsia"/>
                <w:sz w:val="24"/>
              </w:rPr>
              <w:t>次进行抑尘，有效地控制了施工扬尘，并可将颗粒物污染距离缩小到</w:t>
            </w:r>
            <w:r>
              <w:rPr>
                <w:rFonts w:hint="eastAsia"/>
                <w:sz w:val="24"/>
              </w:rPr>
              <w:t>20-50m</w:t>
            </w:r>
            <w:r>
              <w:rPr>
                <w:rFonts w:ascii="宋体" w:hAnsi="宋体" w:hint="eastAsia"/>
                <w:sz w:val="24"/>
              </w:rPr>
              <w:t>范围。</w:t>
            </w:r>
          </w:p>
          <w:p w:rsidR="001A7E8A" w:rsidRDefault="001A7E8A" w:rsidP="00F43EAC">
            <w:pPr>
              <w:spacing w:line="360" w:lineRule="auto"/>
              <w:ind w:firstLineChars="200" w:firstLine="480"/>
              <w:rPr>
                <w:sz w:val="24"/>
              </w:rPr>
            </w:pPr>
            <w:r>
              <w:rPr>
                <w:sz w:val="24"/>
              </w:rPr>
              <w:t>通过资料查询及类比分析项目施工场地在采取防尘措施前后影响范围具体见表</w:t>
            </w:r>
            <w:r>
              <w:rPr>
                <w:rFonts w:ascii="宋体" w:hAnsi="宋体" w:hint="eastAsia"/>
                <w:sz w:val="24"/>
              </w:rPr>
              <w:t>7</w:t>
            </w:r>
            <w:r>
              <w:rPr>
                <w:sz w:val="24"/>
              </w:rPr>
              <w:t>-2</w:t>
            </w:r>
            <w:r>
              <w:rPr>
                <w:rFonts w:ascii="宋体" w:hAnsi="宋体"/>
                <w:sz w:val="24"/>
              </w:rPr>
              <w:t>。</w:t>
            </w:r>
          </w:p>
          <w:p w:rsidR="001A7E8A" w:rsidRDefault="001A7E8A" w:rsidP="00F43EAC">
            <w:pPr>
              <w:jc w:val="center"/>
              <w:rPr>
                <w:rFonts w:ascii="宋体" w:hAnsi="宋体"/>
                <w:b/>
                <w:bCs/>
                <w:szCs w:val="21"/>
              </w:rPr>
            </w:pPr>
            <w:r>
              <w:rPr>
                <w:b/>
                <w:bCs/>
              </w:rPr>
              <w:t>表</w:t>
            </w:r>
            <w:r>
              <w:rPr>
                <w:b/>
                <w:bCs/>
              </w:rPr>
              <w:t>7-2</w:t>
            </w:r>
            <w:r>
              <w:rPr>
                <w:rFonts w:ascii="宋体" w:hAnsi="宋体" w:hint="eastAsia"/>
                <w:b/>
                <w:bCs/>
              </w:rPr>
              <w:t xml:space="preserve">   </w:t>
            </w:r>
            <w:r>
              <w:rPr>
                <w:b/>
                <w:bCs/>
              </w:rPr>
              <w:t xml:space="preserve"> </w:t>
            </w:r>
            <w:r>
              <w:rPr>
                <w:b/>
                <w:bCs/>
              </w:rPr>
              <w:t>施工现场扬尘治理前后颗粒物浓度表</w:t>
            </w:r>
            <w:r>
              <w:rPr>
                <w:b/>
                <w:bCs/>
              </w:rPr>
              <w:t xml:space="preserve">  </w:t>
            </w:r>
            <w:r>
              <w:rPr>
                <w:rFonts w:ascii="宋体" w:hAnsi="宋体" w:hint="eastAsia"/>
                <w:b/>
                <w:bCs/>
              </w:rPr>
              <w:t>（</w:t>
            </w:r>
            <w:r>
              <w:rPr>
                <w:b/>
                <w:bCs/>
              </w:rPr>
              <w:t>mg/m3</w:t>
            </w:r>
            <w:r>
              <w:rPr>
                <w:rFonts w:ascii="宋体" w:hAnsi="宋体" w:hint="eastAsia"/>
                <w:b/>
                <w:bCs/>
              </w:rPr>
              <w:t>）</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636"/>
              <w:gridCol w:w="1470"/>
              <w:gridCol w:w="937"/>
              <w:gridCol w:w="679"/>
              <w:gridCol w:w="560"/>
              <w:gridCol w:w="560"/>
              <w:gridCol w:w="690"/>
              <w:gridCol w:w="692"/>
              <w:gridCol w:w="820"/>
              <w:gridCol w:w="686"/>
            </w:tblGrid>
            <w:tr w:rsidR="001A7E8A" w:rsidTr="00F43EAC">
              <w:trPr>
                <w:trHeight w:val="19"/>
                <w:jc w:val="center"/>
              </w:trPr>
              <w:tc>
                <w:tcPr>
                  <w:tcW w:w="1636"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jc w:val="center"/>
                    <w:rPr>
                      <w:b/>
                      <w:bCs/>
                      <w:szCs w:val="21"/>
                    </w:rPr>
                  </w:pPr>
                  <w:r>
                    <w:rPr>
                      <w:b/>
                      <w:bCs/>
                    </w:rPr>
                    <w:t>产尘位置</w:t>
                  </w:r>
                </w:p>
              </w:tc>
              <w:tc>
                <w:tcPr>
                  <w:tcW w:w="1470" w:type="dxa"/>
                  <w:vMerge w:val="restart"/>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产尘因素</w:t>
                  </w:r>
                </w:p>
              </w:tc>
              <w:tc>
                <w:tcPr>
                  <w:tcW w:w="937" w:type="dxa"/>
                  <w:vMerge w:val="restart"/>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治理</w:t>
                  </w:r>
                </w:p>
                <w:p w:rsidR="001A7E8A" w:rsidRDefault="001A7E8A" w:rsidP="00F43EAC">
                  <w:pPr>
                    <w:jc w:val="center"/>
                    <w:rPr>
                      <w:b/>
                      <w:bCs/>
                      <w:szCs w:val="21"/>
                    </w:rPr>
                  </w:pPr>
                  <w:r>
                    <w:rPr>
                      <w:b/>
                      <w:bCs/>
                    </w:rPr>
                    <w:t>前后</w:t>
                  </w:r>
                </w:p>
              </w:tc>
              <w:tc>
                <w:tcPr>
                  <w:tcW w:w="4687" w:type="dxa"/>
                  <w:gridSpan w:val="7"/>
                  <w:tcBorders>
                    <w:top w:val="single" w:sz="12" w:space="0" w:color="auto"/>
                    <w:left w:val="single" w:sz="6" w:space="0" w:color="auto"/>
                    <w:bottom w:val="single" w:sz="6" w:space="0" w:color="auto"/>
                    <w:right w:val="nil"/>
                  </w:tcBorders>
                  <w:vAlign w:val="center"/>
                  <w:hideMark/>
                </w:tcPr>
                <w:p w:rsidR="001A7E8A" w:rsidRDefault="001A7E8A" w:rsidP="00F43EAC">
                  <w:pPr>
                    <w:jc w:val="center"/>
                    <w:rPr>
                      <w:b/>
                      <w:bCs/>
                      <w:szCs w:val="21"/>
                    </w:rPr>
                  </w:pPr>
                  <w:r>
                    <w:rPr>
                      <w:b/>
                      <w:bCs/>
                    </w:rPr>
                    <w:t>距施工场界距离（</w:t>
                  </w:r>
                  <w:r>
                    <w:rPr>
                      <w:b/>
                      <w:bCs/>
                    </w:rPr>
                    <w:t>m</w:t>
                  </w:r>
                  <w:r>
                    <w:rPr>
                      <w:rFonts w:ascii="宋体" w:hAnsi="宋体"/>
                      <w:b/>
                      <w:bCs/>
                    </w:rPr>
                    <w:t>）</w:t>
                  </w:r>
                </w:p>
              </w:tc>
            </w:tr>
            <w:tr w:rsidR="001A7E8A" w:rsidTr="00F43EAC">
              <w:trPr>
                <w:trHeight w:val="19"/>
                <w:jc w:val="center"/>
              </w:trPr>
              <w:tc>
                <w:tcPr>
                  <w:tcW w:w="1636"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b/>
                      <w:bCs/>
                      <w:szCs w:val="21"/>
                    </w:rPr>
                  </w:pPr>
                </w:p>
              </w:tc>
              <w:tc>
                <w:tcPr>
                  <w:tcW w:w="1470"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b/>
                      <w:bCs/>
                      <w:szCs w:val="21"/>
                    </w:rPr>
                  </w:pPr>
                </w:p>
              </w:tc>
              <w:tc>
                <w:tcPr>
                  <w:tcW w:w="937" w:type="dxa"/>
                  <w:vMerge/>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b/>
                      <w:bCs/>
                      <w:szCs w:val="21"/>
                    </w:rPr>
                  </w:pPr>
                </w:p>
              </w:tc>
              <w:tc>
                <w:tcPr>
                  <w:tcW w:w="679"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10</w:t>
                  </w:r>
                </w:p>
              </w:tc>
              <w:tc>
                <w:tcPr>
                  <w:tcW w:w="56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30</w:t>
                  </w:r>
                </w:p>
              </w:tc>
              <w:tc>
                <w:tcPr>
                  <w:tcW w:w="56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50</w:t>
                  </w:r>
                </w:p>
              </w:tc>
              <w:tc>
                <w:tcPr>
                  <w:tcW w:w="6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100</w:t>
                  </w:r>
                </w:p>
              </w:tc>
              <w:tc>
                <w:tcPr>
                  <w:tcW w:w="6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150</w:t>
                  </w:r>
                </w:p>
              </w:tc>
              <w:tc>
                <w:tcPr>
                  <w:tcW w:w="82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b/>
                      <w:bCs/>
                      <w:szCs w:val="21"/>
                    </w:rPr>
                  </w:pPr>
                  <w:r>
                    <w:rPr>
                      <w:b/>
                      <w:bCs/>
                    </w:rPr>
                    <w:t>200</w:t>
                  </w:r>
                </w:p>
              </w:tc>
              <w:tc>
                <w:tcPr>
                  <w:tcW w:w="686"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b/>
                      <w:bCs/>
                      <w:szCs w:val="21"/>
                    </w:rPr>
                  </w:pPr>
                  <w:r>
                    <w:rPr>
                      <w:b/>
                      <w:bCs/>
                    </w:rPr>
                    <w:t>400</w:t>
                  </w:r>
                </w:p>
              </w:tc>
            </w:tr>
            <w:tr w:rsidR="001A7E8A" w:rsidTr="00F43EAC">
              <w:trPr>
                <w:trHeight w:val="512"/>
                <w:jc w:val="center"/>
              </w:trPr>
              <w:tc>
                <w:tcPr>
                  <w:tcW w:w="1636"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szCs w:val="21"/>
                    </w:rPr>
                  </w:pPr>
                  <w:r>
                    <w:t>运输沿线料场、开挖现场</w:t>
                  </w:r>
                </w:p>
              </w:tc>
              <w:tc>
                <w:tcPr>
                  <w:tcW w:w="1470" w:type="dxa"/>
                  <w:vMerge w:val="restart"/>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开挖、建材、弃土运输装卸</w:t>
                  </w:r>
                </w:p>
              </w:tc>
              <w:tc>
                <w:tcPr>
                  <w:tcW w:w="93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治理前</w:t>
                  </w:r>
                </w:p>
              </w:tc>
              <w:tc>
                <w:tcPr>
                  <w:tcW w:w="679"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w:t>
                  </w:r>
                </w:p>
              </w:tc>
              <w:tc>
                <w:tcPr>
                  <w:tcW w:w="56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w:t>
                  </w:r>
                </w:p>
              </w:tc>
              <w:tc>
                <w:tcPr>
                  <w:tcW w:w="56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8.0</w:t>
                  </w:r>
                </w:p>
              </w:tc>
              <w:tc>
                <w:tcPr>
                  <w:tcW w:w="69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2.3</w:t>
                  </w:r>
                </w:p>
              </w:tc>
              <w:tc>
                <w:tcPr>
                  <w:tcW w:w="692"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1.0</w:t>
                  </w:r>
                </w:p>
              </w:tc>
              <w:tc>
                <w:tcPr>
                  <w:tcW w:w="82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0.5</w:t>
                  </w:r>
                </w:p>
              </w:tc>
              <w:tc>
                <w:tcPr>
                  <w:tcW w:w="686"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szCs w:val="21"/>
                    </w:rPr>
                  </w:pPr>
                  <w:r>
                    <w:t>0.3</w:t>
                  </w:r>
                </w:p>
              </w:tc>
            </w:tr>
            <w:tr w:rsidR="001A7E8A" w:rsidTr="00F43EAC">
              <w:trPr>
                <w:trHeight w:val="19"/>
                <w:jc w:val="center"/>
              </w:trPr>
              <w:tc>
                <w:tcPr>
                  <w:tcW w:w="1636"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szCs w:val="21"/>
                    </w:rPr>
                  </w:pPr>
                </w:p>
              </w:tc>
              <w:tc>
                <w:tcPr>
                  <w:tcW w:w="1470" w:type="dxa"/>
                  <w:vMerge/>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jc w:val="left"/>
                    <w:rPr>
                      <w:szCs w:val="21"/>
                    </w:rPr>
                  </w:pPr>
                </w:p>
              </w:tc>
              <w:tc>
                <w:tcPr>
                  <w:tcW w:w="937"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治理后</w:t>
                  </w:r>
                </w:p>
              </w:tc>
              <w:tc>
                <w:tcPr>
                  <w:tcW w:w="679"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w:t>
                  </w:r>
                </w:p>
              </w:tc>
              <w:tc>
                <w:tcPr>
                  <w:tcW w:w="56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2.0</w:t>
                  </w:r>
                </w:p>
              </w:tc>
              <w:tc>
                <w:tcPr>
                  <w:tcW w:w="56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0.8</w:t>
                  </w:r>
                </w:p>
              </w:tc>
              <w:tc>
                <w:tcPr>
                  <w:tcW w:w="69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0.5</w:t>
                  </w:r>
                </w:p>
              </w:tc>
              <w:tc>
                <w:tcPr>
                  <w:tcW w:w="692"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0.3</w:t>
                  </w:r>
                </w:p>
              </w:tc>
              <w:tc>
                <w:tcPr>
                  <w:tcW w:w="82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szCs w:val="21"/>
                    </w:rPr>
                  </w:pPr>
                  <w:r>
                    <w:t>0.1</w:t>
                  </w:r>
                </w:p>
              </w:tc>
              <w:tc>
                <w:tcPr>
                  <w:tcW w:w="686" w:type="dxa"/>
                  <w:tcBorders>
                    <w:top w:val="single" w:sz="6" w:space="0" w:color="auto"/>
                    <w:left w:val="single" w:sz="6" w:space="0" w:color="auto"/>
                    <w:bottom w:val="single" w:sz="12" w:space="0" w:color="auto"/>
                    <w:right w:val="nil"/>
                  </w:tcBorders>
                  <w:vAlign w:val="center"/>
                  <w:hideMark/>
                </w:tcPr>
                <w:p w:rsidR="001A7E8A" w:rsidRDefault="001A7E8A" w:rsidP="00F43EAC">
                  <w:pPr>
                    <w:jc w:val="center"/>
                    <w:rPr>
                      <w:szCs w:val="21"/>
                    </w:rPr>
                  </w:pPr>
                  <w:r>
                    <w:t>/</w:t>
                  </w:r>
                </w:p>
              </w:tc>
            </w:tr>
          </w:tbl>
          <w:p w:rsidR="001A7E8A" w:rsidRDefault="001A7E8A" w:rsidP="00F43EAC">
            <w:pPr>
              <w:adjustRightInd w:val="0"/>
              <w:snapToGrid w:val="0"/>
              <w:spacing w:line="360" w:lineRule="auto"/>
              <w:ind w:firstLineChars="200" w:firstLine="480"/>
              <w:rPr>
                <w:rFonts w:ascii="宋体" w:hAnsi="宋体" w:hint="eastAsia"/>
                <w:sz w:val="24"/>
              </w:rPr>
            </w:pPr>
            <w:r>
              <w:rPr>
                <w:sz w:val="24"/>
              </w:rPr>
              <w:t>由上表可以看出，项目在采取扬尘控制措施以后，可以有效控制扬尘的影响范围，</w:t>
            </w:r>
            <w:r>
              <w:rPr>
                <w:rFonts w:ascii="宋体" w:hAnsi="宋体" w:hint="eastAsia"/>
                <w:sz w:val="24"/>
              </w:rPr>
              <w:t>并且降低了</w:t>
            </w:r>
            <w:r>
              <w:rPr>
                <w:sz w:val="24"/>
              </w:rPr>
              <w:t>颗粒物的浓度，防尘措施明显，能够有效减少扬尘对环境的影响。</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在颗粒物影响范围内分布有沿线散户居民，乐山市市中区常年主导风向为西北风，部分散户居民位于本项目的下风向，受影响较大。为进一步保护本项目对敏感点的影响，环评要求：</w:t>
            </w:r>
          </w:p>
          <w:p w:rsidR="001A7E8A" w:rsidRDefault="001A7E8A" w:rsidP="00F43EAC">
            <w:pPr>
              <w:spacing w:line="360" w:lineRule="auto"/>
              <w:ind w:firstLineChars="300" w:firstLine="720"/>
              <w:rPr>
                <w:rFonts w:ascii="宋体" w:hAnsi="宋体" w:hint="eastAsia"/>
                <w:sz w:val="24"/>
              </w:rPr>
            </w:pPr>
            <w:r>
              <w:rPr>
                <w:sz w:val="24"/>
              </w:rPr>
              <w:t>严格按照国家环境保护总局、建设部文《关于有效控制城市扬尘污染的通知》</w:t>
            </w:r>
            <w:r>
              <w:rPr>
                <w:rFonts w:ascii="宋体" w:hAnsi="宋体" w:hint="eastAsia"/>
                <w:sz w:val="24"/>
              </w:rPr>
              <w:t>（</w:t>
            </w:r>
            <w:r>
              <w:rPr>
                <w:sz w:val="24"/>
              </w:rPr>
              <w:t>环发</w:t>
            </w:r>
            <w:r>
              <w:rPr>
                <w:rFonts w:ascii="宋体" w:hAnsi="宋体" w:hint="eastAsia"/>
                <w:sz w:val="24"/>
              </w:rPr>
              <w:t>[</w:t>
            </w:r>
            <w:r>
              <w:rPr>
                <w:sz w:val="24"/>
              </w:rPr>
              <w:t>2001</w:t>
            </w:r>
            <w:r>
              <w:rPr>
                <w:rFonts w:ascii="宋体" w:hAnsi="宋体" w:hint="eastAsia"/>
                <w:sz w:val="24"/>
              </w:rPr>
              <w:t>]</w:t>
            </w:r>
            <w:r>
              <w:rPr>
                <w:sz w:val="24"/>
              </w:rPr>
              <w:t>56</w:t>
            </w:r>
            <w:r>
              <w:rPr>
                <w:rFonts w:ascii="宋体" w:hAnsi="宋体"/>
                <w:sz w:val="24"/>
              </w:rPr>
              <w:t>号</w:t>
            </w:r>
            <w:r>
              <w:rPr>
                <w:rFonts w:ascii="宋体" w:hAnsi="宋体" w:hint="eastAsia"/>
                <w:sz w:val="24"/>
              </w:rPr>
              <w:t>）、</w:t>
            </w:r>
            <w:r>
              <w:rPr>
                <w:sz w:val="24"/>
              </w:rPr>
              <w:t>《防治城市扬尘技术规范》、《四川省人民政府办公厅关于加强</w:t>
            </w:r>
            <w:r>
              <w:rPr>
                <w:sz w:val="24"/>
              </w:rPr>
              <w:lastRenderedPageBreak/>
              <w:t>灰霾污染防治的通知》（川办发</w:t>
            </w:r>
            <w:r>
              <w:rPr>
                <w:rFonts w:ascii="宋体" w:hAnsi="宋体" w:hint="eastAsia"/>
                <w:sz w:val="24"/>
              </w:rPr>
              <w:t>[</w:t>
            </w:r>
            <w:r>
              <w:rPr>
                <w:sz w:val="24"/>
              </w:rPr>
              <w:t>2013</w:t>
            </w:r>
            <w:r>
              <w:rPr>
                <w:rFonts w:ascii="宋体" w:hAnsi="宋体" w:hint="eastAsia"/>
                <w:sz w:val="24"/>
              </w:rPr>
              <w:t>]</w:t>
            </w:r>
            <w:r>
              <w:rPr>
                <w:sz w:val="24"/>
              </w:rPr>
              <w:t>32</w:t>
            </w:r>
            <w:r>
              <w:rPr>
                <w:rFonts w:ascii="宋体" w:hAnsi="宋体"/>
                <w:sz w:val="24"/>
              </w:rPr>
              <w:t>号）等相关文件的要求对扬尘进行有效控制，将项目施工建设期的废气和扬尘污染降低到最小。总体要求，加强对固定源和移动源排放的二氧化硫、氮氧化物、烟粉尘、挥发性有机物等多污染物协同控制，强化大气一次污染物、二次污染物综合管理，统筹城乡大气环境整治，建立有效。运行的灰霾污染防治联防联控工作机制，逐步完善灰霾污染防治法规政策和标准，主要大气污染物排放总量不断下降，空气环境质量逐步改善，灰霾污染有效控制。</w:t>
            </w:r>
            <w:r>
              <w:rPr>
                <w:rFonts w:ascii="宋体" w:hAnsi="宋体" w:hint="eastAsia"/>
                <w:sz w:val="24"/>
              </w:rPr>
              <w:t>治理措施</w:t>
            </w:r>
            <w:r>
              <w:rPr>
                <w:sz w:val="24"/>
              </w:rPr>
              <w:t>如下：</w:t>
            </w:r>
          </w:p>
          <w:p w:rsidR="001A7E8A" w:rsidRDefault="001A7E8A" w:rsidP="00F43EAC">
            <w:pPr>
              <w:spacing w:line="360" w:lineRule="auto"/>
              <w:ind w:firstLineChars="200" w:firstLine="480"/>
              <w:rPr>
                <w:rFonts w:hint="eastAsia"/>
                <w:sz w:val="24"/>
              </w:rPr>
            </w:pPr>
            <w:r>
              <w:rPr>
                <w:rFonts w:ascii="宋体" w:hAnsi="宋体" w:hint="eastAsia"/>
                <w:sz w:val="24"/>
              </w:rPr>
              <w:t>①</w:t>
            </w:r>
            <w:r>
              <w:t>要求施工单位文明施工</w:t>
            </w:r>
            <w:r>
              <w:rPr>
                <w:rFonts w:ascii="宋体" w:hAnsi="宋体" w:hint="eastAsia"/>
                <w:sz w:val="24"/>
              </w:rPr>
              <w:t>：每天及时对地面洒水，并对撒落在路面的渣土及时清除，清理阶段做到先洒水后清扫，避免产生扬尘对周边敏感点正常生活造成影响；施工现场必须设置明显的五牌一图标牌；施工现场必须有恰当的标语和安全警戒标志，并设置在恰当位置；施工单位在施工现场周边设立围护设施，属临街和居民居住区在建工程的以及场镇、学校、医院，应当设置硬质封闭式围护设施作业，并保持工地周边整洁；施工现场应确保进出道路通畅、平整、坚实；材料临时堆放整齐，并悬挂标牌，100%遮盖。</w:t>
            </w:r>
          </w:p>
          <w:p w:rsidR="001A7E8A" w:rsidRDefault="001A7E8A" w:rsidP="00F43EAC">
            <w:pPr>
              <w:spacing w:line="360" w:lineRule="auto"/>
              <w:ind w:firstLineChars="200" w:firstLine="480"/>
              <w:rPr>
                <w:sz w:val="24"/>
              </w:rPr>
            </w:pPr>
            <w:r>
              <w:rPr>
                <w:rFonts w:ascii="宋体" w:hAnsi="宋体" w:hint="eastAsia"/>
                <w:sz w:val="24"/>
              </w:rPr>
              <w:t>②</w:t>
            </w:r>
            <w:r>
              <w:rPr>
                <w:sz w:val="24"/>
              </w:rPr>
              <w:t>由于道路和扬尘量与车辆的行驶速度有关，速度越快，扬尘量越大，因此，在施工场地对施工车辆必须实施限速行驶；在施工场地出口放置防尘垫，对</w:t>
            </w:r>
            <w:r>
              <w:rPr>
                <w:rFonts w:ascii="宋体" w:hAnsi="宋体" w:hint="eastAsia"/>
                <w:sz w:val="24"/>
              </w:rPr>
              <w:t>进出的运输车辆轮胎进行清洗</w:t>
            </w:r>
            <w:r>
              <w:rPr>
                <w:sz w:val="24"/>
              </w:rPr>
              <w:t>；自卸车、垃圾运输车等运输车辆不允许超载，定时对运输路线进行清扫，运输车辆出场时必须封闭，避免在运输过程中的抛洒现象。</w:t>
            </w:r>
          </w:p>
          <w:p w:rsidR="001A7E8A" w:rsidRDefault="001A7E8A" w:rsidP="00F43EAC">
            <w:pPr>
              <w:adjustRightInd w:val="0"/>
              <w:snapToGrid w:val="0"/>
              <w:spacing w:line="360" w:lineRule="auto"/>
              <w:ind w:firstLineChars="200" w:firstLine="480"/>
              <w:rPr>
                <w:rFonts w:ascii="宋体" w:hAnsi="宋体"/>
                <w:sz w:val="24"/>
              </w:rPr>
            </w:pPr>
            <w:r>
              <w:rPr>
                <w:rFonts w:ascii="宋体" w:hAnsi="宋体" w:hint="eastAsia"/>
                <w:sz w:val="24"/>
              </w:rPr>
              <w:t>③</w:t>
            </w:r>
            <w:r>
              <w:t>施工场地设置围挡，对施工场地堆放的材料采用塑料布完全遮盖，以免因风起尘对周围敏感点、大气环境造成影响。避免雨季、大风天气进行物料运输、施工。</w:t>
            </w:r>
          </w:p>
          <w:p w:rsidR="001A7E8A" w:rsidRDefault="001A7E8A" w:rsidP="00F43EAC">
            <w:pPr>
              <w:spacing w:line="360" w:lineRule="auto"/>
              <w:ind w:firstLineChars="200" w:firstLine="480"/>
              <w:rPr>
                <w:rFonts w:hint="eastAsia"/>
                <w:sz w:val="24"/>
              </w:rPr>
            </w:pPr>
            <w:r>
              <w:rPr>
                <w:rFonts w:ascii="宋体" w:hAnsi="宋体" w:hint="eastAsia"/>
                <w:sz w:val="24"/>
              </w:rPr>
              <w:t>④大风天气和重污染天气</w:t>
            </w:r>
            <w:r>
              <w:rPr>
                <w:sz w:val="24"/>
              </w:rPr>
              <w:t>时应停止施工。</w:t>
            </w:r>
          </w:p>
          <w:p w:rsidR="001A7E8A" w:rsidRDefault="001A7E8A" w:rsidP="00F43EAC">
            <w:pPr>
              <w:spacing w:line="360" w:lineRule="auto"/>
              <w:ind w:firstLineChars="200" w:firstLine="480"/>
              <w:rPr>
                <w:rFonts w:ascii="宋体" w:hAnsi="宋体"/>
                <w:sz w:val="24"/>
              </w:rPr>
            </w:pPr>
            <w:r>
              <w:rPr>
                <w:rFonts w:ascii="宋体" w:hAnsi="宋体" w:hint="eastAsia"/>
                <w:sz w:val="24"/>
              </w:rPr>
              <w:t>⑤</w:t>
            </w:r>
            <w:r>
              <w:rPr>
                <w:sz w:val="24"/>
              </w:rPr>
              <w:t>严格按照《四川省灰霾污染防治实施方案》的大气污染防治法</w:t>
            </w:r>
            <w:r>
              <w:rPr>
                <w:rFonts w:ascii="宋体" w:hAnsi="宋体" w:hint="eastAsia"/>
                <w:sz w:val="24"/>
              </w:rPr>
              <w:t>“</w:t>
            </w:r>
            <w:r>
              <w:rPr>
                <w:sz w:val="24"/>
              </w:rPr>
              <w:t>国十条</w:t>
            </w:r>
            <w:r>
              <w:rPr>
                <w:rFonts w:ascii="宋体" w:hAnsi="宋体" w:hint="eastAsia"/>
                <w:sz w:val="24"/>
              </w:rPr>
              <w:t>”</w:t>
            </w:r>
            <w:r>
              <w:rPr>
                <w:sz w:val="24"/>
              </w:rPr>
              <w:t>规定进行施工作业：施工工地做到</w:t>
            </w:r>
            <w:r>
              <w:rPr>
                <w:rFonts w:ascii="宋体" w:hAnsi="宋体" w:hint="eastAsia"/>
                <w:sz w:val="24"/>
              </w:rPr>
              <w:t>“</w:t>
            </w:r>
            <w:r>
              <w:rPr>
                <w:sz w:val="24"/>
              </w:rPr>
              <w:t>六必须</w:t>
            </w:r>
            <w:r>
              <w:rPr>
                <w:rFonts w:ascii="宋体" w:hAnsi="宋体" w:hint="eastAsia"/>
                <w:sz w:val="24"/>
              </w:rPr>
              <w:t>”（</w:t>
            </w:r>
            <w:r>
              <w:rPr>
                <w:sz w:val="24"/>
              </w:rPr>
              <w:t>必须围挡作业、必须硬化道路、必须设置冲洗设施、必须及时洒水作业、必须落实保洁人员、必须定时清扫施工现场），</w:t>
            </w:r>
            <w:r>
              <w:rPr>
                <w:rFonts w:ascii="宋体" w:hAnsi="宋体" w:hint="eastAsia"/>
                <w:sz w:val="24"/>
              </w:rPr>
              <w:t>“</w:t>
            </w:r>
            <w:r>
              <w:rPr>
                <w:sz w:val="24"/>
              </w:rPr>
              <w:t>六不准</w:t>
            </w:r>
            <w:r>
              <w:rPr>
                <w:rFonts w:ascii="宋体" w:hAnsi="宋体" w:hint="eastAsia"/>
                <w:sz w:val="24"/>
              </w:rPr>
              <w:t>”</w:t>
            </w:r>
            <w:r>
              <w:rPr>
                <w:sz w:val="24"/>
              </w:rPr>
              <w:t>（不准车辆带泥出门、不准运渣车辆冒顶装载、不准高空抛撒建筑垃圾、不准现场搅拌混凝土、不准场地积水、不准现场焚烧废弃物）。</w:t>
            </w:r>
          </w:p>
          <w:p w:rsidR="001A7E8A" w:rsidRDefault="001A7E8A" w:rsidP="00F43EAC">
            <w:pPr>
              <w:spacing w:line="360" w:lineRule="auto"/>
              <w:ind w:firstLineChars="200" w:firstLine="480"/>
              <w:rPr>
                <w:rFonts w:hint="eastAsia"/>
                <w:sz w:val="24"/>
              </w:rPr>
            </w:pPr>
            <w:r>
              <w:rPr>
                <w:rFonts w:ascii="宋体" w:hAnsi="宋体" w:cs="宋体" w:hint="eastAsia"/>
                <w:sz w:val="24"/>
              </w:rPr>
              <w:t>⑥</w:t>
            </w:r>
            <w:r>
              <w:t>道路两边设置</w:t>
            </w:r>
            <w:r>
              <w:t>2.5m~3m</w:t>
            </w:r>
            <w:r>
              <w:rPr>
                <w:rFonts w:ascii="宋体" w:hAnsi="宋体"/>
              </w:rPr>
              <w:t>的施工围挡，在临近道路散户居民较密集处适当增加围挡高度，以降低扬尘对敏感点影响。</w:t>
            </w:r>
          </w:p>
          <w:p w:rsidR="001A7E8A" w:rsidRDefault="001A7E8A" w:rsidP="00F43EAC">
            <w:pPr>
              <w:spacing w:line="360" w:lineRule="auto"/>
              <w:ind w:firstLineChars="200" w:firstLine="480"/>
              <w:rPr>
                <w:sz w:val="24"/>
              </w:rPr>
            </w:pPr>
            <w:r>
              <w:rPr>
                <w:sz w:val="24"/>
              </w:rPr>
              <w:t>同时，为了进一步加大扬尘的污染防治力度，在项目施工过程中，必须采取文</w:t>
            </w:r>
            <w:r>
              <w:rPr>
                <w:sz w:val="24"/>
              </w:rPr>
              <w:lastRenderedPageBreak/>
              <w:t>明施工，避免扬尘污染，措施如下：</w:t>
            </w:r>
          </w:p>
          <w:p w:rsidR="001A7E8A" w:rsidRDefault="001A7E8A" w:rsidP="00F43EAC">
            <w:pPr>
              <w:spacing w:line="360" w:lineRule="auto"/>
              <w:ind w:firstLineChars="200" w:firstLine="480"/>
              <w:rPr>
                <w:sz w:val="24"/>
              </w:rPr>
            </w:pPr>
            <w:r>
              <w:rPr>
                <w:rFonts w:ascii="宋体" w:hAnsi="宋体" w:hint="eastAsia"/>
                <w:sz w:val="24"/>
              </w:rPr>
              <w:t>①</w:t>
            </w:r>
            <w:r>
              <w:rPr>
                <w:sz w:val="24"/>
              </w:rPr>
              <w:t>运输沙、石、水泥、土方、垃圾等易产生扬尘物质的车辆，必须封闭严密，严禁撒漏。</w:t>
            </w:r>
          </w:p>
          <w:p w:rsidR="001A7E8A" w:rsidRDefault="001A7E8A" w:rsidP="00F43EAC">
            <w:pPr>
              <w:spacing w:line="360" w:lineRule="auto"/>
              <w:ind w:firstLineChars="200" w:firstLine="480"/>
              <w:jc w:val="left"/>
              <w:rPr>
                <w:sz w:val="24"/>
              </w:rPr>
            </w:pPr>
            <w:r>
              <w:rPr>
                <w:rFonts w:ascii="宋体" w:hAnsi="宋体" w:hint="eastAsia"/>
                <w:sz w:val="24"/>
              </w:rPr>
              <w:t>2</w:t>
            </w:r>
            <w:r>
              <w:t>施工建设应使用商品</w:t>
            </w:r>
            <w:r>
              <w:rPr>
                <w:rFonts w:ascii="宋体" w:hAnsi="宋体" w:hint="eastAsia"/>
                <w:sz w:val="24"/>
              </w:rPr>
              <w:t>沥青</w:t>
            </w:r>
            <w:r>
              <w:rPr>
                <w:sz w:val="24"/>
              </w:rPr>
              <w:t>混凝土</w:t>
            </w:r>
            <w:r>
              <w:rPr>
                <w:rFonts w:ascii="宋体" w:hAnsi="宋体" w:hint="eastAsia"/>
                <w:sz w:val="24"/>
              </w:rPr>
              <w:t>，禁止设拌合场。</w:t>
            </w:r>
          </w:p>
          <w:p w:rsidR="001A7E8A" w:rsidRDefault="001A7E8A" w:rsidP="00F43EAC">
            <w:pPr>
              <w:spacing w:line="360" w:lineRule="auto"/>
              <w:ind w:firstLineChars="200" w:firstLine="480"/>
              <w:rPr>
                <w:sz w:val="24"/>
              </w:rPr>
            </w:pPr>
            <w:r>
              <w:rPr>
                <w:rFonts w:ascii="宋体" w:hAnsi="宋体" w:hint="eastAsia"/>
                <w:sz w:val="24"/>
              </w:rPr>
              <w:t>③</w:t>
            </w:r>
            <w:r>
              <w:rPr>
                <w:sz w:val="24"/>
              </w:rPr>
              <w:t>严禁抛撒建筑垃圾。建筑垃圾应及时清运并在指定的垃圾处置场处置。</w:t>
            </w:r>
          </w:p>
          <w:p w:rsidR="001A7E8A" w:rsidRDefault="001A7E8A" w:rsidP="00F43EAC">
            <w:pPr>
              <w:spacing w:line="360" w:lineRule="auto"/>
              <w:ind w:firstLineChars="200" w:firstLine="480"/>
              <w:rPr>
                <w:sz w:val="24"/>
              </w:rPr>
            </w:pPr>
            <w:r>
              <w:rPr>
                <w:rFonts w:ascii="宋体" w:hAnsi="宋体" w:hint="eastAsia"/>
                <w:sz w:val="24"/>
              </w:rPr>
              <w:t>④</w:t>
            </w:r>
            <w:r>
              <w:rPr>
                <w:sz w:val="24"/>
              </w:rPr>
              <w:t>施工工地运输车辆驶出工地前必须作除泥除尘处理，严禁将泥土带出工地。</w:t>
            </w:r>
          </w:p>
          <w:p w:rsidR="001A7E8A" w:rsidRDefault="001A7E8A" w:rsidP="00F43EAC">
            <w:pPr>
              <w:spacing w:line="360" w:lineRule="auto"/>
              <w:ind w:firstLineChars="200" w:firstLine="480"/>
              <w:rPr>
                <w:sz w:val="24"/>
              </w:rPr>
            </w:pPr>
            <w:r>
              <w:rPr>
                <w:sz w:val="24"/>
              </w:rPr>
              <w:t>综上所述，施工期是暂时的，在施工过程中，施工单位必须严格落实本环评提出的扬尘控制措施，有效控制扬尘，使其对环境的影响降至最低。施工期结束后，项目产生的扬尘对周围环境的影响随之消失。</w:t>
            </w:r>
          </w:p>
          <w:p w:rsidR="001A7E8A" w:rsidRDefault="001A7E8A" w:rsidP="00F43EAC">
            <w:pPr>
              <w:adjustRightInd w:val="0"/>
              <w:snapToGrid w:val="0"/>
              <w:spacing w:line="360" w:lineRule="auto"/>
              <w:ind w:firstLineChars="200" w:firstLine="482"/>
              <w:rPr>
                <w:rFonts w:ascii="T" w:hAnsi="T"/>
                <w:sz w:val="24"/>
              </w:rPr>
            </w:pPr>
            <w:r>
              <w:rPr>
                <w:b/>
                <w:bCs/>
                <w:sz w:val="24"/>
              </w:rPr>
              <w:t>因此，本项目在做到以上扬尘控制措施后，对周围敏感目标的影响较小，不会对项目所在地空气环境造成较大影响。</w:t>
            </w:r>
          </w:p>
          <w:p w:rsidR="001A7E8A" w:rsidRDefault="001A7E8A" w:rsidP="00F43EAC">
            <w:pPr>
              <w:adjustRightInd w:val="0"/>
              <w:snapToGrid w:val="0"/>
              <w:spacing w:line="360" w:lineRule="auto"/>
              <w:ind w:firstLineChars="200" w:firstLine="482"/>
              <w:rPr>
                <w:rFonts w:ascii="T" w:hAnsi="T" w:hint="eastAsia"/>
                <w:b/>
                <w:bCs/>
                <w:kern w:val="28"/>
                <w:sz w:val="24"/>
              </w:rPr>
            </w:pPr>
            <w:r>
              <w:rPr>
                <w:rFonts w:ascii="T" w:hAnsi="T" w:hint="eastAsia"/>
                <w:b/>
                <w:bCs/>
                <w:kern w:val="0"/>
                <w:sz w:val="24"/>
              </w:rPr>
              <w:t>（</w:t>
            </w:r>
            <w:r>
              <w:rPr>
                <w:rFonts w:ascii="T" w:hAnsi="T" w:hint="eastAsia"/>
                <w:b/>
                <w:bCs/>
                <w:kern w:val="0"/>
                <w:sz w:val="24"/>
              </w:rPr>
              <w:t>2</w:t>
            </w:r>
            <w:r>
              <w:rPr>
                <w:rFonts w:ascii="宋体" w:hAnsi="宋体" w:hint="eastAsia"/>
                <w:b/>
                <w:bCs/>
                <w:kern w:val="0"/>
                <w:sz w:val="24"/>
              </w:rPr>
              <w:t>）</w:t>
            </w:r>
            <w:r>
              <w:rPr>
                <w:rFonts w:ascii="T" w:hAnsi="T"/>
                <w:b/>
                <w:bCs/>
                <w:kern w:val="0"/>
                <w:sz w:val="24"/>
              </w:rPr>
              <w:t>施工机械和运输车辆</w:t>
            </w:r>
            <w:r>
              <w:rPr>
                <w:rFonts w:ascii="T" w:hAnsi="T" w:hint="eastAsia"/>
                <w:b/>
                <w:bCs/>
                <w:kern w:val="0"/>
                <w:sz w:val="24"/>
              </w:rPr>
              <w:t>废气</w:t>
            </w:r>
            <w:r>
              <w:rPr>
                <w:rFonts w:ascii="T" w:hAnsi="T"/>
                <w:b/>
                <w:bCs/>
                <w:kern w:val="0"/>
                <w:sz w:val="24"/>
              </w:rPr>
              <w:t>的影响</w:t>
            </w:r>
          </w:p>
          <w:p w:rsidR="001A7E8A" w:rsidRDefault="001A7E8A" w:rsidP="00F43EAC">
            <w:pPr>
              <w:spacing w:line="360" w:lineRule="auto"/>
              <w:ind w:firstLineChars="200" w:firstLine="480"/>
              <w:rPr>
                <w:rFonts w:ascii="宋体" w:hAnsi="Calibri" w:hint="eastAsia"/>
                <w:kern w:val="0"/>
                <w:sz w:val="24"/>
              </w:rPr>
            </w:pPr>
            <w:r>
              <w:rPr>
                <w:rFonts w:ascii="宋体" w:hAnsi="宋体" w:hint="eastAsia"/>
                <w:sz w:val="24"/>
              </w:rPr>
              <w:t>施工期间，使用机动车运送原材料、设备和建筑机械设备的运转，均会排放一定量的</w:t>
            </w:r>
            <w:r>
              <w:rPr>
                <w:rFonts w:hint="eastAsia"/>
                <w:sz w:val="24"/>
              </w:rPr>
              <w:t>CO</w:t>
            </w:r>
            <w:r>
              <w:rPr>
                <w:rFonts w:ascii="宋体" w:hAnsi="宋体" w:hint="eastAsia"/>
                <w:sz w:val="24"/>
              </w:rPr>
              <w:t>、</w:t>
            </w:r>
            <w:r>
              <w:rPr>
                <w:rFonts w:hint="eastAsia"/>
                <w:sz w:val="24"/>
              </w:rPr>
              <w:t>NOx</w:t>
            </w:r>
            <w:r>
              <w:rPr>
                <w:rFonts w:ascii="宋体" w:hAnsi="宋体" w:hint="eastAsia"/>
                <w:sz w:val="24"/>
              </w:rPr>
              <w:t>以及未完全燃烧的</w:t>
            </w:r>
            <w:r>
              <w:rPr>
                <w:rFonts w:hint="eastAsia"/>
                <w:sz w:val="24"/>
              </w:rPr>
              <w:t>THC</w:t>
            </w:r>
            <w:r>
              <w:rPr>
                <w:rFonts w:ascii="宋体" w:hAnsi="宋体" w:hint="eastAsia"/>
                <w:sz w:val="24"/>
              </w:rPr>
              <w:t>等，其特点是排放量小，且属间断性无组织排放。在施工期内应多加注意施工设备的维护，使其能够正常的运行，提高设备原料的利用率。</w:t>
            </w:r>
            <w:r>
              <w:rPr>
                <w:kern w:val="0"/>
                <w:sz w:val="24"/>
              </w:rPr>
              <w:t>对燃柴油的大型运输车辆、推土机，尾气</w:t>
            </w:r>
            <w:r>
              <w:rPr>
                <w:rFonts w:ascii="宋体" w:hAnsi="Calibri" w:hint="eastAsia"/>
                <w:kern w:val="0"/>
                <w:sz w:val="24"/>
              </w:rPr>
              <w:t>排放量与污染物含量均较燃汽油车辆高，需安装尾气净化器，尾气应达标排放，不得使用劣质燃料。对车辆的尾气排放进行监督管理，严格执行有关汽车排污监管办法、汽车排放监测制度、施工运输车辆排放气监测办法等。</w:t>
            </w:r>
          </w:p>
          <w:p w:rsidR="001A7E8A" w:rsidRDefault="001A7E8A" w:rsidP="00F43EAC">
            <w:pPr>
              <w:adjustRightInd w:val="0"/>
              <w:snapToGrid w:val="0"/>
              <w:spacing w:line="360" w:lineRule="auto"/>
              <w:ind w:firstLineChars="200" w:firstLine="480"/>
              <w:rPr>
                <w:rFonts w:ascii="T" w:hAnsi="T" w:hint="eastAsia"/>
                <w:sz w:val="24"/>
              </w:rPr>
            </w:pPr>
            <w:r>
              <w:rPr>
                <w:rFonts w:ascii="宋体" w:hAnsi="Calibri" w:hint="eastAsia"/>
                <w:kern w:val="0"/>
                <w:sz w:val="24"/>
              </w:rPr>
              <w:t>本项目建设过程中选用先进的机械设备，尾气排放满足相应的管理办法，不会对项目区域内的大气环境造成较大影响。</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3</w:t>
            </w:r>
            <w:r>
              <w:rPr>
                <w:rFonts w:ascii="宋体" w:hAnsi="宋体" w:hint="eastAsia"/>
                <w:b/>
                <w:bCs/>
                <w:sz w:val="24"/>
              </w:rPr>
              <w:t>）</w:t>
            </w:r>
            <w:r>
              <w:rPr>
                <w:rFonts w:ascii="T" w:hAnsi="T"/>
                <w:b/>
                <w:bCs/>
                <w:sz w:val="24"/>
              </w:rPr>
              <w:t>沥青烟</w:t>
            </w:r>
          </w:p>
          <w:p w:rsidR="001A7E8A" w:rsidRDefault="001A7E8A" w:rsidP="00F43EAC">
            <w:pPr>
              <w:adjustRightInd w:val="0"/>
              <w:snapToGrid w:val="0"/>
              <w:spacing w:line="360" w:lineRule="auto"/>
              <w:ind w:firstLineChars="200" w:firstLine="480"/>
              <w:rPr>
                <w:rFonts w:ascii="T" w:hAnsi="T" w:hint="eastAsia"/>
                <w:sz w:val="24"/>
              </w:rPr>
            </w:pPr>
            <w:r>
              <w:rPr>
                <w:rFonts w:ascii="T" w:hAnsi="T"/>
                <w:sz w:val="24"/>
              </w:rPr>
              <w:t>本工程采用沥青混凝土路面，在施工阶段对空气的污染物除扬尘外，沥青烟气是另一主要污染源。本项目建设用沥青混凝土均外购，</w:t>
            </w:r>
            <w:r>
              <w:rPr>
                <w:rFonts w:ascii="T" w:hAnsi="T" w:hint="eastAsia"/>
                <w:sz w:val="24"/>
              </w:rPr>
              <w:t>沥青敷设严格执行《公路沥青路面施工技术规范》（</w:t>
            </w:r>
            <w:r>
              <w:rPr>
                <w:rFonts w:ascii="T" w:hAnsi="T" w:hint="eastAsia"/>
                <w:sz w:val="24"/>
              </w:rPr>
              <w:t>JTGF40-2004</w:t>
            </w:r>
            <w:r>
              <w:rPr>
                <w:rFonts w:ascii="宋体" w:hAnsi="宋体" w:hint="eastAsia"/>
                <w:sz w:val="24"/>
              </w:rPr>
              <w:t>），</w:t>
            </w:r>
            <w:r>
              <w:rPr>
                <w:rFonts w:ascii="T" w:hAnsi="T"/>
                <w:sz w:val="24"/>
              </w:rPr>
              <w:t>用无热源或高温容器将沥青</w:t>
            </w:r>
            <w:r>
              <w:rPr>
                <w:rFonts w:ascii="T" w:hAnsi="T" w:hint="eastAsia"/>
                <w:sz w:val="24"/>
              </w:rPr>
              <w:t>罐装</w:t>
            </w:r>
            <w:r>
              <w:rPr>
                <w:rFonts w:ascii="T" w:hAnsi="T"/>
                <w:sz w:val="24"/>
              </w:rPr>
              <w:t>运至铺筑工地，</w:t>
            </w:r>
            <w:r>
              <w:rPr>
                <w:rFonts w:ascii="T" w:hAnsi="T" w:hint="eastAsia"/>
                <w:sz w:val="24"/>
              </w:rPr>
              <w:t>且沥青路面铺设时间较短，</w:t>
            </w:r>
            <w:r>
              <w:rPr>
                <w:rFonts w:ascii="T" w:hAnsi="T"/>
                <w:sz w:val="24"/>
              </w:rPr>
              <w:t>铺设过程中将产生沥青烟尘其排放浓度</w:t>
            </w:r>
            <w:r>
              <w:rPr>
                <w:rFonts w:ascii="T" w:hAnsi="T" w:hint="eastAsia"/>
                <w:sz w:val="24"/>
              </w:rPr>
              <w:t>及产生量均</w:t>
            </w:r>
            <w:r>
              <w:rPr>
                <w:rFonts w:ascii="T" w:hAnsi="T"/>
                <w:sz w:val="24"/>
              </w:rPr>
              <w:t>较低，可以满足《大气污染物综合排放标准》</w:t>
            </w:r>
            <w:r>
              <w:rPr>
                <w:rFonts w:ascii="T" w:hAnsi="T"/>
                <w:sz w:val="24"/>
              </w:rPr>
              <w:t>(GB16297-1996)</w:t>
            </w:r>
            <w:r>
              <w:rPr>
                <w:rFonts w:ascii="宋体" w:hAnsi="宋体"/>
                <w:sz w:val="24"/>
              </w:rPr>
              <w:t>中的沥青烟尘最高允许排放浓度</w:t>
            </w:r>
            <w:r>
              <w:rPr>
                <w:rFonts w:ascii="T" w:hAnsi="T" w:hint="eastAsia"/>
                <w:sz w:val="24"/>
              </w:rPr>
              <w:t>280mg/m</w:t>
            </w:r>
            <w:r>
              <w:rPr>
                <w:rFonts w:ascii="宋体" w:hAnsi="宋体" w:hint="eastAsia"/>
                <w:sz w:val="24"/>
              </w:rPr>
              <w:t>³</w:t>
            </w:r>
            <w:r>
              <w:rPr>
                <w:rFonts w:ascii="T" w:hAnsi="T"/>
                <w:sz w:val="24"/>
              </w:rPr>
              <w:t>，对周围环境影响较小</w:t>
            </w:r>
            <w:r>
              <w:rPr>
                <w:rFonts w:ascii="T" w:hAnsi="T" w:hint="eastAsia"/>
                <w:sz w:val="24"/>
              </w:rPr>
              <w:t>且这种影响将会随着施工的结束而终止</w:t>
            </w:r>
            <w:r>
              <w:rPr>
                <w:rFonts w:ascii="T" w:hAnsi="T"/>
                <w:sz w:val="24"/>
              </w:rPr>
              <w:t>。</w:t>
            </w:r>
          </w:p>
          <w:p w:rsidR="001A7E8A" w:rsidRDefault="001A7E8A" w:rsidP="00F43EAC">
            <w:pPr>
              <w:spacing w:line="360" w:lineRule="auto"/>
              <w:ind w:firstLineChars="200" w:firstLine="482"/>
              <w:rPr>
                <w:rFonts w:ascii="T" w:hAnsi="T"/>
                <w:b/>
                <w:bCs/>
                <w:sz w:val="24"/>
              </w:rPr>
            </w:pPr>
            <w:r>
              <w:rPr>
                <w:rFonts w:ascii="T" w:hAnsi="T"/>
                <w:b/>
                <w:bCs/>
                <w:sz w:val="24"/>
              </w:rPr>
              <w:lastRenderedPageBreak/>
              <w:t>综上所述，本项目施工期间产生的各类废气经相关措施治理后对工程区大气环境影响不大。</w:t>
            </w:r>
          </w:p>
          <w:p w:rsidR="001A7E8A" w:rsidRDefault="001A7E8A" w:rsidP="00F43EAC">
            <w:pPr>
              <w:adjustRightInd w:val="0"/>
              <w:snapToGrid w:val="0"/>
              <w:spacing w:line="360" w:lineRule="auto"/>
              <w:ind w:firstLineChars="200" w:firstLine="482"/>
              <w:rPr>
                <w:rFonts w:ascii="T" w:hAnsi="T" w:hint="eastAsia"/>
                <w:kern w:val="0"/>
                <w:sz w:val="24"/>
              </w:rPr>
            </w:pPr>
            <w:r>
              <w:rPr>
                <w:rFonts w:ascii="T" w:hAnsi="T" w:hint="eastAsia"/>
                <w:b/>
                <w:bCs/>
                <w:kern w:val="0"/>
                <w:sz w:val="24"/>
              </w:rPr>
              <w:t>3</w:t>
            </w:r>
            <w:r>
              <w:rPr>
                <w:rFonts w:ascii="宋体" w:hAnsi="宋体" w:hint="eastAsia"/>
                <w:b/>
                <w:bCs/>
                <w:kern w:val="0"/>
                <w:sz w:val="24"/>
              </w:rPr>
              <w:t>、水环境影响分析</w:t>
            </w:r>
          </w:p>
          <w:p w:rsidR="001A7E8A" w:rsidRDefault="001A7E8A" w:rsidP="00F43EAC">
            <w:pPr>
              <w:adjustRightInd w:val="0"/>
              <w:snapToGrid w:val="0"/>
              <w:spacing w:line="360" w:lineRule="auto"/>
              <w:ind w:firstLineChars="200" w:firstLine="480"/>
              <w:rPr>
                <w:rFonts w:ascii="T" w:hAnsi="T" w:hint="eastAsia"/>
                <w:kern w:val="0"/>
                <w:sz w:val="24"/>
              </w:rPr>
            </w:pPr>
            <w:r>
              <w:rPr>
                <w:rFonts w:ascii="T" w:hAnsi="T" w:hint="eastAsia"/>
                <w:sz w:val="24"/>
              </w:rPr>
              <w:t>施工期废水主要为生活污水和施工废水。</w:t>
            </w:r>
          </w:p>
          <w:p w:rsidR="001A7E8A" w:rsidRDefault="001A7E8A" w:rsidP="00F43EAC">
            <w:pPr>
              <w:adjustRightInd w:val="0"/>
              <w:snapToGrid w:val="0"/>
              <w:spacing w:line="360" w:lineRule="auto"/>
              <w:ind w:firstLineChars="200" w:firstLine="482"/>
              <w:rPr>
                <w:rFonts w:ascii="T" w:hAnsi="T" w:hint="eastAsia"/>
                <w:kern w:val="28"/>
                <w:sz w:val="24"/>
              </w:rPr>
            </w:pPr>
            <w:r>
              <w:rPr>
                <w:rFonts w:ascii="T" w:hAnsi="T" w:hint="eastAsia"/>
                <w:b/>
                <w:bCs/>
                <w:kern w:val="28"/>
                <w:sz w:val="24"/>
              </w:rPr>
              <w:t>（</w:t>
            </w:r>
            <w:r>
              <w:rPr>
                <w:rFonts w:ascii="T" w:hAnsi="T" w:hint="eastAsia"/>
                <w:b/>
                <w:bCs/>
                <w:kern w:val="28"/>
                <w:sz w:val="24"/>
              </w:rPr>
              <w:t>1</w:t>
            </w:r>
            <w:r>
              <w:rPr>
                <w:rFonts w:ascii="宋体" w:hAnsi="宋体" w:hint="eastAsia"/>
                <w:b/>
                <w:bCs/>
                <w:kern w:val="28"/>
                <w:sz w:val="24"/>
              </w:rPr>
              <w:t>）施工废水：</w:t>
            </w:r>
            <w:r>
              <w:rPr>
                <w:rFonts w:ascii="T" w:hAnsi="T"/>
                <w:kern w:val="28"/>
                <w:sz w:val="24"/>
              </w:rPr>
              <w:t>建筑施工废水主要来源于裸露地表及堆放的建筑材料被雨水冲刷产生的含泥浆雨水</w:t>
            </w:r>
            <w:r>
              <w:rPr>
                <w:rFonts w:ascii="T" w:hAnsi="T" w:hint="eastAsia"/>
                <w:kern w:val="28"/>
                <w:sz w:val="24"/>
              </w:rPr>
              <w:t>，车辆冲洗水</w:t>
            </w:r>
            <w:r>
              <w:rPr>
                <w:rFonts w:ascii="T" w:hAnsi="T"/>
                <w:kern w:val="28"/>
                <w:sz w:val="24"/>
              </w:rPr>
              <w:t>等，主要污染因子为</w:t>
            </w:r>
            <w:r>
              <w:rPr>
                <w:rFonts w:ascii="T" w:hAnsi="T"/>
                <w:kern w:val="28"/>
                <w:sz w:val="24"/>
              </w:rPr>
              <w:t>SS</w:t>
            </w:r>
            <w:r>
              <w:rPr>
                <w:rFonts w:ascii="宋体" w:hAnsi="宋体"/>
                <w:kern w:val="28"/>
                <w:sz w:val="24"/>
              </w:rPr>
              <w:t>。</w:t>
            </w:r>
            <w:r>
              <w:rPr>
                <w:rFonts w:ascii="T" w:hAnsi="T"/>
                <w:sz w:val="24"/>
              </w:rPr>
              <w:t>由于</w:t>
            </w:r>
            <w:r>
              <w:rPr>
                <w:rFonts w:ascii="T" w:hAnsi="T" w:hint="eastAsia"/>
                <w:sz w:val="24"/>
              </w:rPr>
              <w:t>其产生量较少</w:t>
            </w:r>
            <w:r>
              <w:rPr>
                <w:rFonts w:ascii="T" w:hAnsi="T"/>
                <w:sz w:val="24"/>
              </w:rPr>
              <w:t>，因此悬浮物的处理方式选择在附近修建</w:t>
            </w:r>
            <w:r>
              <w:rPr>
                <w:rFonts w:ascii="T" w:hAnsi="T" w:hint="eastAsia"/>
                <w:sz w:val="24"/>
              </w:rPr>
              <w:t>临时</w:t>
            </w:r>
            <w:r>
              <w:rPr>
                <w:rFonts w:ascii="T" w:hAnsi="T"/>
                <w:sz w:val="24"/>
              </w:rPr>
              <w:t>沉淀池进行自然沉淀处理后</w:t>
            </w:r>
            <w:r>
              <w:rPr>
                <w:rFonts w:ascii="T" w:hAnsi="T" w:hint="eastAsia"/>
                <w:sz w:val="24"/>
              </w:rPr>
              <w:t>用于洒水降尘，不外排</w:t>
            </w:r>
            <w:r>
              <w:rPr>
                <w:rFonts w:ascii="T" w:hAnsi="T"/>
                <w:sz w:val="24"/>
              </w:rPr>
              <w:t>。</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2</w:t>
            </w:r>
            <w:r>
              <w:rPr>
                <w:rFonts w:ascii="宋体" w:hAnsi="宋体" w:hint="eastAsia"/>
                <w:b/>
                <w:bCs/>
                <w:sz w:val="24"/>
              </w:rPr>
              <w:t>）</w:t>
            </w:r>
            <w:r>
              <w:rPr>
                <w:rFonts w:ascii="T" w:hAnsi="T"/>
                <w:b/>
                <w:bCs/>
                <w:sz w:val="24"/>
              </w:rPr>
              <w:t>施工人员生活废水：</w:t>
            </w:r>
            <w:r>
              <w:rPr>
                <w:rFonts w:ascii="T" w:hAnsi="T"/>
                <w:sz w:val="24"/>
              </w:rPr>
              <w:t>本项目生活污水为</w:t>
            </w:r>
            <w:r>
              <w:rPr>
                <w:rFonts w:ascii="T" w:hAnsi="T" w:hint="eastAsia"/>
                <w:sz w:val="24"/>
              </w:rPr>
              <w:t>7.2</w:t>
            </w:r>
            <w:r>
              <w:rPr>
                <w:rFonts w:ascii="T" w:hAnsi="T"/>
                <w:sz w:val="24"/>
              </w:rPr>
              <w:t>m</w:t>
            </w:r>
            <w:r>
              <w:rPr>
                <w:rFonts w:ascii="T" w:hAnsi="T"/>
                <w:sz w:val="24"/>
                <w:vertAlign w:val="superscript"/>
              </w:rPr>
              <w:t>3</w:t>
            </w:r>
            <w:r>
              <w:rPr>
                <w:rFonts w:ascii="T" w:hAnsi="T"/>
                <w:sz w:val="24"/>
              </w:rPr>
              <w:t>/d</w:t>
            </w:r>
            <w:r>
              <w:rPr>
                <w:rFonts w:ascii="宋体" w:hAnsi="宋体"/>
                <w:sz w:val="24"/>
              </w:rPr>
              <w:t>，</w:t>
            </w:r>
            <w:r>
              <w:rPr>
                <w:rFonts w:ascii="T" w:hAnsi="T"/>
                <w:sz w:val="24"/>
              </w:rPr>
              <w:t>项目不新建施工营地，</w:t>
            </w:r>
            <w:r>
              <w:rPr>
                <w:rFonts w:ascii="T" w:hAnsi="T" w:hint="eastAsia"/>
                <w:sz w:val="24"/>
              </w:rPr>
              <w:t>采用就近租用民房的方式解决</w:t>
            </w:r>
            <w:r>
              <w:rPr>
                <w:rFonts w:ascii="T" w:hAnsi="T"/>
                <w:kern w:val="28"/>
                <w:sz w:val="24"/>
              </w:rPr>
              <w:t>，</w:t>
            </w:r>
            <w:r>
              <w:rPr>
                <w:rFonts w:ascii="T" w:hAnsi="T"/>
                <w:sz w:val="24"/>
              </w:rPr>
              <w:t>施工人员生活污水通过</w:t>
            </w:r>
            <w:r>
              <w:rPr>
                <w:rFonts w:ascii="T" w:hAnsi="T" w:hint="eastAsia"/>
                <w:sz w:val="24"/>
              </w:rPr>
              <w:t>民房已有污水处理设施处理</w:t>
            </w:r>
            <w:r>
              <w:rPr>
                <w:rFonts w:ascii="T" w:hAnsi="T"/>
                <w:sz w:val="24"/>
              </w:rPr>
              <w:t>。</w:t>
            </w:r>
          </w:p>
          <w:p w:rsidR="001A7E8A" w:rsidRDefault="001A7E8A" w:rsidP="00F43EAC">
            <w:pPr>
              <w:autoSpaceDE w:val="0"/>
              <w:autoSpaceDN w:val="0"/>
              <w:adjustRightInd w:val="0"/>
              <w:snapToGrid w:val="0"/>
              <w:spacing w:line="360" w:lineRule="auto"/>
              <w:ind w:firstLineChars="200" w:firstLine="482"/>
              <w:rPr>
                <w:rFonts w:ascii="T" w:hAnsi="T" w:hint="eastAsia"/>
                <w:color w:val="000000"/>
                <w:sz w:val="24"/>
              </w:rPr>
            </w:pPr>
            <w:r>
              <w:rPr>
                <w:rFonts w:ascii="T" w:hAnsi="T" w:hint="eastAsia"/>
                <w:b/>
                <w:bCs/>
                <w:color w:val="000000"/>
                <w:sz w:val="24"/>
              </w:rPr>
              <w:t>因此施工期做好相应的防范措施对周边地表水无明显影响。</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4</w:t>
            </w:r>
            <w:r>
              <w:rPr>
                <w:rFonts w:ascii="宋体" w:hAnsi="宋体" w:hint="eastAsia"/>
                <w:b/>
                <w:bCs/>
                <w:sz w:val="24"/>
              </w:rPr>
              <w:t>、噪声环境影响分析</w:t>
            </w:r>
          </w:p>
          <w:p w:rsidR="001A7E8A" w:rsidRDefault="001A7E8A" w:rsidP="00F43EAC">
            <w:pPr>
              <w:spacing w:line="360" w:lineRule="auto"/>
              <w:ind w:firstLineChars="200" w:firstLine="480"/>
              <w:rPr>
                <w:rFonts w:ascii="T" w:hAnsi="T" w:hint="eastAsia"/>
                <w:sz w:val="24"/>
              </w:rPr>
            </w:pPr>
            <w:r>
              <w:rPr>
                <w:rFonts w:ascii="T" w:hAnsi="T" w:hint="eastAsia"/>
                <w:sz w:val="24"/>
              </w:rPr>
              <w:t>（</w:t>
            </w:r>
            <w:r>
              <w:rPr>
                <w:rFonts w:ascii="T" w:hAnsi="T" w:hint="eastAsia"/>
                <w:sz w:val="24"/>
              </w:rPr>
              <w:t>1</w:t>
            </w:r>
            <w:r>
              <w:rPr>
                <w:rFonts w:ascii="宋体" w:hAnsi="宋体" w:hint="eastAsia"/>
                <w:sz w:val="24"/>
              </w:rPr>
              <w:t>）</w:t>
            </w:r>
            <w:r>
              <w:rPr>
                <w:rFonts w:ascii="T" w:hAnsi="T"/>
                <w:sz w:val="24"/>
              </w:rPr>
              <w:t>噪声源</w:t>
            </w:r>
          </w:p>
          <w:p w:rsidR="001A7E8A" w:rsidRDefault="001A7E8A" w:rsidP="00F43EAC">
            <w:pPr>
              <w:spacing w:line="360" w:lineRule="auto"/>
              <w:ind w:firstLineChars="200" w:firstLine="480"/>
              <w:rPr>
                <w:rFonts w:ascii="T" w:hAnsi="T"/>
                <w:sz w:val="24"/>
              </w:rPr>
            </w:pPr>
            <w:r>
              <w:rPr>
                <w:rFonts w:ascii="T" w:hAnsi="T"/>
                <w:sz w:val="24"/>
              </w:rPr>
              <w:t>道路施工需借助于各种机械进行，据调查，目前常用的筑路机械主要有：挖掘机、推土机、平地机、压路机等</w:t>
            </w:r>
            <w:r>
              <w:rPr>
                <w:rFonts w:ascii="T" w:hAnsi="T" w:hint="eastAsia"/>
                <w:sz w:val="24"/>
              </w:rPr>
              <w:t>，本项目禁止夜间施工。</w:t>
            </w:r>
          </w:p>
          <w:p w:rsidR="001A7E8A" w:rsidRDefault="001A7E8A" w:rsidP="00F43EAC">
            <w:pPr>
              <w:spacing w:line="360" w:lineRule="auto"/>
              <w:ind w:firstLineChars="200" w:firstLine="480"/>
              <w:rPr>
                <w:rFonts w:ascii="T" w:hAnsi="T"/>
                <w:sz w:val="24"/>
              </w:rPr>
            </w:pPr>
            <w:r>
              <w:rPr>
                <w:rFonts w:ascii="T" w:hAnsi="T" w:hint="eastAsia"/>
                <w:sz w:val="24"/>
              </w:rPr>
              <w:t>（</w:t>
            </w:r>
            <w:r>
              <w:rPr>
                <w:rFonts w:ascii="T" w:hAnsi="T" w:hint="eastAsia"/>
                <w:sz w:val="24"/>
              </w:rPr>
              <w:t>2</w:t>
            </w:r>
            <w:r>
              <w:rPr>
                <w:rFonts w:ascii="宋体" w:hAnsi="宋体" w:hint="eastAsia"/>
                <w:sz w:val="24"/>
              </w:rPr>
              <w:t>）</w:t>
            </w:r>
            <w:r>
              <w:rPr>
                <w:rFonts w:ascii="T" w:hAnsi="T"/>
                <w:sz w:val="24"/>
              </w:rPr>
              <w:t>基准预测点噪声级叠加公式</w:t>
            </w:r>
          </w:p>
          <w:p w:rsidR="001A7E8A" w:rsidRDefault="001A7E8A" w:rsidP="00F43EAC">
            <w:pPr>
              <w:spacing w:line="360" w:lineRule="auto"/>
              <w:ind w:firstLineChars="200" w:firstLine="480"/>
              <w:jc w:val="center"/>
              <w:rPr>
                <w:rFonts w:ascii="T" w:hAnsi="T"/>
                <w:sz w:val="24"/>
              </w:rPr>
            </w:pPr>
            <w:r>
              <w:rPr>
                <w:rFonts w:ascii="T" w:hAnsi="T" w:hint="eastAsia"/>
                <w:noProof/>
                <w:sz w:val="24"/>
              </w:rPr>
              <w:drawing>
                <wp:inline distT="0" distB="0" distL="0" distR="0">
                  <wp:extent cx="1941195" cy="560705"/>
                  <wp:effectExtent l="19050" t="0" r="1905" b="0"/>
                  <wp:docPr id="114" name="图片 114" descr="wps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ps8050"/>
                          <pic:cNvPicPr>
                            <a:picLocks noChangeAspect="1" noChangeArrowheads="1"/>
                          </pic:cNvPicPr>
                        </pic:nvPicPr>
                        <pic:blipFill>
                          <a:blip r:embed="rId22"/>
                          <a:srcRect/>
                          <a:stretch>
                            <a:fillRect/>
                          </a:stretch>
                        </pic:blipFill>
                        <pic:spPr bwMode="auto">
                          <a:xfrm>
                            <a:off x="0" y="0"/>
                            <a:ext cx="1941195" cy="560705"/>
                          </a:xfrm>
                          <a:prstGeom prst="rect">
                            <a:avLst/>
                          </a:prstGeom>
                          <a:noFill/>
                          <a:ln w="9525">
                            <a:noFill/>
                            <a:miter lim="800000"/>
                            <a:headEnd/>
                            <a:tailEnd/>
                          </a:ln>
                        </pic:spPr>
                      </pic:pic>
                    </a:graphicData>
                  </a:graphic>
                </wp:inline>
              </w:drawing>
            </w:r>
          </w:p>
          <w:p w:rsidR="001A7E8A" w:rsidRDefault="001A7E8A" w:rsidP="00F43EAC">
            <w:pPr>
              <w:spacing w:line="360" w:lineRule="auto"/>
              <w:ind w:firstLineChars="200" w:firstLine="480"/>
              <w:rPr>
                <w:rFonts w:ascii="T" w:hAnsi="T"/>
                <w:sz w:val="24"/>
              </w:rPr>
            </w:pPr>
            <w:r>
              <w:rPr>
                <w:rFonts w:ascii="T" w:hAnsi="T"/>
                <w:sz w:val="24"/>
              </w:rPr>
              <w:t>式中：</w:t>
            </w:r>
            <w:r>
              <w:rPr>
                <w:rFonts w:ascii="T" w:hAnsi="T"/>
                <w:sz w:val="24"/>
              </w:rPr>
              <w:t>L</w:t>
            </w:r>
            <w:r>
              <w:rPr>
                <w:rFonts w:ascii="T" w:hAnsi="T"/>
                <w:sz w:val="24"/>
                <w:vertAlign w:val="subscript"/>
              </w:rPr>
              <w:t>pe</w:t>
            </w:r>
            <w:r>
              <w:rPr>
                <w:rFonts w:ascii="T" w:hAnsi="T"/>
                <w:sz w:val="24"/>
              </w:rPr>
              <w:t>—</w:t>
            </w:r>
            <w:r>
              <w:rPr>
                <w:rFonts w:ascii="宋体" w:hAnsi="宋体"/>
                <w:sz w:val="24"/>
              </w:rPr>
              <w:t>叠加后总声级，</w:t>
            </w:r>
            <w:r>
              <w:rPr>
                <w:rFonts w:ascii="T" w:hAnsi="T"/>
                <w:sz w:val="24"/>
              </w:rPr>
              <w:t>dB(A)</w:t>
            </w:r>
            <w:r>
              <w:rPr>
                <w:rFonts w:ascii="宋体" w:hAnsi="宋体"/>
                <w:sz w:val="24"/>
              </w:rPr>
              <w:t>；</w:t>
            </w:r>
          </w:p>
          <w:p w:rsidR="001A7E8A" w:rsidRDefault="001A7E8A" w:rsidP="00F43EAC">
            <w:pPr>
              <w:spacing w:line="360" w:lineRule="auto"/>
              <w:ind w:firstLineChars="200" w:firstLine="480"/>
              <w:rPr>
                <w:rFonts w:ascii="T" w:hAnsi="T"/>
                <w:sz w:val="24"/>
              </w:rPr>
            </w:pPr>
            <w:r>
              <w:rPr>
                <w:rFonts w:ascii="T" w:hAnsi="T"/>
                <w:sz w:val="24"/>
              </w:rPr>
              <w:t xml:space="preserve">     L</w:t>
            </w:r>
            <w:r>
              <w:rPr>
                <w:rFonts w:ascii="T" w:hAnsi="T"/>
                <w:sz w:val="24"/>
                <w:vertAlign w:val="subscript"/>
              </w:rPr>
              <w:t>pi</w:t>
            </w:r>
            <w:r>
              <w:rPr>
                <w:rFonts w:ascii="T" w:hAnsi="T"/>
                <w:sz w:val="24"/>
              </w:rPr>
              <w:t>—i</w:t>
            </w:r>
            <w:r>
              <w:rPr>
                <w:rFonts w:ascii="宋体" w:hAnsi="宋体"/>
                <w:sz w:val="24"/>
              </w:rPr>
              <w:t>声源至基准预测点的声级，</w:t>
            </w:r>
            <w:r>
              <w:rPr>
                <w:rFonts w:ascii="T" w:hAnsi="T"/>
                <w:sz w:val="24"/>
              </w:rPr>
              <w:t>dB(A)</w:t>
            </w:r>
            <w:r>
              <w:rPr>
                <w:rFonts w:ascii="宋体" w:hAnsi="宋体"/>
                <w:sz w:val="24"/>
              </w:rPr>
              <w:t>；</w:t>
            </w:r>
          </w:p>
          <w:p w:rsidR="001A7E8A" w:rsidRDefault="001A7E8A" w:rsidP="00F43EAC">
            <w:pPr>
              <w:spacing w:line="360" w:lineRule="auto"/>
              <w:ind w:firstLineChars="200" w:firstLine="480"/>
              <w:rPr>
                <w:rFonts w:ascii="T" w:hAnsi="T"/>
                <w:sz w:val="24"/>
              </w:rPr>
            </w:pPr>
            <w:r>
              <w:rPr>
                <w:rFonts w:ascii="T" w:hAnsi="T"/>
                <w:sz w:val="24"/>
              </w:rPr>
              <w:t xml:space="preserve">     n—</w:t>
            </w:r>
            <w:r>
              <w:rPr>
                <w:rFonts w:ascii="宋体" w:hAnsi="宋体"/>
                <w:sz w:val="24"/>
              </w:rPr>
              <w:t>噪声源数目。</w:t>
            </w:r>
          </w:p>
          <w:p w:rsidR="001A7E8A" w:rsidRDefault="001A7E8A" w:rsidP="00F43EAC">
            <w:pPr>
              <w:spacing w:line="360" w:lineRule="auto"/>
              <w:ind w:firstLineChars="200" w:firstLine="480"/>
              <w:rPr>
                <w:rFonts w:ascii="T" w:hAnsi="T"/>
                <w:sz w:val="24"/>
              </w:rPr>
            </w:pPr>
            <w:r>
              <w:rPr>
                <w:rFonts w:ascii="T" w:hAnsi="T"/>
                <w:sz w:val="24"/>
              </w:rPr>
              <w:t>用上述公式计算出各噪声源点至基准预测点的总声压级，然后以基准预测点的噪声强度作为工程噪声源强。</w:t>
            </w:r>
          </w:p>
          <w:p w:rsidR="001A7E8A" w:rsidRDefault="001A7E8A" w:rsidP="00F43EAC">
            <w:pPr>
              <w:spacing w:line="360" w:lineRule="auto"/>
              <w:ind w:firstLineChars="200" w:firstLine="480"/>
              <w:rPr>
                <w:rFonts w:ascii="T" w:hAnsi="T"/>
                <w:sz w:val="24"/>
              </w:rPr>
            </w:pPr>
            <w:r>
              <w:rPr>
                <w:rFonts w:ascii="T" w:hAnsi="T" w:hint="eastAsia"/>
                <w:sz w:val="24"/>
              </w:rPr>
              <w:t>（</w:t>
            </w:r>
            <w:r>
              <w:rPr>
                <w:rFonts w:ascii="T" w:hAnsi="T" w:hint="eastAsia"/>
                <w:sz w:val="24"/>
              </w:rPr>
              <w:t>3</w:t>
            </w:r>
            <w:r>
              <w:rPr>
                <w:rFonts w:ascii="宋体" w:hAnsi="宋体" w:hint="eastAsia"/>
                <w:sz w:val="24"/>
              </w:rPr>
              <w:t>）噪声衰减公式</w:t>
            </w:r>
          </w:p>
          <w:p w:rsidR="001A7E8A" w:rsidRDefault="001A7E8A" w:rsidP="00F43EAC">
            <w:pPr>
              <w:spacing w:line="360" w:lineRule="auto"/>
              <w:ind w:firstLineChars="200" w:firstLine="480"/>
              <w:jc w:val="center"/>
              <w:rPr>
                <w:rFonts w:ascii="T" w:hAnsi="T"/>
                <w:sz w:val="24"/>
              </w:rPr>
            </w:pPr>
            <w:r>
              <w:rPr>
                <w:rFonts w:ascii="T" w:hAnsi="T" w:hint="eastAsia"/>
                <w:noProof/>
                <w:sz w:val="24"/>
              </w:rPr>
              <w:drawing>
                <wp:inline distT="0" distB="0" distL="0" distR="0">
                  <wp:extent cx="1630680" cy="353695"/>
                  <wp:effectExtent l="19050" t="0" r="7620" b="0"/>
                  <wp:docPr id="115" name="图片 115" descr="wps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ps8061"/>
                          <pic:cNvPicPr>
                            <a:picLocks noChangeAspect="1" noChangeArrowheads="1"/>
                          </pic:cNvPicPr>
                        </pic:nvPicPr>
                        <pic:blipFill>
                          <a:blip r:embed="rId23"/>
                          <a:srcRect/>
                          <a:stretch>
                            <a:fillRect/>
                          </a:stretch>
                        </pic:blipFill>
                        <pic:spPr bwMode="auto">
                          <a:xfrm>
                            <a:off x="0" y="0"/>
                            <a:ext cx="1630680" cy="353695"/>
                          </a:xfrm>
                          <a:prstGeom prst="rect">
                            <a:avLst/>
                          </a:prstGeom>
                          <a:noFill/>
                          <a:ln w="9525">
                            <a:noFill/>
                            <a:miter lim="800000"/>
                            <a:headEnd/>
                            <a:tailEnd/>
                          </a:ln>
                        </pic:spPr>
                      </pic:pic>
                    </a:graphicData>
                  </a:graphic>
                </wp:inline>
              </w:drawing>
            </w:r>
          </w:p>
          <w:p w:rsidR="001A7E8A" w:rsidRDefault="001A7E8A" w:rsidP="00F43EAC">
            <w:pPr>
              <w:spacing w:line="360" w:lineRule="auto"/>
              <w:ind w:firstLineChars="200" w:firstLine="480"/>
              <w:rPr>
                <w:rFonts w:ascii="T" w:hAnsi="T"/>
                <w:sz w:val="24"/>
              </w:rPr>
            </w:pPr>
            <w:r>
              <w:rPr>
                <w:rFonts w:ascii="T" w:hAnsi="T"/>
                <w:sz w:val="24"/>
              </w:rPr>
              <w:t>式中：</w:t>
            </w:r>
            <w:r>
              <w:rPr>
                <w:rFonts w:ascii="T" w:hAnsi="T"/>
                <w:sz w:val="24"/>
              </w:rPr>
              <w:t>L</w:t>
            </w:r>
            <w:r>
              <w:rPr>
                <w:rFonts w:ascii="T" w:hAnsi="T"/>
                <w:sz w:val="24"/>
                <w:vertAlign w:val="subscript"/>
              </w:rPr>
              <w:t>1</w:t>
            </w:r>
            <w:r>
              <w:rPr>
                <w:rFonts w:ascii="T" w:hAnsi="T"/>
                <w:sz w:val="24"/>
              </w:rPr>
              <w:t>、</w:t>
            </w:r>
            <w:r>
              <w:rPr>
                <w:rFonts w:ascii="T" w:hAnsi="T"/>
                <w:sz w:val="24"/>
              </w:rPr>
              <w:t>L</w:t>
            </w:r>
            <w:r>
              <w:rPr>
                <w:rFonts w:ascii="T" w:hAnsi="T"/>
                <w:sz w:val="24"/>
                <w:vertAlign w:val="subscript"/>
              </w:rPr>
              <w:t>2</w:t>
            </w:r>
            <w:r>
              <w:rPr>
                <w:rFonts w:ascii="T" w:hAnsi="T"/>
                <w:sz w:val="24"/>
              </w:rPr>
              <w:t>—</w:t>
            </w:r>
            <w:r>
              <w:rPr>
                <w:rFonts w:ascii="宋体" w:hAnsi="宋体"/>
                <w:sz w:val="24"/>
              </w:rPr>
              <w:t>距声源</w:t>
            </w:r>
            <w:r>
              <w:rPr>
                <w:rFonts w:ascii="T" w:hAnsi="T"/>
                <w:sz w:val="24"/>
              </w:rPr>
              <w:t>r</w:t>
            </w:r>
            <w:r>
              <w:rPr>
                <w:rFonts w:ascii="T" w:hAnsi="T"/>
                <w:sz w:val="24"/>
                <w:vertAlign w:val="subscript"/>
              </w:rPr>
              <w:t>1</w:t>
            </w:r>
            <w:r>
              <w:rPr>
                <w:rFonts w:ascii="T" w:hAnsi="T"/>
                <w:sz w:val="24"/>
              </w:rPr>
              <w:t>、</w:t>
            </w:r>
            <w:r>
              <w:rPr>
                <w:rFonts w:ascii="T" w:hAnsi="T"/>
                <w:sz w:val="24"/>
              </w:rPr>
              <w:t>r</w:t>
            </w:r>
            <w:r>
              <w:rPr>
                <w:rFonts w:ascii="T" w:hAnsi="T"/>
                <w:sz w:val="24"/>
                <w:vertAlign w:val="subscript"/>
              </w:rPr>
              <w:t>2</w:t>
            </w:r>
            <w:r>
              <w:rPr>
                <w:rFonts w:ascii="T" w:hAnsi="T"/>
                <w:sz w:val="24"/>
              </w:rPr>
              <w:t>处的等效</w:t>
            </w:r>
            <w:r>
              <w:rPr>
                <w:rFonts w:ascii="T" w:hAnsi="T"/>
                <w:sz w:val="24"/>
              </w:rPr>
              <w:t>A</w:t>
            </w:r>
            <w:r>
              <w:rPr>
                <w:rFonts w:ascii="宋体" w:hAnsi="宋体"/>
                <w:sz w:val="24"/>
              </w:rPr>
              <w:t>声级</w:t>
            </w:r>
            <w:r>
              <w:rPr>
                <w:rFonts w:ascii="T" w:hAnsi="T"/>
                <w:sz w:val="24"/>
              </w:rPr>
              <w:t>dB(A)</w:t>
            </w:r>
            <w:r>
              <w:rPr>
                <w:rFonts w:ascii="宋体" w:hAnsi="宋体"/>
                <w:sz w:val="24"/>
              </w:rPr>
              <w:t>；</w:t>
            </w:r>
          </w:p>
          <w:p w:rsidR="001A7E8A" w:rsidRDefault="001A7E8A" w:rsidP="00F43EAC">
            <w:pPr>
              <w:spacing w:line="360" w:lineRule="auto"/>
              <w:ind w:firstLineChars="200" w:firstLine="480"/>
              <w:rPr>
                <w:rFonts w:ascii="T" w:hAnsi="T"/>
                <w:sz w:val="24"/>
              </w:rPr>
            </w:pPr>
            <w:r>
              <w:rPr>
                <w:rFonts w:ascii="T" w:hAnsi="T"/>
                <w:sz w:val="24"/>
              </w:rPr>
              <w:t xml:space="preserve">      r</w:t>
            </w:r>
            <w:r>
              <w:rPr>
                <w:rFonts w:ascii="T" w:hAnsi="T"/>
                <w:sz w:val="24"/>
                <w:vertAlign w:val="subscript"/>
              </w:rPr>
              <w:t>1</w:t>
            </w:r>
            <w:r>
              <w:rPr>
                <w:rFonts w:ascii="T" w:hAnsi="T"/>
                <w:sz w:val="24"/>
              </w:rPr>
              <w:t>、</w:t>
            </w:r>
            <w:r>
              <w:rPr>
                <w:rFonts w:ascii="T" w:hAnsi="T"/>
                <w:sz w:val="24"/>
              </w:rPr>
              <w:t>r</w:t>
            </w:r>
            <w:r>
              <w:rPr>
                <w:rFonts w:ascii="T" w:hAnsi="T"/>
                <w:sz w:val="24"/>
                <w:vertAlign w:val="subscript"/>
              </w:rPr>
              <w:t>2</w:t>
            </w:r>
            <w:r>
              <w:rPr>
                <w:rFonts w:ascii="T" w:hAnsi="T"/>
                <w:sz w:val="24"/>
              </w:rPr>
              <w:t>—</w:t>
            </w:r>
            <w:r>
              <w:rPr>
                <w:rFonts w:ascii="宋体" w:hAnsi="宋体"/>
                <w:sz w:val="24"/>
              </w:rPr>
              <w:t>接受点距声源距离，</w:t>
            </w:r>
            <w:r>
              <w:rPr>
                <w:rFonts w:ascii="T" w:hAnsi="T"/>
                <w:sz w:val="24"/>
              </w:rPr>
              <w:t>m</w:t>
            </w:r>
            <w:r>
              <w:rPr>
                <w:rFonts w:ascii="宋体" w:hAnsi="宋体"/>
                <w:sz w:val="24"/>
              </w:rPr>
              <w:t>。</w:t>
            </w:r>
          </w:p>
          <w:p w:rsidR="001A7E8A" w:rsidRDefault="001A7E8A" w:rsidP="00F43EAC">
            <w:pPr>
              <w:spacing w:line="360" w:lineRule="auto"/>
              <w:ind w:firstLineChars="200" w:firstLine="480"/>
              <w:rPr>
                <w:rFonts w:ascii="T" w:hAnsi="T"/>
                <w:sz w:val="24"/>
              </w:rPr>
            </w:pPr>
            <w:r>
              <w:rPr>
                <w:rFonts w:ascii="T" w:hAnsi="T"/>
                <w:sz w:val="24"/>
              </w:rPr>
              <w:t>根据上式可计算出施工机械设备噪声值随距离衰减的情况，计算结果见</w:t>
            </w:r>
            <w:r>
              <w:rPr>
                <w:rFonts w:ascii="T" w:hAnsi="T" w:hint="eastAsia"/>
                <w:sz w:val="24"/>
              </w:rPr>
              <w:t>下</w:t>
            </w:r>
            <w:r>
              <w:rPr>
                <w:rFonts w:ascii="T" w:hAnsi="T"/>
                <w:sz w:val="24"/>
              </w:rPr>
              <w:t>表</w:t>
            </w:r>
            <w:r>
              <w:rPr>
                <w:rFonts w:ascii="T" w:hAnsi="T" w:hint="eastAsia"/>
                <w:sz w:val="24"/>
              </w:rPr>
              <w:t>。</w:t>
            </w:r>
          </w:p>
          <w:p w:rsidR="001A7E8A" w:rsidRDefault="001A7E8A" w:rsidP="00F43EAC">
            <w:pPr>
              <w:spacing w:line="360" w:lineRule="auto"/>
              <w:ind w:firstLineChars="200" w:firstLine="480"/>
              <w:rPr>
                <w:rFonts w:ascii="T" w:hAnsi="T" w:hint="eastAsia"/>
                <w:sz w:val="24"/>
              </w:rPr>
            </w:pPr>
          </w:p>
          <w:p w:rsidR="001A7E8A" w:rsidRDefault="001A7E8A" w:rsidP="00F43EAC">
            <w:pPr>
              <w:ind w:firstLine="561"/>
              <w:jc w:val="center"/>
              <w:rPr>
                <w:rFonts w:ascii="T" w:hAnsi="T" w:hint="eastAsia"/>
                <w:b/>
                <w:bCs/>
                <w:szCs w:val="21"/>
              </w:rPr>
            </w:pPr>
            <w:r>
              <w:rPr>
                <w:rFonts w:ascii="T" w:hAnsi="T"/>
                <w:b/>
                <w:bCs/>
              </w:rPr>
              <w:lastRenderedPageBreak/>
              <w:t>表</w:t>
            </w:r>
            <w:r>
              <w:rPr>
                <w:rFonts w:ascii="T" w:hAnsi="T" w:hint="eastAsia"/>
                <w:b/>
                <w:bCs/>
              </w:rPr>
              <w:t>7</w:t>
            </w:r>
            <w:r>
              <w:rPr>
                <w:rFonts w:ascii="T" w:hAnsi="T"/>
                <w:b/>
                <w:bCs/>
              </w:rPr>
              <w:t>-</w:t>
            </w:r>
            <w:r>
              <w:rPr>
                <w:rFonts w:ascii="T" w:hAnsi="T" w:hint="eastAsia"/>
                <w:b/>
                <w:bCs/>
              </w:rPr>
              <w:t>3</w:t>
            </w:r>
            <w:r>
              <w:rPr>
                <w:rFonts w:ascii="T" w:hAnsi="T"/>
                <w:b/>
                <w:bCs/>
              </w:rPr>
              <w:t xml:space="preserve">   </w:t>
            </w:r>
            <w:r>
              <w:rPr>
                <w:rFonts w:ascii="T" w:hAnsi="T" w:hint="eastAsia"/>
                <w:b/>
                <w:bCs/>
              </w:rPr>
              <w:t>主要施工机械不同距离处的噪声级</w:t>
            </w:r>
            <w:r>
              <w:rPr>
                <w:rFonts w:ascii="T" w:hAnsi="T" w:hint="eastAsia"/>
                <w:b/>
                <w:bCs/>
              </w:rPr>
              <w:t xml:space="preserve">    </w:t>
            </w:r>
            <w:r>
              <w:rPr>
                <w:rFonts w:ascii="T" w:hAnsi="T" w:hint="eastAsia"/>
                <w:b/>
                <w:bCs/>
              </w:rPr>
              <w:t>单位</w:t>
            </w:r>
            <w:r>
              <w:rPr>
                <w:rFonts w:ascii="T" w:hAnsi="T" w:hint="eastAsia"/>
                <w:b/>
                <w:bCs/>
              </w:rPr>
              <w:t>dB</w:t>
            </w:r>
            <w:r>
              <w:rPr>
                <w:rFonts w:ascii="宋体" w:hAnsi="宋体" w:hint="eastAsia"/>
                <w:b/>
                <w:bCs/>
              </w:rPr>
              <w:t>（</w:t>
            </w:r>
            <w:r>
              <w:rPr>
                <w:rFonts w:ascii="T" w:hAnsi="T" w:hint="eastAsia"/>
                <w:b/>
                <w:bCs/>
              </w:rPr>
              <w:t>A</w:t>
            </w:r>
            <w:r>
              <w:rPr>
                <w:rFonts w:ascii="宋体" w:hAnsi="宋体" w:hint="eastAsia"/>
                <w:b/>
                <w:bCs/>
              </w:rPr>
              <w:t>）</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tblPr>
            <w:tblGrid>
              <w:gridCol w:w="1666"/>
              <w:gridCol w:w="517"/>
              <w:gridCol w:w="761"/>
              <w:gridCol w:w="761"/>
              <w:gridCol w:w="740"/>
              <w:gridCol w:w="716"/>
              <w:gridCol w:w="716"/>
              <w:gridCol w:w="716"/>
              <w:gridCol w:w="716"/>
              <w:gridCol w:w="716"/>
              <w:gridCol w:w="705"/>
            </w:tblGrid>
            <w:tr w:rsidR="001A7E8A" w:rsidTr="00F43EAC">
              <w:trPr>
                <w:trHeight w:val="340"/>
                <w:jc w:val="center"/>
              </w:trPr>
              <w:tc>
                <w:tcPr>
                  <w:tcW w:w="1666"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机械名称</w:t>
                  </w:r>
                </w:p>
              </w:tc>
              <w:tc>
                <w:tcPr>
                  <w:tcW w:w="7064" w:type="dxa"/>
                  <w:gridSpan w:val="10"/>
                  <w:tcBorders>
                    <w:top w:val="single" w:sz="12"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不同距离处的噪声值</w:t>
                  </w:r>
                  <w:r>
                    <w:rPr>
                      <w:rFonts w:ascii="T" w:hAnsi="T"/>
                    </w:rPr>
                    <w:t>(dB(A))</w:t>
                  </w:r>
                </w:p>
              </w:tc>
            </w:tr>
            <w:tr w:rsidR="001A7E8A" w:rsidTr="00F43EAC">
              <w:trPr>
                <w:trHeight w:val="340"/>
                <w:jc w:val="center"/>
              </w:trPr>
              <w:tc>
                <w:tcPr>
                  <w:tcW w:w="1666"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szCs w:val="21"/>
                    </w:rPr>
                  </w:pP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5m</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10m</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20m</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40m</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60m</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80m</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ind w:leftChars="-83" w:left="-174" w:rightChars="-40" w:right="-84"/>
                    <w:jc w:val="center"/>
                    <w:rPr>
                      <w:rFonts w:ascii="T" w:hAnsi="T"/>
                      <w:szCs w:val="21"/>
                    </w:rPr>
                  </w:pPr>
                  <w:r>
                    <w:rPr>
                      <w:rFonts w:ascii="T" w:hAnsi="T"/>
                    </w:rPr>
                    <w:t>100m</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ind w:leftChars="-62" w:left="-130" w:rightChars="-61" w:right="-128"/>
                    <w:jc w:val="center"/>
                    <w:rPr>
                      <w:rFonts w:ascii="T" w:hAnsi="T"/>
                      <w:szCs w:val="21"/>
                    </w:rPr>
                  </w:pPr>
                  <w:r>
                    <w:rPr>
                      <w:rFonts w:ascii="T" w:hAnsi="T"/>
                    </w:rPr>
                    <w:t>150m</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ind w:leftChars="-41" w:left="-86" w:rightChars="-82" w:right="-172"/>
                    <w:jc w:val="center"/>
                    <w:rPr>
                      <w:rFonts w:ascii="T" w:hAnsi="T"/>
                      <w:szCs w:val="21"/>
                    </w:rPr>
                  </w:pPr>
                  <w:r>
                    <w:rPr>
                      <w:rFonts w:ascii="T" w:hAnsi="T"/>
                    </w:rPr>
                    <w:t>200m</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ind w:leftChars="-20" w:left="-42" w:rightChars="-19" w:right="-40"/>
                    <w:jc w:val="center"/>
                    <w:rPr>
                      <w:rFonts w:ascii="T" w:hAnsi="T"/>
                      <w:szCs w:val="21"/>
                    </w:rPr>
                  </w:pPr>
                  <w:r>
                    <w:rPr>
                      <w:rFonts w:ascii="T" w:hAnsi="T"/>
                    </w:rPr>
                    <w:t>300m</w:t>
                  </w:r>
                </w:p>
              </w:tc>
            </w:tr>
            <w:tr w:rsidR="001A7E8A" w:rsidTr="00F43EAC">
              <w:trPr>
                <w:trHeight w:val="340"/>
                <w:jc w:val="center"/>
              </w:trPr>
              <w:tc>
                <w:tcPr>
                  <w:tcW w:w="1666"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轮式装载机</w:t>
                  </w: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90</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84</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78</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72</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68.5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66</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64</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60.5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58</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54.5</w:t>
                  </w:r>
                </w:p>
              </w:tc>
            </w:tr>
            <w:tr w:rsidR="001A7E8A" w:rsidTr="00F43EAC">
              <w:trPr>
                <w:trHeight w:val="340"/>
                <w:jc w:val="center"/>
              </w:trPr>
              <w:tc>
                <w:tcPr>
                  <w:tcW w:w="1666"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平地机</w:t>
                  </w: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90</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84</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78</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72</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68.5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66</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64</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60.5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58</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54.5</w:t>
                  </w:r>
                </w:p>
              </w:tc>
            </w:tr>
            <w:tr w:rsidR="001A7E8A" w:rsidTr="00F43EAC">
              <w:trPr>
                <w:trHeight w:val="340"/>
                <w:jc w:val="center"/>
              </w:trPr>
              <w:tc>
                <w:tcPr>
                  <w:tcW w:w="1666" w:type="dxa"/>
                  <w:tcBorders>
                    <w:top w:val="single" w:sz="6" w:space="0" w:color="auto"/>
                    <w:left w:val="nil"/>
                    <w:bottom w:val="single" w:sz="6" w:space="0" w:color="auto"/>
                    <w:right w:val="single" w:sz="6" w:space="0" w:color="auto"/>
                  </w:tcBorders>
                  <w:vAlign w:val="center"/>
                  <w:hideMark/>
                </w:tcPr>
                <w:p w:rsidR="001A7E8A" w:rsidRDefault="001A7E8A" w:rsidP="00F43EAC">
                  <w:pPr>
                    <w:ind w:leftChars="-95" w:left="-199" w:rightChars="-50" w:right="-105"/>
                    <w:jc w:val="center"/>
                    <w:rPr>
                      <w:rFonts w:ascii="T" w:hAnsi="T"/>
                      <w:szCs w:val="21"/>
                    </w:rPr>
                  </w:pPr>
                  <w:r>
                    <w:rPr>
                      <w:rFonts w:ascii="T" w:hAnsi="T"/>
                    </w:rPr>
                    <w:t>压路机</w:t>
                  </w: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86</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80</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74</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68</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64.5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62</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60</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56.5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54</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50.5</w:t>
                  </w:r>
                </w:p>
              </w:tc>
            </w:tr>
            <w:tr w:rsidR="001A7E8A" w:rsidTr="00F43EAC">
              <w:trPr>
                <w:trHeight w:val="340"/>
                <w:jc w:val="center"/>
              </w:trPr>
              <w:tc>
                <w:tcPr>
                  <w:tcW w:w="1666"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推</w:t>
                  </w:r>
                  <w:r>
                    <w:rPr>
                      <w:rFonts w:ascii="T" w:hAnsi="T"/>
                    </w:rPr>
                    <w:t xml:space="preserve">  </w:t>
                  </w:r>
                  <w:r>
                    <w:rPr>
                      <w:rFonts w:ascii="T" w:hAnsi="T"/>
                    </w:rPr>
                    <w:t>土</w:t>
                  </w:r>
                  <w:r>
                    <w:rPr>
                      <w:rFonts w:ascii="T" w:hAnsi="T"/>
                    </w:rPr>
                    <w:t xml:space="preserve">  </w:t>
                  </w:r>
                  <w:r>
                    <w:rPr>
                      <w:rFonts w:ascii="T" w:hAnsi="T"/>
                    </w:rPr>
                    <w:t>机</w:t>
                  </w: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86</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80</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74</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68</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64.5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62</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60</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56.5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54</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50.5</w:t>
                  </w:r>
                </w:p>
              </w:tc>
            </w:tr>
            <w:tr w:rsidR="001A7E8A" w:rsidTr="00F43EAC">
              <w:trPr>
                <w:trHeight w:val="340"/>
                <w:jc w:val="center"/>
              </w:trPr>
              <w:tc>
                <w:tcPr>
                  <w:tcW w:w="1666"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挖</w:t>
                  </w:r>
                  <w:r>
                    <w:rPr>
                      <w:rFonts w:ascii="T" w:hAnsi="T"/>
                    </w:rPr>
                    <w:t xml:space="preserve">  </w:t>
                  </w:r>
                  <w:r>
                    <w:rPr>
                      <w:rFonts w:ascii="T" w:hAnsi="T"/>
                    </w:rPr>
                    <w:t>掘</w:t>
                  </w:r>
                  <w:r>
                    <w:rPr>
                      <w:rFonts w:ascii="T" w:hAnsi="T"/>
                    </w:rPr>
                    <w:t xml:space="preserve">  </w:t>
                  </w:r>
                  <w:r>
                    <w:rPr>
                      <w:rFonts w:ascii="T" w:hAnsi="T"/>
                    </w:rPr>
                    <w:t>机</w:t>
                  </w: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84</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78</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72</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66</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62.5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60</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58</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54.5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52</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48.5</w:t>
                  </w:r>
                </w:p>
              </w:tc>
            </w:tr>
            <w:tr w:rsidR="001A7E8A" w:rsidTr="00F43EAC">
              <w:trPr>
                <w:trHeight w:val="340"/>
                <w:jc w:val="center"/>
              </w:trPr>
              <w:tc>
                <w:tcPr>
                  <w:tcW w:w="1666"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摊</w:t>
                  </w:r>
                  <w:r>
                    <w:rPr>
                      <w:rFonts w:ascii="T" w:hAnsi="T"/>
                    </w:rPr>
                    <w:t xml:space="preserve">  </w:t>
                  </w:r>
                  <w:r>
                    <w:rPr>
                      <w:rFonts w:ascii="T" w:hAnsi="T"/>
                    </w:rPr>
                    <w:t>捕</w:t>
                  </w:r>
                  <w:r>
                    <w:rPr>
                      <w:rFonts w:ascii="T" w:hAnsi="T"/>
                    </w:rPr>
                    <w:t xml:space="preserve">  </w:t>
                  </w:r>
                  <w:r>
                    <w:rPr>
                      <w:rFonts w:ascii="T" w:hAnsi="T"/>
                    </w:rPr>
                    <w:t>机</w:t>
                  </w:r>
                </w:p>
              </w:tc>
              <w:tc>
                <w:tcPr>
                  <w:tcW w:w="51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87</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81</w:t>
                  </w:r>
                </w:p>
              </w:tc>
              <w:tc>
                <w:tcPr>
                  <w:tcW w:w="76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75</w:t>
                  </w:r>
                </w:p>
              </w:tc>
              <w:tc>
                <w:tcPr>
                  <w:tcW w:w="74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69</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65.5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63</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61</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57.5</w:t>
                  </w:r>
                </w:p>
              </w:tc>
              <w:tc>
                <w:tcPr>
                  <w:tcW w:w="71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rFonts w:ascii="T" w:hAnsi="T"/>
                      <w:szCs w:val="21"/>
                    </w:rPr>
                  </w:pPr>
                  <w:r>
                    <w:rPr>
                      <w:rFonts w:ascii="T" w:hAnsi="T"/>
                    </w:rPr>
                    <w:t>53</w:t>
                  </w:r>
                </w:p>
              </w:tc>
              <w:tc>
                <w:tcPr>
                  <w:tcW w:w="705" w:type="dxa"/>
                  <w:tcBorders>
                    <w:top w:val="single" w:sz="6" w:space="0" w:color="auto"/>
                    <w:left w:val="single" w:sz="6" w:space="0" w:color="auto"/>
                    <w:bottom w:val="single" w:sz="6" w:space="0" w:color="auto"/>
                    <w:right w:val="nil"/>
                  </w:tcBorders>
                  <w:vAlign w:val="center"/>
                  <w:hideMark/>
                </w:tcPr>
                <w:p w:rsidR="001A7E8A" w:rsidRDefault="001A7E8A" w:rsidP="00F43EAC">
                  <w:pPr>
                    <w:jc w:val="center"/>
                    <w:rPr>
                      <w:rFonts w:ascii="T" w:hAnsi="T"/>
                      <w:szCs w:val="21"/>
                    </w:rPr>
                  </w:pPr>
                  <w:r>
                    <w:rPr>
                      <w:rFonts w:ascii="T" w:hAnsi="T"/>
                    </w:rPr>
                    <w:t>49.5</w:t>
                  </w:r>
                </w:p>
              </w:tc>
            </w:tr>
            <w:tr w:rsidR="001A7E8A" w:rsidTr="00F43EAC">
              <w:trPr>
                <w:trHeight w:val="340"/>
                <w:jc w:val="center"/>
              </w:trPr>
              <w:tc>
                <w:tcPr>
                  <w:tcW w:w="1666" w:type="dxa"/>
                  <w:tcBorders>
                    <w:top w:val="single" w:sz="6" w:space="0" w:color="auto"/>
                    <w:left w:val="nil"/>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hint="eastAsia"/>
                    </w:rPr>
                    <w:t>发电机</w:t>
                  </w:r>
                </w:p>
              </w:tc>
              <w:tc>
                <w:tcPr>
                  <w:tcW w:w="517"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86</w:t>
                  </w:r>
                </w:p>
              </w:tc>
              <w:tc>
                <w:tcPr>
                  <w:tcW w:w="761"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80</w:t>
                  </w:r>
                </w:p>
              </w:tc>
              <w:tc>
                <w:tcPr>
                  <w:tcW w:w="761"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74</w:t>
                  </w:r>
                </w:p>
              </w:tc>
              <w:tc>
                <w:tcPr>
                  <w:tcW w:w="74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68</w:t>
                  </w:r>
                </w:p>
              </w:tc>
              <w:tc>
                <w:tcPr>
                  <w:tcW w:w="71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64.5</w:t>
                  </w:r>
                </w:p>
              </w:tc>
              <w:tc>
                <w:tcPr>
                  <w:tcW w:w="71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62</w:t>
                  </w:r>
                </w:p>
              </w:tc>
              <w:tc>
                <w:tcPr>
                  <w:tcW w:w="71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60</w:t>
                  </w:r>
                </w:p>
              </w:tc>
              <w:tc>
                <w:tcPr>
                  <w:tcW w:w="71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56.5</w:t>
                  </w:r>
                </w:p>
              </w:tc>
              <w:tc>
                <w:tcPr>
                  <w:tcW w:w="71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rFonts w:ascii="T" w:hAnsi="T"/>
                      <w:szCs w:val="21"/>
                    </w:rPr>
                  </w:pPr>
                  <w:r>
                    <w:rPr>
                      <w:rFonts w:ascii="T" w:hAnsi="T"/>
                    </w:rPr>
                    <w:t>54</w:t>
                  </w:r>
                </w:p>
              </w:tc>
              <w:tc>
                <w:tcPr>
                  <w:tcW w:w="705" w:type="dxa"/>
                  <w:tcBorders>
                    <w:top w:val="single" w:sz="6" w:space="0" w:color="auto"/>
                    <w:left w:val="single" w:sz="6" w:space="0" w:color="auto"/>
                    <w:bottom w:val="single" w:sz="12" w:space="0" w:color="auto"/>
                    <w:right w:val="nil"/>
                  </w:tcBorders>
                  <w:vAlign w:val="center"/>
                  <w:hideMark/>
                </w:tcPr>
                <w:p w:rsidR="001A7E8A" w:rsidRDefault="001A7E8A" w:rsidP="00F43EAC">
                  <w:pPr>
                    <w:jc w:val="center"/>
                    <w:rPr>
                      <w:rFonts w:ascii="T" w:hAnsi="T"/>
                      <w:szCs w:val="21"/>
                    </w:rPr>
                  </w:pPr>
                  <w:r>
                    <w:rPr>
                      <w:rFonts w:ascii="T" w:hAnsi="T"/>
                    </w:rPr>
                    <w:t>50.5</w:t>
                  </w:r>
                </w:p>
              </w:tc>
            </w:tr>
          </w:tbl>
          <w:p w:rsidR="001A7E8A" w:rsidRDefault="001A7E8A" w:rsidP="00F43EAC">
            <w:pPr>
              <w:spacing w:line="360" w:lineRule="auto"/>
              <w:ind w:firstLineChars="200" w:firstLine="482"/>
              <w:rPr>
                <w:rFonts w:ascii="T" w:hAnsi="T" w:hint="eastAsia"/>
                <w:b/>
                <w:bCs/>
                <w:sz w:val="24"/>
              </w:rPr>
            </w:pPr>
            <w:r>
              <w:rPr>
                <w:rFonts w:ascii="T" w:hAnsi="T" w:hint="eastAsia"/>
                <w:b/>
                <w:bCs/>
                <w:sz w:val="24"/>
              </w:rPr>
              <w:t>敏感点噪声预测</w:t>
            </w:r>
          </w:p>
          <w:p w:rsidR="001A7E8A" w:rsidRDefault="001A7E8A" w:rsidP="00F43EAC">
            <w:pPr>
              <w:spacing w:line="360" w:lineRule="auto"/>
              <w:ind w:firstLineChars="200" w:firstLine="464"/>
              <w:rPr>
                <w:rFonts w:ascii="T" w:hAnsi="T" w:hint="eastAsia"/>
                <w:sz w:val="24"/>
              </w:rPr>
            </w:pPr>
            <w:r>
              <w:rPr>
                <w:spacing w:val="-4"/>
                <w:sz w:val="24"/>
              </w:rPr>
              <w:t>按多机械同时施工（源强取</w:t>
            </w:r>
            <w:r>
              <w:rPr>
                <w:spacing w:val="-4"/>
                <w:sz w:val="24"/>
              </w:rPr>
              <w:t>9</w:t>
            </w:r>
            <w:r>
              <w:rPr>
                <w:rFonts w:ascii="宋体" w:hAnsi="宋体" w:hint="eastAsia"/>
                <w:spacing w:val="-4"/>
                <w:sz w:val="24"/>
              </w:rPr>
              <w:t>5</w:t>
            </w:r>
            <w:r>
              <w:rPr>
                <w:spacing w:val="-4"/>
                <w:sz w:val="24"/>
              </w:rPr>
              <w:t>dB(A)</w:t>
            </w:r>
            <w:r>
              <w:rPr>
                <w:rFonts w:ascii="宋体" w:hAnsi="宋体"/>
                <w:spacing w:val="-4"/>
                <w:sz w:val="24"/>
              </w:rPr>
              <w:t>），</w:t>
            </w:r>
            <w:r>
              <w:rPr>
                <w:rFonts w:ascii="T" w:hAnsi="T" w:hint="eastAsia"/>
                <w:sz w:val="24"/>
              </w:rPr>
              <w:t>本项目施工期对附近敏感点的噪声预测结果见下表。</w:t>
            </w:r>
          </w:p>
          <w:p w:rsidR="001A7E8A" w:rsidRDefault="001A7E8A" w:rsidP="00F43EAC">
            <w:pPr>
              <w:jc w:val="center"/>
              <w:rPr>
                <w:rFonts w:ascii="宋体" w:hAnsi="宋体" w:hint="eastAsia"/>
                <w:b/>
                <w:bCs/>
                <w:szCs w:val="21"/>
              </w:rPr>
            </w:pPr>
            <w:r>
              <w:rPr>
                <w:rFonts w:ascii="宋体" w:hAnsi="宋体" w:hint="eastAsia"/>
                <w:b/>
                <w:bCs/>
              </w:rPr>
              <w:t>表</w:t>
            </w:r>
            <w:r>
              <w:rPr>
                <w:rFonts w:hint="eastAsia"/>
                <w:b/>
                <w:bCs/>
              </w:rPr>
              <w:t xml:space="preserve">7-4   </w:t>
            </w:r>
            <w:r>
              <w:rPr>
                <w:rFonts w:ascii="宋体" w:hAnsi="宋体" w:hint="eastAsia"/>
                <w:b/>
                <w:bCs/>
              </w:rPr>
              <w:t xml:space="preserve">施工期项目附近敏感点噪声预测结果    </w:t>
            </w:r>
          </w:p>
          <w:tbl>
            <w:tblPr>
              <w:tblW w:w="8730"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2299"/>
              <w:gridCol w:w="679"/>
              <w:gridCol w:w="1276"/>
              <w:gridCol w:w="1418"/>
              <w:gridCol w:w="1316"/>
              <w:gridCol w:w="810"/>
              <w:gridCol w:w="932"/>
            </w:tblGrid>
            <w:tr w:rsidR="001A7E8A" w:rsidTr="00F43EAC">
              <w:tc>
                <w:tcPr>
                  <w:tcW w:w="2299" w:type="dxa"/>
                  <w:vMerge w:val="restart"/>
                  <w:tcBorders>
                    <w:top w:val="single" w:sz="12" w:space="0" w:color="auto"/>
                    <w:left w:val="nil"/>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敏感点</w:t>
                  </w:r>
                </w:p>
              </w:tc>
              <w:tc>
                <w:tcPr>
                  <w:tcW w:w="679" w:type="dxa"/>
                  <w:vMerge w:val="restart"/>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方位</w:t>
                  </w:r>
                </w:p>
              </w:tc>
              <w:tc>
                <w:tcPr>
                  <w:tcW w:w="1276" w:type="dxa"/>
                  <w:vMerge w:val="restart"/>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与道路中心线距离</w:t>
                  </w:r>
                  <w:r>
                    <w:rPr>
                      <w:rFonts w:hint="eastAsia"/>
                    </w:rPr>
                    <w:t>m</w:t>
                  </w:r>
                </w:p>
              </w:tc>
              <w:tc>
                <w:tcPr>
                  <w:tcW w:w="4476" w:type="dxa"/>
                  <w:gridSpan w:val="4"/>
                  <w:tcBorders>
                    <w:top w:val="single" w:sz="12"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多机械施工</w:t>
                  </w:r>
                  <w:r>
                    <w:rPr>
                      <w:rFonts w:hint="eastAsia"/>
                    </w:rPr>
                    <w:t>dB</w:t>
                  </w:r>
                  <w:r>
                    <w:rPr>
                      <w:rFonts w:ascii="宋体" w:hAnsi="宋体" w:hint="eastAsia"/>
                    </w:rPr>
                    <w:t>（</w:t>
                  </w:r>
                  <w:r>
                    <w:rPr>
                      <w:rFonts w:hint="eastAsia"/>
                    </w:rPr>
                    <w:t>A</w:t>
                  </w:r>
                  <w:r>
                    <w:rPr>
                      <w:rFonts w:ascii="宋体" w:hAnsi="宋体" w:hint="eastAsia"/>
                    </w:rPr>
                    <w:t>）</w:t>
                  </w:r>
                </w:p>
              </w:tc>
            </w:tr>
            <w:tr w:rsidR="001A7E8A" w:rsidTr="00F43EAC">
              <w:trPr>
                <w:trHeight w:val="654"/>
              </w:trPr>
              <w:tc>
                <w:tcPr>
                  <w:tcW w:w="2299" w:type="dxa"/>
                  <w:vMerge/>
                  <w:tcBorders>
                    <w:top w:val="single" w:sz="12" w:space="0" w:color="auto"/>
                    <w:left w:val="nil"/>
                    <w:bottom w:val="single" w:sz="4" w:space="0" w:color="auto"/>
                    <w:right w:val="single" w:sz="4" w:space="0" w:color="auto"/>
                  </w:tcBorders>
                  <w:vAlign w:val="center"/>
                  <w:hideMark/>
                </w:tcPr>
                <w:p w:rsidR="001A7E8A" w:rsidRDefault="001A7E8A" w:rsidP="00F43EAC">
                  <w:pPr>
                    <w:widowControl/>
                    <w:jc w:val="left"/>
                    <w:rPr>
                      <w:rFonts w:ascii="宋体" w:hAnsi="宋体"/>
                      <w:szCs w:val="21"/>
                    </w:rPr>
                  </w:pPr>
                </w:p>
              </w:tc>
              <w:tc>
                <w:tcPr>
                  <w:tcW w:w="679" w:type="dxa"/>
                  <w:vMerge/>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ascii="宋体" w:hAnsi="宋体"/>
                      <w:szCs w:val="21"/>
                    </w:rPr>
                  </w:pPr>
                </w:p>
              </w:tc>
              <w:tc>
                <w:tcPr>
                  <w:tcW w:w="1276" w:type="dxa"/>
                  <w:vMerge/>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ascii="宋体" w:hAnsi="宋体"/>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噪声预测值</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ascii="宋体" w:hAnsi="宋体"/>
                      <w:szCs w:val="21"/>
                    </w:rPr>
                  </w:pPr>
                  <w:r>
                    <w:rPr>
                      <w:rFonts w:ascii="宋体" w:hAnsi="宋体" w:hint="eastAsia"/>
                    </w:rPr>
                    <w:t>背景值</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叠加值</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超标值</w:t>
                  </w:r>
                </w:p>
              </w:tc>
            </w:tr>
            <w:tr w:rsidR="001A7E8A" w:rsidTr="00F43EAC">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全福镇卫生院</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左侧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21</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77.5</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51.0</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77.51</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+17.51</w:t>
                  </w:r>
                </w:p>
              </w:tc>
            </w:tr>
            <w:tr w:rsidR="001A7E8A" w:rsidTr="00F43EAC">
              <w:trPr>
                <w:trHeight w:val="401"/>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土主镇嘉州心脑血管专科医院</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左侧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79.2</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52.4</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79.21</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+19.21</w:t>
                  </w:r>
                </w:p>
              </w:tc>
            </w:tr>
            <w:tr w:rsidR="001A7E8A" w:rsidTr="00F43EAC">
              <w:trPr>
                <w:trHeight w:val="187"/>
              </w:trPr>
              <w:tc>
                <w:tcPr>
                  <w:tcW w:w="2299" w:type="dxa"/>
                  <w:tcBorders>
                    <w:top w:val="single" w:sz="4" w:space="0" w:color="auto"/>
                    <w:left w:val="nil"/>
                    <w:bottom w:val="single" w:sz="4" w:space="0" w:color="auto"/>
                    <w:right w:val="single" w:sz="4" w:space="0" w:color="auto"/>
                  </w:tcBorders>
                  <w:hideMark/>
                </w:tcPr>
                <w:p w:rsidR="001A7E8A" w:rsidRDefault="001A7E8A" w:rsidP="00F43EAC">
                  <w:pPr>
                    <w:rPr>
                      <w:szCs w:val="21"/>
                    </w:rPr>
                  </w:pPr>
                  <w:r>
                    <w:rPr>
                      <w:rFonts w:ascii="宋体" w:hAnsi="宋体" w:hint="eastAsia"/>
                      <w:kern w:val="0"/>
                    </w:rPr>
                    <w:t>土主镇卫生院</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左侧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84</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59.6</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52.9</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60.44</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+0.44</w:t>
                  </w:r>
                </w:p>
              </w:tc>
            </w:tr>
            <w:tr w:rsidR="001A7E8A" w:rsidTr="00F43EAC">
              <w:trPr>
                <w:trHeight w:val="150"/>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石龙小学</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左侧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61.8</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53.2</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62.36</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+2.36</w:t>
                  </w:r>
                </w:p>
              </w:tc>
            </w:tr>
            <w:tr w:rsidR="001A7E8A" w:rsidTr="00F43EAC">
              <w:trPr>
                <w:trHeight w:val="125"/>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石龙初中</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左侧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67.2</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54.6</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67.43</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+7.43</w:t>
                  </w:r>
                </w:p>
              </w:tc>
            </w:tr>
            <w:tr w:rsidR="001A7E8A" w:rsidTr="00F43EAC">
              <w:trPr>
                <w:trHeight w:val="175"/>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石龙医院</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右侧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69.1</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52.5</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69.19</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+9.19</w:t>
                  </w:r>
                </w:p>
              </w:tc>
            </w:tr>
            <w:tr w:rsidR="001A7E8A" w:rsidTr="00F43EAC">
              <w:trPr>
                <w:trHeight w:val="175"/>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宋体" w:hAnsi="宋体"/>
                      <w:kern w:val="0"/>
                      <w:szCs w:val="21"/>
                    </w:rPr>
                  </w:pPr>
                  <w:r>
                    <w:rPr>
                      <w:rFonts w:ascii="宋体" w:hAnsi="宋体" w:hint="eastAsia"/>
                      <w:kern w:val="0"/>
                    </w:rPr>
                    <w:t>临江村幼儿园</w:t>
                  </w:r>
                </w:p>
              </w:tc>
              <w:tc>
                <w:tcPr>
                  <w:tcW w:w="679"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color w:val="000000"/>
                      <w:kern w:val="0"/>
                    </w:rPr>
                    <w:t>左侧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16</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78.9</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52.1</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78.91</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+18.91</w:t>
                  </w:r>
                </w:p>
              </w:tc>
            </w:tr>
            <w:tr w:rsidR="001A7E8A" w:rsidTr="00F43EAC">
              <w:trPr>
                <w:trHeight w:val="175"/>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宋体" w:hAnsi="宋体"/>
                      <w:kern w:val="0"/>
                      <w:szCs w:val="21"/>
                    </w:rPr>
                  </w:pPr>
                  <w:r>
                    <w:rPr>
                      <w:rFonts w:ascii="宋体" w:hAnsi="宋体" w:hint="eastAsia"/>
                      <w:kern w:val="0"/>
                    </w:rPr>
                    <w:t>白马中学</w:t>
                  </w:r>
                </w:p>
              </w:tc>
              <w:tc>
                <w:tcPr>
                  <w:tcW w:w="679"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color w:val="000000"/>
                      <w:kern w:val="0"/>
                    </w:rPr>
                    <w:t>右侧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70.2</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400" w:lineRule="exact"/>
                    <w:jc w:val="center"/>
                    <w:rPr>
                      <w:szCs w:val="21"/>
                    </w:rPr>
                  </w:pPr>
                  <w:r>
                    <w:rPr>
                      <w:rFonts w:ascii="宋体" w:hAnsi="宋体" w:hint="eastAsia"/>
                    </w:rPr>
                    <w:t>52.1</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70.27</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+10.27</w:t>
                  </w:r>
                </w:p>
              </w:tc>
            </w:tr>
            <w:tr w:rsidR="001A7E8A" w:rsidTr="00F43EAC">
              <w:trPr>
                <w:trHeight w:val="175"/>
              </w:trPr>
              <w:tc>
                <w:tcPr>
                  <w:tcW w:w="2299"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散居住户</w:t>
                  </w:r>
                  <w:r>
                    <w:rPr>
                      <w:rFonts w:ascii="T" w:hAnsi="T" w:hint="eastAsia"/>
                      <w:color w:val="000000"/>
                    </w:rPr>
                    <w:t>K0+000~K4+000</w:t>
                  </w:r>
                  <w:r>
                    <w:rPr>
                      <w:rFonts w:ascii="T" w:hAnsi="T" w:hint="eastAsia"/>
                    </w:rPr>
                    <w:t>、</w:t>
                  </w:r>
                  <w:r>
                    <w:rPr>
                      <w:rFonts w:ascii="T" w:hAnsi="T"/>
                    </w:rPr>
                    <w:t>K</w:t>
                  </w:r>
                  <w:r>
                    <w:rPr>
                      <w:rFonts w:ascii="T" w:hAnsi="T" w:hint="eastAsia"/>
                    </w:rPr>
                    <w:t>5+000~K11+000</w:t>
                  </w:r>
                  <w:r>
                    <w:rPr>
                      <w:rFonts w:ascii="宋体" w:hAnsi="宋体" w:hint="eastAsia"/>
                    </w:rPr>
                    <w:t>、</w:t>
                  </w:r>
                  <w:r>
                    <w:rPr>
                      <w:rFonts w:ascii="T" w:hAnsi="T"/>
                    </w:rPr>
                    <w:t>K</w:t>
                  </w:r>
                  <w:r>
                    <w:rPr>
                      <w:rFonts w:ascii="T" w:hAnsi="T" w:hint="eastAsia"/>
                    </w:rPr>
                    <w:t>12+000~K22+600</w:t>
                  </w:r>
                </w:p>
              </w:tc>
              <w:tc>
                <w:tcPr>
                  <w:tcW w:w="67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两侧</w:t>
                  </w:r>
                </w:p>
              </w:tc>
              <w:tc>
                <w:tcPr>
                  <w:tcW w:w="127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T" w:hAnsi="T" w:hint="eastAsia"/>
                    </w:rPr>
                    <w:t>9m</w:t>
                  </w:r>
                  <w:r>
                    <w:t>~</w:t>
                  </w:r>
                  <w:r>
                    <w:rPr>
                      <w:rFonts w:ascii="宋体" w:hAnsi="宋体" w:hint="eastAsia"/>
                    </w:rPr>
                    <w:t>41</w:t>
                  </w:r>
                  <w:r>
                    <w:t>m</w:t>
                  </w:r>
                </w:p>
              </w:tc>
              <w:tc>
                <w:tcPr>
                  <w:tcW w:w="141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83.5</w:t>
                  </w:r>
                </w:p>
              </w:tc>
              <w:tc>
                <w:tcPr>
                  <w:tcW w:w="13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55.1</w:t>
                  </w:r>
                </w:p>
              </w:tc>
              <w:tc>
                <w:tcPr>
                  <w:tcW w:w="81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83.51</w:t>
                  </w:r>
                </w:p>
              </w:tc>
              <w:tc>
                <w:tcPr>
                  <w:tcW w:w="932"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+13.51</w:t>
                  </w:r>
                </w:p>
              </w:tc>
            </w:tr>
            <w:tr w:rsidR="001A7E8A" w:rsidTr="00F43EAC">
              <w:trPr>
                <w:trHeight w:val="175"/>
              </w:trPr>
              <w:tc>
                <w:tcPr>
                  <w:tcW w:w="2299" w:type="dxa"/>
                  <w:tcBorders>
                    <w:top w:val="single" w:sz="4" w:space="0" w:color="auto"/>
                    <w:left w:val="nil"/>
                    <w:bottom w:val="single" w:sz="12"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散居住户</w:t>
                  </w:r>
                  <w:r>
                    <w:rPr>
                      <w:rFonts w:ascii="T" w:hAnsi="T" w:hint="eastAsia"/>
                      <w:color w:val="000000"/>
                    </w:rPr>
                    <w:t>K0+000~K4+000</w:t>
                  </w:r>
                  <w:r>
                    <w:rPr>
                      <w:rFonts w:ascii="T" w:hAnsi="T" w:hint="eastAsia"/>
                    </w:rPr>
                    <w:t>、</w:t>
                  </w:r>
                  <w:r>
                    <w:rPr>
                      <w:rFonts w:ascii="T" w:hAnsi="T"/>
                    </w:rPr>
                    <w:t>K</w:t>
                  </w:r>
                  <w:r>
                    <w:rPr>
                      <w:rFonts w:ascii="T" w:hAnsi="T" w:hint="eastAsia"/>
                    </w:rPr>
                    <w:t>5+000~K11+000</w:t>
                  </w:r>
                  <w:r>
                    <w:rPr>
                      <w:rFonts w:ascii="宋体" w:hAnsi="宋体" w:hint="eastAsia"/>
                    </w:rPr>
                    <w:t>、</w:t>
                  </w:r>
                  <w:r>
                    <w:rPr>
                      <w:rFonts w:ascii="T" w:hAnsi="T"/>
                    </w:rPr>
                    <w:t>K</w:t>
                  </w:r>
                  <w:r>
                    <w:rPr>
                      <w:rFonts w:ascii="T" w:hAnsi="T" w:hint="eastAsia"/>
                    </w:rPr>
                    <w:t>12+000~K22+600</w:t>
                  </w:r>
                </w:p>
              </w:tc>
              <w:tc>
                <w:tcPr>
                  <w:tcW w:w="67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两侧</w:t>
                  </w:r>
                </w:p>
              </w:tc>
              <w:tc>
                <w:tcPr>
                  <w:tcW w:w="1276"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T" w:hAnsi="T" w:hint="eastAsia"/>
                    </w:rPr>
                    <w:t>42 m</w:t>
                  </w:r>
                  <w:r>
                    <w:t>~</w:t>
                  </w:r>
                  <w:r>
                    <w:rPr>
                      <w:rFonts w:ascii="宋体" w:hAnsi="宋体" w:hint="eastAsia"/>
                    </w:rPr>
                    <w:t>66</w:t>
                  </w:r>
                  <w:r>
                    <w:t>m</w:t>
                  </w:r>
                </w:p>
              </w:tc>
              <w:tc>
                <w:tcPr>
                  <w:tcW w:w="1418"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70.1</w:t>
                  </w:r>
                </w:p>
              </w:tc>
              <w:tc>
                <w:tcPr>
                  <w:tcW w:w="1316"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51.5</w:t>
                  </w:r>
                </w:p>
              </w:tc>
              <w:tc>
                <w:tcPr>
                  <w:tcW w:w="810"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70.16</w:t>
                  </w:r>
                </w:p>
              </w:tc>
              <w:tc>
                <w:tcPr>
                  <w:tcW w:w="932"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+10.16</w:t>
                  </w:r>
                </w:p>
              </w:tc>
            </w:tr>
          </w:tbl>
          <w:p w:rsidR="001A7E8A" w:rsidRDefault="001A7E8A" w:rsidP="00F43EAC">
            <w:pPr>
              <w:spacing w:line="360" w:lineRule="auto"/>
              <w:ind w:firstLineChars="200" w:firstLine="480"/>
              <w:rPr>
                <w:rFonts w:ascii="T" w:hAnsi="T" w:hint="eastAsia"/>
                <w:sz w:val="24"/>
              </w:rPr>
            </w:pPr>
            <w:r>
              <w:rPr>
                <w:rFonts w:ascii="T" w:hAnsi="T" w:hint="eastAsia"/>
                <w:sz w:val="24"/>
              </w:rPr>
              <w:t>由上表</w:t>
            </w:r>
            <w:r>
              <w:rPr>
                <w:rFonts w:ascii="T" w:hAnsi="T" w:hint="eastAsia"/>
                <w:sz w:val="24"/>
              </w:rPr>
              <w:t>7-4</w:t>
            </w:r>
            <w:r>
              <w:rPr>
                <w:rFonts w:ascii="宋体" w:hAnsi="宋体" w:hint="eastAsia"/>
                <w:sz w:val="24"/>
              </w:rPr>
              <w:t>预测可知，经过距离衰减后到敏感点的噪声值与敏感点的背景值叠加后，</w:t>
            </w:r>
            <w:r>
              <w:rPr>
                <w:rFonts w:ascii="宋体" w:hAnsi="宋体" w:hint="eastAsia"/>
                <w:color w:val="000000"/>
                <w:kern w:val="0"/>
                <w:sz w:val="24"/>
              </w:rPr>
              <w:t>噪声值不能满足声环境质量标准中的</w:t>
            </w:r>
            <w:r>
              <w:rPr>
                <w:rFonts w:hint="eastAsia"/>
                <w:color w:val="000000"/>
                <w:kern w:val="0"/>
                <w:sz w:val="24"/>
              </w:rPr>
              <w:t>2</w:t>
            </w:r>
            <w:r>
              <w:rPr>
                <w:rFonts w:ascii="宋体" w:hAnsi="宋体" w:hint="eastAsia"/>
                <w:color w:val="000000"/>
                <w:kern w:val="0"/>
                <w:sz w:val="24"/>
              </w:rPr>
              <w:t>类及</w:t>
            </w:r>
            <w:r>
              <w:rPr>
                <w:rFonts w:hint="eastAsia"/>
                <w:color w:val="000000"/>
                <w:kern w:val="0"/>
                <w:sz w:val="24"/>
              </w:rPr>
              <w:t>4a</w:t>
            </w:r>
            <w:r>
              <w:rPr>
                <w:rFonts w:ascii="宋体" w:hAnsi="宋体" w:hint="eastAsia"/>
                <w:color w:val="000000"/>
                <w:kern w:val="0"/>
                <w:sz w:val="24"/>
              </w:rPr>
              <w:t>类昼间标准值（</w:t>
            </w:r>
            <w:r>
              <w:rPr>
                <w:rFonts w:hint="eastAsia"/>
                <w:color w:val="000000"/>
                <w:kern w:val="0"/>
                <w:sz w:val="24"/>
              </w:rPr>
              <w:t>60</w:t>
            </w:r>
            <w:r>
              <w:rPr>
                <w:rFonts w:ascii="T" w:hAnsi="T" w:hint="eastAsia"/>
                <w:sz w:val="24"/>
              </w:rPr>
              <w:t>dB</w:t>
            </w:r>
            <w:r>
              <w:rPr>
                <w:rFonts w:ascii="宋体" w:hAnsi="宋体" w:hint="eastAsia"/>
                <w:sz w:val="24"/>
              </w:rPr>
              <w:t>（</w:t>
            </w:r>
            <w:r>
              <w:rPr>
                <w:rFonts w:ascii="T" w:hAnsi="T" w:hint="eastAsia"/>
                <w:sz w:val="24"/>
              </w:rPr>
              <w:t>A</w:t>
            </w:r>
            <w:r>
              <w:rPr>
                <w:rFonts w:ascii="宋体" w:hAnsi="宋体" w:hint="eastAsia"/>
                <w:sz w:val="24"/>
              </w:rPr>
              <w:t>）、</w:t>
            </w:r>
            <w:r>
              <w:rPr>
                <w:rFonts w:ascii="宋体" w:hAnsi="宋体" w:hint="eastAsia"/>
                <w:color w:val="000000"/>
                <w:kern w:val="0"/>
                <w:sz w:val="24"/>
              </w:rPr>
              <w:t>70</w:t>
            </w:r>
            <w:r>
              <w:rPr>
                <w:rFonts w:ascii="T" w:hAnsi="T" w:hint="eastAsia"/>
                <w:sz w:val="24"/>
              </w:rPr>
              <w:t>dB</w:t>
            </w:r>
            <w:r>
              <w:rPr>
                <w:rFonts w:ascii="宋体" w:hAnsi="宋体" w:hint="eastAsia"/>
                <w:sz w:val="24"/>
              </w:rPr>
              <w:t>（</w:t>
            </w:r>
            <w:r>
              <w:rPr>
                <w:rFonts w:ascii="T" w:hAnsi="T" w:hint="eastAsia"/>
                <w:sz w:val="24"/>
              </w:rPr>
              <w:t>A</w:t>
            </w:r>
            <w:r>
              <w:rPr>
                <w:rFonts w:ascii="宋体" w:hAnsi="宋体" w:hint="eastAsia"/>
                <w:sz w:val="24"/>
              </w:rPr>
              <w:t>）</w:t>
            </w:r>
            <w:r>
              <w:rPr>
                <w:rFonts w:ascii="宋体" w:hAnsi="宋体" w:hint="eastAsia"/>
                <w:color w:val="000000"/>
                <w:kern w:val="0"/>
                <w:sz w:val="24"/>
              </w:rPr>
              <w:t>），</w:t>
            </w:r>
            <w:r>
              <w:rPr>
                <w:rFonts w:ascii="T" w:hAnsi="T" w:hint="eastAsia"/>
                <w:sz w:val="24"/>
              </w:rPr>
              <w:t>因此为保护本项目对敏感点的影响，环评要求：</w:t>
            </w:r>
          </w:p>
          <w:p w:rsidR="001A7E8A" w:rsidRDefault="001A7E8A" w:rsidP="00F43EAC">
            <w:pPr>
              <w:spacing w:line="360" w:lineRule="auto"/>
              <w:ind w:firstLineChars="200" w:firstLine="482"/>
              <w:rPr>
                <w:rFonts w:ascii="T" w:hAnsi="T" w:hint="eastAsia"/>
                <w:b/>
                <w:bCs/>
                <w:sz w:val="24"/>
              </w:rPr>
            </w:pPr>
            <w:r>
              <w:rPr>
                <w:rFonts w:ascii="T" w:hAnsi="T"/>
                <w:b/>
                <w:bCs/>
                <w:sz w:val="24"/>
              </w:rPr>
              <w:lastRenderedPageBreak/>
              <w:t>环评提出以下噪声防治措施：</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w:t>
            </w:r>
            <w:r>
              <w:rPr>
                <w:rFonts w:ascii="T" w:hAnsi="T" w:hint="eastAsia"/>
                <w:sz w:val="24"/>
              </w:rPr>
              <w:t>1</w:t>
            </w:r>
            <w:r>
              <w:rPr>
                <w:rFonts w:ascii="宋体" w:hAnsi="宋体" w:hint="eastAsia"/>
                <w:sz w:val="24"/>
              </w:rPr>
              <w:t>）</w:t>
            </w:r>
            <w:r>
              <w:rPr>
                <w:rFonts w:ascii="T" w:hAnsi="T"/>
                <w:sz w:val="24"/>
              </w:rPr>
              <w:t>施工前做好准备工作计划安排，包括人、物、材料等，并有专人指挥施工，争取在最短时间内完工，尽量缩短施工噪声对民众的影响时间段。</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2</w:t>
            </w:r>
            <w:r>
              <w:rPr>
                <w:rFonts w:ascii="宋体" w:hAnsi="宋体" w:hint="eastAsia"/>
                <w:sz w:val="24"/>
              </w:rPr>
              <w:t>）</w:t>
            </w:r>
            <w:r>
              <w:rPr>
                <w:rFonts w:ascii="T" w:hAnsi="T"/>
                <w:sz w:val="24"/>
              </w:rPr>
              <w:t>施工单位要合理安排施工作业时间，</w:t>
            </w:r>
            <w:r>
              <w:rPr>
                <w:rFonts w:ascii="T" w:hAnsi="T" w:hint="eastAsia"/>
                <w:sz w:val="24"/>
              </w:rPr>
              <w:t>禁止午间和</w:t>
            </w:r>
            <w:r>
              <w:rPr>
                <w:rFonts w:ascii="T" w:hAnsi="T"/>
                <w:sz w:val="24"/>
              </w:rPr>
              <w:t>夜间</w:t>
            </w:r>
            <w:r>
              <w:rPr>
                <w:rFonts w:ascii="T" w:hAnsi="T" w:hint="eastAsia"/>
                <w:sz w:val="24"/>
              </w:rPr>
              <w:t>（</w:t>
            </w:r>
            <w:r>
              <w:rPr>
                <w:rFonts w:ascii="T" w:hAnsi="T"/>
                <w:sz w:val="24"/>
              </w:rPr>
              <w:t>夜间</w:t>
            </w:r>
            <w:r>
              <w:rPr>
                <w:rFonts w:ascii="T" w:hAnsi="T"/>
                <w:sz w:val="24"/>
              </w:rPr>
              <w:t>22</w:t>
            </w:r>
            <w:r>
              <w:rPr>
                <w:rFonts w:ascii="宋体" w:hAnsi="宋体"/>
                <w:sz w:val="24"/>
              </w:rPr>
              <w:t>：</w:t>
            </w:r>
            <w:r>
              <w:rPr>
                <w:rFonts w:ascii="T" w:hAnsi="T"/>
                <w:sz w:val="24"/>
              </w:rPr>
              <w:t>00</w:t>
            </w:r>
            <w:r>
              <w:rPr>
                <w:rFonts w:ascii="T" w:hAnsi="T" w:hint="eastAsia"/>
                <w:sz w:val="24"/>
              </w:rPr>
              <w:t>~0</w:t>
            </w:r>
            <w:r>
              <w:rPr>
                <w:rFonts w:ascii="T" w:hAnsi="T"/>
                <w:sz w:val="24"/>
              </w:rPr>
              <w:t>6</w:t>
            </w:r>
            <w:r>
              <w:rPr>
                <w:rFonts w:ascii="宋体" w:hAnsi="宋体"/>
                <w:sz w:val="24"/>
              </w:rPr>
              <w:t>：</w:t>
            </w:r>
            <w:r>
              <w:rPr>
                <w:rFonts w:ascii="T" w:hAnsi="T"/>
                <w:sz w:val="24"/>
              </w:rPr>
              <w:t>00</w:t>
            </w:r>
            <w:r>
              <w:rPr>
                <w:rFonts w:ascii="T" w:hAnsi="T" w:hint="eastAsia"/>
                <w:sz w:val="24"/>
              </w:rPr>
              <w:t>）施工</w:t>
            </w:r>
            <w:r>
              <w:rPr>
                <w:rFonts w:ascii="T" w:hAnsi="T"/>
                <w:sz w:val="24"/>
              </w:rPr>
              <w:t>。</w:t>
            </w:r>
            <w:r>
              <w:rPr>
                <w:rFonts w:ascii="T" w:hAnsi="T" w:hint="eastAsia"/>
                <w:sz w:val="24"/>
              </w:rPr>
              <w:t>若确因工艺需要进行夜间施工，项目方应向相关部门进行申请，得到批准后，并告知附近居民取得理解后方可进行。</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3</w:t>
            </w:r>
            <w:r>
              <w:rPr>
                <w:rFonts w:ascii="宋体" w:hAnsi="宋体" w:hint="eastAsia"/>
                <w:sz w:val="24"/>
              </w:rPr>
              <w:t>）</w:t>
            </w:r>
            <w:r>
              <w:rPr>
                <w:rFonts w:ascii="T" w:hAnsi="T"/>
                <w:sz w:val="24"/>
              </w:rPr>
              <w:t>施工设备采用先进低噪声设备，对产生噪声的施工设备加强维护和维修工作。合理进行施工平面布置，</w:t>
            </w:r>
            <w:r>
              <w:rPr>
                <w:rFonts w:ascii="T" w:hAnsi="T" w:hint="eastAsia"/>
                <w:sz w:val="24"/>
              </w:rPr>
              <w:t>道路在进行路面施工时，</w:t>
            </w:r>
            <w:r>
              <w:rPr>
                <w:rFonts w:ascii="T" w:hAnsi="T"/>
                <w:sz w:val="24"/>
              </w:rPr>
              <w:t>高噪固定声源采取远离居民住宅等敏感点布置，并</w:t>
            </w:r>
            <w:r>
              <w:rPr>
                <w:rFonts w:ascii="T" w:hAnsi="T" w:hint="eastAsia"/>
                <w:sz w:val="24"/>
              </w:rPr>
              <w:t>在高噪声设备四周设置临时声屏障</w:t>
            </w:r>
            <w:r>
              <w:rPr>
                <w:rFonts w:ascii="T" w:hAnsi="T"/>
                <w:sz w:val="24"/>
              </w:rPr>
              <w:t>。</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4</w:t>
            </w:r>
            <w:r>
              <w:rPr>
                <w:rFonts w:ascii="宋体" w:hAnsi="宋体" w:hint="eastAsia"/>
                <w:sz w:val="24"/>
              </w:rPr>
              <w:t>）使用商品沥青混凝土，禁止现场搅拌</w:t>
            </w:r>
            <w:r>
              <w:rPr>
                <w:rFonts w:ascii="T" w:hAnsi="T"/>
                <w:sz w:val="24"/>
              </w:rPr>
              <w:t>。</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w:t>
            </w:r>
            <w:r>
              <w:rPr>
                <w:rFonts w:ascii="T" w:hAnsi="T" w:hint="eastAsia"/>
                <w:sz w:val="24"/>
              </w:rPr>
              <w:t>5</w:t>
            </w:r>
            <w:r>
              <w:rPr>
                <w:rFonts w:ascii="宋体" w:hAnsi="宋体" w:hint="eastAsia"/>
                <w:sz w:val="24"/>
              </w:rPr>
              <w:t>）</w:t>
            </w:r>
            <w:r>
              <w:rPr>
                <w:rFonts w:ascii="T" w:hAnsi="T"/>
                <w:sz w:val="24"/>
              </w:rPr>
              <w:t>施工单位要加强与施工点周围</w:t>
            </w:r>
            <w:r>
              <w:rPr>
                <w:rFonts w:ascii="T" w:hAnsi="T" w:hint="eastAsia"/>
                <w:sz w:val="24"/>
              </w:rPr>
              <w:t>居民</w:t>
            </w:r>
            <w:r>
              <w:rPr>
                <w:rFonts w:ascii="T" w:hAnsi="T"/>
                <w:sz w:val="24"/>
              </w:rPr>
              <w:t>的沟通和联系，做好受影响群众的思想工作，提高广大群众的认识，争取群众的理解和支持。</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6</w:t>
            </w:r>
            <w:r>
              <w:rPr>
                <w:rFonts w:ascii="宋体" w:hAnsi="宋体" w:hint="eastAsia"/>
                <w:sz w:val="24"/>
              </w:rPr>
              <w:t>）由于道路为改建工程，在靠近本报告环保目标中的学校、居住区、卫生院等附近路段的施工应调整施工时间，避开学校的敏感时段，同时要求施工单位通过文明施工，加强有效管理加以缓解敲击、人的喊叫等施工活动声源。本项目主要在场镇区域，施工方应合理有效的指制定施工计划，提高工作效率，把施工时间控制在最短范围内，并提前发布公告，最大限度的争取民众支持。</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7</w:t>
            </w:r>
            <w:r>
              <w:rPr>
                <w:rFonts w:ascii="宋体" w:hAnsi="宋体" w:hint="eastAsia"/>
                <w:sz w:val="24"/>
              </w:rPr>
              <w:t>）项目施工应</w:t>
            </w:r>
            <w:r>
              <w:rPr>
                <w:rFonts w:ascii="T" w:hAnsi="T"/>
                <w:sz w:val="24"/>
              </w:rPr>
              <w:t>严格按照原国家环保总局《关于在高考期间加强缓解噪声污染监督管理的通知》</w:t>
            </w:r>
            <w:r>
              <w:rPr>
                <w:rFonts w:ascii="T" w:hAnsi="T" w:hint="eastAsia"/>
                <w:sz w:val="24"/>
              </w:rPr>
              <w:t>以及当地相关部门发布的中高考禁噪要求</w:t>
            </w:r>
            <w:r>
              <w:rPr>
                <w:rFonts w:ascii="T" w:hAnsi="T"/>
                <w:sz w:val="24"/>
              </w:rPr>
              <w:t>执行</w:t>
            </w:r>
            <w:r>
              <w:rPr>
                <w:rFonts w:ascii="T" w:hAnsi="T" w:hint="eastAsia"/>
                <w:sz w:val="24"/>
              </w:rPr>
              <w:t>，在中高考期间禁止施工</w:t>
            </w:r>
            <w:r>
              <w:rPr>
                <w:rFonts w:ascii="T" w:hAnsi="T"/>
                <w:sz w:val="24"/>
              </w:rPr>
              <w:t>。</w:t>
            </w:r>
            <w:r>
              <w:rPr>
                <w:rFonts w:ascii="T" w:hAnsi="T" w:hint="eastAsia"/>
                <w:sz w:val="24"/>
              </w:rPr>
              <w:t>加强对学校和集中居民点等路段的施工管理，合理制定施工计划。监理单位做好监理工作，配备一定数量的简易噪声测量仪器，随时对施工噪声进行监测。</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8</w:t>
            </w:r>
            <w:r>
              <w:rPr>
                <w:rFonts w:ascii="宋体" w:hAnsi="宋体" w:hint="eastAsia"/>
                <w:sz w:val="24"/>
              </w:rPr>
              <w:t>）对于高噪声设备需安装减震降噪措施，以降低其噪声的产生。</w:t>
            </w:r>
          </w:p>
          <w:p w:rsidR="001A7E8A" w:rsidRDefault="001A7E8A" w:rsidP="00F43EAC">
            <w:pPr>
              <w:adjustRightInd w:val="0"/>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9</w:t>
            </w:r>
            <w:r>
              <w:rPr>
                <w:rFonts w:ascii="宋体" w:hAnsi="宋体" w:hint="eastAsia"/>
                <w:sz w:val="24"/>
              </w:rPr>
              <w:t>）</w:t>
            </w:r>
            <w:r>
              <w:rPr>
                <w:rFonts w:ascii="T" w:hAnsi="T" w:hint="eastAsia"/>
                <w:sz w:val="24"/>
              </w:rPr>
              <w:t>施工路段设置临时隔声屏障，加高施工围挡，尽量避免多机械同时施工，加快施工时间等措施。</w:t>
            </w:r>
          </w:p>
          <w:p w:rsidR="001A7E8A" w:rsidRDefault="001A7E8A" w:rsidP="00F43EAC">
            <w:pPr>
              <w:adjustRightInd w:val="0"/>
              <w:spacing w:line="360" w:lineRule="auto"/>
              <w:ind w:firstLineChars="200" w:firstLine="480"/>
              <w:rPr>
                <w:rFonts w:ascii="T" w:hAnsi="T"/>
                <w:sz w:val="24"/>
              </w:rPr>
            </w:pPr>
            <w:r>
              <w:rPr>
                <w:rFonts w:ascii="T" w:hAnsi="T" w:hint="eastAsia"/>
                <w:sz w:val="24"/>
              </w:rPr>
              <w:t>综上所述，在做到以上提出的降噪措施后，且施工噪声影响是暂时的，将随着施工期的结束而消失，在采取上述噪声防治措施后，项目施工不会对评价范围内声学环境产生较大影响。</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5</w:t>
            </w:r>
            <w:r>
              <w:rPr>
                <w:rFonts w:ascii="宋体" w:hAnsi="宋体" w:hint="eastAsia"/>
                <w:b/>
                <w:bCs/>
                <w:sz w:val="24"/>
              </w:rPr>
              <w:t>、固体废弃物影响分析</w:t>
            </w:r>
          </w:p>
          <w:p w:rsidR="001A7E8A" w:rsidRDefault="001A7E8A" w:rsidP="00F43EAC">
            <w:pPr>
              <w:spacing w:line="360" w:lineRule="auto"/>
              <w:ind w:firstLineChars="200" w:firstLine="480"/>
              <w:rPr>
                <w:rFonts w:ascii="T" w:hAnsi="T" w:hint="eastAsia"/>
                <w:sz w:val="24"/>
              </w:rPr>
            </w:pPr>
            <w:r>
              <w:rPr>
                <w:rFonts w:ascii="T" w:hAnsi="T"/>
                <w:sz w:val="24"/>
              </w:rPr>
              <w:t>施工过程产生的固体废弃物包括土石方开挖工程产生的弃</w:t>
            </w:r>
            <w:r>
              <w:rPr>
                <w:rFonts w:ascii="T" w:hAnsi="T" w:hint="eastAsia"/>
                <w:sz w:val="24"/>
              </w:rPr>
              <w:t>土</w:t>
            </w:r>
            <w:r>
              <w:rPr>
                <w:rFonts w:ascii="T" w:hAnsi="T"/>
                <w:sz w:val="24"/>
              </w:rPr>
              <w:t>、施工过程中产生</w:t>
            </w:r>
            <w:r>
              <w:rPr>
                <w:rFonts w:ascii="T" w:hAnsi="T"/>
                <w:sz w:val="24"/>
              </w:rPr>
              <w:lastRenderedPageBreak/>
              <w:t>的建筑</w:t>
            </w:r>
            <w:r>
              <w:rPr>
                <w:rFonts w:ascii="T" w:hAnsi="T" w:hint="eastAsia"/>
                <w:sz w:val="24"/>
              </w:rPr>
              <w:t>弃渣和</w:t>
            </w:r>
            <w:r>
              <w:rPr>
                <w:rFonts w:ascii="T" w:hAnsi="T"/>
                <w:sz w:val="24"/>
              </w:rPr>
              <w:t>施工人员的生活垃圾。</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w:t>
            </w:r>
            <w:r>
              <w:rPr>
                <w:rFonts w:ascii="T" w:hAnsi="T" w:hint="eastAsia"/>
                <w:b/>
                <w:bCs/>
                <w:sz w:val="24"/>
              </w:rPr>
              <w:t>1</w:t>
            </w:r>
            <w:r>
              <w:rPr>
                <w:rFonts w:ascii="宋体" w:hAnsi="宋体" w:hint="eastAsia"/>
                <w:b/>
                <w:bCs/>
                <w:sz w:val="24"/>
              </w:rPr>
              <w:t>）施工弃土、弃渣</w:t>
            </w:r>
          </w:p>
          <w:p w:rsidR="001A7E8A" w:rsidRDefault="001A7E8A" w:rsidP="00F43EAC">
            <w:pPr>
              <w:spacing w:line="360" w:lineRule="auto"/>
              <w:ind w:firstLineChars="200" w:firstLine="480"/>
              <w:rPr>
                <w:rFonts w:ascii="T" w:hAnsi="T" w:hint="eastAsia"/>
                <w:color w:val="000000"/>
                <w:sz w:val="24"/>
              </w:rPr>
            </w:pPr>
            <w:r>
              <w:rPr>
                <w:rFonts w:ascii="T" w:hAnsi="T" w:hint="eastAsia"/>
                <w:color w:val="000000"/>
                <w:sz w:val="24"/>
              </w:rPr>
              <w:t>项目产生的弃土、弃渣，及时回填、运输，不在项目地内暂存。</w:t>
            </w:r>
            <w:r>
              <w:rPr>
                <w:rFonts w:ascii="T" w:hAnsi="T"/>
                <w:color w:val="000000"/>
                <w:sz w:val="24"/>
              </w:rPr>
              <w:t>通过初步统计，产生</w:t>
            </w:r>
            <w:r>
              <w:rPr>
                <w:rFonts w:ascii="T" w:hAnsi="T" w:hint="eastAsia"/>
                <w:color w:val="000000"/>
                <w:sz w:val="24"/>
              </w:rPr>
              <w:t>弃土量共计为</w:t>
            </w:r>
            <w:r>
              <w:rPr>
                <w:rFonts w:ascii="T" w:hAnsi="T" w:hint="eastAsia"/>
                <w:color w:val="000000"/>
                <w:sz w:val="24"/>
              </w:rPr>
              <w:t>2000</w:t>
            </w:r>
            <w:r>
              <w:rPr>
                <w:rFonts w:ascii="T" w:hAnsi="T"/>
                <w:color w:val="000000"/>
                <w:sz w:val="24"/>
              </w:rPr>
              <w:t>m</w:t>
            </w:r>
            <w:r>
              <w:rPr>
                <w:rFonts w:ascii="T" w:hAnsi="T"/>
                <w:color w:val="000000"/>
                <w:sz w:val="24"/>
                <w:vertAlign w:val="superscript"/>
              </w:rPr>
              <w:t>3</w:t>
            </w:r>
            <w:r>
              <w:rPr>
                <w:rFonts w:ascii="T" w:hAnsi="T"/>
                <w:color w:val="000000"/>
                <w:sz w:val="24"/>
              </w:rPr>
              <w:t>，</w:t>
            </w:r>
            <w:r>
              <w:rPr>
                <w:rFonts w:ascii="T" w:hAnsi="T" w:hint="eastAsia"/>
                <w:color w:val="000000"/>
                <w:sz w:val="24"/>
              </w:rPr>
              <w:t>由</w:t>
            </w:r>
            <w:r>
              <w:rPr>
                <w:rFonts w:ascii="T" w:hAnsi="T" w:hint="eastAsia"/>
                <w:color w:val="000000"/>
                <w:spacing w:val="-2"/>
                <w:sz w:val="24"/>
              </w:rPr>
              <w:t>施工单位及时清运</w:t>
            </w:r>
            <w:r>
              <w:rPr>
                <w:rFonts w:ascii="宋体" w:hAnsi="宋体" w:hint="eastAsia"/>
                <w:color w:val="000000"/>
                <w:kern w:val="0"/>
                <w:sz w:val="24"/>
              </w:rPr>
              <w:t>至城建部门指定地点</w:t>
            </w:r>
            <w:r>
              <w:rPr>
                <w:rFonts w:ascii="T" w:hAnsi="T" w:hint="eastAsia"/>
                <w:color w:val="000000"/>
                <w:spacing w:val="-2"/>
                <w:sz w:val="24"/>
              </w:rPr>
              <w:t>。建筑垃圾及时清运，回收综合利用等。</w:t>
            </w:r>
          </w:p>
          <w:p w:rsidR="001A7E8A" w:rsidRDefault="001A7E8A" w:rsidP="00F43EAC">
            <w:pPr>
              <w:spacing w:line="360" w:lineRule="auto"/>
              <w:ind w:firstLineChars="200" w:firstLine="480"/>
              <w:rPr>
                <w:rFonts w:ascii="T" w:hAnsi="T" w:hint="eastAsia"/>
                <w:color w:val="000000"/>
                <w:sz w:val="24"/>
              </w:rPr>
            </w:pPr>
            <w:r>
              <w:rPr>
                <w:rFonts w:ascii="T" w:hAnsi="T"/>
                <w:color w:val="000000"/>
                <w:sz w:val="24"/>
              </w:rPr>
              <w:t>根据</w:t>
            </w:r>
            <w:r>
              <w:rPr>
                <w:rFonts w:ascii="T" w:hAnsi="T"/>
                <w:color w:val="000000"/>
                <w:sz w:val="24"/>
              </w:rPr>
              <w:t>2005</w:t>
            </w:r>
            <w:r>
              <w:rPr>
                <w:rFonts w:ascii="宋体" w:hAnsi="宋体"/>
                <w:color w:val="000000"/>
                <w:sz w:val="24"/>
              </w:rPr>
              <w:t>年</w:t>
            </w:r>
            <w:r>
              <w:rPr>
                <w:rFonts w:ascii="T" w:hAnsi="T"/>
                <w:color w:val="000000"/>
                <w:sz w:val="24"/>
              </w:rPr>
              <w:t>6</w:t>
            </w:r>
            <w:r>
              <w:rPr>
                <w:rFonts w:ascii="宋体" w:hAnsi="宋体"/>
                <w:color w:val="000000"/>
                <w:sz w:val="24"/>
              </w:rPr>
              <w:t>月</w:t>
            </w:r>
            <w:r>
              <w:rPr>
                <w:rFonts w:ascii="T" w:hAnsi="T"/>
                <w:color w:val="000000"/>
                <w:sz w:val="24"/>
              </w:rPr>
              <w:t>1</w:t>
            </w:r>
            <w:r>
              <w:rPr>
                <w:rFonts w:ascii="宋体" w:hAnsi="宋体"/>
                <w:color w:val="000000"/>
                <w:sz w:val="24"/>
              </w:rPr>
              <w:t>日颁布实施的中华人民共和国建设部令第</w:t>
            </w:r>
            <w:r>
              <w:rPr>
                <w:rFonts w:ascii="T" w:hAnsi="T"/>
                <w:color w:val="000000"/>
                <w:sz w:val="24"/>
              </w:rPr>
              <w:t>139</w:t>
            </w:r>
            <w:r>
              <w:rPr>
                <w:rFonts w:ascii="宋体" w:hAnsi="宋体"/>
                <w:color w:val="000000"/>
                <w:sz w:val="24"/>
              </w:rPr>
              <w:t>号《城市建筑垃圾管理规定》中相关要求，评价要求施工单位不得将建筑垃圾交给个人或者未经核准从事建筑垃圾运输的单位运输，从事建筑垃圾运输、处置经营业务的，由市容环境卫生行政管理部门进行资质审查，经审查合格的方可按规定办理有关手续，并纳入统一管理。从事运输建筑垃圾的车辆，应到市容环境卫生行政管理部门按一车一证办理《建筑垃圾准运证》，并签订防止车辆运输洒漏责任书。对从事建筑渣土运输的车辆进行规范管理，严格实行密闭运输。对从事建筑渣土运输的车辆集中进行改装，达到密闭运输要求，符合标准的予以换发《机动车行驶证》和《渣土准运证》。对建筑工地周边道路洒漏的渣土及时进行湿法清扫。项目建设完成后，施工单位应在三十日内将建筑垃圾全部清除。</w:t>
            </w:r>
          </w:p>
          <w:p w:rsidR="001A7E8A" w:rsidRDefault="001A7E8A" w:rsidP="00F43EAC">
            <w:pPr>
              <w:spacing w:line="360" w:lineRule="auto"/>
              <w:ind w:firstLineChars="200" w:firstLine="498"/>
              <w:rPr>
                <w:rFonts w:ascii="T" w:hAnsi="T" w:hint="eastAsia"/>
                <w:b/>
                <w:bCs/>
                <w:sz w:val="24"/>
              </w:rPr>
            </w:pPr>
            <w:r>
              <w:rPr>
                <w:rFonts w:ascii="T" w:hAnsi="T" w:hint="eastAsia"/>
                <w:b/>
                <w:bCs/>
                <w:spacing w:val="4"/>
                <w:sz w:val="24"/>
              </w:rPr>
              <w:t>（</w:t>
            </w:r>
            <w:r>
              <w:rPr>
                <w:rFonts w:ascii="T" w:hAnsi="T" w:hint="eastAsia"/>
                <w:b/>
                <w:bCs/>
                <w:spacing w:val="4"/>
                <w:sz w:val="24"/>
              </w:rPr>
              <w:t>2</w:t>
            </w:r>
            <w:r>
              <w:rPr>
                <w:rFonts w:ascii="宋体" w:hAnsi="宋体" w:hint="eastAsia"/>
                <w:b/>
                <w:bCs/>
                <w:spacing w:val="4"/>
                <w:sz w:val="24"/>
              </w:rPr>
              <w:t>）</w:t>
            </w:r>
            <w:r>
              <w:rPr>
                <w:rFonts w:ascii="T" w:hAnsi="T"/>
                <w:b/>
                <w:bCs/>
                <w:spacing w:val="4"/>
                <w:sz w:val="24"/>
              </w:rPr>
              <w:t>施工</w:t>
            </w:r>
            <w:r>
              <w:rPr>
                <w:rFonts w:ascii="T" w:hAnsi="T" w:hint="eastAsia"/>
                <w:b/>
                <w:bCs/>
                <w:spacing w:val="4"/>
                <w:sz w:val="24"/>
              </w:rPr>
              <w:t>人员</w:t>
            </w:r>
            <w:r>
              <w:rPr>
                <w:rFonts w:ascii="T" w:hAnsi="T"/>
                <w:b/>
                <w:bCs/>
                <w:spacing w:val="4"/>
                <w:sz w:val="24"/>
              </w:rPr>
              <w:t>生活垃圾</w:t>
            </w:r>
          </w:p>
          <w:p w:rsidR="001A7E8A" w:rsidRDefault="001A7E8A" w:rsidP="00F43EAC">
            <w:pPr>
              <w:spacing w:line="360" w:lineRule="auto"/>
              <w:ind w:firstLineChars="200" w:firstLine="480"/>
              <w:rPr>
                <w:rFonts w:ascii="T" w:hAnsi="T" w:hint="eastAsia"/>
                <w:sz w:val="24"/>
              </w:rPr>
            </w:pPr>
            <w:r>
              <w:rPr>
                <w:rFonts w:ascii="T" w:hAnsi="T"/>
                <w:sz w:val="24"/>
              </w:rPr>
              <w:t>本项目施工期产生的生活垃圾</w:t>
            </w:r>
            <w:r>
              <w:rPr>
                <w:rFonts w:ascii="T" w:hAnsi="T" w:hint="eastAsia"/>
                <w:sz w:val="24"/>
              </w:rPr>
              <w:t>进行袋装收集后，交由环卫部门人员统一清运处理，做到日产日清。</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由于本项目位于乐山市市中区，对环境质量要求较高，为了避免运输对环境产生影响，</w:t>
            </w:r>
            <w:r>
              <w:rPr>
                <w:rFonts w:ascii="T" w:hAnsi="T"/>
                <w:b/>
                <w:bCs/>
                <w:sz w:val="24"/>
              </w:rPr>
              <w:t>在外运的建筑垃圾时，环评要求：必须采用毡布覆盖，不允许超载，出场前一律清洗轮胎，沿途不要随路散落，也不要随意倾倒建筑垃圾，制造新的</w:t>
            </w:r>
            <w:r>
              <w:rPr>
                <w:rFonts w:ascii="T" w:hAnsi="T"/>
                <w:b/>
                <w:bCs/>
                <w:sz w:val="24"/>
              </w:rPr>
              <w:t>“</w:t>
            </w:r>
            <w:r>
              <w:rPr>
                <w:rFonts w:ascii="宋体" w:hAnsi="宋体"/>
                <w:b/>
                <w:bCs/>
                <w:sz w:val="24"/>
              </w:rPr>
              <w:t>垃圾堆场</w:t>
            </w:r>
            <w:r>
              <w:rPr>
                <w:rFonts w:ascii="T" w:hAnsi="T"/>
                <w:b/>
                <w:bCs/>
                <w:sz w:val="24"/>
              </w:rPr>
              <w:t>”</w:t>
            </w:r>
            <w:r>
              <w:rPr>
                <w:rFonts w:ascii="宋体" w:hAnsi="宋体"/>
                <w:b/>
                <w:bCs/>
                <w:sz w:val="24"/>
              </w:rPr>
              <w:t>。</w:t>
            </w:r>
            <w:r>
              <w:rPr>
                <w:rFonts w:ascii="T" w:hAnsi="T" w:hint="eastAsia"/>
                <w:b/>
                <w:bCs/>
                <w:sz w:val="24"/>
              </w:rPr>
              <w:t>并按照当地相关政府单位指定的路线、时间段运输，不得擅自选择路线和时段进行违章运输与倾倒弃渣。</w:t>
            </w:r>
          </w:p>
          <w:p w:rsidR="001A7E8A" w:rsidRDefault="001A7E8A" w:rsidP="00F43EAC">
            <w:pPr>
              <w:adjustRightInd w:val="0"/>
              <w:snapToGrid w:val="0"/>
              <w:spacing w:line="360" w:lineRule="auto"/>
              <w:ind w:firstLineChars="200" w:firstLine="482"/>
              <w:rPr>
                <w:rFonts w:ascii="T" w:hAnsi="T" w:hint="eastAsia"/>
                <w:b/>
                <w:bCs/>
                <w:kern w:val="0"/>
                <w:sz w:val="24"/>
              </w:rPr>
            </w:pPr>
            <w:r>
              <w:rPr>
                <w:rFonts w:ascii="T" w:hAnsi="T" w:hint="eastAsia"/>
                <w:b/>
                <w:bCs/>
                <w:kern w:val="0"/>
                <w:sz w:val="24"/>
              </w:rPr>
              <w:t>建筑垃圾的清运管理严格《四川省灰霾污染防治实施方案》川环发</w:t>
            </w:r>
            <w:r>
              <w:rPr>
                <w:rFonts w:ascii="T" w:hAnsi="T" w:hint="eastAsia"/>
                <w:b/>
                <w:bCs/>
                <w:kern w:val="0"/>
                <w:sz w:val="24"/>
              </w:rPr>
              <w:t>[2013]78</w:t>
            </w:r>
            <w:r>
              <w:rPr>
                <w:rFonts w:ascii="宋体" w:hAnsi="宋体" w:hint="eastAsia"/>
                <w:b/>
                <w:bCs/>
                <w:kern w:val="0"/>
                <w:sz w:val="24"/>
              </w:rPr>
              <w:t>号文第二条“主要任务和责任分工”中第</w:t>
            </w:r>
            <w:r>
              <w:rPr>
                <w:rFonts w:ascii="T" w:hAnsi="T" w:hint="eastAsia"/>
                <w:b/>
                <w:bCs/>
                <w:kern w:val="0"/>
                <w:sz w:val="24"/>
              </w:rPr>
              <w:t>(</w:t>
            </w:r>
            <w:r>
              <w:rPr>
                <w:rFonts w:ascii="宋体" w:hAnsi="宋体" w:hint="eastAsia"/>
                <w:b/>
                <w:bCs/>
                <w:kern w:val="0"/>
                <w:sz w:val="24"/>
              </w:rPr>
              <w:t>二</w:t>
            </w:r>
            <w:r>
              <w:rPr>
                <w:rFonts w:ascii="T" w:hAnsi="T" w:hint="eastAsia"/>
                <w:b/>
                <w:bCs/>
                <w:kern w:val="0"/>
                <w:sz w:val="24"/>
              </w:rPr>
              <w:t>)</w:t>
            </w:r>
            <w:r>
              <w:rPr>
                <w:rFonts w:ascii="宋体" w:hAnsi="宋体" w:hint="eastAsia"/>
                <w:b/>
                <w:bCs/>
                <w:kern w:val="0"/>
                <w:sz w:val="24"/>
              </w:rPr>
              <w:t xml:space="preserve">款“加强工地和道路扬尘整治”的规定“加强建筑垃圾管理，严格审批发放建筑垃圾运输许可证，全面实行建筑垃圾密闭运输。加强城市道路路政养护管理，控制城市道路占用挖掘审批，减少路面破损和路面施工。加大城市管理行政执法力度，对抛洒滴漏、带泥行驶、道路乱开乱挖以及擅自清运工程渣土等行为，严格予以查处。” </w:t>
            </w:r>
          </w:p>
          <w:p w:rsidR="001A7E8A" w:rsidRDefault="001A7E8A" w:rsidP="00F43EAC">
            <w:pPr>
              <w:adjustRightInd w:val="0"/>
              <w:snapToGrid w:val="0"/>
              <w:spacing w:line="360" w:lineRule="auto"/>
              <w:ind w:firstLineChars="200" w:firstLine="482"/>
              <w:rPr>
                <w:rFonts w:ascii="T" w:hAnsi="T" w:hint="eastAsia"/>
                <w:sz w:val="24"/>
              </w:rPr>
            </w:pPr>
            <w:r>
              <w:rPr>
                <w:rFonts w:ascii="T" w:hAnsi="T"/>
                <w:b/>
                <w:bCs/>
                <w:sz w:val="24"/>
              </w:rPr>
              <w:lastRenderedPageBreak/>
              <w:t>综上所述，本工程施工期间产生的各类固废均得到合理、有效处置，评价认为</w:t>
            </w:r>
            <w:r>
              <w:rPr>
                <w:rFonts w:ascii="T" w:hAnsi="T" w:hint="eastAsia"/>
                <w:b/>
                <w:bCs/>
                <w:sz w:val="24"/>
              </w:rPr>
              <w:t>施工期</w:t>
            </w:r>
            <w:r>
              <w:rPr>
                <w:rFonts w:ascii="T" w:hAnsi="T"/>
                <w:b/>
                <w:bCs/>
                <w:sz w:val="24"/>
              </w:rPr>
              <w:t>产生的固废对工程区环境影响不大。</w:t>
            </w:r>
          </w:p>
          <w:p w:rsidR="001A7E8A" w:rsidRDefault="001A7E8A" w:rsidP="00F43EAC">
            <w:pPr>
              <w:adjustRightInd w:val="0"/>
              <w:snapToGrid w:val="0"/>
              <w:spacing w:line="360" w:lineRule="auto"/>
              <w:ind w:firstLineChars="200" w:firstLine="482"/>
              <w:rPr>
                <w:rFonts w:ascii="T" w:hAnsi="T" w:hint="eastAsia"/>
                <w:sz w:val="24"/>
              </w:rPr>
            </w:pPr>
            <w:r>
              <w:rPr>
                <w:rFonts w:ascii="T" w:hAnsi="T" w:hint="eastAsia"/>
                <w:b/>
                <w:bCs/>
                <w:sz w:val="24"/>
              </w:rPr>
              <w:t>6</w:t>
            </w:r>
            <w:r>
              <w:rPr>
                <w:rFonts w:ascii="宋体" w:hAnsi="宋体" w:hint="eastAsia"/>
                <w:b/>
                <w:bCs/>
                <w:sz w:val="24"/>
              </w:rPr>
              <w:t>、</w:t>
            </w:r>
            <w:r>
              <w:rPr>
                <w:rFonts w:ascii="T" w:hAnsi="T"/>
                <w:b/>
                <w:bCs/>
                <w:sz w:val="24"/>
              </w:rPr>
              <w:t>社会环境影响分析</w:t>
            </w:r>
          </w:p>
          <w:p w:rsidR="001A7E8A" w:rsidRDefault="001A7E8A" w:rsidP="00F43EAC">
            <w:pPr>
              <w:adjustRightInd w:val="0"/>
              <w:snapToGrid w:val="0"/>
              <w:spacing w:line="360" w:lineRule="auto"/>
              <w:ind w:firstLineChars="200" w:firstLine="482"/>
              <w:rPr>
                <w:rFonts w:ascii="T" w:hAnsi="T" w:hint="eastAsia"/>
                <w:sz w:val="24"/>
              </w:rPr>
            </w:pPr>
            <w:r>
              <w:rPr>
                <w:rFonts w:ascii="T" w:hAnsi="T" w:hint="eastAsia"/>
                <w:b/>
                <w:bCs/>
                <w:kern w:val="0"/>
                <w:sz w:val="24"/>
              </w:rPr>
              <w:t>（</w:t>
            </w:r>
            <w:r>
              <w:rPr>
                <w:rFonts w:ascii="T" w:hAnsi="T" w:hint="eastAsia"/>
                <w:b/>
                <w:bCs/>
                <w:kern w:val="0"/>
                <w:sz w:val="24"/>
              </w:rPr>
              <w:t>1</w:t>
            </w:r>
            <w:r>
              <w:rPr>
                <w:rFonts w:ascii="宋体" w:hAnsi="宋体" w:hint="eastAsia"/>
                <w:b/>
                <w:bCs/>
                <w:kern w:val="0"/>
                <w:sz w:val="24"/>
              </w:rPr>
              <w:t>）</w:t>
            </w:r>
            <w:r>
              <w:rPr>
                <w:rFonts w:ascii="T" w:hAnsi="T"/>
                <w:b/>
                <w:bCs/>
                <w:kern w:val="0"/>
                <w:sz w:val="24"/>
              </w:rPr>
              <w:t>对交通的影响分析</w:t>
            </w:r>
          </w:p>
          <w:p w:rsidR="001A7E8A" w:rsidRDefault="001A7E8A" w:rsidP="00F43EAC">
            <w:pPr>
              <w:autoSpaceDE w:val="0"/>
              <w:autoSpaceDN w:val="0"/>
              <w:adjustRightInd w:val="0"/>
              <w:snapToGrid w:val="0"/>
              <w:spacing w:line="360" w:lineRule="auto"/>
              <w:ind w:firstLineChars="200" w:firstLine="480"/>
              <w:jc w:val="left"/>
              <w:rPr>
                <w:rFonts w:ascii="T" w:hAnsi="T"/>
                <w:kern w:val="0"/>
                <w:sz w:val="24"/>
              </w:rPr>
            </w:pPr>
            <w:r>
              <w:rPr>
                <w:rFonts w:ascii="T" w:hAnsi="T"/>
                <w:kern w:val="0"/>
                <w:sz w:val="24"/>
              </w:rPr>
              <w:t>本项目的建设对交通有一定的影响。</w:t>
            </w:r>
            <w:r>
              <w:rPr>
                <w:rFonts w:ascii="T" w:hAnsi="T"/>
                <w:sz w:val="24"/>
              </w:rPr>
              <w:t>结合场地及道路实际情况，项目采用</w:t>
            </w:r>
            <w:r>
              <w:rPr>
                <w:rFonts w:ascii="T" w:hAnsi="T" w:hint="eastAsia"/>
                <w:sz w:val="24"/>
              </w:rPr>
              <w:t>半封闭</w:t>
            </w:r>
            <w:r>
              <w:rPr>
                <w:rFonts w:ascii="T" w:hAnsi="T"/>
                <w:sz w:val="24"/>
              </w:rPr>
              <w:t>施工的方式进行，该方案</w:t>
            </w:r>
            <w:r>
              <w:rPr>
                <w:rFonts w:ascii="T" w:hAnsi="T" w:hint="eastAsia"/>
                <w:kern w:val="0"/>
                <w:sz w:val="24"/>
              </w:rPr>
              <w:t>可</w:t>
            </w:r>
            <w:r>
              <w:rPr>
                <w:rFonts w:ascii="T" w:hAnsi="T"/>
                <w:kern w:val="0"/>
                <w:sz w:val="24"/>
              </w:rPr>
              <w:t>快速推进整个项目的施工进度，以减少施工过程中出现的安全隐患及环境问题。</w:t>
            </w:r>
          </w:p>
          <w:p w:rsidR="001A7E8A" w:rsidRDefault="001A7E8A" w:rsidP="00F43EAC">
            <w:pPr>
              <w:autoSpaceDE w:val="0"/>
              <w:autoSpaceDN w:val="0"/>
              <w:adjustRightInd w:val="0"/>
              <w:snapToGrid w:val="0"/>
              <w:spacing w:line="360" w:lineRule="auto"/>
              <w:ind w:firstLineChars="200" w:firstLine="480"/>
              <w:jc w:val="left"/>
              <w:rPr>
                <w:rFonts w:ascii="T" w:hAnsi="T" w:hint="eastAsia"/>
                <w:kern w:val="0"/>
                <w:sz w:val="24"/>
              </w:rPr>
            </w:pPr>
            <w:r>
              <w:rPr>
                <w:rFonts w:ascii="T" w:hAnsi="T"/>
                <w:kern w:val="0"/>
                <w:sz w:val="24"/>
              </w:rPr>
              <w:t>施工期间，要动用</w:t>
            </w:r>
            <w:r>
              <w:rPr>
                <w:rFonts w:ascii="T" w:hAnsi="T" w:hint="eastAsia"/>
                <w:kern w:val="0"/>
                <w:sz w:val="24"/>
              </w:rPr>
              <w:t>较多</w:t>
            </w:r>
            <w:r>
              <w:rPr>
                <w:rFonts w:ascii="T" w:hAnsi="T"/>
                <w:kern w:val="0"/>
                <w:sz w:val="24"/>
              </w:rPr>
              <w:t>运输车辆，一定程度会增加</w:t>
            </w:r>
            <w:r>
              <w:rPr>
                <w:rFonts w:ascii="T" w:hAnsi="T" w:hint="eastAsia"/>
                <w:kern w:val="0"/>
                <w:sz w:val="24"/>
              </w:rPr>
              <w:t>运输路线</w:t>
            </w:r>
            <w:r>
              <w:rPr>
                <w:rFonts w:ascii="T" w:hAnsi="T"/>
                <w:kern w:val="0"/>
                <w:sz w:val="24"/>
              </w:rPr>
              <w:t>沿线地区的车流量，对现有交通产生干扰。因此，部分路段高峰小时可能造成交通拥挤、堵塞，</w:t>
            </w:r>
            <w:r>
              <w:rPr>
                <w:rFonts w:ascii="T" w:hAnsi="T" w:hint="eastAsia"/>
                <w:kern w:val="0"/>
                <w:sz w:val="24"/>
              </w:rPr>
              <w:t>项目应避免人群集中段及道路拥堵处通行，</w:t>
            </w:r>
            <w:r>
              <w:rPr>
                <w:rFonts w:ascii="T" w:hAnsi="T"/>
                <w:kern w:val="0"/>
                <w:sz w:val="24"/>
              </w:rPr>
              <w:t>加以管理。</w:t>
            </w:r>
          </w:p>
          <w:p w:rsidR="001A7E8A" w:rsidRDefault="001A7E8A" w:rsidP="00F43EAC">
            <w:pPr>
              <w:autoSpaceDE w:val="0"/>
              <w:autoSpaceDN w:val="0"/>
              <w:adjustRightInd w:val="0"/>
              <w:snapToGrid w:val="0"/>
              <w:spacing w:line="360" w:lineRule="auto"/>
              <w:ind w:firstLineChars="200" w:firstLine="480"/>
              <w:jc w:val="left"/>
              <w:rPr>
                <w:rFonts w:ascii="T" w:hAnsi="T" w:hint="eastAsia"/>
                <w:kern w:val="0"/>
                <w:sz w:val="24"/>
              </w:rPr>
            </w:pPr>
            <w:r>
              <w:rPr>
                <w:rFonts w:ascii="T" w:hAnsi="T" w:hint="eastAsia"/>
                <w:sz w:val="24"/>
              </w:rPr>
              <w:t>要求项目建渣、弃土运输过程中应尽量避开人群较多的地方，同时避开早晚上下班高峰期</w:t>
            </w:r>
            <w:r>
              <w:rPr>
                <w:rFonts w:ascii="T" w:hAnsi="T"/>
                <w:sz w:val="24"/>
              </w:rPr>
              <w:t>。</w:t>
            </w:r>
            <w:r>
              <w:rPr>
                <w:rFonts w:ascii="T" w:hAnsi="T"/>
                <w:kern w:val="0"/>
                <w:sz w:val="24"/>
              </w:rPr>
              <w:t>环评要求在土石方的运输过程中采取密闭覆盖措施，不得沿途抛洒滴漏，同时在途径沿线的居民敏感点路段时，减速慢行、禁止鸣笛。</w:t>
            </w:r>
          </w:p>
          <w:p w:rsidR="001A7E8A" w:rsidRDefault="001A7E8A" w:rsidP="00F43EAC">
            <w:pPr>
              <w:adjustRightInd w:val="0"/>
              <w:snapToGrid w:val="0"/>
              <w:spacing w:line="360" w:lineRule="auto"/>
              <w:ind w:firstLineChars="200" w:firstLine="482"/>
              <w:rPr>
                <w:rFonts w:ascii="T" w:hAnsi="T" w:hint="eastAsia"/>
                <w:b/>
                <w:bCs/>
                <w:kern w:val="0"/>
                <w:sz w:val="24"/>
              </w:rPr>
            </w:pPr>
            <w:r>
              <w:rPr>
                <w:rFonts w:ascii="T" w:hAnsi="T" w:hint="eastAsia"/>
                <w:b/>
                <w:bCs/>
                <w:kern w:val="0"/>
                <w:sz w:val="24"/>
              </w:rPr>
              <w:t>（</w:t>
            </w:r>
            <w:r>
              <w:rPr>
                <w:rFonts w:ascii="T" w:hAnsi="T" w:hint="eastAsia"/>
                <w:b/>
                <w:bCs/>
                <w:kern w:val="0"/>
                <w:sz w:val="24"/>
              </w:rPr>
              <w:t>2</w:t>
            </w:r>
            <w:r>
              <w:rPr>
                <w:rFonts w:ascii="宋体" w:hAnsi="宋体" w:hint="eastAsia"/>
                <w:b/>
                <w:bCs/>
                <w:kern w:val="0"/>
                <w:sz w:val="24"/>
              </w:rPr>
              <w:t>）</w:t>
            </w:r>
            <w:r>
              <w:rPr>
                <w:rFonts w:ascii="T" w:hAnsi="T"/>
                <w:b/>
                <w:bCs/>
                <w:kern w:val="0"/>
                <w:sz w:val="24"/>
              </w:rPr>
              <w:t>对居民生活的影响分析</w:t>
            </w:r>
          </w:p>
          <w:p w:rsidR="001A7E8A" w:rsidRDefault="001A7E8A" w:rsidP="00F43EAC">
            <w:pPr>
              <w:adjustRightInd w:val="0"/>
              <w:snapToGrid w:val="0"/>
              <w:spacing w:line="360" w:lineRule="auto"/>
              <w:ind w:firstLineChars="200" w:firstLine="480"/>
              <w:rPr>
                <w:rFonts w:ascii="T" w:hAnsi="T" w:hint="eastAsia"/>
                <w:kern w:val="0"/>
                <w:sz w:val="24"/>
              </w:rPr>
            </w:pPr>
            <w:r>
              <w:rPr>
                <w:rFonts w:ascii="T" w:hAnsi="T" w:hint="eastAsia"/>
                <w:kern w:val="0"/>
                <w:sz w:val="24"/>
              </w:rPr>
              <w:t>本项目施工期间对周围居民的出行可能会造成一定的影响，同时项目产生废水、废气、噪声等污染物会对周边居民造成不良影响，施工单位通过合理安排施工时间，合理施工，做好污染物防治工作，可以确保污染物达标排放，降低对周边居民的影响，但项目施工期是短暂的，对周边居民影响有限。</w:t>
            </w:r>
          </w:p>
          <w:p w:rsidR="001A7E8A" w:rsidRDefault="001A7E8A" w:rsidP="00F43EAC">
            <w:pPr>
              <w:adjustRightInd w:val="0"/>
              <w:snapToGrid w:val="0"/>
              <w:spacing w:line="360" w:lineRule="auto"/>
              <w:ind w:firstLineChars="200" w:firstLine="480"/>
              <w:rPr>
                <w:rFonts w:ascii="T" w:hAnsi="T" w:hint="eastAsia"/>
                <w:kern w:val="0"/>
                <w:sz w:val="24"/>
              </w:rPr>
            </w:pPr>
            <w:r>
              <w:rPr>
                <w:rFonts w:ascii="T" w:hAnsi="T" w:hint="eastAsia"/>
                <w:kern w:val="0"/>
                <w:sz w:val="24"/>
              </w:rPr>
              <w:t>且项目建成后为</w:t>
            </w:r>
            <w:r>
              <w:rPr>
                <w:rFonts w:ascii="T" w:hAnsi="T"/>
                <w:kern w:val="0"/>
                <w:sz w:val="24"/>
              </w:rPr>
              <w:t>出行提供了良好的交通条件，</w:t>
            </w:r>
            <w:r>
              <w:rPr>
                <w:rFonts w:ascii="T" w:hAnsi="T" w:hint="eastAsia"/>
                <w:kern w:val="0"/>
                <w:sz w:val="24"/>
              </w:rPr>
              <w:t>将有助于</w:t>
            </w:r>
            <w:r>
              <w:rPr>
                <w:rFonts w:ascii="T" w:hAnsi="T"/>
                <w:kern w:val="0"/>
                <w:sz w:val="24"/>
              </w:rPr>
              <w:t>区域内的招商引资、经济发展</w:t>
            </w:r>
            <w:r>
              <w:rPr>
                <w:rFonts w:ascii="T" w:hAnsi="T" w:hint="eastAsia"/>
                <w:kern w:val="0"/>
                <w:sz w:val="24"/>
              </w:rPr>
              <w:t>，</w:t>
            </w:r>
            <w:r>
              <w:rPr>
                <w:rFonts w:ascii="T" w:hAnsi="T"/>
                <w:kern w:val="0"/>
                <w:sz w:val="24"/>
              </w:rPr>
              <w:t>加快区域内的土地开发和升值，促进所在地的经济发展，推动整个</w:t>
            </w:r>
            <w:r>
              <w:rPr>
                <w:rFonts w:ascii="T" w:hAnsi="T" w:hint="eastAsia"/>
                <w:kern w:val="0"/>
                <w:sz w:val="24"/>
              </w:rPr>
              <w:t>市中区</w:t>
            </w:r>
            <w:r>
              <w:rPr>
                <w:rFonts w:ascii="T" w:hAnsi="T"/>
                <w:kern w:val="0"/>
                <w:sz w:val="24"/>
              </w:rPr>
              <w:t>的发展进程，为当地人民群众提供更多的就业机会，对促进当地经济发展和人民生活水平提高极为有利，对</w:t>
            </w:r>
            <w:r>
              <w:rPr>
                <w:rFonts w:ascii="T" w:hAnsi="T" w:hint="eastAsia"/>
                <w:kern w:val="0"/>
                <w:sz w:val="24"/>
              </w:rPr>
              <w:t>乐山市</w:t>
            </w:r>
            <w:r>
              <w:rPr>
                <w:rFonts w:ascii="T" w:hAnsi="T"/>
                <w:kern w:val="0"/>
                <w:sz w:val="24"/>
              </w:rPr>
              <w:t>的城市建设和旅游产业发展是一个极大的推动</w:t>
            </w:r>
            <w:r>
              <w:rPr>
                <w:rFonts w:ascii="T" w:hAnsi="T" w:hint="eastAsia"/>
                <w:kern w:val="0"/>
                <w:sz w:val="24"/>
              </w:rPr>
              <w:t>，具有一定正效应。</w:t>
            </w:r>
          </w:p>
          <w:p w:rsidR="001A7E8A" w:rsidRDefault="001A7E8A" w:rsidP="00F43EAC">
            <w:pPr>
              <w:adjustRightInd w:val="0"/>
              <w:snapToGrid w:val="0"/>
              <w:spacing w:line="360" w:lineRule="auto"/>
              <w:ind w:firstLineChars="200" w:firstLine="482"/>
              <w:rPr>
                <w:rFonts w:ascii="T" w:hAnsi="T" w:hint="eastAsia"/>
                <w:b/>
                <w:bCs/>
                <w:kern w:val="0"/>
                <w:sz w:val="24"/>
              </w:rPr>
            </w:pPr>
            <w:r>
              <w:rPr>
                <w:rFonts w:ascii="T" w:hAnsi="T" w:hint="eastAsia"/>
                <w:b/>
                <w:bCs/>
                <w:sz w:val="24"/>
              </w:rPr>
              <w:t>7</w:t>
            </w:r>
            <w:r>
              <w:rPr>
                <w:rFonts w:ascii="宋体" w:hAnsi="宋体" w:hint="eastAsia"/>
                <w:b/>
                <w:bCs/>
                <w:sz w:val="24"/>
              </w:rPr>
              <w:t>、</w:t>
            </w:r>
            <w:r>
              <w:rPr>
                <w:rFonts w:ascii="T" w:hAnsi="T"/>
                <w:b/>
                <w:bCs/>
                <w:sz w:val="24"/>
              </w:rPr>
              <w:t>水土流失影响分析</w:t>
            </w:r>
          </w:p>
          <w:p w:rsidR="001A7E8A" w:rsidRDefault="001A7E8A" w:rsidP="00F43EAC">
            <w:pPr>
              <w:autoSpaceDE w:val="0"/>
              <w:autoSpaceDN w:val="0"/>
              <w:adjustRightInd w:val="0"/>
              <w:snapToGrid w:val="0"/>
              <w:spacing w:line="360" w:lineRule="auto"/>
              <w:ind w:firstLineChars="200" w:firstLine="480"/>
              <w:rPr>
                <w:rFonts w:ascii="宋体" w:hAnsi="宋体" w:hint="eastAsia"/>
                <w:sz w:val="24"/>
              </w:rPr>
            </w:pPr>
            <w:r>
              <w:rPr>
                <w:rFonts w:ascii="宋体" w:hAnsi="宋体" w:hint="eastAsia"/>
                <w:sz w:val="24"/>
              </w:rPr>
              <w:t>本项目建设期间，路基的开挖与填筑等都会造成一定程度的水土流失，为减少项目建设产生的水土流失，本环评提出以下要求：</w:t>
            </w:r>
          </w:p>
          <w:p w:rsidR="001A7E8A" w:rsidRDefault="001A7E8A" w:rsidP="00F43EAC">
            <w:pPr>
              <w:autoSpaceDE w:val="0"/>
              <w:autoSpaceDN w:val="0"/>
              <w:adjustRightInd w:val="0"/>
              <w:snapToGrid w:val="0"/>
              <w:spacing w:line="360" w:lineRule="auto"/>
              <w:ind w:firstLineChars="200" w:firstLine="480"/>
              <w:rPr>
                <w:rFonts w:hint="eastAsia"/>
                <w:sz w:val="24"/>
              </w:rPr>
            </w:pPr>
            <w:r>
              <w:rPr>
                <w:sz w:val="24"/>
              </w:rPr>
              <w:t>a.</w:t>
            </w:r>
            <w:r>
              <w:rPr>
                <w:rFonts w:ascii="宋体" w:hAnsi="宋体"/>
                <w:sz w:val="24"/>
              </w:rPr>
              <w:t>各种施工活动</w:t>
            </w:r>
            <w:r>
              <w:rPr>
                <w:rFonts w:ascii="宋体" w:hAnsi="宋体" w:hint="eastAsia"/>
                <w:sz w:val="24"/>
              </w:rPr>
              <w:t>场</w:t>
            </w:r>
            <w:r>
              <w:rPr>
                <w:sz w:val="24"/>
              </w:rPr>
              <w:t>均严格控制在红线范围内进行，从而最大程度避免了对土壤的不必要破坏。</w:t>
            </w:r>
          </w:p>
          <w:p w:rsidR="001A7E8A" w:rsidRDefault="001A7E8A" w:rsidP="00F43EAC">
            <w:pPr>
              <w:autoSpaceDE w:val="0"/>
              <w:autoSpaceDN w:val="0"/>
              <w:adjustRightInd w:val="0"/>
              <w:snapToGrid w:val="0"/>
              <w:spacing w:line="360" w:lineRule="auto"/>
              <w:ind w:firstLineChars="200" w:firstLine="480"/>
              <w:rPr>
                <w:rFonts w:ascii="宋体" w:hAnsi="宋体"/>
                <w:sz w:val="24"/>
              </w:rPr>
            </w:pPr>
            <w:r>
              <w:rPr>
                <w:sz w:val="24"/>
              </w:rPr>
              <w:t>b.</w:t>
            </w:r>
            <w:r>
              <w:rPr>
                <w:rFonts w:ascii="宋体" w:hAnsi="宋体"/>
                <w:sz w:val="24"/>
              </w:rPr>
              <w:t>逐步开挖，不得随意扩大土石方开挖等施工区，减少开挖面。如果不能马上回填，则不过早开挖</w:t>
            </w:r>
            <w:r>
              <w:rPr>
                <w:rFonts w:ascii="宋体" w:hAnsi="宋体" w:hint="eastAsia"/>
                <w:sz w:val="24"/>
              </w:rPr>
              <w:t xml:space="preserve">。 </w:t>
            </w:r>
          </w:p>
          <w:p w:rsidR="001A7E8A" w:rsidRDefault="001A7E8A" w:rsidP="00F43EAC">
            <w:pPr>
              <w:autoSpaceDE w:val="0"/>
              <w:autoSpaceDN w:val="0"/>
              <w:adjustRightInd w:val="0"/>
              <w:snapToGrid w:val="0"/>
              <w:spacing w:line="360" w:lineRule="auto"/>
              <w:ind w:firstLineChars="200" w:firstLine="480"/>
              <w:rPr>
                <w:rFonts w:ascii="宋体" w:hAnsi="宋体" w:hint="eastAsia"/>
                <w:sz w:val="24"/>
              </w:rPr>
            </w:pPr>
            <w:r>
              <w:rPr>
                <w:rFonts w:ascii="宋体" w:hAnsi="宋体" w:hint="eastAsia"/>
                <w:sz w:val="24"/>
              </w:rPr>
              <w:lastRenderedPageBreak/>
              <w:t>c.各种防护措施与主体工程同步实施，以预防下雨路面径流直接冲刷开挖面而造成水土流失。对裸土进行覆盖，采用沙袋或草席压住坡面进行暂时防护，以减少水土流失。</w:t>
            </w:r>
          </w:p>
          <w:p w:rsidR="001A7E8A" w:rsidRDefault="001A7E8A" w:rsidP="00F43EAC">
            <w:pPr>
              <w:autoSpaceDE w:val="0"/>
              <w:autoSpaceDN w:val="0"/>
              <w:adjustRightInd w:val="0"/>
              <w:snapToGrid w:val="0"/>
              <w:spacing w:line="360" w:lineRule="auto"/>
              <w:ind w:firstLineChars="200" w:firstLine="480"/>
              <w:rPr>
                <w:rFonts w:ascii="宋体" w:hAnsi="宋体" w:hint="eastAsia"/>
                <w:sz w:val="24"/>
              </w:rPr>
            </w:pPr>
            <w:r>
              <w:rPr>
                <w:rFonts w:ascii="宋体" w:hAnsi="宋体" w:hint="eastAsia"/>
                <w:sz w:val="24"/>
              </w:rPr>
              <w:t>d. 不能在雨季进行挖土施工。</w:t>
            </w:r>
          </w:p>
          <w:p w:rsidR="001A7E8A" w:rsidRDefault="001A7E8A" w:rsidP="00F43EAC">
            <w:pPr>
              <w:autoSpaceDE w:val="0"/>
              <w:autoSpaceDN w:val="0"/>
              <w:adjustRightInd w:val="0"/>
              <w:snapToGrid w:val="0"/>
              <w:spacing w:line="360" w:lineRule="auto"/>
              <w:ind w:firstLineChars="200" w:firstLine="480"/>
              <w:rPr>
                <w:rFonts w:ascii="宋体" w:hAnsi="宋体" w:hint="eastAsia"/>
                <w:sz w:val="24"/>
              </w:rPr>
            </w:pPr>
            <w:r>
              <w:rPr>
                <w:rFonts w:ascii="宋体" w:hAnsi="宋体" w:hint="eastAsia"/>
                <w:sz w:val="24"/>
              </w:rPr>
              <w:t>e. 做好挖填土方的合理调配工作，弃土石方及时清运，避免在暴雨期间挖填土方。</w:t>
            </w:r>
          </w:p>
          <w:p w:rsidR="001A7E8A" w:rsidRDefault="001A7E8A" w:rsidP="00F43EAC">
            <w:pPr>
              <w:snapToGrid w:val="0"/>
              <w:spacing w:line="360" w:lineRule="auto"/>
              <w:ind w:firstLineChars="200" w:firstLine="482"/>
              <w:rPr>
                <w:rFonts w:ascii="T" w:hAnsi="T" w:hint="eastAsia"/>
                <w:sz w:val="24"/>
              </w:rPr>
            </w:pPr>
            <w:r>
              <w:rPr>
                <w:rFonts w:ascii="T" w:hAnsi="T" w:hint="eastAsia"/>
                <w:b/>
                <w:bCs/>
                <w:sz w:val="24"/>
              </w:rPr>
              <w:t>8</w:t>
            </w:r>
            <w:r>
              <w:rPr>
                <w:rFonts w:ascii="宋体" w:hAnsi="宋体" w:hint="eastAsia"/>
                <w:b/>
                <w:bCs/>
                <w:sz w:val="24"/>
              </w:rPr>
              <w:t>、施工期环境管理建议</w:t>
            </w:r>
          </w:p>
          <w:p w:rsidR="001A7E8A" w:rsidRDefault="001A7E8A" w:rsidP="00F43EAC">
            <w:pPr>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1</w:t>
            </w:r>
            <w:r>
              <w:rPr>
                <w:rFonts w:ascii="宋体" w:hAnsi="宋体" w:hint="eastAsia"/>
                <w:sz w:val="24"/>
              </w:rPr>
              <w:t>）施工组织</w:t>
            </w:r>
          </w:p>
          <w:p w:rsidR="001A7E8A" w:rsidRDefault="001A7E8A" w:rsidP="00F43EAC">
            <w:pPr>
              <w:snapToGrid w:val="0"/>
              <w:spacing w:line="360" w:lineRule="auto"/>
              <w:ind w:firstLineChars="200" w:firstLine="480"/>
              <w:rPr>
                <w:rFonts w:ascii="T" w:hAnsi="T" w:hint="eastAsia"/>
                <w:sz w:val="24"/>
              </w:rPr>
            </w:pPr>
            <w:r>
              <w:rPr>
                <w:rFonts w:ascii="T" w:hAnsi="T"/>
                <w:sz w:val="24"/>
              </w:rPr>
              <w:t>本项目</w:t>
            </w:r>
            <w:r>
              <w:rPr>
                <w:rFonts w:ascii="T" w:hAnsi="T" w:hint="eastAsia"/>
                <w:sz w:val="24"/>
              </w:rPr>
              <w:t>工期较短</w:t>
            </w:r>
            <w:r>
              <w:rPr>
                <w:rFonts w:ascii="T" w:hAnsi="T"/>
                <w:sz w:val="24"/>
              </w:rPr>
              <w:t>，为确保工程质量和工期，组建管理机构，严格控制工程质量和进度。路段应根据工程数量、类别、工期等合理划分施工单元，施工单位的选用应严格采取招投标方式进行</w:t>
            </w:r>
            <w:r>
              <w:rPr>
                <w:rFonts w:ascii="T" w:hAnsi="T" w:hint="eastAsia"/>
                <w:sz w:val="24"/>
              </w:rPr>
              <w:t>。建议由当地政府组织采用招投标的方法向全国招标，实行公平竞争、优胜劣汰，邀请信得过、靠得住的施工企业参加投标，在优中选优、强中选强，选择有实力和经验、设备优良的施工队伍进场施工。招标书和施工合同中要有明确的环保条款，施工单位应承诺执行和落实本环境影响报告表中提出的环保措施。</w:t>
            </w:r>
          </w:p>
          <w:p w:rsidR="001A7E8A" w:rsidRDefault="001A7E8A" w:rsidP="00F43EAC">
            <w:pPr>
              <w:snapToGrid w:val="0"/>
              <w:spacing w:line="360" w:lineRule="auto"/>
              <w:ind w:firstLineChars="200" w:firstLine="480"/>
              <w:rPr>
                <w:rFonts w:ascii="T" w:hAnsi="T" w:hint="eastAsia"/>
                <w:sz w:val="24"/>
              </w:rPr>
            </w:pPr>
            <w:r>
              <w:rPr>
                <w:rFonts w:ascii="T" w:hAnsi="T" w:hint="eastAsia"/>
                <w:sz w:val="24"/>
              </w:rPr>
              <w:t>（</w:t>
            </w:r>
            <w:r>
              <w:rPr>
                <w:rFonts w:ascii="T" w:hAnsi="T" w:hint="eastAsia"/>
                <w:sz w:val="24"/>
              </w:rPr>
              <w:t>2</w:t>
            </w:r>
            <w:r>
              <w:rPr>
                <w:rFonts w:ascii="宋体" w:hAnsi="宋体" w:hint="eastAsia"/>
                <w:sz w:val="24"/>
              </w:rPr>
              <w:t>）环境管理</w:t>
            </w:r>
          </w:p>
          <w:p w:rsidR="001A7E8A" w:rsidRDefault="001A7E8A" w:rsidP="00F43EAC">
            <w:pPr>
              <w:snapToGrid w:val="0"/>
              <w:spacing w:line="360" w:lineRule="auto"/>
              <w:ind w:firstLineChars="200" w:firstLine="480"/>
              <w:rPr>
                <w:rFonts w:ascii="T" w:hAnsi="T" w:hint="eastAsia"/>
                <w:sz w:val="24"/>
              </w:rPr>
            </w:pPr>
            <w:r>
              <w:rPr>
                <w:rFonts w:ascii="T" w:hAnsi="T" w:hint="eastAsia"/>
                <w:sz w:val="24"/>
              </w:rPr>
              <w:t>建议至少应由一名熟悉环保政策和法规的专业技术人员负责落实环保措施，协调各施工单位的环保工作。监理公司至少应有</w:t>
            </w:r>
            <w:r>
              <w:rPr>
                <w:rFonts w:ascii="T" w:hAnsi="T" w:hint="eastAsia"/>
                <w:sz w:val="24"/>
              </w:rPr>
              <w:t>1</w:t>
            </w:r>
            <w:r>
              <w:rPr>
                <w:rFonts w:ascii="宋体" w:hAnsi="宋体" w:hint="eastAsia"/>
                <w:sz w:val="24"/>
              </w:rPr>
              <w:t>～</w:t>
            </w:r>
            <w:r>
              <w:rPr>
                <w:rFonts w:ascii="T" w:hAnsi="T" w:hint="eastAsia"/>
                <w:sz w:val="24"/>
              </w:rPr>
              <w:t>2</w:t>
            </w:r>
            <w:r>
              <w:rPr>
                <w:rFonts w:ascii="宋体" w:hAnsi="宋体" w:hint="eastAsia"/>
                <w:sz w:val="24"/>
              </w:rPr>
              <w:t>名的环保专业人员，负责施工过程中的环保工程监理，并检查“三同时”的落实情况。各合同段的施工单位至少配备一名环保技术人员从事环保工程施工的技术负责。施工中环境监理人员可根据情况，对重要地段或敏感点提出环境监测计划，掌握施工期的环境状况，确保不发生重大的环境事故。</w:t>
            </w:r>
          </w:p>
          <w:p w:rsidR="001A7E8A" w:rsidRDefault="001A7E8A" w:rsidP="00F43EAC">
            <w:pPr>
              <w:adjustRightInd w:val="0"/>
              <w:spacing w:line="360" w:lineRule="auto"/>
              <w:ind w:firstLineChars="200" w:firstLine="480"/>
              <w:rPr>
                <w:rFonts w:ascii="T" w:hAnsi="T" w:hint="eastAsia"/>
                <w:sz w:val="24"/>
              </w:rPr>
            </w:pPr>
            <w:r>
              <w:rPr>
                <w:rFonts w:ascii="T" w:hAnsi="T" w:hint="eastAsia"/>
                <w:sz w:val="24"/>
              </w:rPr>
              <w:t>综上，在加强施工期的环境管理并采取环评建议和要求的环保措施的基础上，施工期不会造成明显影响。</w:t>
            </w:r>
          </w:p>
          <w:p w:rsidR="001A7E8A" w:rsidRDefault="001A7E8A" w:rsidP="00F43EAC">
            <w:pPr>
              <w:adjustRightInd w:val="0"/>
              <w:spacing w:line="360" w:lineRule="auto"/>
              <w:rPr>
                <w:rFonts w:ascii="T" w:hAnsi="T" w:hint="eastAsia"/>
                <w:sz w:val="24"/>
              </w:rPr>
            </w:pPr>
            <w:r>
              <w:rPr>
                <w:rFonts w:ascii="T" w:hAnsi="T"/>
                <w:b/>
                <w:bCs/>
                <w:sz w:val="24"/>
              </w:rPr>
              <w:t>二、营运期环境影响</w:t>
            </w:r>
          </w:p>
          <w:p w:rsidR="001A7E8A" w:rsidRDefault="001A7E8A" w:rsidP="00F43EAC">
            <w:pPr>
              <w:adjustRightInd w:val="0"/>
              <w:spacing w:line="360" w:lineRule="auto"/>
              <w:ind w:firstLineChars="200" w:firstLine="482"/>
              <w:rPr>
                <w:rFonts w:ascii="T" w:hAnsi="T" w:hint="eastAsia"/>
                <w:sz w:val="24"/>
              </w:rPr>
            </w:pPr>
            <w:r>
              <w:rPr>
                <w:rFonts w:ascii="T" w:hAnsi="T" w:hint="eastAsia"/>
                <w:b/>
                <w:bCs/>
                <w:sz w:val="24"/>
              </w:rPr>
              <w:t>1</w:t>
            </w:r>
            <w:r>
              <w:rPr>
                <w:rFonts w:ascii="宋体" w:hAnsi="宋体" w:hint="eastAsia"/>
                <w:b/>
                <w:bCs/>
                <w:sz w:val="24"/>
              </w:rPr>
              <w:t>、</w:t>
            </w:r>
            <w:r>
              <w:rPr>
                <w:rFonts w:ascii="T" w:hAnsi="T"/>
                <w:b/>
                <w:bCs/>
                <w:sz w:val="24"/>
              </w:rPr>
              <w:t>营运期大气影响分析</w:t>
            </w:r>
          </w:p>
          <w:p w:rsidR="001A7E8A" w:rsidRDefault="001A7E8A" w:rsidP="00F43EAC">
            <w:pPr>
              <w:adjustRightInd w:val="0"/>
              <w:snapToGrid w:val="0"/>
              <w:spacing w:line="360" w:lineRule="auto"/>
              <w:ind w:firstLineChars="200" w:firstLine="472"/>
              <w:rPr>
                <w:rFonts w:ascii="T" w:hAnsi="T" w:hint="eastAsia"/>
                <w:spacing w:val="-2"/>
                <w:sz w:val="24"/>
              </w:rPr>
            </w:pPr>
            <w:r>
              <w:rPr>
                <w:rFonts w:ascii="T" w:hAnsi="T"/>
                <w:spacing w:val="-2"/>
                <w:sz w:val="24"/>
              </w:rPr>
              <w:t>根据大气环境质量现状分析可知，项目区域大气环境质量现状较好，因此，只要营运期加强管理，保持路面清洁，评价认为营运期扬尘对区域大气环境质量影响不大。</w:t>
            </w:r>
          </w:p>
          <w:p w:rsidR="001A7E8A" w:rsidRDefault="001A7E8A" w:rsidP="00F43EAC">
            <w:pPr>
              <w:spacing w:line="360" w:lineRule="auto"/>
              <w:ind w:firstLineChars="200" w:firstLine="480"/>
              <w:rPr>
                <w:rFonts w:ascii="T" w:hAnsi="T"/>
                <w:sz w:val="24"/>
              </w:rPr>
            </w:pPr>
            <w:r>
              <w:rPr>
                <w:rFonts w:ascii="T" w:hAnsi="T" w:hint="eastAsia"/>
                <w:sz w:val="24"/>
              </w:rPr>
              <w:t>本项目路面采用沥青路面，扬尘污染相对较小。类比相关项目工程的营运期间</w:t>
            </w:r>
            <w:r>
              <w:rPr>
                <w:rFonts w:ascii="T" w:hAnsi="T" w:hint="eastAsia"/>
                <w:sz w:val="24"/>
              </w:rPr>
              <w:lastRenderedPageBreak/>
              <w:t>大气环境影响，道路沿线营运期的主要气态污染物</w:t>
            </w:r>
            <w:r>
              <w:rPr>
                <w:rFonts w:ascii="T" w:hAnsi="T" w:hint="eastAsia"/>
                <w:sz w:val="24"/>
              </w:rPr>
              <w:t>CO</w:t>
            </w:r>
            <w:r>
              <w:rPr>
                <w:rFonts w:ascii="宋体" w:hAnsi="宋体" w:hint="eastAsia"/>
                <w:sz w:val="24"/>
              </w:rPr>
              <w:t>、</w:t>
            </w:r>
            <w:r>
              <w:rPr>
                <w:rFonts w:ascii="T" w:hAnsi="T" w:hint="eastAsia"/>
                <w:sz w:val="24"/>
              </w:rPr>
              <w:t>THC</w:t>
            </w:r>
            <w:r>
              <w:rPr>
                <w:rFonts w:ascii="宋体" w:hAnsi="宋体" w:hint="eastAsia"/>
                <w:sz w:val="24"/>
              </w:rPr>
              <w:t>及</w:t>
            </w:r>
            <w:r>
              <w:rPr>
                <w:rFonts w:ascii="T" w:hAnsi="T" w:hint="eastAsia"/>
                <w:sz w:val="24"/>
              </w:rPr>
              <w:t>NO</w:t>
            </w:r>
            <w:r>
              <w:rPr>
                <w:rFonts w:ascii="T" w:hAnsi="T" w:hint="eastAsia"/>
                <w:sz w:val="24"/>
                <w:vertAlign w:val="subscript"/>
              </w:rPr>
              <w:t>2</w:t>
            </w:r>
            <w:r>
              <w:rPr>
                <w:rFonts w:ascii="T" w:hAnsi="T" w:hint="eastAsia"/>
                <w:sz w:val="24"/>
              </w:rPr>
              <w:t>对沿线两侧的环境空气质量影响较小，在距路肩</w:t>
            </w:r>
            <w:r>
              <w:rPr>
                <w:rFonts w:ascii="T" w:hAnsi="T" w:hint="eastAsia"/>
                <w:sz w:val="24"/>
              </w:rPr>
              <w:t>10</w:t>
            </w:r>
            <w:r>
              <w:rPr>
                <w:rFonts w:ascii="宋体" w:hAnsi="宋体" w:hint="eastAsia"/>
                <w:sz w:val="24"/>
              </w:rPr>
              <w:t>米处即可达到《环境空气质量标准》（</w:t>
            </w:r>
            <w:r>
              <w:rPr>
                <w:rFonts w:ascii="T" w:hAnsi="T" w:hint="eastAsia"/>
                <w:sz w:val="24"/>
              </w:rPr>
              <w:t>GB3095-2012</w:t>
            </w:r>
            <w:r>
              <w:rPr>
                <w:rFonts w:ascii="宋体" w:hAnsi="宋体" w:hint="eastAsia"/>
                <w:sz w:val="24"/>
              </w:rPr>
              <w:t>）二级标准限值。随着本路交通量的不断增大，汽车尾气排放量也呈增加趋势，因此，建议有关部门加强管理，严格执行国家规定的汽车尾气排放标准，减少汽车尾气污染物的排放量。经现场调查</w:t>
            </w:r>
            <w:r>
              <w:rPr>
                <w:rFonts w:ascii="T" w:hAnsi="T"/>
                <w:sz w:val="24"/>
              </w:rPr>
              <w:t>，道路两侧种植有</w:t>
            </w:r>
            <w:r>
              <w:rPr>
                <w:rFonts w:ascii="T" w:hAnsi="T" w:hint="eastAsia"/>
                <w:sz w:val="24"/>
              </w:rPr>
              <w:t>树木</w:t>
            </w:r>
            <w:r>
              <w:rPr>
                <w:rFonts w:ascii="T" w:hAnsi="T"/>
                <w:sz w:val="24"/>
              </w:rPr>
              <w:t>，具有较好的空气净化效果。</w:t>
            </w:r>
          </w:p>
          <w:p w:rsidR="001A7E8A" w:rsidRDefault="001A7E8A" w:rsidP="00F43EAC">
            <w:pPr>
              <w:adjustRightInd w:val="0"/>
              <w:snapToGrid w:val="0"/>
              <w:spacing w:line="360" w:lineRule="auto"/>
              <w:ind w:firstLineChars="200" w:firstLine="472"/>
              <w:rPr>
                <w:rFonts w:ascii="T" w:hAnsi="T" w:hint="eastAsia"/>
                <w:spacing w:val="-2"/>
                <w:sz w:val="24"/>
              </w:rPr>
            </w:pPr>
            <w:r>
              <w:rPr>
                <w:rFonts w:ascii="T" w:hAnsi="T" w:hint="eastAsia"/>
                <w:spacing w:val="-2"/>
                <w:sz w:val="24"/>
              </w:rPr>
              <w:t>综上所述，</w:t>
            </w:r>
            <w:r>
              <w:rPr>
                <w:rFonts w:ascii="T" w:hAnsi="T"/>
                <w:spacing w:val="-2"/>
                <w:sz w:val="24"/>
              </w:rPr>
              <w:t>项目在营运期不会对当地大气环境产生</w:t>
            </w:r>
            <w:r>
              <w:rPr>
                <w:rFonts w:ascii="T" w:hAnsi="T" w:hint="eastAsia"/>
                <w:spacing w:val="-2"/>
                <w:sz w:val="24"/>
              </w:rPr>
              <w:t>明显</w:t>
            </w:r>
            <w:r>
              <w:rPr>
                <w:rFonts w:ascii="T" w:hAnsi="T"/>
                <w:spacing w:val="-2"/>
                <w:sz w:val="24"/>
              </w:rPr>
              <w:t>影响。</w:t>
            </w:r>
          </w:p>
          <w:p w:rsidR="001A7E8A" w:rsidRDefault="001A7E8A" w:rsidP="00F43EAC">
            <w:pPr>
              <w:spacing w:line="360" w:lineRule="auto"/>
              <w:ind w:firstLineChars="200" w:firstLine="482"/>
              <w:rPr>
                <w:rFonts w:ascii="T" w:hAnsi="T"/>
                <w:sz w:val="24"/>
              </w:rPr>
            </w:pPr>
            <w:r>
              <w:rPr>
                <w:rFonts w:ascii="T" w:hAnsi="T" w:hint="eastAsia"/>
                <w:b/>
                <w:bCs/>
                <w:sz w:val="24"/>
              </w:rPr>
              <w:t>2</w:t>
            </w:r>
            <w:r>
              <w:rPr>
                <w:rFonts w:ascii="宋体" w:hAnsi="宋体" w:hint="eastAsia"/>
                <w:b/>
                <w:bCs/>
                <w:sz w:val="24"/>
              </w:rPr>
              <w:t>、</w:t>
            </w:r>
            <w:r>
              <w:rPr>
                <w:rFonts w:ascii="T" w:hAnsi="T"/>
                <w:b/>
                <w:bCs/>
                <w:sz w:val="24"/>
              </w:rPr>
              <w:t>地表水环境影响分析</w:t>
            </w:r>
          </w:p>
          <w:p w:rsidR="001A7E8A" w:rsidRDefault="001A7E8A" w:rsidP="00F43EAC">
            <w:pPr>
              <w:adjustRightInd w:val="0"/>
              <w:spacing w:line="360" w:lineRule="auto"/>
              <w:ind w:firstLineChars="200" w:firstLine="480"/>
              <w:rPr>
                <w:rFonts w:ascii="T" w:hAnsi="T"/>
                <w:sz w:val="24"/>
              </w:rPr>
            </w:pPr>
            <w:r>
              <w:rPr>
                <w:rFonts w:ascii="T" w:hAnsi="T"/>
                <w:sz w:val="24"/>
              </w:rPr>
              <w:t>营运期废水主要来源于降水产生的路面径流。</w:t>
            </w:r>
          </w:p>
          <w:p w:rsidR="001A7E8A" w:rsidRDefault="001A7E8A" w:rsidP="00F43EAC">
            <w:pPr>
              <w:spacing w:line="360" w:lineRule="auto"/>
              <w:ind w:firstLineChars="200" w:firstLine="480"/>
              <w:rPr>
                <w:rFonts w:ascii="T" w:hAnsi="T"/>
                <w:kern w:val="0"/>
                <w:sz w:val="24"/>
              </w:rPr>
            </w:pPr>
            <w:r>
              <w:rPr>
                <w:rFonts w:ascii="T" w:hAnsi="T" w:hint="eastAsia"/>
                <w:kern w:val="0"/>
                <w:sz w:val="24"/>
              </w:rPr>
              <w:t>（</w:t>
            </w:r>
            <w:r>
              <w:rPr>
                <w:rFonts w:ascii="T" w:hAnsi="T" w:hint="eastAsia"/>
                <w:kern w:val="0"/>
                <w:sz w:val="24"/>
              </w:rPr>
              <w:t>1</w:t>
            </w:r>
            <w:r>
              <w:rPr>
                <w:rFonts w:ascii="宋体" w:hAnsi="宋体" w:hint="eastAsia"/>
                <w:kern w:val="0"/>
                <w:sz w:val="24"/>
              </w:rPr>
              <w:t>）地表径流</w:t>
            </w:r>
          </w:p>
          <w:p w:rsidR="001A7E8A" w:rsidRDefault="001A7E8A" w:rsidP="00F43EAC">
            <w:pPr>
              <w:adjustRightInd w:val="0"/>
              <w:spacing w:line="360" w:lineRule="auto"/>
              <w:ind w:firstLineChars="200" w:firstLine="480"/>
              <w:rPr>
                <w:rFonts w:ascii="T" w:hAnsi="T" w:hint="eastAsia"/>
                <w:color w:val="FF0000"/>
                <w:sz w:val="24"/>
              </w:rPr>
            </w:pPr>
            <w:r>
              <w:rPr>
                <w:rFonts w:ascii="T" w:hAnsi="T"/>
                <w:sz w:val="24"/>
              </w:rPr>
              <w:t>本</w:t>
            </w:r>
            <w:r>
              <w:rPr>
                <w:rFonts w:ascii="T" w:hAnsi="T" w:hint="eastAsia"/>
                <w:sz w:val="24"/>
              </w:rPr>
              <w:t>道路改建完成后</w:t>
            </w:r>
            <w:r>
              <w:rPr>
                <w:rFonts w:ascii="T" w:hAnsi="T"/>
                <w:sz w:val="24"/>
              </w:rPr>
              <w:t>，在非事故状态下，运营期间会有汽车装载货物的撒落物和汽车轮胎携带的泥沙形成，水中的悬浮物增加，对地表水造成一定污染，尤以降雨初期时的污染最为严重。营运期应加强对道路的管理，保持路面清洁，及时清除运输车辆抛洒在路面的污染，减缓路面径流</w:t>
            </w:r>
            <w:r>
              <w:rPr>
                <w:rFonts w:ascii="T" w:hAnsi="T"/>
                <w:color w:val="000000"/>
                <w:sz w:val="24"/>
              </w:rPr>
              <w:t>冲刷污物的数量，减轻路面径流对水环境的影响</w:t>
            </w:r>
            <w:r>
              <w:rPr>
                <w:rFonts w:ascii="T" w:hAnsi="T" w:hint="eastAsia"/>
                <w:color w:val="000000"/>
                <w:sz w:val="24"/>
              </w:rPr>
              <w:t>，路面径流排入路侧沟渠，</w:t>
            </w:r>
            <w:r>
              <w:rPr>
                <w:rFonts w:ascii="T" w:hAnsi="T"/>
                <w:color w:val="000000"/>
                <w:sz w:val="24"/>
              </w:rPr>
              <w:t>对</w:t>
            </w:r>
            <w:r>
              <w:rPr>
                <w:rFonts w:ascii="T" w:hAnsi="T" w:hint="eastAsia"/>
                <w:color w:val="000000"/>
                <w:sz w:val="24"/>
              </w:rPr>
              <w:t>附近地表水</w:t>
            </w:r>
            <w:r>
              <w:rPr>
                <w:rFonts w:ascii="T" w:hAnsi="T"/>
                <w:color w:val="000000"/>
                <w:sz w:val="24"/>
              </w:rPr>
              <w:t>的影响</w:t>
            </w:r>
            <w:r>
              <w:rPr>
                <w:rFonts w:ascii="T" w:hAnsi="T" w:hint="eastAsia"/>
                <w:color w:val="000000"/>
                <w:sz w:val="24"/>
              </w:rPr>
              <w:t>较小。</w:t>
            </w:r>
          </w:p>
          <w:p w:rsidR="001A7E8A" w:rsidRDefault="001A7E8A" w:rsidP="00F43EAC">
            <w:pPr>
              <w:adjustRightInd w:val="0"/>
              <w:spacing w:line="360" w:lineRule="auto"/>
              <w:ind w:firstLineChars="200" w:firstLine="482"/>
              <w:rPr>
                <w:rFonts w:ascii="T" w:hAnsi="T" w:hint="eastAsia"/>
                <w:color w:val="000000"/>
                <w:sz w:val="24"/>
              </w:rPr>
            </w:pPr>
            <w:r>
              <w:rPr>
                <w:rFonts w:ascii="T" w:hAnsi="T" w:hint="eastAsia"/>
                <w:b/>
                <w:bCs/>
                <w:color w:val="000000"/>
                <w:sz w:val="24"/>
              </w:rPr>
              <w:t>3</w:t>
            </w:r>
            <w:r>
              <w:rPr>
                <w:rFonts w:ascii="宋体" w:hAnsi="宋体" w:hint="eastAsia"/>
                <w:b/>
                <w:bCs/>
                <w:color w:val="000000"/>
                <w:sz w:val="24"/>
              </w:rPr>
              <w:t>、</w:t>
            </w:r>
            <w:r>
              <w:rPr>
                <w:rFonts w:ascii="T" w:hAnsi="T"/>
                <w:b/>
                <w:bCs/>
                <w:color w:val="000000"/>
                <w:sz w:val="24"/>
              </w:rPr>
              <w:t>营运期噪声环境影响分析</w:t>
            </w:r>
          </w:p>
          <w:p w:rsidR="001A7E8A" w:rsidRDefault="001A7E8A" w:rsidP="00F43EAC">
            <w:pPr>
              <w:spacing w:line="360" w:lineRule="auto"/>
              <w:ind w:firstLineChars="196" w:firstLine="472"/>
              <w:outlineLvl w:val="3"/>
              <w:rPr>
                <w:rFonts w:ascii="T" w:hAnsi="T"/>
                <w:b/>
                <w:bCs/>
                <w:color w:val="000000"/>
                <w:sz w:val="24"/>
              </w:rPr>
            </w:pPr>
            <w:r>
              <w:rPr>
                <w:rFonts w:ascii="T" w:hAnsi="T" w:hint="eastAsia"/>
                <w:b/>
                <w:bCs/>
                <w:color w:val="000000"/>
                <w:sz w:val="24"/>
              </w:rPr>
              <w:t>（</w:t>
            </w:r>
            <w:r>
              <w:rPr>
                <w:rFonts w:ascii="T" w:hAnsi="T" w:hint="eastAsia"/>
                <w:b/>
                <w:bCs/>
                <w:color w:val="000000"/>
                <w:sz w:val="24"/>
              </w:rPr>
              <w:t>1</w:t>
            </w:r>
            <w:r>
              <w:rPr>
                <w:rFonts w:ascii="宋体" w:hAnsi="宋体" w:hint="eastAsia"/>
                <w:b/>
                <w:bCs/>
                <w:color w:val="000000"/>
                <w:sz w:val="24"/>
              </w:rPr>
              <w:t>）</w:t>
            </w:r>
            <w:r>
              <w:rPr>
                <w:rFonts w:ascii="T" w:hAnsi="T"/>
                <w:b/>
                <w:bCs/>
                <w:color w:val="000000"/>
                <w:sz w:val="24"/>
              </w:rPr>
              <w:t>预测模式</w:t>
            </w:r>
          </w:p>
          <w:p w:rsidR="001A7E8A" w:rsidRDefault="001A7E8A" w:rsidP="00F43EAC">
            <w:pPr>
              <w:spacing w:line="360" w:lineRule="auto"/>
              <w:ind w:firstLineChars="196" w:firstLine="470"/>
              <w:outlineLvl w:val="3"/>
              <w:rPr>
                <w:rFonts w:ascii="T" w:hAnsi="T"/>
                <w:sz w:val="24"/>
              </w:rPr>
            </w:pPr>
            <w:r>
              <w:rPr>
                <w:rFonts w:ascii="T" w:hAnsi="T"/>
                <w:sz w:val="24"/>
              </w:rPr>
              <w:t>本评价采用国家环境保护部《环境影响评价技术导则</w:t>
            </w:r>
            <w:r>
              <w:rPr>
                <w:rFonts w:ascii="T" w:hAnsi="T"/>
                <w:sz w:val="24"/>
              </w:rPr>
              <w:t>—</w:t>
            </w:r>
            <w:r>
              <w:rPr>
                <w:rFonts w:ascii="宋体" w:hAnsi="宋体"/>
                <w:sz w:val="24"/>
              </w:rPr>
              <w:t>声环境》</w:t>
            </w:r>
            <w:r>
              <w:rPr>
                <w:rFonts w:ascii="T" w:hAnsi="T"/>
                <w:sz w:val="24"/>
              </w:rPr>
              <w:t>(HJ2.4-2009)</w:t>
            </w:r>
            <w:r>
              <w:rPr>
                <w:rFonts w:ascii="宋体" w:hAnsi="宋体"/>
                <w:sz w:val="24"/>
              </w:rPr>
              <w:t>中的有关模式，预测时需将各种车辆按其噪声大小分成大型车、中型车、小型车，分别预测某一类车辆的等效声级，然后把三类车辆的等效声级迭加得到总声级</w:t>
            </w:r>
            <w:r>
              <w:rPr>
                <w:rFonts w:ascii="T" w:hAnsi="T"/>
                <w:sz w:val="24"/>
              </w:rPr>
              <w:t>(</w:t>
            </w:r>
            <w:r>
              <w:rPr>
                <w:rFonts w:ascii="宋体" w:hAnsi="宋体"/>
                <w:sz w:val="24"/>
              </w:rPr>
              <w:t>为简化起见，本次评价将大、中型车折算成小型车计算</w:t>
            </w:r>
            <w:r>
              <w:rPr>
                <w:rFonts w:ascii="T" w:hAnsi="T"/>
                <w:sz w:val="24"/>
              </w:rPr>
              <w:t>)</w:t>
            </w:r>
            <w:r>
              <w:rPr>
                <w:rFonts w:ascii="宋体" w:hAnsi="宋体"/>
                <w:sz w:val="24"/>
              </w:rPr>
              <w:t>。</w:t>
            </w:r>
          </w:p>
          <w:p w:rsidR="001A7E8A" w:rsidRDefault="001A7E8A" w:rsidP="00F43EAC">
            <w:pPr>
              <w:spacing w:line="360" w:lineRule="auto"/>
              <w:ind w:firstLineChars="196" w:firstLine="472"/>
              <w:outlineLvl w:val="3"/>
              <w:rPr>
                <w:rFonts w:ascii="T" w:hAnsi="T"/>
                <w:b/>
                <w:bCs/>
                <w:sz w:val="24"/>
              </w:rPr>
            </w:pPr>
            <w:r>
              <w:rPr>
                <w:rFonts w:ascii="T" w:hAnsi="T"/>
                <w:b/>
                <w:bCs/>
                <w:sz w:val="24"/>
              </w:rPr>
              <w:t>交通运输噪声预测基本模式</w:t>
            </w:r>
            <w:r>
              <w:rPr>
                <w:rFonts w:ascii="T" w:hAnsi="T" w:hint="eastAsia"/>
                <w:b/>
                <w:bCs/>
                <w:sz w:val="24"/>
              </w:rPr>
              <w:t>：</w:t>
            </w:r>
          </w:p>
          <w:p w:rsidR="001A7E8A" w:rsidRDefault="001A7E8A" w:rsidP="00F43EAC">
            <w:pPr>
              <w:spacing w:line="360" w:lineRule="auto"/>
              <w:ind w:firstLineChars="196" w:firstLine="470"/>
              <w:outlineLvl w:val="3"/>
              <w:rPr>
                <w:rFonts w:ascii="T" w:hAnsi="T"/>
                <w:sz w:val="24"/>
              </w:rPr>
            </w:pPr>
            <w:r>
              <w:rPr>
                <w:rFonts w:ascii="T" w:hAnsi="T"/>
                <w:sz w:val="24"/>
              </w:rPr>
              <w:t>第</w:t>
            </w:r>
            <w:r>
              <w:rPr>
                <w:rFonts w:ascii="T" w:hAnsi="T"/>
                <w:sz w:val="24"/>
              </w:rPr>
              <w:t>i</w:t>
            </w:r>
            <w:r>
              <w:rPr>
                <w:rFonts w:ascii="宋体" w:hAnsi="宋体"/>
                <w:sz w:val="24"/>
              </w:rPr>
              <w:t>类等效声级的预测模式</w:t>
            </w:r>
          </w:p>
          <w:p w:rsidR="001A7E8A" w:rsidRDefault="001A7E8A" w:rsidP="00F43EAC">
            <w:pPr>
              <w:spacing w:line="360" w:lineRule="auto"/>
              <w:ind w:firstLineChars="196" w:firstLine="412"/>
              <w:jc w:val="center"/>
              <w:outlineLvl w:val="3"/>
              <w:rPr>
                <w:rFonts w:ascii="T" w:hAnsi="T"/>
                <w:sz w:val="24"/>
              </w:rPr>
            </w:pPr>
            <w:r>
              <w:rPr>
                <w:rFonts w:ascii="T" w:hAnsi="T" w:hint="eastAsia"/>
                <w:noProof/>
              </w:rPr>
              <w:drawing>
                <wp:inline distT="0" distB="0" distL="0" distR="0">
                  <wp:extent cx="4391025" cy="457200"/>
                  <wp:effectExtent l="19050" t="0" r="9525" b="0"/>
                  <wp:docPr id="116" name="图片 116" descr="wps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ps8072"/>
                          <pic:cNvPicPr>
                            <a:picLocks noChangeAspect="1" noChangeArrowheads="1"/>
                          </pic:cNvPicPr>
                        </pic:nvPicPr>
                        <pic:blipFill>
                          <a:blip r:embed="rId24"/>
                          <a:srcRect/>
                          <a:stretch>
                            <a:fillRect/>
                          </a:stretch>
                        </pic:blipFill>
                        <pic:spPr bwMode="auto">
                          <a:xfrm>
                            <a:off x="0" y="0"/>
                            <a:ext cx="4391025" cy="457200"/>
                          </a:xfrm>
                          <a:prstGeom prst="rect">
                            <a:avLst/>
                          </a:prstGeom>
                          <a:noFill/>
                          <a:ln w="9525">
                            <a:noFill/>
                            <a:miter lim="800000"/>
                            <a:headEnd/>
                            <a:tailEnd/>
                          </a:ln>
                        </pic:spPr>
                      </pic:pic>
                    </a:graphicData>
                  </a:graphic>
                </wp:inline>
              </w:drawing>
            </w:r>
          </w:p>
          <w:p w:rsidR="001A7E8A" w:rsidRDefault="001A7E8A" w:rsidP="00F43EAC">
            <w:pPr>
              <w:spacing w:line="360" w:lineRule="auto"/>
              <w:ind w:firstLineChars="196" w:firstLine="470"/>
              <w:outlineLvl w:val="3"/>
              <w:rPr>
                <w:rFonts w:ascii="T" w:hAnsi="T"/>
                <w:sz w:val="24"/>
              </w:rPr>
            </w:pPr>
            <w:r>
              <w:rPr>
                <w:rFonts w:ascii="T" w:hAnsi="T"/>
                <w:sz w:val="24"/>
              </w:rPr>
              <w:t>式中：</w:t>
            </w:r>
            <w:r>
              <w:rPr>
                <w:rFonts w:ascii="T" w:hAnsi="T"/>
                <w:sz w:val="24"/>
              </w:rPr>
              <w:t>L</w:t>
            </w:r>
            <w:r>
              <w:rPr>
                <w:rFonts w:ascii="T" w:hAnsi="T"/>
                <w:sz w:val="24"/>
                <w:vertAlign w:val="subscript"/>
              </w:rPr>
              <w:t>eq</w:t>
            </w:r>
            <w:r>
              <w:rPr>
                <w:rFonts w:ascii="T" w:hAnsi="T"/>
                <w:sz w:val="24"/>
              </w:rPr>
              <w:t>(h)</w:t>
            </w:r>
            <w:r>
              <w:rPr>
                <w:rFonts w:ascii="T" w:hAnsi="T"/>
                <w:sz w:val="24"/>
                <w:vertAlign w:val="subscript"/>
              </w:rPr>
              <w:t xml:space="preserve">i </w:t>
            </w:r>
            <w:r>
              <w:rPr>
                <w:rFonts w:ascii="T" w:hAnsi="T"/>
                <w:sz w:val="24"/>
              </w:rPr>
              <w:t>—</w:t>
            </w:r>
            <w:r>
              <w:rPr>
                <w:rFonts w:ascii="宋体" w:hAnsi="宋体"/>
                <w:sz w:val="24"/>
              </w:rPr>
              <w:t>第</w:t>
            </w:r>
            <w:r>
              <w:rPr>
                <w:rFonts w:ascii="T" w:hAnsi="T"/>
                <w:sz w:val="24"/>
              </w:rPr>
              <w:t>i</w:t>
            </w:r>
            <w:r>
              <w:rPr>
                <w:rFonts w:ascii="宋体" w:hAnsi="宋体"/>
                <w:sz w:val="24"/>
              </w:rPr>
              <w:t>类车的小时等效声级，</w:t>
            </w:r>
            <w:r>
              <w:rPr>
                <w:rFonts w:ascii="T" w:hAnsi="T"/>
                <w:sz w:val="24"/>
              </w:rPr>
              <w:t>dB(A)</w:t>
            </w:r>
            <w:r>
              <w:rPr>
                <w:rFonts w:ascii="宋体" w:hAnsi="宋体"/>
                <w:sz w:val="24"/>
              </w:rPr>
              <w:t>；</w:t>
            </w:r>
          </w:p>
          <w:p w:rsidR="001A7E8A" w:rsidRDefault="001A7E8A" w:rsidP="00F43EAC">
            <w:pPr>
              <w:spacing w:line="360" w:lineRule="auto"/>
              <w:ind w:firstLineChars="196" w:firstLine="470"/>
              <w:outlineLvl w:val="3"/>
              <w:rPr>
                <w:rFonts w:ascii="T" w:hAnsi="T"/>
                <w:sz w:val="24"/>
                <w:vertAlign w:val="subscript"/>
              </w:rPr>
            </w:pPr>
            <w:r>
              <w:rPr>
                <w:rFonts w:ascii="T" w:hAnsi="T"/>
                <w:sz w:val="24"/>
              </w:rPr>
              <w:t xml:space="preserve">      </w:t>
            </w:r>
            <w:r>
              <w:rPr>
                <w:rFonts w:ascii="T" w:hAnsi="T" w:hint="eastAsia"/>
                <w:noProof/>
                <w:sz w:val="24"/>
                <w:vertAlign w:val="subscript"/>
              </w:rPr>
              <w:drawing>
                <wp:inline distT="0" distB="0" distL="0" distR="0">
                  <wp:extent cx="344805" cy="267335"/>
                  <wp:effectExtent l="19050" t="0" r="0" b="0"/>
                  <wp:docPr id="117" name="图片 117" descr="wps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ps8073"/>
                          <pic:cNvPicPr>
                            <a:picLocks noChangeAspect="1" noChangeArrowheads="1"/>
                          </pic:cNvPicPr>
                        </pic:nvPicPr>
                        <pic:blipFill>
                          <a:blip r:embed="rId25"/>
                          <a:srcRect/>
                          <a:stretch>
                            <a:fillRect/>
                          </a:stretch>
                        </pic:blipFill>
                        <pic:spPr bwMode="auto">
                          <a:xfrm>
                            <a:off x="0" y="0"/>
                            <a:ext cx="344805" cy="267335"/>
                          </a:xfrm>
                          <a:prstGeom prst="rect">
                            <a:avLst/>
                          </a:prstGeom>
                          <a:noFill/>
                          <a:ln w="9525">
                            <a:noFill/>
                            <a:miter lim="800000"/>
                            <a:headEnd/>
                            <a:tailEnd/>
                          </a:ln>
                        </pic:spPr>
                      </pic:pic>
                    </a:graphicData>
                  </a:graphic>
                </wp:inline>
              </w:drawing>
            </w:r>
            <w:r>
              <w:rPr>
                <w:rFonts w:ascii="T" w:hAnsi="T"/>
                <w:sz w:val="24"/>
              </w:rPr>
              <w:t>—</w:t>
            </w:r>
            <w:r>
              <w:rPr>
                <w:rFonts w:ascii="宋体" w:hAnsi="宋体"/>
                <w:sz w:val="24"/>
              </w:rPr>
              <w:t>第</w:t>
            </w:r>
            <w:r>
              <w:rPr>
                <w:rFonts w:ascii="T" w:hAnsi="T"/>
                <w:sz w:val="24"/>
              </w:rPr>
              <w:t>i</w:t>
            </w:r>
            <w:r>
              <w:rPr>
                <w:rFonts w:ascii="宋体" w:hAnsi="宋体"/>
                <w:sz w:val="24"/>
              </w:rPr>
              <w:t>类车速度为</w:t>
            </w:r>
            <w:r>
              <w:rPr>
                <w:rFonts w:ascii="T" w:hAnsi="T"/>
                <w:sz w:val="24"/>
              </w:rPr>
              <w:t>Vi(km/h)</w:t>
            </w:r>
            <w:r>
              <w:rPr>
                <w:rFonts w:ascii="宋体" w:hAnsi="宋体"/>
                <w:sz w:val="24"/>
              </w:rPr>
              <w:t>、水平距离为</w:t>
            </w:r>
            <w:r>
              <w:rPr>
                <w:rFonts w:ascii="T" w:hAnsi="T"/>
                <w:sz w:val="24"/>
              </w:rPr>
              <w:t>7.5</w:t>
            </w:r>
            <w:r>
              <w:rPr>
                <w:rFonts w:ascii="宋体" w:hAnsi="宋体"/>
                <w:sz w:val="24"/>
              </w:rPr>
              <w:t>米处的能量平均</w:t>
            </w:r>
            <w:r>
              <w:rPr>
                <w:rFonts w:ascii="T" w:hAnsi="T"/>
                <w:sz w:val="24"/>
              </w:rPr>
              <w:t>A</w:t>
            </w:r>
            <w:r>
              <w:rPr>
                <w:rFonts w:ascii="宋体" w:hAnsi="宋体"/>
                <w:sz w:val="24"/>
              </w:rPr>
              <w:t>声级，</w:t>
            </w:r>
            <w:r>
              <w:rPr>
                <w:rFonts w:ascii="T" w:hAnsi="T"/>
                <w:sz w:val="24"/>
              </w:rPr>
              <w:t>dB(A)</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t>N</w:t>
            </w:r>
            <w:r>
              <w:rPr>
                <w:rFonts w:ascii="T" w:hAnsi="T"/>
                <w:sz w:val="24"/>
                <w:vertAlign w:val="subscript"/>
              </w:rPr>
              <w:t xml:space="preserve"> i </w:t>
            </w:r>
            <w:r>
              <w:rPr>
                <w:rFonts w:ascii="T" w:hAnsi="T"/>
                <w:sz w:val="24"/>
              </w:rPr>
              <w:t>—</w:t>
            </w:r>
            <w:r>
              <w:rPr>
                <w:rFonts w:ascii="宋体" w:hAnsi="宋体"/>
                <w:sz w:val="24"/>
              </w:rPr>
              <w:t>昼间，夜间通过某预测点的第</w:t>
            </w:r>
            <w:r>
              <w:rPr>
                <w:rFonts w:ascii="T" w:hAnsi="T"/>
                <w:sz w:val="24"/>
              </w:rPr>
              <w:t>i</w:t>
            </w:r>
            <w:r>
              <w:rPr>
                <w:rFonts w:ascii="宋体" w:hAnsi="宋体"/>
                <w:sz w:val="24"/>
              </w:rPr>
              <w:t>类车平均小时车流量，量</w:t>
            </w:r>
            <w:r>
              <w:rPr>
                <w:rFonts w:ascii="T" w:hAnsi="T"/>
                <w:sz w:val="24"/>
              </w:rPr>
              <w:t>/h</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lastRenderedPageBreak/>
              <w:t xml:space="preserve">r — </w:t>
            </w:r>
            <w:r>
              <w:rPr>
                <w:rFonts w:ascii="宋体" w:hAnsi="宋体"/>
                <w:sz w:val="24"/>
              </w:rPr>
              <w:t>从车道中心线到预测点的距离，</w:t>
            </w:r>
            <w:r>
              <w:rPr>
                <w:rFonts w:ascii="T" w:hAnsi="T"/>
                <w:sz w:val="24"/>
              </w:rPr>
              <w:t>m</w:t>
            </w:r>
            <w:r>
              <w:rPr>
                <w:rFonts w:ascii="宋体" w:hAnsi="宋体"/>
                <w:sz w:val="24"/>
              </w:rPr>
              <w:t>；</w:t>
            </w:r>
            <w:r>
              <w:rPr>
                <w:rFonts w:ascii="T" w:hAnsi="T"/>
                <w:sz w:val="24"/>
              </w:rPr>
              <w:t>(</w:t>
            </w:r>
            <w:r>
              <w:rPr>
                <w:rFonts w:ascii="宋体" w:hAnsi="宋体"/>
                <w:sz w:val="24"/>
              </w:rPr>
              <w:t>本公式适用于</w:t>
            </w:r>
            <w:r>
              <w:rPr>
                <w:rFonts w:ascii="T" w:hAnsi="T"/>
                <w:sz w:val="24"/>
              </w:rPr>
              <w:t>r&gt;7.5m</w:t>
            </w:r>
            <w:r>
              <w:rPr>
                <w:rFonts w:ascii="宋体" w:hAnsi="宋体"/>
                <w:sz w:val="24"/>
              </w:rPr>
              <w:t>预测点的噪声预测</w:t>
            </w:r>
            <w:r>
              <w:rPr>
                <w:rFonts w:ascii="T" w:hAnsi="T"/>
                <w:sz w:val="24"/>
              </w:rPr>
              <w:t>)</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t>V</w:t>
            </w:r>
            <w:r>
              <w:rPr>
                <w:rFonts w:ascii="T" w:hAnsi="T"/>
                <w:sz w:val="24"/>
                <w:vertAlign w:val="subscript"/>
              </w:rPr>
              <w:t>i</w:t>
            </w:r>
            <w:r>
              <w:rPr>
                <w:rFonts w:ascii="T" w:hAnsi="T"/>
                <w:b/>
                <w:bCs/>
                <w:sz w:val="24"/>
              </w:rPr>
              <w:t> </w:t>
            </w:r>
            <w:r>
              <w:rPr>
                <w:rFonts w:ascii="T" w:hAnsi="T"/>
                <w:sz w:val="24"/>
              </w:rPr>
              <w:t xml:space="preserve">— </w:t>
            </w:r>
            <w:r>
              <w:rPr>
                <w:rFonts w:ascii="宋体" w:hAnsi="宋体"/>
                <w:sz w:val="24"/>
              </w:rPr>
              <w:t>第</w:t>
            </w:r>
            <w:r>
              <w:rPr>
                <w:rFonts w:ascii="T" w:hAnsi="T"/>
                <w:sz w:val="24"/>
              </w:rPr>
              <w:t>i</w:t>
            </w:r>
            <w:r>
              <w:rPr>
                <w:rFonts w:ascii="宋体" w:hAnsi="宋体"/>
                <w:sz w:val="24"/>
              </w:rPr>
              <w:t>类车的平均车速，</w:t>
            </w:r>
            <w:r>
              <w:rPr>
                <w:rFonts w:ascii="T" w:hAnsi="T"/>
                <w:sz w:val="24"/>
              </w:rPr>
              <w:t>km/h</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t xml:space="preserve">T — </w:t>
            </w:r>
            <w:r>
              <w:rPr>
                <w:rFonts w:ascii="宋体" w:hAnsi="宋体"/>
                <w:sz w:val="24"/>
              </w:rPr>
              <w:t>计算等效声级的时间，</w:t>
            </w:r>
            <w:r>
              <w:rPr>
                <w:rFonts w:ascii="T" w:hAnsi="T"/>
                <w:sz w:val="24"/>
              </w:rPr>
              <w:t>1h</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t>Ψ</w:t>
            </w:r>
            <w:r>
              <w:rPr>
                <w:rFonts w:ascii="T" w:hAnsi="T"/>
                <w:sz w:val="24"/>
                <w:vertAlign w:val="subscript"/>
              </w:rPr>
              <w:t>1</w:t>
            </w:r>
            <w:r>
              <w:rPr>
                <w:rFonts w:ascii="T" w:hAnsi="T"/>
                <w:sz w:val="24"/>
              </w:rPr>
              <w:t>、</w:t>
            </w:r>
            <w:r>
              <w:rPr>
                <w:rFonts w:ascii="T" w:hAnsi="T"/>
                <w:sz w:val="24"/>
              </w:rPr>
              <w:t>Ψ</w:t>
            </w:r>
            <w:r>
              <w:rPr>
                <w:rFonts w:ascii="T" w:hAnsi="T"/>
                <w:sz w:val="24"/>
                <w:vertAlign w:val="subscript"/>
              </w:rPr>
              <w:t xml:space="preserve">2 </w:t>
            </w:r>
            <w:r>
              <w:rPr>
                <w:rFonts w:ascii="T" w:hAnsi="T"/>
                <w:sz w:val="24"/>
              </w:rPr>
              <w:t xml:space="preserve">— </w:t>
            </w:r>
            <w:r>
              <w:rPr>
                <w:rFonts w:ascii="宋体" w:hAnsi="宋体"/>
                <w:sz w:val="24"/>
              </w:rPr>
              <w:t>预测点到有限长路段两端的张角，弧度，见图</w:t>
            </w:r>
            <w:r>
              <w:rPr>
                <w:rFonts w:ascii="T" w:hAnsi="T"/>
                <w:sz w:val="24"/>
              </w:rPr>
              <w:t>7-1</w:t>
            </w:r>
            <w:r>
              <w:rPr>
                <w:rFonts w:ascii="宋体" w:hAnsi="宋体"/>
                <w:sz w:val="24"/>
              </w:rPr>
              <w:t>所示；</w:t>
            </w:r>
          </w:p>
          <w:p w:rsidR="001A7E8A" w:rsidRDefault="001A7E8A" w:rsidP="00F43EAC">
            <w:pPr>
              <w:spacing w:line="360" w:lineRule="auto"/>
              <w:ind w:firstLineChars="196" w:firstLine="470"/>
              <w:jc w:val="center"/>
              <w:outlineLvl w:val="3"/>
              <w:rPr>
                <w:rFonts w:ascii="T" w:hAnsi="T"/>
                <w:sz w:val="24"/>
              </w:rPr>
            </w:pPr>
            <w:r>
              <w:rPr>
                <w:rFonts w:ascii="T" w:hAnsi="T" w:hint="eastAsia"/>
                <w:noProof/>
                <w:sz w:val="24"/>
              </w:rPr>
              <w:drawing>
                <wp:inline distT="0" distB="0" distL="0" distR="0">
                  <wp:extent cx="2630805" cy="1078230"/>
                  <wp:effectExtent l="19050" t="0" r="0" b="0"/>
                  <wp:docPr id="118" name="图片 118" descr="wps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ps8083"/>
                          <pic:cNvPicPr>
                            <a:picLocks noChangeAspect="1" noChangeArrowheads="1"/>
                          </pic:cNvPicPr>
                        </pic:nvPicPr>
                        <pic:blipFill>
                          <a:blip r:embed="rId26"/>
                          <a:srcRect/>
                          <a:stretch>
                            <a:fillRect/>
                          </a:stretch>
                        </pic:blipFill>
                        <pic:spPr bwMode="auto">
                          <a:xfrm>
                            <a:off x="0" y="0"/>
                            <a:ext cx="2630805" cy="1078230"/>
                          </a:xfrm>
                          <a:prstGeom prst="rect">
                            <a:avLst/>
                          </a:prstGeom>
                          <a:noFill/>
                          <a:ln w="9525">
                            <a:noFill/>
                            <a:miter lim="800000"/>
                            <a:headEnd/>
                            <a:tailEnd/>
                          </a:ln>
                        </pic:spPr>
                      </pic:pic>
                    </a:graphicData>
                  </a:graphic>
                </wp:inline>
              </w:drawing>
            </w:r>
          </w:p>
          <w:p w:rsidR="001A7E8A" w:rsidRDefault="001A7E8A" w:rsidP="00F43EAC">
            <w:pPr>
              <w:spacing w:line="360" w:lineRule="auto"/>
              <w:ind w:firstLineChars="196" w:firstLine="413"/>
              <w:jc w:val="center"/>
              <w:outlineLvl w:val="3"/>
              <w:rPr>
                <w:rFonts w:ascii="T" w:hAnsi="T"/>
                <w:b/>
                <w:bCs/>
                <w:szCs w:val="21"/>
              </w:rPr>
            </w:pPr>
            <w:r>
              <w:rPr>
                <w:rFonts w:ascii="T" w:hAnsi="T"/>
                <w:b/>
                <w:bCs/>
              </w:rPr>
              <w:t>图</w:t>
            </w:r>
            <w:r>
              <w:rPr>
                <w:rFonts w:ascii="T" w:hAnsi="T"/>
                <w:b/>
                <w:bCs/>
              </w:rPr>
              <w:t xml:space="preserve">7-1   </w:t>
            </w:r>
            <w:r>
              <w:rPr>
                <w:rFonts w:ascii="宋体" w:hAnsi="宋体"/>
                <w:b/>
                <w:bCs/>
              </w:rPr>
              <w:t>有限路段的修正函数，</w:t>
            </w:r>
            <w:r>
              <w:rPr>
                <w:rFonts w:ascii="T" w:hAnsi="T"/>
                <w:b/>
                <w:bCs/>
              </w:rPr>
              <w:t>A—B</w:t>
            </w:r>
            <w:r>
              <w:rPr>
                <w:rFonts w:ascii="宋体" w:hAnsi="宋体"/>
                <w:b/>
                <w:bCs/>
              </w:rPr>
              <w:t>为路段，</w:t>
            </w:r>
            <w:r>
              <w:rPr>
                <w:rFonts w:ascii="T" w:hAnsi="T"/>
                <w:b/>
                <w:bCs/>
              </w:rPr>
              <w:t>P</w:t>
            </w:r>
            <w:r>
              <w:rPr>
                <w:rFonts w:ascii="宋体" w:hAnsi="宋体"/>
                <w:b/>
                <w:bCs/>
              </w:rPr>
              <w:t>为预测点</w:t>
            </w:r>
          </w:p>
          <w:p w:rsidR="001A7E8A" w:rsidRDefault="001A7E8A" w:rsidP="00F43EAC">
            <w:pPr>
              <w:spacing w:line="360" w:lineRule="auto"/>
              <w:ind w:firstLineChars="196" w:firstLine="470"/>
              <w:outlineLvl w:val="3"/>
              <w:rPr>
                <w:rFonts w:ascii="T" w:hAnsi="T"/>
                <w:sz w:val="24"/>
              </w:rPr>
            </w:pPr>
            <w:r>
              <w:rPr>
                <w:rFonts w:ascii="T" w:hAnsi="T"/>
                <w:i/>
                <w:iCs/>
                <w:sz w:val="24"/>
              </w:rPr>
              <w:t>Δ</w:t>
            </w:r>
            <w:r>
              <w:rPr>
                <w:rFonts w:ascii="T" w:hAnsi="T"/>
                <w:sz w:val="24"/>
              </w:rPr>
              <w:t xml:space="preserve">L — </w:t>
            </w:r>
            <w:r>
              <w:rPr>
                <w:rFonts w:ascii="宋体" w:hAnsi="宋体"/>
                <w:sz w:val="24"/>
              </w:rPr>
              <w:t>由其他因素引起的修正量，</w:t>
            </w:r>
            <w:r>
              <w:rPr>
                <w:rFonts w:ascii="T" w:hAnsi="T"/>
                <w:sz w:val="24"/>
              </w:rPr>
              <w:t>dB(A)</w:t>
            </w:r>
            <w:r>
              <w:rPr>
                <w:rFonts w:ascii="宋体" w:hAnsi="宋体"/>
                <w:sz w:val="24"/>
              </w:rPr>
              <w:t>，可按下式计算：</w:t>
            </w:r>
          </w:p>
          <w:p w:rsidR="001A7E8A" w:rsidRDefault="001A7E8A" w:rsidP="00F43EAC">
            <w:pPr>
              <w:spacing w:line="360" w:lineRule="auto"/>
              <w:ind w:firstLineChars="196" w:firstLine="470"/>
              <w:outlineLvl w:val="3"/>
              <w:rPr>
                <w:szCs w:val="21"/>
              </w:rPr>
            </w:pPr>
            <w:r>
              <w:rPr>
                <w:rFonts w:ascii="T" w:hAnsi="T" w:hint="eastAsia"/>
                <w:noProof/>
                <w:sz w:val="24"/>
              </w:rPr>
              <w:drawing>
                <wp:inline distT="0" distB="0" distL="0" distR="0">
                  <wp:extent cx="4684395" cy="690245"/>
                  <wp:effectExtent l="0" t="0" r="0" b="0"/>
                  <wp:docPr id="119" name="图片 119" descr="wps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ps8084"/>
                          <pic:cNvPicPr>
                            <a:picLocks noChangeAspect="1" noChangeArrowheads="1"/>
                          </pic:cNvPicPr>
                        </pic:nvPicPr>
                        <pic:blipFill>
                          <a:blip r:embed="rId27"/>
                          <a:srcRect/>
                          <a:stretch>
                            <a:fillRect/>
                          </a:stretch>
                        </pic:blipFill>
                        <pic:spPr bwMode="auto">
                          <a:xfrm>
                            <a:off x="0" y="0"/>
                            <a:ext cx="4684395" cy="690245"/>
                          </a:xfrm>
                          <a:prstGeom prst="rect">
                            <a:avLst/>
                          </a:prstGeom>
                          <a:noFill/>
                          <a:ln w="9525">
                            <a:noFill/>
                            <a:miter lim="800000"/>
                            <a:headEnd/>
                            <a:tailEnd/>
                          </a:ln>
                        </pic:spPr>
                      </pic:pic>
                    </a:graphicData>
                  </a:graphic>
                </wp:inline>
              </w:drawing>
            </w:r>
          </w:p>
          <w:p w:rsidR="001A7E8A" w:rsidRDefault="001A7E8A" w:rsidP="00F43EAC">
            <w:pPr>
              <w:spacing w:line="360" w:lineRule="auto"/>
              <w:ind w:firstLineChars="196" w:firstLine="470"/>
              <w:outlineLvl w:val="3"/>
              <w:rPr>
                <w:rFonts w:ascii="T" w:hAnsi="T"/>
                <w:sz w:val="24"/>
              </w:rPr>
            </w:pPr>
            <w:r>
              <w:rPr>
                <w:rFonts w:ascii="T" w:hAnsi="T"/>
                <w:sz w:val="24"/>
              </w:rPr>
              <w:t>式中：</w:t>
            </w:r>
            <w:r>
              <w:rPr>
                <w:rFonts w:ascii="T" w:hAnsi="T"/>
                <w:i/>
                <w:iCs/>
                <w:sz w:val="24"/>
              </w:rPr>
              <w:t>Δ</w:t>
            </w:r>
            <w:r>
              <w:rPr>
                <w:rFonts w:ascii="T" w:hAnsi="T"/>
                <w:sz w:val="24"/>
              </w:rPr>
              <w:t>L</w:t>
            </w:r>
            <w:r>
              <w:rPr>
                <w:rFonts w:ascii="T" w:hAnsi="T"/>
                <w:sz w:val="24"/>
                <w:vertAlign w:val="subscript"/>
              </w:rPr>
              <w:t xml:space="preserve">1 </w:t>
            </w:r>
            <w:r>
              <w:rPr>
                <w:rFonts w:ascii="T" w:hAnsi="T"/>
                <w:sz w:val="24"/>
              </w:rPr>
              <w:t xml:space="preserve">— </w:t>
            </w:r>
            <w:r>
              <w:rPr>
                <w:rFonts w:ascii="宋体" w:hAnsi="宋体"/>
                <w:sz w:val="24"/>
              </w:rPr>
              <w:t>线路因素引起的修正量，</w:t>
            </w:r>
            <w:r>
              <w:rPr>
                <w:rFonts w:ascii="T" w:hAnsi="T"/>
                <w:sz w:val="24"/>
              </w:rPr>
              <w:t>dB(A)</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t xml:space="preserve">      </w:t>
            </w:r>
            <w:r>
              <w:rPr>
                <w:rFonts w:ascii="T" w:hAnsi="T"/>
                <w:i/>
                <w:iCs/>
                <w:sz w:val="24"/>
              </w:rPr>
              <w:t>Δ</w:t>
            </w:r>
            <w:r>
              <w:rPr>
                <w:rFonts w:ascii="T" w:hAnsi="T"/>
                <w:sz w:val="24"/>
              </w:rPr>
              <w:t>L</w:t>
            </w:r>
            <w:r>
              <w:rPr>
                <w:rFonts w:ascii="T" w:hAnsi="T"/>
                <w:sz w:val="24"/>
                <w:vertAlign w:val="subscript"/>
              </w:rPr>
              <w:t>坡度</w:t>
            </w:r>
            <w:r>
              <w:rPr>
                <w:rFonts w:ascii="T" w:hAnsi="T"/>
                <w:sz w:val="24"/>
                <w:vertAlign w:val="subscript"/>
              </w:rPr>
              <w:t xml:space="preserve"> </w:t>
            </w:r>
            <w:r>
              <w:rPr>
                <w:rFonts w:ascii="T" w:hAnsi="T"/>
                <w:sz w:val="24"/>
              </w:rPr>
              <w:t xml:space="preserve">— </w:t>
            </w:r>
            <w:r>
              <w:rPr>
                <w:rFonts w:ascii="宋体" w:hAnsi="宋体"/>
                <w:sz w:val="24"/>
              </w:rPr>
              <w:t>公路纵坡修正量，</w:t>
            </w:r>
            <w:r>
              <w:rPr>
                <w:rFonts w:ascii="T" w:hAnsi="T"/>
                <w:sz w:val="24"/>
              </w:rPr>
              <w:t>dB(A)</w:t>
            </w:r>
            <w:r>
              <w:rPr>
                <w:rFonts w:ascii="宋体" w:hAnsi="宋体"/>
                <w:sz w:val="24"/>
              </w:rPr>
              <w:t>；</w:t>
            </w:r>
          </w:p>
          <w:p w:rsidR="001A7E8A" w:rsidRDefault="001A7E8A" w:rsidP="00F43EAC">
            <w:pPr>
              <w:spacing w:line="360" w:lineRule="auto"/>
              <w:ind w:firstLineChars="196" w:firstLine="470"/>
              <w:outlineLvl w:val="3"/>
              <w:rPr>
                <w:rFonts w:ascii="T" w:hAnsi="T"/>
                <w:sz w:val="24"/>
              </w:rPr>
            </w:pPr>
            <w:r>
              <w:rPr>
                <w:rFonts w:ascii="T" w:hAnsi="T"/>
                <w:sz w:val="24"/>
              </w:rPr>
              <w:t xml:space="preserve">      </w:t>
            </w:r>
            <w:r>
              <w:rPr>
                <w:rFonts w:ascii="T" w:hAnsi="T"/>
                <w:i/>
                <w:iCs/>
                <w:sz w:val="24"/>
              </w:rPr>
              <w:t>Δ</w:t>
            </w:r>
            <w:r>
              <w:rPr>
                <w:rFonts w:ascii="T" w:hAnsi="T"/>
                <w:sz w:val="24"/>
              </w:rPr>
              <w:t>L</w:t>
            </w:r>
            <w:r>
              <w:rPr>
                <w:rFonts w:ascii="T" w:hAnsi="T"/>
                <w:sz w:val="24"/>
                <w:vertAlign w:val="subscript"/>
              </w:rPr>
              <w:t>路面</w:t>
            </w:r>
            <w:r>
              <w:rPr>
                <w:rFonts w:ascii="T" w:hAnsi="T"/>
                <w:sz w:val="24"/>
                <w:vertAlign w:val="subscript"/>
              </w:rPr>
              <w:t xml:space="preserve"> </w:t>
            </w:r>
            <w:r>
              <w:rPr>
                <w:rFonts w:ascii="T" w:hAnsi="T"/>
                <w:sz w:val="24"/>
              </w:rPr>
              <w:t xml:space="preserve">— </w:t>
            </w:r>
            <w:r>
              <w:rPr>
                <w:rFonts w:ascii="宋体" w:hAnsi="宋体"/>
                <w:sz w:val="24"/>
              </w:rPr>
              <w:t>公路路面材料引起的修正量，</w:t>
            </w:r>
            <w:r>
              <w:rPr>
                <w:rFonts w:ascii="T" w:hAnsi="T"/>
                <w:sz w:val="24"/>
              </w:rPr>
              <w:t>dB(A)</w:t>
            </w:r>
            <w:r>
              <w:rPr>
                <w:rFonts w:ascii="宋体" w:hAnsi="宋体"/>
                <w:sz w:val="24"/>
              </w:rPr>
              <w:t>；</w:t>
            </w:r>
          </w:p>
          <w:p w:rsidR="001A7E8A" w:rsidRDefault="001A7E8A" w:rsidP="00F43EAC">
            <w:pPr>
              <w:spacing w:line="360" w:lineRule="auto"/>
              <w:ind w:firstLineChars="496" w:firstLine="1190"/>
              <w:outlineLvl w:val="3"/>
              <w:rPr>
                <w:rFonts w:ascii="T" w:hAnsi="T"/>
                <w:sz w:val="24"/>
              </w:rPr>
            </w:pPr>
            <w:r>
              <w:rPr>
                <w:rFonts w:ascii="T" w:hAnsi="T"/>
                <w:i/>
                <w:iCs/>
                <w:sz w:val="24"/>
              </w:rPr>
              <w:t>Δ</w:t>
            </w:r>
            <w:r>
              <w:rPr>
                <w:rFonts w:ascii="T" w:hAnsi="T"/>
                <w:sz w:val="24"/>
              </w:rPr>
              <w:t>L</w:t>
            </w:r>
            <w:r>
              <w:rPr>
                <w:rFonts w:ascii="T" w:hAnsi="T"/>
                <w:sz w:val="24"/>
                <w:vertAlign w:val="subscript"/>
              </w:rPr>
              <w:t xml:space="preserve">2 </w:t>
            </w:r>
            <w:r>
              <w:rPr>
                <w:rFonts w:ascii="T" w:hAnsi="T"/>
                <w:sz w:val="24"/>
              </w:rPr>
              <w:t xml:space="preserve">— </w:t>
            </w:r>
            <w:r>
              <w:rPr>
                <w:rFonts w:ascii="宋体" w:hAnsi="宋体"/>
                <w:sz w:val="24"/>
              </w:rPr>
              <w:t>声波传播途径中引起的衰减量，</w:t>
            </w:r>
            <w:r>
              <w:rPr>
                <w:rFonts w:ascii="T" w:hAnsi="T"/>
                <w:sz w:val="24"/>
              </w:rPr>
              <w:t>dB(A)</w:t>
            </w:r>
            <w:r>
              <w:rPr>
                <w:rFonts w:ascii="宋体" w:hAnsi="宋体"/>
                <w:sz w:val="24"/>
              </w:rPr>
              <w:t>；</w:t>
            </w:r>
          </w:p>
          <w:p w:rsidR="001A7E8A" w:rsidRDefault="001A7E8A" w:rsidP="00F43EAC">
            <w:pPr>
              <w:spacing w:line="360" w:lineRule="auto"/>
              <w:ind w:firstLineChars="496" w:firstLine="1190"/>
              <w:outlineLvl w:val="3"/>
              <w:rPr>
                <w:rFonts w:ascii="T" w:hAnsi="T"/>
                <w:sz w:val="24"/>
              </w:rPr>
            </w:pPr>
            <w:r>
              <w:rPr>
                <w:rFonts w:ascii="T" w:hAnsi="T"/>
                <w:i/>
                <w:iCs/>
                <w:sz w:val="24"/>
              </w:rPr>
              <w:t>Δ</w:t>
            </w:r>
            <w:r>
              <w:rPr>
                <w:rFonts w:ascii="T" w:hAnsi="T"/>
                <w:sz w:val="24"/>
              </w:rPr>
              <w:t>L</w:t>
            </w:r>
            <w:r>
              <w:rPr>
                <w:rFonts w:ascii="T" w:hAnsi="T"/>
                <w:sz w:val="24"/>
                <w:vertAlign w:val="subscript"/>
              </w:rPr>
              <w:t xml:space="preserve">3 </w:t>
            </w:r>
            <w:r>
              <w:rPr>
                <w:rFonts w:ascii="T" w:hAnsi="T"/>
                <w:sz w:val="24"/>
              </w:rPr>
              <w:t xml:space="preserve">— </w:t>
            </w:r>
            <w:r>
              <w:rPr>
                <w:rFonts w:ascii="宋体" w:hAnsi="宋体"/>
                <w:sz w:val="24"/>
              </w:rPr>
              <w:t>由反射等引起的修正量，</w:t>
            </w:r>
            <w:r>
              <w:rPr>
                <w:rFonts w:ascii="T" w:hAnsi="T"/>
                <w:sz w:val="24"/>
              </w:rPr>
              <w:t>dB(A)</w:t>
            </w:r>
            <w:r>
              <w:rPr>
                <w:rFonts w:ascii="宋体" w:hAnsi="宋体"/>
                <w:sz w:val="24"/>
              </w:rPr>
              <w:t>。</w:t>
            </w:r>
          </w:p>
          <w:p w:rsidR="001A7E8A" w:rsidRDefault="001A7E8A" w:rsidP="00F43EAC">
            <w:pPr>
              <w:spacing w:line="360" w:lineRule="auto"/>
              <w:ind w:firstLineChars="200" w:firstLine="480"/>
              <w:rPr>
                <w:rFonts w:ascii="T" w:hAnsi="T"/>
                <w:sz w:val="24"/>
              </w:rPr>
            </w:pPr>
            <w:r>
              <w:rPr>
                <w:rFonts w:ascii="T" w:hAnsi="T"/>
                <w:sz w:val="24"/>
              </w:rPr>
              <w:t>总车流等效声级为：</w:t>
            </w:r>
          </w:p>
          <w:p w:rsidR="001A7E8A" w:rsidRDefault="001A7E8A" w:rsidP="00F43EAC">
            <w:pPr>
              <w:spacing w:line="360" w:lineRule="auto"/>
              <w:ind w:firstLineChars="200" w:firstLine="480"/>
              <w:jc w:val="center"/>
              <w:rPr>
                <w:rFonts w:ascii="T" w:hAnsi="T"/>
                <w:sz w:val="24"/>
              </w:rPr>
            </w:pPr>
            <w:r>
              <w:rPr>
                <w:rFonts w:ascii="T" w:hAnsi="T" w:hint="eastAsia"/>
                <w:noProof/>
                <w:position w:val="-10"/>
                <w:sz w:val="24"/>
              </w:rPr>
              <w:drawing>
                <wp:inline distT="0" distB="0" distL="0" distR="0">
                  <wp:extent cx="3657600" cy="259080"/>
                  <wp:effectExtent l="0" t="0" r="0" b="0"/>
                  <wp:docPr id="120" name="图片 120" descr="wps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ps8085"/>
                          <pic:cNvPicPr>
                            <a:picLocks noChangeAspect="1" noChangeArrowheads="1"/>
                          </pic:cNvPicPr>
                        </pic:nvPicPr>
                        <pic:blipFill>
                          <a:blip r:embed="rId28"/>
                          <a:srcRect/>
                          <a:stretch>
                            <a:fillRect/>
                          </a:stretch>
                        </pic:blipFill>
                        <pic:spPr bwMode="auto">
                          <a:xfrm>
                            <a:off x="0" y="0"/>
                            <a:ext cx="3657600" cy="259080"/>
                          </a:xfrm>
                          <a:prstGeom prst="rect">
                            <a:avLst/>
                          </a:prstGeom>
                          <a:noFill/>
                          <a:ln w="9525">
                            <a:noFill/>
                            <a:miter lim="800000"/>
                            <a:headEnd/>
                            <a:tailEnd/>
                          </a:ln>
                        </pic:spPr>
                      </pic:pic>
                    </a:graphicData>
                  </a:graphic>
                </wp:inline>
              </w:drawing>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w:t>
            </w:r>
            <w:r>
              <w:rPr>
                <w:rFonts w:ascii="T" w:hAnsi="T" w:hint="eastAsia"/>
                <w:b/>
                <w:bCs/>
                <w:sz w:val="24"/>
              </w:rPr>
              <w:t>2</w:t>
            </w:r>
            <w:r>
              <w:rPr>
                <w:rFonts w:ascii="宋体" w:hAnsi="宋体" w:hint="eastAsia"/>
                <w:b/>
                <w:bCs/>
                <w:sz w:val="24"/>
              </w:rPr>
              <w:t>）</w:t>
            </w:r>
            <w:r>
              <w:rPr>
                <w:rFonts w:ascii="T" w:hAnsi="T"/>
                <w:b/>
                <w:bCs/>
                <w:sz w:val="24"/>
              </w:rPr>
              <w:t>预测参数</w:t>
            </w:r>
          </w:p>
          <w:p w:rsidR="001A7E8A" w:rsidRDefault="001A7E8A" w:rsidP="00F43EAC">
            <w:pPr>
              <w:spacing w:line="360" w:lineRule="auto"/>
              <w:ind w:firstLineChars="196" w:firstLine="470"/>
              <w:outlineLvl w:val="3"/>
              <w:rPr>
                <w:rFonts w:ascii="T" w:hAnsi="T"/>
                <w:sz w:val="24"/>
              </w:rPr>
            </w:pPr>
            <w:r>
              <w:rPr>
                <w:rFonts w:ascii="T" w:hAnsi="T"/>
                <w:sz w:val="24"/>
              </w:rPr>
              <w:t>结合</w:t>
            </w:r>
            <w:r>
              <w:rPr>
                <w:rFonts w:ascii="T" w:hAnsi="T" w:hint="eastAsia"/>
                <w:sz w:val="24"/>
              </w:rPr>
              <w:t>各</w:t>
            </w:r>
            <w:r>
              <w:rPr>
                <w:rFonts w:ascii="T" w:hAnsi="T"/>
                <w:sz w:val="24"/>
              </w:rPr>
              <w:t>项目所在地区的路网现状及物流、客流出行特征以及</w:t>
            </w:r>
            <w:r>
              <w:rPr>
                <w:rFonts w:ascii="T" w:hAnsi="T" w:hint="eastAsia"/>
                <w:sz w:val="24"/>
              </w:rPr>
              <w:t>各</w:t>
            </w:r>
            <w:r>
              <w:rPr>
                <w:rFonts w:ascii="T" w:hAnsi="T"/>
                <w:sz w:val="24"/>
              </w:rPr>
              <w:t>项目在路网中的地位和作用，考虑到沿线路网等因素，确定在原有道路上设</w:t>
            </w:r>
            <w:r>
              <w:rPr>
                <w:rFonts w:ascii="T" w:hAnsi="T" w:hint="eastAsia"/>
                <w:sz w:val="24"/>
              </w:rPr>
              <w:t>2</w:t>
            </w:r>
            <w:r>
              <w:rPr>
                <w:rFonts w:ascii="宋体" w:hAnsi="宋体" w:hint="eastAsia"/>
                <w:sz w:val="24"/>
              </w:rPr>
              <w:t>个</w:t>
            </w:r>
            <w:r>
              <w:rPr>
                <w:rFonts w:ascii="T" w:hAnsi="T"/>
                <w:sz w:val="24"/>
              </w:rPr>
              <w:t>24</w:t>
            </w:r>
            <w:r>
              <w:rPr>
                <w:rFonts w:ascii="宋体" w:hAnsi="宋体"/>
                <w:sz w:val="24"/>
              </w:rPr>
              <w:t>小时交通流量观测点</w:t>
            </w:r>
            <w:r>
              <w:rPr>
                <w:rFonts w:ascii="T" w:hAnsi="T" w:hint="eastAsia"/>
                <w:sz w:val="24"/>
              </w:rPr>
              <w:t>，即裕农村观测点、白马观测点</w:t>
            </w:r>
            <w:r>
              <w:rPr>
                <w:rFonts w:ascii="T" w:hAnsi="T"/>
                <w:sz w:val="24"/>
              </w:rPr>
              <w:t>。</w:t>
            </w:r>
          </w:p>
          <w:p w:rsidR="001A7E8A" w:rsidRDefault="001A7E8A" w:rsidP="00F43EAC">
            <w:pPr>
              <w:spacing w:line="360" w:lineRule="auto"/>
              <w:ind w:firstLineChars="196" w:firstLine="470"/>
              <w:outlineLvl w:val="3"/>
              <w:rPr>
                <w:rFonts w:ascii="T" w:hAnsi="T" w:hint="eastAsia"/>
                <w:sz w:val="24"/>
              </w:rPr>
            </w:pPr>
            <w:r>
              <w:rPr>
                <w:rFonts w:ascii="T" w:hAnsi="T" w:hint="eastAsia"/>
                <w:sz w:val="24"/>
              </w:rPr>
              <w:t>①</w:t>
            </w:r>
            <w:r>
              <w:rPr>
                <w:rFonts w:ascii="T" w:hAnsi="T"/>
                <w:sz w:val="24"/>
              </w:rPr>
              <w:t>交通</w:t>
            </w:r>
            <w:r>
              <w:rPr>
                <w:rFonts w:ascii="T" w:hAnsi="T" w:hint="eastAsia"/>
                <w:sz w:val="24"/>
              </w:rPr>
              <w:t>流量观测结果</w:t>
            </w:r>
          </w:p>
          <w:p w:rsidR="001A7E8A" w:rsidRDefault="001A7E8A" w:rsidP="00F43EAC">
            <w:pPr>
              <w:spacing w:line="240" w:lineRule="atLeast"/>
              <w:ind w:firstLineChars="196" w:firstLine="413"/>
              <w:jc w:val="center"/>
              <w:outlineLvl w:val="3"/>
              <w:rPr>
                <w:rFonts w:ascii="T" w:hAnsi="T" w:hint="eastAsia"/>
                <w:b/>
                <w:bCs/>
                <w:color w:val="000000"/>
                <w:szCs w:val="21"/>
              </w:rPr>
            </w:pPr>
            <w:r>
              <w:rPr>
                <w:rFonts w:ascii="T" w:hAnsi="T"/>
                <w:b/>
                <w:bCs/>
                <w:color w:val="000000"/>
              </w:rPr>
              <w:t>表</w:t>
            </w:r>
            <w:r>
              <w:rPr>
                <w:rFonts w:ascii="T" w:hAnsi="T"/>
                <w:b/>
                <w:bCs/>
                <w:color w:val="000000"/>
              </w:rPr>
              <w:t>7-</w:t>
            </w:r>
            <w:r>
              <w:rPr>
                <w:rFonts w:ascii="T" w:hAnsi="T" w:hint="eastAsia"/>
                <w:b/>
                <w:bCs/>
                <w:color w:val="000000"/>
              </w:rPr>
              <w:t>5</w:t>
            </w:r>
            <w:r>
              <w:rPr>
                <w:rFonts w:ascii="T" w:hAnsi="T"/>
                <w:b/>
                <w:bCs/>
                <w:color w:val="000000"/>
              </w:rPr>
              <w:t xml:space="preserve">  </w:t>
            </w:r>
            <w:r>
              <w:rPr>
                <w:rFonts w:ascii="T" w:hAnsi="T"/>
                <w:b/>
                <w:bCs/>
                <w:color w:val="000000"/>
              </w:rPr>
              <w:t>交通量观测统计</w:t>
            </w:r>
            <w:r>
              <w:rPr>
                <w:rFonts w:ascii="T" w:hAnsi="T" w:hint="eastAsia"/>
                <w:b/>
                <w:bCs/>
                <w:color w:val="000000"/>
              </w:rPr>
              <w:t>汇总</w:t>
            </w:r>
            <w:r>
              <w:rPr>
                <w:rFonts w:ascii="T" w:hAnsi="T"/>
                <w:b/>
                <w:bCs/>
                <w:color w:val="000000"/>
              </w:rPr>
              <w:t>表</w:t>
            </w:r>
            <w:r>
              <w:rPr>
                <w:rFonts w:ascii="T" w:hAnsi="T"/>
                <w:b/>
                <w:bCs/>
                <w:color w:val="000000"/>
              </w:rPr>
              <w:t xml:space="preserve">  </w:t>
            </w:r>
            <w:r>
              <w:rPr>
                <w:rFonts w:ascii="T" w:hAnsi="T"/>
                <w:b/>
                <w:bCs/>
                <w:color w:val="000000"/>
              </w:rPr>
              <w:t>单位：</w:t>
            </w:r>
            <w:r>
              <w:rPr>
                <w:rFonts w:ascii="T" w:hAnsi="T"/>
                <w:b/>
                <w:bCs/>
                <w:color w:val="000000"/>
              </w:rPr>
              <w:t>pcu/d</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640"/>
              <w:gridCol w:w="1848"/>
              <w:gridCol w:w="707"/>
              <w:gridCol w:w="705"/>
              <w:gridCol w:w="705"/>
              <w:gridCol w:w="705"/>
              <w:gridCol w:w="705"/>
              <w:gridCol w:w="707"/>
              <w:gridCol w:w="707"/>
              <w:gridCol w:w="604"/>
              <w:gridCol w:w="697"/>
            </w:tblGrid>
            <w:tr w:rsidR="001A7E8A" w:rsidTr="00F43EAC">
              <w:trPr>
                <w:trHeight w:val="454"/>
                <w:jc w:val="center"/>
              </w:trPr>
              <w:tc>
                <w:tcPr>
                  <w:tcW w:w="640" w:type="dxa"/>
                  <w:tcBorders>
                    <w:top w:val="single" w:sz="12"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left"/>
                    <w:rPr>
                      <w:kern w:val="0"/>
                      <w:sz w:val="18"/>
                      <w:szCs w:val="18"/>
                    </w:rPr>
                  </w:pPr>
                  <w:r>
                    <w:rPr>
                      <w:rFonts w:hAnsi="宋体"/>
                      <w:kern w:val="0"/>
                      <w:sz w:val="18"/>
                      <w:szCs w:val="18"/>
                    </w:rPr>
                    <w:t>序号</w:t>
                  </w:r>
                </w:p>
              </w:tc>
              <w:tc>
                <w:tcPr>
                  <w:tcW w:w="1848"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kern w:val="0"/>
                      <w:sz w:val="18"/>
                      <w:szCs w:val="18"/>
                    </w:rPr>
                  </w:pPr>
                  <w:r>
                    <w:rPr>
                      <w:rFonts w:hAnsi="宋体"/>
                      <w:kern w:val="0"/>
                      <w:sz w:val="18"/>
                      <w:szCs w:val="18"/>
                    </w:rPr>
                    <w:t>项目名称</w:t>
                  </w:r>
                </w:p>
              </w:tc>
              <w:tc>
                <w:tcPr>
                  <w:tcW w:w="707"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小客车</w:t>
                  </w:r>
                </w:p>
              </w:tc>
              <w:tc>
                <w:tcPr>
                  <w:tcW w:w="70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大客车</w:t>
                  </w:r>
                </w:p>
              </w:tc>
              <w:tc>
                <w:tcPr>
                  <w:tcW w:w="70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小货车</w:t>
                  </w:r>
                </w:p>
              </w:tc>
              <w:tc>
                <w:tcPr>
                  <w:tcW w:w="70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中货车</w:t>
                  </w:r>
                </w:p>
              </w:tc>
              <w:tc>
                <w:tcPr>
                  <w:tcW w:w="705"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大货车</w:t>
                  </w:r>
                </w:p>
              </w:tc>
              <w:tc>
                <w:tcPr>
                  <w:tcW w:w="707"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拖挂车</w:t>
                  </w:r>
                </w:p>
              </w:tc>
              <w:tc>
                <w:tcPr>
                  <w:tcW w:w="707"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摩托车</w:t>
                  </w:r>
                </w:p>
              </w:tc>
              <w:tc>
                <w:tcPr>
                  <w:tcW w:w="604"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小计</w:t>
                  </w:r>
                </w:p>
              </w:tc>
              <w:tc>
                <w:tcPr>
                  <w:tcW w:w="697" w:type="dxa"/>
                  <w:tcBorders>
                    <w:top w:val="single" w:sz="12" w:space="0" w:color="auto"/>
                    <w:left w:val="single" w:sz="6" w:space="0" w:color="auto"/>
                    <w:bottom w:val="single" w:sz="6" w:space="0" w:color="auto"/>
                    <w:right w:val="nil"/>
                  </w:tcBorders>
                  <w:vAlign w:val="center"/>
                  <w:hideMark/>
                </w:tcPr>
                <w:p w:rsidR="001A7E8A" w:rsidRDefault="001A7E8A" w:rsidP="00F43EAC">
                  <w:pPr>
                    <w:widowControl/>
                    <w:spacing w:line="240" w:lineRule="exact"/>
                    <w:jc w:val="center"/>
                    <w:rPr>
                      <w:spacing w:val="-20"/>
                      <w:kern w:val="0"/>
                      <w:sz w:val="18"/>
                      <w:szCs w:val="18"/>
                    </w:rPr>
                  </w:pPr>
                  <w:r>
                    <w:rPr>
                      <w:rFonts w:hAnsi="宋体"/>
                      <w:spacing w:val="-20"/>
                      <w:kern w:val="0"/>
                      <w:sz w:val="18"/>
                      <w:szCs w:val="18"/>
                    </w:rPr>
                    <w:t>折算数</w:t>
                  </w:r>
                </w:p>
              </w:tc>
            </w:tr>
            <w:tr w:rsidR="001A7E8A" w:rsidTr="00F43EAC">
              <w:trPr>
                <w:trHeight w:val="454"/>
                <w:jc w:val="center"/>
              </w:trPr>
              <w:tc>
                <w:tcPr>
                  <w:tcW w:w="640" w:type="dxa"/>
                  <w:tcBorders>
                    <w:top w:val="single" w:sz="6" w:space="0" w:color="auto"/>
                    <w:left w:val="nil"/>
                    <w:bottom w:val="single" w:sz="6" w:space="0" w:color="auto"/>
                    <w:right w:val="single" w:sz="6" w:space="0" w:color="auto"/>
                  </w:tcBorders>
                  <w:vAlign w:val="center"/>
                  <w:hideMark/>
                </w:tcPr>
                <w:p w:rsidR="001A7E8A" w:rsidRDefault="001A7E8A" w:rsidP="00F43EAC">
                  <w:pPr>
                    <w:widowControl/>
                    <w:spacing w:line="240" w:lineRule="exact"/>
                    <w:jc w:val="center"/>
                    <w:rPr>
                      <w:kern w:val="0"/>
                      <w:sz w:val="18"/>
                      <w:szCs w:val="18"/>
                    </w:rPr>
                  </w:pPr>
                  <w:r>
                    <w:rPr>
                      <w:kern w:val="0"/>
                      <w:sz w:val="18"/>
                      <w:szCs w:val="18"/>
                    </w:rPr>
                    <w:t>1</w:t>
                  </w:r>
                </w:p>
              </w:tc>
              <w:tc>
                <w:tcPr>
                  <w:tcW w:w="1848"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rFonts w:hAnsi="宋体"/>
                      <w:color w:val="000000"/>
                      <w:kern w:val="0"/>
                      <w:sz w:val="18"/>
                      <w:szCs w:val="18"/>
                    </w:rPr>
                    <w:t>裕农村观测点</w:t>
                  </w:r>
                </w:p>
              </w:tc>
              <w:tc>
                <w:tcPr>
                  <w:tcW w:w="70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1708</w:t>
                  </w:r>
                </w:p>
              </w:tc>
              <w:tc>
                <w:tcPr>
                  <w:tcW w:w="70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114</w:t>
                  </w:r>
                </w:p>
              </w:tc>
              <w:tc>
                <w:tcPr>
                  <w:tcW w:w="70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765</w:t>
                  </w:r>
                </w:p>
              </w:tc>
              <w:tc>
                <w:tcPr>
                  <w:tcW w:w="70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374</w:t>
                  </w:r>
                </w:p>
              </w:tc>
              <w:tc>
                <w:tcPr>
                  <w:tcW w:w="705"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280</w:t>
                  </w:r>
                </w:p>
              </w:tc>
              <w:tc>
                <w:tcPr>
                  <w:tcW w:w="70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98</w:t>
                  </w:r>
                </w:p>
              </w:tc>
              <w:tc>
                <w:tcPr>
                  <w:tcW w:w="707"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764</w:t>
                  </w:r>
                </w:p>
              </w:tc>
              <w:tc>
                <w:tcPr>
                  <w:tcW w:w="60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4103</w:t>
                  </w:r>
                </w:p>
              </w:tc>
              <w:tc>
                <w:tcPr>
                  <w:tcW w:w="697" w:type="dxa"/>
                  <w:tcBorders>
                    <w:top w:val="single" w:sz="6" w:space="0" w:color="auto"/>
                    <w:left w:val="single" w:sz="6" w:space="0" w:color="auto"/>
                    <w:bottom w:val="single" w:sz="6" w:space="0" w:color="auto"/>
                    <w:right w:val="nil"/>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5061</w:t>
                  </w:r>
                </w:p>
              </w:tc>
            </w:tr>
            <w:tr w:rsidR="001A7E8A" w:rsidTr="00F43EAC">
              <w:trPr>
                <w:trHeight w:val="454"/>
                <w:jc w:val="center"/>
              </w:trPr>
              <w:tc>
                <w:tcPr>
                  <w:tcW w:w="640" w:type="dxa"/>
                  <w:tcBorders>
                    <w:top w:val="single" w:sz="6" w:space="0" w:color="auto"/>
                    <w:left w:val="nil"/>
                    <w:bottom w:val="single" w:sz="12" w:space="0" w:color="auto"/>
                    <w:right w:val="single" w:sz="6" w:space="0" w:color="auto"/>
                  </w:tcBorders>
                  <w:vAlign w:val="center"/>
                  <w:hideMark/>
                </w:tcPr>
                <w:p w:rsidR="001A7E8A" w:rsidRDefault="001A7E8A" w:rsidP="00F43EAC">
                  <w:pPr>
                    <w:widowControl/>
                    <w:spacing w:line="240" w:lineRule="exact"/>
                    <w:jc w:val="center"/>
                    <w:rPr>
                      <w:kern w:val="0"/>
                      <w:sz w:val="18"/>
                      <w:szCs w:val="18"/>
                    </w:rPr>
                  </w:pPr>
                  <w:r>
                    <w:rPr>
                      <w:kern w:val="0"/>
                      <w:sz w:val="18"/>
                      <w:szCs w:val="18"/>
                    </w:rPr>
                    <w:lastRenderedPageBreak/>
                    <w:t>2</w:t>
                  </w:r>
                </w:p>
              </w:tc>
              <w:tc>
                <w:tcPr>
                  <w:tcW w:w="1848"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rFonts w:hAnsi="宋体"/>
                      <w:color w:val="000000"/>
                      <w:kern w:val="0"/>
                      <w:sz w:val="18"/>
                      <w:szCs w:val="18"/>
                    </w:rPr>
                    <w:t>白马观测点</w:t>
                  </w:r>
                </w:p>
              </w:tc>
              <w:tc>
                <w:tcPr>
                  <w:tcW w:w="707"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1561</w:t>
                  </w:r>
                </w:p>
              </w:tc>
              <w:tc>
                <w:tcPr>
                  <w:tcW w:w="70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108</w:t>
                  </w:r>
                </w:p>
              </w:tc>
              <w:tc>
                <w:tcPr>
                  <w:tcW w:w="70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687</w:t>
                  </w:r>
                </w:p>
              </w:tc>
              <w:tc>
                <w:tcPr>
                  <w:tcW w:w="70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394</w:t>
                  </w:r>
                </w:p>
              </w:tc>
              <w:tc>
                <w:tcPr>
                  <w:tcW w:w="705"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352</w:t>
                  </w:r>
                </w:p>
              </w:tc>
              <w:tc>
                <w:tcPr>
                  <w:tcW w:w="707"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79</w:t>
                  </w:r>
                </w:p>
              </w:tc>
              <w:tc>
                <w:tcPr>
                  <w:tcW w:w="707"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818</w:t>
                  </w:r>
                </w:p>
              </w:tc>
              <w:tc>
                <w:tcPr>
                  <w:tcW w:w="604"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3999</w:t>
                  </w:r>
                </w:p>
              </w:tc>
              <w:tc>
                <w:tcPr>
                  <w:tcW w:w="697" w:type="dxa"/>
                  <w:tcBorders>
                    <w:top w:val="single" w:sz="6" w:space="0" w:color="auto"/>
                    <w:left w:val="single" w:sz="6" w:space="0" w:color="auto"/>
                    <w:bottom w:val="single" w:sz="12" w:space="0" w:color="auto"/>
                    <w:right w:val="nil"/>
                  </w:tcBorders>
                  <w:vAlign w:val="center"/>
                  <w:hideMark/>
                </w:tcPr>
                <w:p w:rsidR="001A7E8A" w:rsidRDefault="001A7E8A" w:rsidP="00F43EAC">
                  <w:pPr>
                    <w:widowControl/>
                    <w:spacing w:line="240" w:lineRule="exact"/>
                    <w:jc w:val="center"/>
                    <w:rPr>
                      <w:color w:val="000000"/>
                      <w:kern w:val="0"/>
                      <w:sz w:val="18"/>
                      <w:szCs w:val="18"/>
                    </w:rPr>
                  </w:pPr>
                  <w:r>
                    <w:rPr>
                      <w:color w:val="000000"/>
                      <w:kern w:val="0"/>
                      <w:sz w:val="18"/>
                      <w:szCs w:val="18"/>
                    </w:rPr>
                    <w:t>5015</w:t>
                  </w:r>
                </w:p>
              </w:tc>
            </w:tr>
          </w:tbl>
          <w:p w:rsidR="001A7E8A" w:rsidRDefault="001A7E8A" w:rsidP="00412FD9">
            <w:pPr>
              <w:numPr>
                <w:ilvl w:val="0"/>
                <w:numId w:val="16"/>
              </w:numPr>
              <w:spacing w:line="360" w:lineRule="auto"/>
              <w:rPr>
                <w:rFonts w:ascii="T" w:hAnsi="T" w:hint="eastAsia"/>
                <w:color w:val="000000"/>
                <w:sz w:val="24"/>
              </w:rPr>
            </w:pPr>
            <w:r>
              <w:rPr>
                <w:rFonts w:ascii="T" w:hAnsi="T"/>
                <w:color w:val="000000"/>
                <w:sz w:val="24"/>
              </w:rPr>
              <w:t>车型比及日昼比</w:t>
            </w:r>
          </w:p>
          <w:p w:rsidR="001A7E8A" w:rsidRDefault="001A7E8A" w:rsidP="00F43EAC">
            <w:pPr>
              <w:spacing w:line="360" w:lineRule="auto"/>
              <w:ind w:firstLineChars="200" w:firstLine="480"/>
              <w:rPr>
                <w:rFonts w:ascii="T" w:hAnsi="T"/>
                <w:color w:val="000000"/>
                <w:kern w:val="0"/>
                <w:sz w:val="24"/>
              </w:rPr>
            </w:pPr>
            <w:r>
              <w:rPr>
                <w:rFonts w:ascii="T" w:hAnsi="T"/>
                <w:color w:val="000000"/>
                <w:kern w:val="0"/>
                <w:sz w:val="24"/>
              </w:rPr>
              <w:t>根据设计资料，设计车速为</w:t>
            </w:r>
            <w:r>
              <w:rPr>
                <w:rFonts w:ascii="T" w:hAnsi="T" w:hint="eastAsia"/>
                <w:color w:val="000000"/>
                <w:kern w:val="0"/>
                <w:sz w:val="24"/>
              </w:rPr>
              <w:t>4</w:t>
            </w:r>
            <w:r>
              <w:rPr>
                <w:rFonts w:ascii="T" w:hAnsi="T"/>
                <w:color w:val="000000"/>
                <w:kern w:val="0"/>
                <w:sz w:val="24"/>
              </w:rPr>
              <w:t>0km/h</w:t>
            </w:r>
            <w:r>
              <w:rPr>
                <w:rFonts w:ascii="T" w:hAnsi="T" w:hint="eastAsia"/>
                <w:color w:val="000000"/>
                <w:kern w:val="0"/>
                <w:sz w:val="24"/>
              </w:rPr>
              <w:t>或</w:t>
            </w:r>
            <w:r>
              <w:rPr>
                <w:rFonts w:ascii="T" w:hAnsi="T" w:hint="eastAsia"/>
                <w:color w:val="000000"/>
                <w:kern w:val="0"/>
                <w:sz w:val="24"/>
              </w:rPr>
              <w:t>6</w:t>
            </w:r>
            <w:r>
              <w:rPr>
                <w:rFonts w:ascii="T" w:hAnsi="T"/>
                <w:color w:val="000000"/>
                <w:kern w:val="0"/>
                <w:sz w:val="24"/>
              </w:rPr>
              <w:t>0km/h</w:t>
            </w:r>
            <w:r>
              <w:rPr>
                <w:rFonts w:ascii="宋体" w:hAnsi="宋体"/>
                <w:color w:val="000000"/>
                <w:kern w:val="0"/>
                <w:sz w:val="24"/>
              </w:rPr>
              <w:t>，各预测年交通量车型比和日昼比见表</w:t>
            </w:r>
            <w:r>
              <w:rPr>
                <w:rFonts w:ascii="T" w:hAnsi="T"/>
                <w:color w:val="000000"/>
                <w:kern w:val="0"/>
                <w:sz w:val="24"/>
              </w:rPr>
              <w:t>7-</w:t>
            </w:r>
            <w:r>
              <w:rPr>
                <w:rFonts w:ascii="T" w:hAnsi="T" w:hint="eastAsia"/>
                <w:color w:val="000000"/>
                <w:kern w:val="0"/>
                <w:sz w:val="24"/>
              </w:rPr>
              <w:t>6</w:t>
            </w:r>
            <w:r>
              <w:rPr>
                <w:rFonts w:ascii="T" w:hAnsi="T"/>
                <w:color w:val="000000"/>
                <w:kern w:val="0"/>
                <w:sz w:val="24"/>
              </w:rPr>
              <w:t>。</w:t>
            </w:r>
          </w:p>
          <w:p w:rsidR="001A7E8A" w:rsidRDefault="001A7E8A" w:rsidP="00F43EAC">
            <w:pPr>
              <w:autoSpaceDE w:val="0"/>
              <w:autoSpaceDN w:val="0"/>
              <w:adjustRightInd w:val="0"/>
              <w:spacing w:line="240" w:lineRule="atLeast"/>
              <w:jc w:val="center"/>
              <w:rPr>
                <w:rFonts w:ascii="T" w:hAnsi="T" w:hint="eastAsia"/>
                <w:b/>
                <w:bCs/>
                <w:color w:val="000000"/>
                <w:szCs w:val="21"/>
              </w:rPr>
            </w:pPr>
            <w:r>
              <w:rPr>
                <w:rFonts w:ascii="T" w:hAnsi="T"/>
                <w:b/>
                <w:bCs/>
                <w:color w:val="000000"/>
              </w:rPr>
              <w:t>表</w:t>
            </w:r>
            <w:r>
              <w:rPr>
                <w:rFonts w:ascii="T" w:hAnsi="T"/>
                <w:b/>
                <w:bCs/>
                <w:color w:val="000000"/>
              </w:rPr>
              <w:t>7-</w:t>
            </w:r>
            <w:r>
              <w:rPr>
                <w:rFonts w:ascii="T" w:hAnsi="T" w:hint="eastAsia"/>
                <w:b/>
                <w:bCs/>
                <w:color w:val="000000"/>
              </w:rPr>
              <w:t>6</w:t>
            </w:r>
            <w:r>
              <w:rPr>
                <w:rFonts w:ascii="T" w:hAnsi="T"/>
                <w:b/>
                <w:bCs/>
                <w:color w:val="000000"/>
              </w:rPr>
              <w:t xml:space="preserve">  </w:t>
            </w:r>
            <w:r>
              <w:rPr>
                <w:rFonts w:ascii="T" w:hAnsi="T" w:hint="eastAsia"/>
                <w:b/>
                <w:bCs/>
                <w:color w:val="000000"/>
              </w:rPr>
              <w:t xml:space="preserve">  </w:t>
            </w:r>
            <w:r>
              <w:rPr>
                <w:rFonts w:ascii="T" w:hAnsi="T"/>
                <w:b/>
                <w:bCs/>
                <w:color w:val="000000"/>
              </w:rPr>
              <w:t>车型比和日昼比</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414"/>
              <w:gridCol w:w="2450"/>
              <w:gridCol w:w="1914"/>
              <w:gridCol w:w="1952"/>
            </w:tblGrid>
            <w:tr w:rsidR="001A7E8A" w:rsidTr="00F43EAC">
              <w:trPr>
                <w:trHeight w:val="21"/>
                <w:jc w:val="center"/>
              </w:trPr>
              <w:tc>
                <w:tcPr>
                  <w:tcW w:w="2414" w:type="dxa"/>
                  <w:vMerge w:val="restart"/>
                  <w:tcBorders>
                    <w:top w:val="single" w:sz="12" w:space="0" w:color="auto"/>
                    <w:left w:val="nil"/>
                    <w:bottom w:val="single" w:sz="6" w:space="0" w:color="auto"/>
                    <w:right w:val="single" w:sz="6" w:space="0" w:color="auto"/>
                  </w:tcBorders>
                  <w:vAlign w:val="center"/>
                  <w:hideMark/>
                </w:tcPr>
                <w:p w:rsidR="001A7E8A" w:rsidRDefault="001A7E8A" w:rsidP="00F43EAC">
                  <w:pPr>
                    <w:adjustRightInd w:val="0"/>
                    <w:snapToGrid w:val="0"/>
                    <w:ind w:left="900"/>
                    <w:jc w:val="center"/>
                    <w:rPr>
                      <w:rFonts w:ascii="T" w:hAnsi="T"/>
                      <w:color w:val="000000"/>
                      <w:szCs w:val="21"/>
                    </w:rPr>
                  </w:pPr>
                  <w:r>
                    <w:rPr>
                      <w:rFonts w:ascii="T" w:hAnsi="T"/>
                      <w:color w:val="000000"/>
                    </w:rPr>
                    <w:t>项目</w:t>
                  </w:r>
                </w:p>
                <w:p w:rsidR="001A7E8A" w:rsidRDefault="001A7E8A" w:rsidP="00F43EAC">
                  <w:pPr>
                    <w:adjustRightInd w:val="0"/>
                    <w:snapToGrid w:val="0"/>
                    <w:rPr>
                      <w:rFonts w:ascii="T" w:hAnsi="T"/>
                      <w:color w:val="000000"/>
                      <w:szCs w:val="21"/>
                    </w:rPr>
                  </w:pPr>
                  <w:r>
                    <w:rPr>
                      <w:rFonts w:ascii="T" w:hAnsi="T"/>
                      <w:color w:val="000000"/>
                    </w:rPr>
                    <w:t>预测年</w:t>
                  </w:r>
                </w:p>
              </w:tc>
              <w:tc>
                <w:tcPr>
                  <w:tcW w:w="2450" w:type="dxa"/>
                  <w:tcBorders>
                    <w:top w:val="single" w:sz="12" w:space="0" w:color="auto"/>
                    <w:left w:val="nil"/>
                    <w:bottom w:val="single" w:sz="6" w:space="0" w:color="auto"/>
                    <w:right w:val="single" w:sz="6" w:space="0" w:color="auto"/>
                  </w:tcBorders>
                  <w:vAlign w:val="center"/>
                  <w:hideMark/>
                </w:tcPr>
                <w:p w:rsidR="001A7E8A" w:rsidRDefault="001A7E8A" w:rsidP="00F43EAC">
                  <w:pPr>
                    <w:adjustRightInd w:val="0"/>
                    <w:snapToGrid w:val="0"/>
                    <w:rPr>
                      <w:rFonts w:ascii="T" w:hAnsi="T"/>
                      <w:color w:val="000000"/>
                      <w:szCs w:val="21"/>
                    </w:rPr>
                  </w:pPr>
                  <w:r>
                    <w:rPr>
                      <w:rFonts w:ascii="T" w:hAnsi="T"/>
                      <w:color w:val="000000"/>
                    </w:rPr>
                    <w:t>车型比</w:t>
                  </w:r>
                  <w:r>
                    <w:rPr>
                      <w:rFonts w:ascii="T" w:hAnsi="T"/>
                      <w:color w:val="000000"/>
                    </w:rPr>
                    <w:t>(%)</w:t>
                  </w:r>
                </w:p>
              </w:tc>
              <w:tc>
                <w:tcPr>
                  <w:tcW w:w="1914" w:type="dxa"/>
                  <w:tcBorders>
                    <w:top w:val="single" w:sz="12" w:space="0" w:color="auto"/>
                    <w:left w:val="nil"/>
                    <w:bottom w:val="single" w:sz="6" w:space="0" w:color="auto"/>
                    <w:right w:val="single" w:sz="6" w:space="0" w:color="auto"/>
                  </w:tcBorders>
                  <w:vAlign w:val="center"/>
                </w:tcPr>
                <w:p w:rsidR="001A7E8A" w:rsidRDefault="001A7E8A" w:rsidP="00F43EAC">
                  <w:pPr>
                    <w:adjustRightInd w:val="0"/>
                    <w:snapToGrid w:val="0"/>
                    <w:rPr>
                      <w:rFonts w:ascii="T" w:hAnsi="T"/>
                      <w:color w:val="000000"/>
                      <w:szCs w:val="21"/>
                    </w:rPr>
                  </w:pPr>
                </w:p>
              </w:tc>
              <w:tc>
                <w:tcPr>
                  <w:tcW w:w="1952" w:type="dxa"/>
                  <w:tcBorders>
                    <w:top w:val="single" w:sz="12" w:space="0" w:color="auto"/>
                    <w:left w:val="nil"/>
                    <w:bottom w:val="single" w:sz="6" w:space="0" w:color="auto"/>
                    <w:right w:val="nil"/>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昼夜比</w:t>
                  </w:r>
                </w:p>
              </w:tc>
            </w:tr>
            <w:tr w:rsidR="001A7E8A" w:rsidTr="00F43EAC">
              <w:trPr>
                <w:trHeight w:val="21"/>
                <w:jc w:val="center"/>
              </w:trPr>
              <w:tc>
                <w:tcPr>
                  <w:tcW w:w="2414" w:type="dxa"/>
                  <w:vMerge/>
                  <w:tcBorders>
                    <w:top w:val="single" w:sz="12"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2450"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客车</w:t>
                  </w:r>
                </w:p>
              </w:tc>
              <w:tc>
                <w:tcPr>
                  <w:tcW w:w="1914"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 w:val="22"/>
                      <w:szCs w:val="22"/>
                    </w:rPr>
                  </w:pPr>
                  <w:r>
                    <w:rPr>
                      <w:rFonts w:ascii="T" w:hAnsi="T" w:hint="eastAsia"/>
                      <w:color w:val="000000"/>
                      <w:sz w:val="22"/>
                      <w:szCs w:val="22"/>
                    </w:rPr>
                    <w:t>货车</w:t>
                  </w:r>
                </w:p>
              </w:tc>
              <w:tc>
                <w:tcPr>
                  <w:tcW w:w="1952" w:type="dxa"/>
                  <w:vMerge w:val="restart"/>
                  <w:tcBorders>
                    <w:top w:val="nil"/>
                    <w:left w:val="nil"/>
                    <w:bottom w:val="single" w:sz="6" w:space="0" w:color="auto"/>
                    <w:right w:val="nil"/>
                  </w:tcBorders>
                  <w:vAlign w:val="center"/>
                  <w:hideMark/>
                </w:tcPr>
                <w:p w:rsidR="001A7E8A" w:rsidRDefault="001A7E8A" w:rsidP="00F43EAC">
                  <w:pPr>
                    <w:jc w:val="center"/>
                    <w:rPr>
                      <w:rFonts w:ascii="T" w:hAnsi="T"/>
                      <w:color w:val="000000"/>
                      <w:szCs w:val="21"/>
                    </w:rPr>
                  </w:pPr>
                  <w:r>
                    <w:rPr>
                      <w:rFonts w:ascii="T" w:hAnsi="T" w:hint="eastAsia"/>
                      <w:color w:val="000000"/>
                    </w:rPr>
                    <w:t>4</w:t>
                  </w:r>
                  <w:r>
                    <w:rPr>
                      <w:rFonts w:ascii="宋体" w:hAnsi="宋体" w:hint="eastAsia"/>
                      <w:color w:val="000000"/>
                    </w:rPr>
                    <w:t>：</w:t>
                  </w:r>
                  <w:r>
                    <w:rPr>
                      <w:rFonts w:ascii="T" w:hAnsi="T" w:hint="eastAsia"/>
                      <w:color w:val="000000"/>
                    </w:rPr>
                    <w:t>1</w:t>
                  </w:r>
                </w:p>
              </w:tc>
            </w:tr>
            <w:tr w:rsidR="001A7E8A" w:rsidTr="00F43EAC">
              <w:trPr>
                <w:trHeight w:val="65"/>
                <w:jc w:val="center"/>
              </w:trPr>
              <w:tc>
                <w:tcPr>
                  <w:tcW w:w="24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2018</w:t>
                  </w:r>
                </w:p>
              </w:tc>
              <w:tc>
                <w:tcPr>
                  <w:tcW w:w="245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color w:val="000000"/>
                      <w:szCs w:val="21"/>
                    </w:rPr>
                  </w:pPr>
                  <w:r>
                    <w:rPr>
                      <w:rFonts w:ascii="宋体" w:hAnsi="宋体" w:hint="eastAsia"/>
                      <w:color w:val="000000"/>
                    </w:rPr>
                    <w:t>8</w:t>
                  </w:r>
                  <w:r>
                    <w:rPr>
                      <w:color w:val="000000"/>
                    </w:rPr>
                    <w:t>6.2</w:t>
                  </w:r>
                </w:p>
              </w:tc>
              <w:tc>
                <w:tcPr>
                  <w:tcW w:w="191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color w:val="000000"/>
                      <w:szCs w:val="21"/>
                    </w:rPr>
                  </w:pPr>
                  <w:r>
                    <w:rPr>
                      <w:rFonts w:ascii="宋体" w:hAnsi="宋体" w:hint="eastAsia"/>
                      <w:color w:val="000000"/>
                    </w:rPr>
                    <w:t>13.8</w:t>
                  </w:r>
                </w:p>
              </w:tc>
              <w:tc>
                <w:tcPr>
                  <w:tcW w:w="1952" w:type="dxa"/>
                  <w:vMerge/>
                  <w:tcBorders>
                    <w:top w:val="nil"/>
                    <w:left w:val="nil"/>
                    <w:bottom w:val="single" w:sz="6" w:space="0" w:color="auto"/>
                    <w:right w:val="nil"/>
                  </w:tcBorders>
                  <w:vAlign w:val="center"/>
                  <w:hideMark/>
                </w:tcPr>
                <w:p w:rsidR="001A7E8A" w:rsidRDefault="001A7E8A" w:rsidP="00F43EAC">
                  <w:pPr>
                    <w:widowControl/>
                    <w:jc w:val="left"/>
                    <w:rPr>
                      <w:rFonts w:ascii="T" w:hAnsi="T"/>
                      <w:color w:val="000000"/>
                      <w:szCs w:val="21"/>
                    </w:rPr>
                  </w:pPr>
                </w:p>
              </w:tc>
            </w:tr>
            <w:tr w:rsidR="001A7E8A" w:rsidTr="00F43EAC">
              <w:trPr>
                <w:trHeight w:val="21"/>
                <w:jc w:val="center"/>
              </w:trPr>
              <w:tc>
                <w:tcPr>
                  <w:tcW w:w="2414" w:type="dxa"/>
                  <w:tcBorders>
                    <w:top w:val="single" w:sz="6" w:space="0" w:color="auto"/>
                    <w:left w:val="nil"/>
                    <w:bottom w:val="single" w:sz="6" w:space="0" w:color="auto"/>
                    <w:right w:val="single" w:sz="6"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2025</w:t>
                  </w:r>
                </w:p>
              </w:tc>
              <w:tc>
                <w:tcPr>
                  <w:tcW w:w="2450"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color w:val="000000"/>
                      <w:szCs w:val="21"/>
                    </w:rPr>
                  </w:pPr>
                  <w:r>
                    <w:rPr>
                      <w:rFonts w:ascii="宋体" w:hAnsi="宋体" w:hint="eastAsia"/>
                      <w:color w:val="000000"/>
                    </w:rPr>
                    <w:t>8</w:t>
                  </w:r>
                  <w:r>
                    <w:rPr>
                      <w:color w:val="000000"/>
                    </w:rPr>
                    <w:t>7.1</w:t>
                  </w:r>
                </w:p>
              </w:tc>
              <w:tc>
                <w:tcPr>
                  <w:tcW w:w="191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color w:val="000000"/>
                      <w:szCs w:val="21"/>
                    </w:rPr>
                  </w:pPr>
                  <w:r>
                    <w:rPr>
                      <w:rFonts w:ascii="宋体" w:hAnsi="宋体" w:hint="eastAsia"/>
                      <w:color w:val="000000"/>
                    </w:rPr>
                    <w:t>12.9</w:t>
                  </w:r>
                </w:p>
              </w:tc>
              <w:tc>
                <w:tcPr>
                  <w:tcW w:w="1952" w:type="dxa"/>
                  <w:vMerge/>
                  <w:tcBorders>
                    <w:top w:val="nil"/>
                    <w:left w:val="nil"/>
                    <w:bottom w:val="single" w:sz="6" w:space="0" w:color="auto"/>
                    <w:right w:val="nil"/>
                  </w:tcBorders>
                  <w:vAlign w:val="center"/>
                  <w:hideMark/>
                </w:tcPr>
                <w:p w:rsidR="001A7E8A" w:rsidRDefault="001A7E8A" w:rsidP="00F43EAC">
                  <w:pPr>
                    <w:widowControl/>
                    <w:jc w:val="left"/>
                    <w:rPr>
                      <w:rFonts w:ascii="T" w:hAnsi="T"/>
                      <w:color w:val="000000"/>
                      <w:szCs w:val="21"/>
                    </w:rPr>
                  </w:pPr>
                </w:p>
              </w:tc>
            </w:tr>
            <w:tr w:rsidR="001A7E8A" w:rsidTr="00F43EAC">
              <w:trPr>
                <w:trHeight w:val="21"/>
                <w:jc w:val="center"/>
              </w:trPr>
              <w:tc>
                <w:tcPr>
                  <w:tcW w:w="2414" w:type="dxa"/>
                  <w:tcBorders>
                    <w:top w:val="single" w:sz="6" w:space="0" w:color="auto"/>
                    <w:left w:val="nil"/>
                    <w:bottom w:val="single" w:sz="12" w:space="0" w:color="auto"/>
                    <w:right w:val="single" w:sz="6" w:space="0" w:color="auto"/>
                  </w:tcBorders>
                  <w:vAlign w:val="center"/>
                  <w:hideMark/>
                </w:tcPr>
                <w:p w:rsidR="001A7E8A" w:rsidRDefault="001A7E8A" w:rsidP="00F43EAC">
                  <w:pPr>
                    <w:adjustRightInd w:val="0"/>
                    <w:snapToGrid w:val="0"/>
                    <w:jc w:val="center"/>
                    <w:rPr>
                      <w:rFonts w:ascii="T" w:hAnsi="T"/>
                      <w:color w:val="000000"/>
                      <w:szCs w:val="21"/>
                    </w:rPr>
                  </w:pPr>
                  <w:r>
                    <w:rPr>
                      <w:rFonts w:ascii="T" w:hAnsi="T" w:hint="eastAsia"/>
                      <w:color w:val="000000"/>
                    </w:rPr>
                    <w:t>2037</w:t>
                  </w:r>
                </w:p>
              </w:tc>
              <w:tc>
                <w:tcPr>
                  <w:tcW w:w="2450"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color w:val="000000"/>
                      <w:szCs w:val="21"/>
                    </w:rPr>
                  </w:pPr>
                  <w:r>
                    <w:rPr>
                      <w:rFonts w:ascii="宋体" w:hAnsi="宋体" w:hint="eastAsia"/>
                      <w:color w:val="000000"/>
                    </w:rPr>
                    <w:t>8</w:t>
                  </w:r>
                  <w:r>
                    <w:rPr>
                      <w:color w:val="000000"/>
                    </w:rPr>
                    <w:t>8.7</w:t>
                  </w:r>
                </w:p>
              </w:tc>
              <w:tc>
                <w:tcPr>
                  <w:tcW w:w="1914"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F43EAC">
                  <w:pPr>
                    <w:jc w:val="center"/>
                    <w:rPr>
                      <w:color w:val="000000"/>
                      <w:szCs w:val="21"/>
                    </w:rPr>
                  </w:pPr>
                  <w:r>
                    <w:rPr>
                      <w:rFonts w:ascii="宋体" w:hAnsi="宋体" w:hint="eastAsia"/>
                      <w:color w:val="000000"/>
                    </w:rPr>
                    <w:t>11.3</w:t>
                  </w:r>
                </w:p>
              </w:tc>
              <w:tc>
                <w:tcPr>
                  <w:tcW w:w="1952" w:type="dxa"/>
                  <w:vMerge/>
                  <w:tcBorders>
                    <w:top w:val="nil"/>
                    <w:left w:val="nil"/>
                    <w:bottom w:val="single" w:sz="6" w:space="0" w:color="auto"/>
                    <w:right w:val="nil"/>
                  </w:tcBorders>
                  <w:vAlign w:val="center"/>
                  <w:hideMark/>
                </w:tcPr>
                <w:p w:rsidR="001A7E8A" w:rsidRDefault="001A7E8A" w:rsidP="00F43EAC">
                  <w:pPr>
                    <w:widowControl/>
                    <w:jc w:val="left"/>
                    <w:rPr>
                      <w:rFonts w:ascii="T" w:hAnsi="T"/>
                      <w:color w:val="000000"/>
                      <w:szCs w:val="21"/>
                    </w:rPr>
                  </w:pPr>
                </w:p>
              </w:tc>
            </w:tr>
          </w:tbl>
          <w:p w:rsidR="001A7E8A" w:rsidRDefault="001A7E8A" w:rsidP="00F43EAC">
            <w:pPr>
              <w:spacing w:line="360" w:lineRule="auto"/>
              <w:ind w:left="480"/>
              <w:rPr>
                <w:rFonts w:ascii="T" w:hAnsi="T"/>
                <w:b/>
                <w:bCs/>
                <w:sz w:val="24"/>
              </w:rPr>
            </w:pPr>
            <w:r>
              <w:rPr>
                <w:rFonts w:ascii="T" w:hAnsi="T" w:hint="eastAsia"/>
                <w:b/>
                <w:bCs/>
                <w:sz w:val="24"/>
              </w:rPr>
              <w:t>（</w:t>
            </w:r>
            <w:r>
              <w:rPr>
                <w:rFonts w:ascii="T" w:hAnsi="T" w:hint="eastAsia"/>
                <w:b/>
                <w:bCs/>
                <w:sz w:val="24"/>
              </w:rPr>
              <w:t>3</w:t>
            </w:r>
            <w:r>
              <w:rPr>
                <w:rFonts w:ascii="宋体" w:hAnsi="宋体" w:hint="eastAsia"/>
                <w:b/>
                <w:bCs/>
                <w:sz w:val="24"/>
              </w:rPr>
              <w:t>）</w:t>
            </w:r>
            <w:r>
              <w:rPr>
                <w:rFonts w:ascii="T" w:hAnsi="T"/>
                <w:b/>
                <w:bCs/>
                <w:sz w:val="24"/>
              </w:rPr>
              <w:t>交通流量</w:t>
            </w:r>
          </w:p>
          <w:p w:rsidR="001A7E8A" w:rsidRDefault="001A7E8A" w:rsidP="00F43EAC">
            <w:pPr>
              <w:spacing w:line="360" w:lineRule="auto"/>
              <w:ind w:firstLineChars="200" w:firstLine="480"/>
              <w:rPr>
                <w:rFonts w:ascii="T" w:hAnsi="T"/>
                <w:sz w:val="24"/>
              </w:rPr>
            </w:pPr>
            <w:r>
              <w:rPr>
                <w:rFonts w:ascii="T" w:hAnsi="T"/>
                <w:sz w:val="24"/>
              </w:rPr>
              <w:t>按上述各预测年的交通量</w:t>
            </w:r>
            <w:r>
              <w:rPr>
                <w:rFonts w:ascii="T" w:hAnsi="T"/>
                <w:sz w:val="24"/>
              </w:rPr>
              <w:t>(pcu/</w:t>
            </w:r>
            <w:r>
              <w:rPr>
                <w:rFonts w:ascii="宋体" w:hAnsi="宋体"/>
                <w:sz w:val="24"/>
              </w:rPr>
              <w:t>日</w:t>
            </w:r>
            <w:r>
              <w:rPr>
                <w:rFonts w:ascii="T" w:hAnsi="T"/>
                <w:sz w:val="24"/>
              </w:rPr>
              <w:t>)</w:t>
            </w:r>
            <w:r>
              <w:rPr>
                <w:rFonts w:ascii="宋体" w:hAnsi="宋体"/>
                <w:sz w:val="24"/>
              </w:rPr>
              <w:t>、车型比和</w:t>
            </w:r>
            <w:r>
              <w:rPr>
                <w:rFonts w:ascii="T" w:hAnsi="T" w:hint="eastAsia"/>
                <w:sz w:val="24"/>
              </w:rPr>
              <w:t>日昼比</w:t>
            </w:r>
            <w:r>
              <w:rPr>
                <w:rFonts w:ascii="T" w:hAnsi="T"/>
                <w:sz w:val="24"/>
              </w:rPr>
              <w:t>系数，可计算出各路段绝对车流量</w:t>
            </w:r>
            <w:r>
              <w:rPr>
                <w:rFonts w:ascii="T" w:hAnsi="T"/>
                <w:sz w:val="24"/>
              </w:rPr>
              <w:t>(pcu/</w:t>
            </w:r>
            <w:r>
              <w:rPr>
                <w:rFonts w:ascii="T" w:hAnsi="T" w:hint="eastAsia"/>
                <w:sz w:val="24"/>
              </w:rPr>
              <w:t>d</w:t>
            </w:r>
            <w:r>
              <w:rPr>
                <w:rFonts w:ascii="T" w:hAnsi="T"/>
                <w:sz w:val="24"/>
              </w:rPr>
              <w:t>)</w:t>
            </w:r>
            <w:r>
              <w:rPr>
                <w:rFonts w:ascii="宋体" w:hAnsi="宋体"/>
                <w:sz w:val="24"/>
              </w:rPr>
              <w:t>，见表</w:t>
            </w:r>
            <w:r>
              <w:rPr>
                <w:rFonts w:ascii="T" w:hAnsi="T"/>
                <w:sz w:val="24"/>
              </w:rPr>
              <w:t>7-</w:t>
            </w:r>
            <w:r>
              <w:rPr>
                <w:rFonts w:ascii="T" w:hAnsi="T" w:hint="eastAsia"/>
                <w:sz w:val="24"/>
              </w:rPr>
              <w:t>7</w:t>
            </w:r>
            <w:r>
              <w:rPr>
                <w:rFonts w:ascii="T" w:hAnsi="T"/>
                <w:sz w:val="24"/>
              </w:rPr>
              <w:t>。</w:t>
            </w:r>
          </w:p>
          <w:p w:rsidR="001A7E8A" w:rsidRDefault="001A7E8A" w:rsidP="00F43EAC">
            <w:pPr>
              <w:autoSpaceDE w:val="0"/>
              <w:autoSpaceDN w:val="0"/>
              <w:adjustRightInd w:val="0"/>
              <w:spacing w:line="240" w:lineRule="atLeast"/>
              <w:jc w:val="center"/>
              <w:rPr>
                <w:rFonts w:ascii="T" w:hAnsi="T"/>
                <w:b/>
                <w:bCs/>
                <w:szCs w:val="21"/>
              </w:rPr>
            </w:pPr>
            <w:r>
              <w:rPr>
                <w:rFonts w:ascii="T" w:hAnsi="T" w:hint="eastAsia"/>
                <w:b/>
                <w:bCs/>
              </w:rPr>
              <w:t xml:space="preserve">                           </w:t>
            </w:r>
            <w:r>
              <w:rPr>
                <w:rFonts w:ascii="T" w:hAnsi="T"/>
                <w:b/>
                <w:bCs/>
              </w:rPr>
              <w:t>表</w:t>
            </w:r>
            <w:r>
              <w:rPr>
                <w:rFonts w:ascii="T" w:hAnsi="T"/>
                <w:b/>
                <w:bCs/>
              </w:rPr>
              <w:t>7-</w:t>
            </w:r>
            <w:r>
              <w:rPr>
                <w:rFonts w:ascii="T" w:hAnsi="T" w:hint="eastAsia"/>
                <w:b/>
                <w:bCs/>
              </w:rPr>
              <w:t>7</w:t>
            </w:r>
            <w:r>
              <w:rPr>
                <w:rFonts w:ascii="T" w:hAnsi="T"/>
                <w:b/>
                <w:bCs/>
              </w:rPr>
              <w:t xml:space="preserve">  </w:t>
            </w:r>
            <w:r>
              <w:rPr>
                <w:rFonts w:ascii="T" w:hAnsi="T"/>
                <w:b/>
                <w:bCs/>
              </w:rPr>
              <w:t>车流量预测结果</w:t>
            </w:r>
            <w:r>
              <w:rPr>
                <w:rFonts w:ascii="T" w:hAnsi="T"/>
                <w:b/>
                <w:bCs/>
              </w:rPr>
              <w:t xml:space="preserve">      </w:t>
            </w:r>
            <w:r>
              <w:rPr>
                <w:rFonts w:ascii="T" w:hAnsi="T" w:hint="eastAsia"/>
                <w:b/>
                <w:bCs/>
              </w:rPr>
              <w:t xml:space="preserve">        </w:t>
            </w:r>
            <w:r>
              <w:rPr>
                <w:rFonts w:ascii="T" w:hAnsi="T"/>
                <w:b/>
                <w:bCs/>
              </w:rPr>
              <w:t>单位：</w:t>
            </w:r>
            <w:r>
              <w:rPr>
                <w:rFonts w:ascii="T" w:hAnsi="T"/>
                <w:b/>
                <w:bCs/>
              </w:rPr>
              <w:t>pcu/</w:t>
            </w:r>
            <w:r>
              <w:rPr>
                <w:rFonts w:ascii="T" w:hAnsi="T" w:hint="eastAsia"/>
                <w:b/>
                <w:bCs/>
              </w:rPr>
              <w:t>h</w:t>
            </w:r>
          </w:p>
          <w:tbl>
            <w:tblPr>
              <w:tblW w:w="8730"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715"/>
              <w:gridCol w:w="2441"/>
              <w:gridCol w:w="1463"/>
              <w:gridCol w:w="1646"/>
              <w:gridCol w:w="1465"/>
            </w:tblGrid>
            <w:tr w:rsidR="001A7E8A" w:rsidTr="00F43EAC">
              <w:trPr>
                <w:trHeight w:val="510"/>
                <w:jc w:val="center"/>
              </w:trPr>
              <w:tc>
                <w:tcPr>
                  <w:tcW w:w="4156" w:type="dxa"/>
                  <w:gridSpan w:val="2"/>
                  <w:tcBorders>
                    <w:top w:val="single" w:sz="12" w:space="0" w:color="auto"/>
                    <w:left w:val="nil"/>
                    <w:bottom w:val="single" w:sz="6" w:space="0" w:color="auto"/>
                    <w:right w:val="single" w:sz="6" w:space="0" w:color="auto"/>
                  </w:tcBorders>
                  <w:hideMark/>
                </w:tcPr>
                <w:p w:rsidR="001A7E8A" w:rsidRDefault="001A7E8A" w:rsidP="001A7E8A">
                  <w:pPr>
                    <w:pStyle w:val="affffff7"/>
                    <w:spacing w:line="240" w:lineRule="exact"/>
                    <w:ind w:firstLine="440"/>
                    <w:rPr>
                      <w:rFonts w:ascii="Times New Roman" w:hAnsi="Times New Roman"/>
                    </w:rPr>
                  </w:pPr>
                  <w:r>
                    <w:rPr>
                      <w:rFonts w:ascii="Times New Roman" w:hAnsi="Times New Roman"/>
                      <w:noProof/>
                    </w:rPr>
                    <w:drawing>
                      <wp:inline distT="0" distB="0" distL="0" distR="0">
                        <wp:extent cx="2579370" cy="301625"/>
                        <wp:effectExtent l="19050" t="0" r="0" b="0"/>
                        <wp:docPr id="121" name="图片 121" descr="wps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ps8096"/>
                                <pic:cNvPicPr>
                                  <a:picLocks noChangeAspect="1" noChangeArrowheads="1"/>
                                </pic:cNvPicPr>
                              </pic:nvPicPr>
                              <pic:blipFill>
                                <a:blip r:embed="rId29"/>
                                <a:srcRect/>
                                <a:stretch>
                                  <a:fillRect/>
                                </a:stretch>
                              </pic:blipFill>
                              <pic:spPr bwMode="auto">
                                <a:xfrm>
                                  <a:off x="0" y="0"/>
                                  <a:ext cx="2579370" cy="301625"/>
                                </a:xfrm>
                                <a:prstGeom prst="rect">
                                  <a:avLst/>
                                </a:prstGeom>
                                <a:noFill/>
                                <a:ln w="9525">
                                  <a:noFill/>
                                  <a:miter lim="800000"/>
                                  <a:headEnd/>
                                  <a:tailEnd/>
                                </a:ln>
                              </pic:spPr>
                            </pic:pic>
                          </a:graphicData>
                        </a:graphic>
                      </wp:inline>
                    </w:drawing>
                  </w:r>
                  <w:r>
                    <w:rPr>
                      <w:rFonts w:ascii="Times New Roman" w:hAnsi="Times New Roman"/>
                    </w:rPr>
                    <w:t xml:space="preserve">             </w:t>
                  </w:r>
                  <w:r>
                    <w:rPr>
                      <w:rFonts w:ascii="Times New Roman" w:hAnsi="Times New Roman"/>
                    </w:rPr>
                    <w:t>年份</w:t>
                  </w:r>
                </w:p>
                <w:p w:rsidR="001A7E8A" w:rsidRDefault="001A7E8A" w:rsidP="001A7E8A">
                  <w:pPr>
                    <w:pStyle w:val="affffff7"/>
                    <w:spacing w:line="240" w:lineRule="exact"/>
                    <w:ind w:firstLine="440"/>
                    <w:jc w:val="both"/>
                    <w:rPr>
                      <w:rFonts w:ascii="Times New Roman" w:hAnsi="Times New Roman"/>
                    </w:rPr>
                  </w:pPr>
                  <w:r>
                    <w:rPr>
                      <w:rFonts w:ascii="Times New Roman" w:hAnsi="Times New Roman"/>
                    </w:rPr>
                    <w:t>路段</w:t>
                  </w:r>
                </w:p>
              </w:tc>
              <w:tc>
                <w:tcPr>
                  <w:tcW w:w="1463"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201</w:t>
                  </w:r>
                  <w:r>
                    <w:rPr>
                      <w:rFonts w:ascii="Times New Roman" w:hint="eastAsia"/>
                    </w:rPr>
                    <w:t>8</w:t>
                  </w:r>
                </w:p>
              </w:tc>
              <w:tc>
                <w:tcPr>
                  <w:tcW w:w="1646" w:type="dxa"/>
                  <w:tcBorders>
                    <w:top w:val="single" w:sz="12"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2025</w:t>
                  </w:r>
                </w:p>
              </w:tc>
              <w:tc>
                <w:tcPr>
                  <w:tcW w:w="1465" w:type="dxa"/>
                  <w:tcBorders>
                    <w:top w:val="single" w:sz="12" w:space="0" w:color="auto"/>
                    <w:left w:val="single" w:sz="6" w:space="0" w:color="auto"/>
                    <w:bottom w:val="single" w:sz="6" w:space="0" w:color="auto"/>
                    <w:right w:val="nil"/>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203</w:t>
                  </w:r>
                  <w:r>
                    <w:rPr>
                      <w:rFonts w:ascii="Times New Roman" w:hint="eastAsia"/>
                    </w:rPr>
                    <w:t>7</w:t>
                  </w:r>
                </w:p>
              </w:tc>
            </w:tr>
            <w:tr w:rsidR="001A7E8A" w:rsidTr="00F43EAC">
              <w:trPr>
                <w:trHeight w:val="340"/>
                <w:jc w:val="center"/>
              </w:trPr>
              <w:tc>
                <w:tcPr>
                  <w:tcW w:w="1715" w:type="dxa"/>
                  <w:vMerge w:val="restart"/>
                  <w:tcBorders>
                    <w:top w:val="single" w:sz="6" w:space="0" w:color="auto"/>
                    <w:left w:val="nil"/>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rPr>
                  </w:pPr>
                  <w:r>
                    <w:rPr>
                      <w:rFonts w:ascii="Times New Roman" w:hint="eastAsia"/>
                    </w:rPr>
                    <w:t>本</w:t>
                  </w:r>
                  <w:r>
                    <w:rPr>
                      <w:rFonts w:ascii="Times New Roman" w:hAnsi="Times New Roman"/>
                    </w:rPr>
                    <w:t>项目</w:t>
                  </w:r>
                </w:p>
              </w:tc>
              <w:tc>
                <w:tcPr>
                  <w:tcW w:w="244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客车</w:t>
                  </w:r>
                </w:p>
              </w:tc>
              <w:tc>
                <w:tcPr>
                  <w:tcW w:w="14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3072 </w:t>
                  </w:r>
                </w:p>
              </w:tc>
              <w:tc>
                <w:tcPr>
                  <w:tcW w:w="164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3964 </w:t>
                  </w:r>
                </w:p>
              </w:tc>
              <w:tc>
                <w:tcPr>
                  <w:tcW w:w="1465" w:type="dxa"/>
                  <w:tcBorders>
                    <w:top w:val="single" w:sz="6" w:space="0" w:color="auto"/>
                    <w:left w:val="single" w:sz="6" w:space="0" w:color="auto"/>
                    <w:bottom w:val="single" w:sz="6" w:space="0" w:color="auto"/>
                    <w:right w:val="nil"/>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5867 </w:t>
                  </w:r>
                </w:p>
              </w:tc>
            </w:tr>
            <w:tr w:rsidR="001A7E8A" w:rsidTr="00F43EAC">
              <w:trPr>
                <w:trHeight w:val="340"/>
                <w:jc w:val="center"/>
              </w:trPr>
              <w:tc>
                <w:tcPr>
                  <w:tcW w:w="4156"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hAnsi="宋体"/>
                      <w:szCs w:val="21"/>
                    </w:rPr>
                  </w:pPr>
                </w:p>
              </w:tc>
              <w:tc>
                <w:tcPr>
                  <w:tcW w:w="244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货车</w:t>
                  </w:r>
                </w:p>
              </w:tc>
              <w:tc>
                <w:tcPr>
                  <w:tcW w:w="1463"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2548 </w:t>
                  </w:r>
                </w:p>
              </w:tc>
              <w:tc>
                <w:tcPr>
                  <w:tcW w:w="1646"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3254 </w:t>
                  </w:r>
                </w:p>
              </w:tc>
              <w:tc>
                <w:tcPr>
                  <w:tcW w:w="1465" w:type="dxa"/>
                  <w:tcBorders>
                    <w:top w:val="single" w:sz="6" w:space="0" w:color="auto"/>
                    <w:left w:val="single" w:sz="6" w:space="0" w:color="auto"/>
                    <w:bottom w:val="single" w:sz="6" w:space="0" w:color="auto"/>
                    <w:right w:val="nil"/>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4744 </w:t>
                  </w:r>
                </w:p>
              </w:tc>
            </w:tr>
            <w:tr w:rsidR="001A7E8A" w:rsidTr="00F43EAC">
              <w:trPr>
                <w:trHeight w:val="340"/>
                <w:jc w:val="center"/>
              </w:trPr>
              <w:tc>
                <w:tcPr>
                  <w:tcW w:w="4156"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hAnsi="宋体"/>
                      <w:szCs w:val="21"/>
                    </w:rPr>
                  </w:pPr>
                </w:p>
              </w:tc>
              <w:tc>
                <w:tcPr>
                  <w:tcW w:w="2441"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合计</w:t>
                  </w:r>
                </w:p>
              </w:tc>
              <w:tc>
                <w:tcPr>
                  <w:tcW w:w="1463"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5621 </w:t>
                  </w:r>
                </w:p>
              </w:tc>
              <w:tc>
                <w:tcPr>
                  <w:tcW w:w="1646" w:type="dxa"/>
                  <w:tcBorders>
                    <w:top w:val="single" w:sz="6" w:space="0" w:color="auto"/>
                    <w:left w:val="single" w:sz="6" w:space="0" w:color="auto"/>
                    <w:bottom w:val="single" w:sz="12" w:space="0" w:color="auto"/>
                    <w:right w:val="single" w:sz="6" w:space="0" w:color="auto"/>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7218 </w:t>
                  </w:r>
                </w:p>
              </w:tc>
              <w:tc>
                <w:tcPr>
                  <w:tcW w:w="1465" w:type="dxa"/>
                  <w:tcBorders>
                    <w:top w:val="single" w:sz="6" w:space="0" w:color="auto"/>
                    <w:left w:val="single" w:sz="6" w:space="0" w:color="auto"/>
                    <w:bottom w:val="single" w:sz="12" w:space="0" w:color="auto"/>
                    <w:right w:val="nil"/>
                  </w:tcBorders>
                  <w:vAlign w:val="center"/>
                  <w:hideMark/>
                </w:tcPr>
                <w:p w:rsidR="001A7E8A" w:rsidRDefault="001A7E8A" w:rsidP="001A7E8A">
                  <w:pPr>
                    <w:pStyle w:val="affffff7"/>
                    <w:spacing w:line="240" w:lineRule="exact"/>
                    <w:ind w:firstLine="440"/>
                    <w:rPr>
                      <w:rFonts w:ascii="Times New Roman" w:hAnsi="Times New Roman"/>
                    </w:rPr>
                  </w:pPr>
                  <w:r>
                    <w:rPr>
                      <w:rFonts w:ascii="Times New Roman" w:hAnsi="Times New Roman"/>
                    </w:rPr>
                    <w:t xml:space="preserve">10611 </w:t>
                  </w:r>
                </w:p>
              </w:tc>
            </w:tr>
          </w:tbl>
          <w:p w:rsidR="001A7E8A" w:rsidRDefault="001A7E8A" w:rsidP="00F43EAC">
            <w:pPr>
              <w:spacing w:line="360" w:lineRule="auto"/>
              <w:ind w:firstLineChars="200" w:firstLine="482"/>
              <w:rPr>
                <w:rFonts w:ascii="T" w:hAnsi="T"/>
                <w:b/>
                <w:bCs/>
                <w:sz w:val="24"/>
              </w:rPr>
            </w:pPr>
            <w:r>
              <w:rPr>
                <w:rFonts w:ascii="T" w:hAnsi="T" w:hint="eastAsia"/>
                <w:b/>
                <w:bCs/>
                <w:sz w:val="24"/>
              </w:rPr>
              <w:t>（</w:t>
            </w:r>
            <w:r>
              <w:rPr>
                <w:rFonts w:ascii="T" w:hAnsi="T" w:hint="eastAsia"/>
                <w:b/>
                <w:bCs/>
                <w:sz w:val="24"/>
              </w:rPr>
              <w:t>4</w:t>
            </w:r>
            <w:r>
              <w:rPr>
                <w:rFonts w:ascii="宋体" w:hAnsi="宋体" w:hint="eastAsia"/>
                <w:b/>
                <w:bCs/>
                <w:sz w:val="24"/>
              </w:rPr>
              <w:t>）</w:t>
            </w:r>
            <w:r>
              <w:rPr>
                <w:rFonts w:ascii="T" w:hAnsi="T"/>
                <w:b/>
                <w:bCs/>
                <w:sz w:val="24"/>
              </w:rPr>
              <w:t>评价标准</w:t>
            </w:r>
          </w:p>
          <w:p w:rsidR="001A7E8A" w:rsidRDefault="001A7E8A" w:rsidP="00F43EAC">
            <w:pPr>
              <w:spacing w:line="360" w:lineRule="auto"/>
              <w:ind w:firstLineChars="200" w:firstLine="480"/>
              <w:rPr>
                <w:rFonts w:ascii="T" w:hAnsi="T"/>
                <w:sz w:val="24"/>
              </w:rPr>
            </w:pPr>
            <w:r>
              <w:rPr>
                <w:rFonts w:ascii="T" w:hAnsi="T"/>
                <w:sz w:val="24"/>
              </w:rPr>
              <w:t>根据</w:t>
            </w:r>
            <w:r>
              <w:rPr>
                <w:rFonts w:ascii="T" w:hAnsi="T" w:hint="eastAsia"/>
                <w:sz w:val="24"/>
              </w:rPr>
              <w:t>当地声环境功能区划</w:t>
            </w:r>
            <w:r>
              <w:rPr>
                <w:rFonts w:ascii="T" w:hAnsi="T"/>
                <w:sz w:val="24"/>
              </w:rPr>
              <w:t>，评价范围内的执行《声环境质量标准》</w:t>
            </w:r>
            <w:r>
              <w:rPr>
                <w:rFonts w:ascii="T" w:hAnsi="T"/>
                <w:sz w:val="24"/>
              </w:rPr>
              <w:t>(GB3096-2008)</w:t>
            </w:r>
            <w:r>
              <w:rPr>
                <w:rFonts w:ascii="T" w:hAnsi="T" w:hint="eastAsia"/>
                <w:sz w:val="24"/>
              </w:rPr>
              <w:t>2</w:t>
            </w:r>
            <w:r>
              <w:rPr>
                <w:rFonts w:ascii="T" w:hAnsi="T"/>
                <w:sz w:val="24"/>
              </w:rPr>
              <w:t>类</w:t>
            </w:r>
            <w:r>
              <w:rPr>
                <w:rFonts w:ascii="T" w:hAnsi="T" w:hint="eastAsia"/>
                <w:sz w:val="24"/>
              </w:rPr>
              <w:t>和</w:t>
            </w:r>
            <w:r>
              <w:rPr>
                <w:rFonts w:ascii="T" w:hAnsi="T" w:hint="eastAsia"/>
                <w:sz w:val="24"/>
              </w:rPr>
              <w:t>4a</w:t>
            </w:r>
            <w:r>
              <w:rPr>
                <w:rFonts w:ascii="T" w:hAnsi="T"/>
                <w:sz w:val="24"/>
              </w:rPr>
              <w:t>标准。</w:t>
            </w:r>
          </w:p>
          <w:p w:rsidR="001A7E8A" w:rsidRDefault="001A7E8A" w:rsidP="00F43EAC">
            <w:pPr>
              <w:spacing w:line="360" w:lineRule="auto"/>
              <w:ind w:firstLineChars="200" w:firstLine="482"/>
              <w:rPr>
                <w:rFonts w:ascii="T" w:hAnsi="T"/>
                <w:b/>
                <w:bCs/>
                <w:sz w:val="24"/>
              </w:rPr>
            </w:pPr>
            <w:r>
              <w:rPr>
                <w:rFonts w:ascii="T" w:hAnsi="T" w:hint="eastAsia"/>
                <w:b/>
                <w:bCs/>
                <w:sz w:val="24"/>
              </w:rPr>
              <w:t>（</w:t>
            </w:r>
            <w:r>
              <w:rPr>
                <w:rFonts w:ascii="T" w:hAnsi="T" w:hint="eastAsia"/>
                <w:b/>
                <w:bCs/>
                <w:sz w:val="24"/>
              </w:rPr>
              <w:t>5</w:t>
            </w:r>
            <w:r>
              <w:rPr>
                <w:rFonts w:ascii="宋体" w:hAnsi="宋体" w:hint="eastAsia"/>
                <w:b/>
                <w:bCs/>
                <w:sz w:val="24"/>
              </w:rPr>
              <w:t>）</w:t>
            </w:r>
            <w:r>
              <w:rPr>
                <w:rFonts w:ascii="T" w:hAnsi="T"/>
                <w:b/>
                <w:bCs/>
                <w:sz w:val="24"/>
              </w:rPr>
              <w:t>预测结果</w:t>
            </w:r>
          </w:p>
          <w:p w:rsidR="001A7E8A" w:rsidRDefault="001A7E8A" w:rsidP="00F43EAC">
            <w:pPr>
              <w:spacing w:line="360" w:lineRule="auto"/>
              <w:ind w:firstLine="570"/>
              <w:rPr>
                <w:rFonts w:ascii="T" w:hAnsi="T" w:hint="eastAsia"/>
                <w:sz w:val="24"/>
              </w:rPr>
            </w:pPr>
            <w:r>
              <w:rPr>
                <w:sz w:val="24"/>
              </w:rPr>
              <w:t>项目建成后，公路状况和通行能力将大大提高，在项目建成初期交通量小幅提高，道路路况明显改善将会降低部分交通噪声</w:t>
            </w:r>
            <w:r>
              <w:rPr>
                <w:rFonts w:ascii="T" w:hAnsi="T" w:hint="eastAsia"/>
                <w:sz w:val="24"/>
              </w:rPr>
              <w:t>，</w:t>
            </w:r>
            <w:r>
              <w:rPr>
                <w:rFonts w:ascii="T" w:hAnsi="T"/>
                <w:sz w:val="24"/>
              </w:rPr>
              <w:t>随着</w:t>
            </w:r>
            <w:r>
              <w:rPr>
                <w:rFonts w:ascii="T" w:hAnsi="T" w:hint="eastAsia"/>
                <w:sz w:val="24"/>
              </w:rPr>
              <w:t>营运期的延长和交通</w:t>
            </w:r>
            <w:r>
              <w:rPr>
                <w:rFonts w:ascii="T" w:hAnsi="T"/>
                <w:sz w:val="24"/>
              </w:rPr>
              <w:t>量的增大，交通噪声将逐年增高，</w:t>
            </w:r>
            <w:r>
              <w:rPr>
                <w:rFonts w:ascii="T" w:hAnsi="T" w:hint="eastAsia"/>
                <w:sz w:val="24"/>
              </w:rPr>
              <w:t>依据公路交通噪声预测《环境影响评价技术导则</w:t>
            </w:r>
            <w:r>
              <w:rPr>
                <w:rFonts w:ascii="T" w:hAnsi="T" w:hint="eastAsia"/>
                <w:sz w:val="24"/>
              </w:rPr>
              <w:t>-</w:t>
            </w:r>
            <w:r>
              <w:rPr>
                <w:rFonts w:ascii="宋体" w:hAnsi="宋体" w:hint="eastAsia"/>
                <w:sz w:val="24"/>
              </w:rPr>
              <w:t>声环境》</w:t>
            </w:r>
            <w:r>
              <w:rPr>
                <w:rFonts w:ascii="T" w:hAnsi="T" w:hint="eastAsia"/>
                <w:sz w:val="24"/>
              </w:rPr>
              <w:t>HJ2.4-2009</w:t>
            </w:r>
            <w:r>
              <w:rPr>
                <w:rFonts w:ascii="宋体" w:hAnsi="宋体" w:hint="eastAsia"/>
                <w:sz w:val="24"/>
              </w:rPr>
              <w:t>进行预测，噪声预测的贡献值结果</w:t>
            </w:r>
            <w:r>
              <w:rPr>
                <w:rFonts w:ascii="T" w:hAnsi="T"/>
                <w:sz w:val="24"/>
              </w:rPr>
              <w:t>见</w:t>
            </w:r>
            <w:r>
              <w:rPr>
                <w:rFonts w:ascii="T" w:hAnsi="T" w:hint="eastAsia"/>
                <w:sz w:val="24"/>
              </w:rPr>
              <w:t>下</w:t>
            </w:r>
            <w:r>
              <w:rPr>
                <w:rFonts w:ascii="T" w:hAnsi="T"/>
                <w:sz w:val="24"/>
              </w:rPr>
              <w:t>表</w:t>
            </w:r>
            <w:r>
              <w:rPr>
                <w:rFonts w:ascii="T" w:hAnsi="T" w:hint="eastAsia"/>
                <w:sz w:val="24"/>
              </w:rPr>
              <w:t>：</w:t>
            </w:r>
          </w:p>
          <w:p w:rsidR="001A7E8A" w:rsidRDefault="001A7E8A" w:rsidP="00F43EAC">
            <w:pPr>
              <w:autoSpaceDE w:val="0"/>
              <w:autoSpaceDN w:val="0"/>
              <w:adjustRightInd w:val="0"/>
              <w:spacing w:line="240" w:lineRule="atLeast"/>
              <w:jc w:val="center"/>
              <w:rPr>
                <w:rFonts w:ascii="T" w:hAnsi="T"/>
                <w:b/>
                <w:bCs/>
                <w:szCs w:val="21"/>
              </w:rPr>
            </w:pPr>
            <w:r>
              <w:rPr>
                <w:rFonts w:ascii="T" w:hAnsi="T"/>
                <w:b/>
                <w:bCs/>
              </w:rPr>
              <w:t>表</w:t>
            </w:r>
            <w:r>
              <w:rPr>
                <w:rFonts w:ascii="T" w:hAnsi="T"/>
                <w:b/>
                <w:bCs/>
              </w:rPr>
              <w:t>7-</w:t>
            </w:r>
            <w:r>
              <w:rPr>
                <w:rFonts w:ascii="T" w:hAnsi="T" w:hint="eastAsia"/>
                <w:b/>
                <w:bCs/>
              </w:rPr>
              <w:t>8</w:t>
            </w:r>
            <w:r>
              <w:rPr>
                <w:rFonts w:ascii="T" w:hAnsi="T"/>
                <w:b/>
                <w:bCs/>
              </w:rPr>
              <w:t xml:space="preserve">  </w:t>
            </w:r>
            <w:r>
              <w:rPr>
                <w:rFonts w:ascii="T" w:hAnsi="T"/>
                <w:b/>
                <w:bCs/>
              </w:rPr>
              <w:t>本项目交通噪声预测结果</w:t>
            </w:r>
          </w:p>
          <w:tbl>
            <w:tblPr>
              <w:tblW w:w="873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36"/>
              <w:gridCol w:w="704"/>
              <w:gridCol w:w="721"/>
              <w:gridCol w:w="732"/>
              <w:gridCol w:w="689"/>
              <w:gridCol w:w="794"/>
              <w:gridCol w:w="729"/>
              <w:gridCol w:w="826"/>
              <w:gridCol w:w="691"/>
              <w:gridCol w:w="714"/>
              <w:gridCol w:w="768"/>
              <w:gridCol w:w="726"/>
            </w:tblGrid>
            <w:tr w:rsidR="001A7E8A" w:rsidTr="00F43EAC">
              <w:trPr>
                <w:jc w:val="center"/>
              </w:trPr>
              <w:tc>
                <w:tcPr>
                  <w:tcW w:w="636" w:type="dxa"/>
                  <w:vMerge w:val="restart"/>
                  <w:tcBorders>
                    <w:top w:val="single" w:sz="12" w:space="0" w:color="auto"/>
                    <w:left w:val="nil"/>
                    <w:bottom w:val="single" w:sz="4" w:space="0" w:color="auto"/>
                    <w:right w:val="single" w:sz="4" w:space="0" w:color="auto"/>
                  </w:tcBorders>
                  <w:vAlign w:val="center"/>
                  <w:hideMark/>
                </w:tcPr>
                <w:p w:rsidR="001A7E8A" w:rsidRDefault="001A7E8A" w:rsidP="00F43EAC">
                  <w:pPr>
                    <w:spacing w:line="273" w:lineRule="auto"/>
                    <w:jc w:val="center"/>
                    <w:rPr>
                      <w:b/>
                      <w:bCs/>
                      <w:kern w:val="0"/>
                      <w:szCs w:val="21"/>
                    </w:rPr>
                  </w:pPr>
                  <w:r>
                    <w:rPr>
                      <w:rFonts w:ascii="宋体" w:hAnsi="宋体" w:hint="eastAsia"/>
                      <w:b/>
                      <w:bCs/>
                      <w:kern w:val="0"/>
                    </w:rPr>
                    <w:t>年份</w:t>
                  </w:r>
                </w:p>
              </w:tc>
              <w:tc>
                <w:tcPr>
                  <w:tcW w:w="704" w:type="dxa"/>
                  <w:vMerge w:val="restart"/>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b/>
                      <w:bCs/>
                      <w:kern w:val="0"/>
                      <w:szCs w:val="21"/>
                    </w:rPr>
                  </w:pPr>
                  <w:r>
                    <w:rPr>
                      <w:b/>
                      <w:bCs/>
                      <w:kern w:val="0"/>
                    </w:rPr>
                    <w:t>时段</w:t>
                  </w:r>
                </w:p>
              </w:tc>
              <w:tc>
                <w:tcPr>
                  <w:tcW w:w="7390" w:type="dxa"/>
                  <w:gridSpan w:val="10"/>
                  <w:tcBorders>
                    <w:top w:val="single" w:sz="12" w:space="0" w:color="auto"/>
                    <w:left w:val="single" w:sz="4" w:space="0" w:color="auto"/>
                    <w:bottom w:val="single" w:sz="4" w:space="0" w:color="auto"/>
                    <w:right w:val="nil"/>
                  </w:tcBorders>
                  <w:vAlign w:val="center"/>
                  <w:hideMark/>
                </w:tcPr>
                <w:p w:rsidR="001A7E8A" w:rsidRDefault="001A7E8A" w:rsidP="00F43EAC">
                  <w:pPr>
                    <w:spacing w:line="273" w:lineRule="auto"/>
                    <w:jc w:val="center"/>
                    <w:rPr>
                      <w:b/>
                      <w:bCs/>
                      <w:kern w:val="0"/>
                      <w:szCs w:val="21"/>
                    </w:rPr>
                  </w:pPr>
                  <w:r>
                    <w:rPr>
                      <w:b/>
                      <w:bCs/>
                      <w:kern w:val="0"/>
                    </w:rPr>
                    <w:t>预测点距离道路</w:t>
                  </w:r>
                  <w:r>
                    <w:rPr>
                      <w:rFonts w:ascii="宋体" w:hAnsi="宋体" w:hint="eastAsia"/>
                      <w:b/>
                      <w:bCs/>
                      <w:kern w:val="0"/>
                    </w:rPr>
                    <w:t>中心线</w:t>
                  </w:r>
                  <w:r>
                    <w:rPr>
                      <w:b/>
                      <w:bCs/>
                      <w:kern w:val="0"/>
                    </w:rPr>
                    <w:t>距离（</w:t>
                  </w:r>
                  <w:r>
                    <w:rPr>
                      <w:b/>
                      <w:bCs/>
                      <w:kern w:val="0"/>
                    </w:rPr>
                    <w:t>m</w:t>
                  </w:r>
                  <w:r>
                    <w:rPr>
                      <w:rFonts w:ascii="宋体" w:hAnsi="宋体"/>
                      <w:b/>
                      <w:bCs/>
                      <w:kern w:val="0"/>
                    </w:rPr>
                    <w:t>）</w:t>
                  </w:r>
                </w:p>
              </w:tc>
            </w:tr>
            <w:tr w:rsidR="001A7E8A" w:rsidTr="00F43EAC">
              <w:trPr>
                <w:jc w:val="center"/>
              </w:trPr>
              <w:tc>
                <w:tcPr>
                  <w:tcW w:w="636" w:type="dxa"/>
                  <w:vMerge/>
                  <w:tcBorders>
                    <w:top w:val="single" w:sz="12" w:space="0" w:color="auto"/>
                    <w:left w:val="nil"/>
                    <w:bottom w:val="single" w:sz="4" w:space="0" w:color="auto"/>
                    <w:right w:val="single" w:sz="4" w:space="0" w:color="auto"/>
                  </w:tcBorders>
                  <w:vAlign w:val="center"/>
                  <w:hideMark/>
                </w:tcPr>
                <w:p w:rsidR="001A7E8A" w:rsidRDefault="001A7E8A" w:rsidP="00F43EAC">
                  <w:pPr>
                    <w:widowControl/>
                    <w:jc w:val="left"/>
                    <w:rPr>
                      <w:b/>
                      <w:bCs/>
                      <w:kern w:val="0"/>
                      <w:szCs w:val="21"/>
                    </w:rPr>
                  </w:pPr>
                </w:p>
              </w:tc>
              <w:tc>
                <w:tcPr>
                  <w:tcW w:w="704" w:type="dxa"/>
                  <w:vMerge/>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b/>
                      <w:bCs/>
                      <w:kern w:val="0"/>
                      <w:szCs w:val="21"/>
                    </w:rPr>
                  </w:pPr>
                </w:p>
              </w:tc>
              <w:tc>
                <w:tcPr>
                  <w:tcW w:w="72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10</w:t>
                  </w:r>
                </w:p>
              </w:tc>
              <w:tc>
                <w:tcPr>
                  <w:tcW w:w="73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20</w:t>
                  </w:r>
                </w:p>
              </w:tc>
              <w:tc>
                <w:tcPr>
                  <w:tcW w:w="68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40</w:t>
                  </w:r>
                </w:p>
              </w:tc>
              <w:tc>
                <w:tcPr>
                  <w:tcW w:w="79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60</w:t>
                  </w:r>
                </w:p>
              </w:tc>
              <w:tc>
                <w:tcPr>
                  <w:tcW w:w="72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80</w:t>
                  </w:r>
                </w:p>
              </w:tc>
              <w:tc>
                <w:tcPr>
                  <w:tcW w:w="82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100</w:t>
                  </w:r>
                </w:p>
              </w:tc>
              <w:tc>
                <w:tcPr>
                  <w:tcW w:w="69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120</w:t>
                  </w:r>
                </w:p>
              </w:tc>
              <w:tc>
                <w:tcPr>
                  <w:tcW w:w="71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140</w:t>
                  </w:r>
                </w:p>
              </w:tc>
              <w:tc>
                <w:tcPr>
                  <w:tcW w:w="76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rFonts w:ascii="宋体" w:hAnsi="宋体" w:hint="eastAsia"/>
                      <w:kern w:val="0"/>
                    </w:rPr>
                    <w:t>160</w:t>
                  </w:r>
                </w:p>
              </w:tc>
              <w:tc>
                <w:tcPr>
                  <w:tcW w:w="726" w:type="dxa"/>
                  <w:tcBorders>
                    <w:top w:val="single" w:sz="4" w:space="0" w:color="auto"/>
                    <w:left w:val="single" w:sz="4" w:space="0" w:color="auto"/>
                    <w:bottom w:val="single" w:sz="4" w:space="0" w:color="auto"/>
                    <w:right w:val="nil"/>
                  </w:tcBorders>
                  <w:vAlign w:val="center"/>
                  <w:hideMark/>
                </w:tcPr>
                <w:p w:rsidR="001A7E8A" w:rsidRDefault="001A7E8A" w:rsidP="00F43EAC">
                  <w:pPr>
                    <w:spacing w:line="273" w:lineRule="auto"/>
                    <w:jc w:val="center"/>
                    <w:rPr>
                      <w:kern w:val="0"/>
                      <w:szCs w:val="21"/>
                    </w:rPr>
                  </w:pPr>
                  <w:r>
                    <w:rPr>
                      <w:rFonts w:ascii="宋体" w:hAnsi="宋体" w:hint="eastAsia"/>
                      <w:kern w:val="0"/>
                    </w:rPr>
                    <w:t>180</w:t>
                  </w:r>
                </w:p>
              </w:tc>
            </w:tr>
            <w:tr w:rsidR="001A7E8A" w:rsidTr="00F43EAC">
              <w:trPr>
                <w:jc w:val="center"/>
              </w:trPr>
              <w:tc>
                <w:tcPr>
                  <w:tcW w:w="636"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spacing w:line="273" w:lineRule="auto"/>
                    <w:jc w:val="center"/>
                    <w:rPr>
                      <w:rFonts w:ascii="宋体" w:hAnsi="宋体"/>
                      <w:kern w:val="0"/>
                      <w:szCs w:val="21"/>
                    </w:rPr>
                  </w:pPr>
                  <w:r>
                    <w:rPr>
                      <w:kern w:val="0"/>
                    </w:rPr>
                    <w:t>201</w:t>
                  </w:r>
                  <w:r>
                    <w:rPr>
                      <w:rFonts w:ascii="宋体" w:hAnsi="宋体" w:hint="eastAsia"/>
                      <w:kern w:val="0"/>
                    </w:rPr>
                    <w:t>8</w:t>
                  </w:r>
                </w:p>
              </w:tc>
              <w:tc>
                <w:tcPr>
                  <w:tcW w:w="70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昼间</w:t>
                  </w:r>
                </w:p>
              </w:tc>
              <w:tc>
                <w:tcPr>
                  <w:tcW w:w="72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52.45</w:t>
                  </w:r>
                </w:p>
              </w:tc>
              <w:tc>
                <w:tcPr>
                  <w:tcW w:w="73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47.16</w:t>
                  </w:r>
                </w:p>
              </w:tc>
              <w:tc>
                <w:tcPr>
                  <w:tcW w:w="68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44.74</w:t>
                  </w:r>
                </w:p>
              </w:tc>
              <w:tc>
                <w:tcPr>
                  <w:tcW w:w="79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ind w:right="105"/>
                    <w:jc w:val="center"/>
                    <w:rPr>
                      <w:rFonts w:ascii="宋体" w:hAnsi="宋体"/>
                      <w:szCs w:val="21"/>
                    </w:rPr>
                  </w:pPr>
                  <w:r>
                    <w:rPr>
                      <w:rFonts w:ascii="宋体" w:hAnsi="宋体" w:hint="eastAsia"/>
                    </w:rPr>
                    <w:t>43.06</w:t>
                  </w:r>
                </w:p>
              </w:tc>
              <w:tc>
                <w:tcPr>
                  <w:tcW w:w="72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41.77</w:t>
                  </w:r>
                </w:p>
              </w:tc>
              <w:tc>
                <w:tcPr>
                  <w:tcW w:w="82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40.71</w:t>
                  </w:r>
                </w:p>
              </w:tc>
              <w:tc>
                <w:tcPr>
                  <w:tcW w:w="69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39.82</w:t>
                  </w:r>
                </w:p>
              </w:tc>
              <w:tc>
                <w:tcPr>
                  <w:tcW w:w="71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39.04</w:t>
                  </w:r>
                </w:p>
              </w:tc>
              <w:tc>
                <w:tcPr>
                  <w:tcW w:w="76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38.36</w:t>
                  </w:r>
                </w:p>
              </w:tc>
              <w:tc>
                <w:tcPr>
                  <w:tcW w:w="72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37.75</w:t>
                  </w:r>
                </w:p>
              </w:tc>
            </w:tr>
            <w:tr w:rsidR="001A7E8A" w:rsidTr="00F43EAC">
              <w:trPr>
                <w:jc w:val="center"/>
              </w:trPr>
              <w:tc>
                <w:tcPr>
                  <w:tcW w:w="636"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宋体" w:hAnsi="宋体"/>
                      <w:kern w:val="0"/>
                      <w:szCs w:val="21"/>
                    </w:rPr>
                  </w:pPr>
                </w:p>
              </w:tc>
              <w:tc>
                <w:tcPr>
                  <w:tcW w:w="70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夜间</w:t>
                  </w:r>
                </w:p>
              </w:tc>
              <w:tc>
                <w:tcPr>
                  <w:tcW w:w="72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45.58</w:t>
                  </w:r>
                </w:p>
              </w:tc>
              <w:tc>
                <w:tcPr>
                  <w:tcW w:w="73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42.19</w:t>
                  </w:r>
                </w:p>
              </w:tc>
              <w:tc>
                <w:tcPr>
                  <w:tcW w:w="68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40.51</w:t>
                  </w:r>
                </w:p>
              </w:tc>
              <w:tc>
                <w:tcPr>
                  <w:tcW w:w="79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39.35</w:t>
                  </w:r>
                </w:p>
              </w:tc>
              <w:tc>
                <w:tcPr>
                  <w:tcW w:w="72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38.44</w:t>
                  </w:r>
                </w:p>
              </w:tc>
              <w:tc>
                <w:tcPr>
                  <w:tcW w:w="82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37.70</w:t>
                  </w:r>
                </w:p>
              </w:tc>
              <w:tc>
                <w:tcPr>
                  <w:tcW w:w="69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37.07</w:t>
                  </w:r>
                </w:p>
              </w:tc>
              <w:tc>
                <w:tcPr>
                  <w:tcW w:w="71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36.52</w:t>
                  </w:r>
                </w:p>
              </w:tc>
              <w:tc>
                <w:tcPr>
                  <w:tcW w:w="76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36.03</w:t>
                  </w:r>
                </w:p>
              </w:tc>
              <w:tc>
                <w:tcPr>
                  <w:tcW w:w="72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35.60</w:t>
                  </w:r>
                </w:p>
              </w:tc>
            </w:tr>
            <w:tr w:rsidR="001A7E8A" w:rsidTr="00F43EAC">
              <w:trPr>
                <w:jc w:val="center"/>
              </w:trPr>
              <w:tc>
                <w:tcPr>
                  <w:tcW w:w="636"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spacing w:line="273" w:lineRule="auto"/>
                    <w:jc w:val="center"/>
                    <w:rPr>
                      <w:rFonts w:ascii="宋体" w:hAnsi="宋体"/>
                      <w:kern w:val="0"/>
                      <w:szCs w:val="21"/>
                    </w:rPr>
                  </w:pPr>
                  <w:r>
                    <w:rPr>
                      <w:kern w:val="0"/>
                    </w:rPr>
                    <w:t>202</w:t>
                  </w:r>
                  <w:r>
                    <w:rPr>
                      <w:rFonts w:ascii="宋体" w:hAnsi="宋体" w:hint="eastAsia"/>
                      <w:kern w:val="0"/>
                    </w:rPr>
                    <w:t>5</w:t>
                  </w:r>
                </w:p>
              </w:tc>
              <w:tc>
                <w:tcPr>
                  <w:tcW w:w="70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昼间</w:t>
                  </w:r>
                </w:p>
              </w:tc>
              <w:tc>
                <w:tcPr>
                  <w:tcW w:w="72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54.72</w:t>
                  </w:r>
                </w:p>
              </w:tc>
              <w:tc>
                <w:tcPr>
                  <w:tcW w:w="73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49.64</w:t>
                  </w:r>
                </w:p>
              </w:tc>
              <w:tc>
                <w:tcPr>
                  <w:tcW w:w="68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47.12</w:t>
                  </w:r>
                </w:p>
              </w:tc>
              <w:tc>
                <w:tcPr>
                  <w:tcW w:w="79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45.37</w:t>
                  </w:r>
                </w:p>
              </w:tc>
              <w:tc>
                <w:tcPr>
                  <w:tcW w:w="72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44.02</w:t>
                  </w:r>
                </w:p>
              </w:tc>
              <w:tc>
                <w:tcPr>
                  <w:tcW w:w="82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42.90</w:t>
                  </w:r>
                </w:p>
              </w:tc>
              <w:tc>
                <w:tcPr>
                  <w:tcW w:w="69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41.96</w:t>
                  </w:r>
                </w:p>
              </w:tc>
              <w:tc>
                <w:tcPr>
                  <w:tcW w:w="71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41.13</w:t>
                  </w:r>
                </w:p>
              </w:tc>
              <w:tc>
                <w:tcPr>
                  <w:tcW w:w="76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40.40</w:t>
                  </w:r>
                </w:p>
              </w:tc>
              <w:tc>
                <w:tcPr>
                  <w:tcW w:w="72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39.75</w:t>
                  </w:r>
                </w:p>
              </w:tc>
            </w:tr>
            <w:tr w:rsidR="001A7E8A" w:rsidTr="00F43EAC">
              <w:trPr>
                <w:jc w:val="center"/>
              </w:trPr>
              <w:tc>
                <w:tcPr>
                  <w:tcW w:w="636"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宋体" w:hAnsi="宋体"/>
                      <w:kern w:val="0"/>
                      <w:szCs w:val="21"/>
                    </w:rPr>
                  </w:pPr>
                </w:p>
              </w:tc>
              <w:tc>
                <w:tcPr>
                  <w:tcW w:w="70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夜间</w:t>
                  </w:r>
                </w:p>
              </w:tc>
              <w:tc>
                <w:tcPr>
                  <w:tcW w:w="72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47.86</w:t>
                  </w:r>
                </w:p>
              </w:tc>
              <w:tc>
                <w:tcPr>
                  <w:tcW w:w="73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44.48</w:t>
                  </w:r>
                </w:p>
              </w:tc>
              <w:tc>
                <w:tcPr>
                  <w:tcW w:w="68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42.80</w:t>
                  </w:r>
                </w:p>
              </w:tc>
              <w:tc>
                <w:tcPr>
                  <w:tcW w:w="79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41.63</w:t>
                  </w:r>
                </w:p>
              </w:tc>
              <w:tc>
                <w:tcPr>
                  <w:tcW w:w="72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40.73</w:t>
                  </w:r>
                </w:p>
              </w:tc>
              <w:tc>
                <w:tcPr>
                  <w:tcW w:w="82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39.98</w:t>
                  </w:r>
                </w:p>
              </w:tc>
              <w:tc>
                <w:tcPr>
                  <w:tcW w:w="69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39.35</w:t>
                  </w:r>
                </w:p>
              </w:tc>
              <w:tc>
                <w:tcPr>
                  <w:tcW w:w="71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38.80</w:t>
                  </w:r>
                </w:p>
              </w:tc>
              <w:tc>
                <w:tcPr>
                  <w:tcW w:w="76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38.32</w:t>
                  </w:r>
                </w:p>
              </w:tc>
              <w:tc>
                <w:tcPr>
                  <w:tcW w:w="72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37.88</w:t>
                  </w:r>
                </w:p>
              </w:tc>
            </w:tr>
            <w:tr w:rsidR="001A7E8A" w:rsidTr="00F43EAC">
              <w:trPr>
                <w:jc w:val="center"/>
              </w:trPr>
              <w:tc>
                <w:tcPr>
                  <w:tcW w:w="636"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spacing w:line="273" w:lineRule="auto"/>
                    <w:jc w:val="center"/>
                    <w:rPr>
                      <w:rFonts w:ascii="宋体" w:hAnsi="宋体"/>
                      <w:kern w:val="0"/>
                      <w:szCs w:val="21"/>
                    </w:rPr>
                  </w:pPr>
                  <w:r>
                    <w:rPr>
                      <w:kern w:val="0"/>
                    </w:rPr>
                    <w:t>20</w:t>
                  </w:r>
                  <w:r>
                    <w:rPr>
                      <w:rFonts w:ascii="宋体" w:hAnsi="宋体" w:hint="eastAsia"/>
                      <w:kern w:val="0"/>
                    </w:rPr>
                    <w:t>37</w:t>
                  </w:r>
                </w:p>
              </w:tc>
              <w:tc>
                <w:tcPr>
                  <w:tcW w:w="70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昼间</w:t>
                  </w:r>
                </w:p>
              </w:tc>
              <w:tc>
                <w:tcPr>
                  <w:tcW w:w="72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57.96</w:t>
                  </w:r>
                </w:p>
              </w:tc>
              <w:tc>
                <w:tcPr>
                  <w:tcW w:w="73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52.89</w:t>
                  </w:r>
                </w:p>
              </w:tc>
              <w:tc>
                <w:tcPr>
                  <w:tcW w:w="68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50.37</w:t>
                  </w:r>
                </w:p>
              </w:tc>
              <w:tc>
                <w:tcPr>
                  <w:tcW w:w="79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48.62</w:t>
                  </w:r>
                </w:p>
              </w:tc>
              <w:tc>
                <w:tcPr>
                  <w:tcW w:w="729"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47.26</w:t>
                  </w:r>
                </w:p>
              </w:tc>
              <w:tc>
                <w:tcPr>
                  <w:tcW w:w="82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46.15</w:t>
                  </w:r>
                </w:p>
              </w:tc>
              <w:tc>
                <w:tcPr>
                  <w:tcW w:w="69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45.20</w:t>
                  </w:r>
                </w:p>
              </w:tc>
              <w:tc>
                <w:tcPr>
                  <w:tcW w:w="714"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44.38</w:t>
                  </w:r>
                </w:p>
              </w:tc>
              <w:tc>
                <w:tcPr>
                  <w:tcW w:w="768"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43.65</w:t>
                  </w:r>
                </w:p>
              </w:tc>
              <w:tc>
                <w:tcPr>
                  <w:tcW w:w="726"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42.99</w:t>
                  </w:r>
                </w:p>
              </w:tc>
            </w:tr>
            <w:tr w:rsidR="001A7E8A" w:rsidTr="00F43EAC">
              <w:trPr>
                <w:jc w:val="center"/>
              </w:trPr>
              <w:tc>
                <w:tcPr>
                  <w:tcW w:w="636"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宋体" w:hAnsi="宋体"/>
                      <w:kern w:val="0"/>
                      <w:szCs w:val="21"/>
                    </w:rPr>
                  </w:pPr>
                </w:p>
              </w:tc>
              <w:tc>
                <w:tcPr>
                  <w:tcW w:w="704"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spacing w:line="273" w:lineRule="auto"/>
                    <w:jc w:val="center"/>
                    <w:rPr>
                      <w:kern w:val="0"/>
                      <w:szCs w:val="21"/>
                    </w:rPr>
                  </w:pPr>
                  <w:r>
                    <w:rPr>
                      <w:kern w:val="0"/>
                    </w:rPr>
                    <w:t>夜间</w:t>
                  </w:r>
                </w:p>
              </w:tc>
              <w:tc>
                <w:tcPr>
                  <w:tcW w:w="721"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49.05</w:t>
                  </w:r>
                </w:p>
              </w:tc>
              <w:tc>
                <w:tcPr>
                  <w:tcW w:w="732"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46.77</w:t>
                  </w:r>
                </w:p>
              </w:tc>
              <w:tc>
                <w:tcPr>
                  <w:tcW w:w="68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45.09</w:t>
                  </w:r>
                </w:p>
              </w:tc>
              <w:tc>
                <w:tcPr>
                  <w:tcW w:w="794"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43.92</w:t>
                  </w:r>
                </w:p>
              </w:tc>
              <w:tc>
                <w:tcPr>
                  <w:tcW w:w="729"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43.02</w:t>
                  </w:r>
                </w:p>
              </w:tc>
              <w:tc>
                <w:tcPr>
                  <w:tcW w:w="826"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42.28</w:t>
                  </w:r>
                </w:p>
              </w:tc>
              <w:tc>
                <w:tcPr>
                  <w:tcW w:w="691"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41.64</w:t>
                  </w:r>
                </w:p>
              </w:tc>
              <w:tc>
                <w:tcPr>
                  <w:tcW w:w="714"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41.10</w:t>
                  </w:r>
                </w:p>
              </w:tc>
              <w:tc>
                <w:tcPr>
                  <w:tcW w:w="768"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ascii="宋体" w:hAnsi="宋体"/>
                      <w:szCs w:val="21"/>
                    </w:rPr>
                  </w:pPr>
                  <w:r>
                    <w:rPr>
                      <w:rFonts w:ascii="宋体" w:hAnsi="宋体" w:hint="eastAsia"/>
                    </w:rPr>
                    <w:t>40.61</w:t>
                  </w:r>
                </w:p>
              </w:tc>
              <w:tc>
                <w:tcPr>
                  <w:tcW w:w="726"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rFonts w:ascii="宋体" w:hAnsi="宋体"/>
                      <w:szCs w:val="21"/>
                    </w:rPr>
                  </w:pPr>
                  <w:r>
                    <w:rPr>
                      <w:rFonts w:ascii="宋体" w:hAnsi="宋体" w:hint="eastAsia"/>
                    </w:rPr>
                    <w:t>40.17</w:t>
                  </w:r>
                </w:p>
              </w:tc>
            </w:tr>
          </w:tbl>
          <w:p w:rsidR="001A7E8A" w:rsidRDefault="001A7E8A" w:rsidP="00F43EAC">
            <w:pPr>
              <w:adjustRightInd w:val="0"/>
              <w:snapToGrid w:val="0"/>
              <w:spacing w:beforeLines="50"/>
              <w:jc w:val="center"/>
              <w:rPr>
                <w:rFonts w:hint="eastAsia"/>
                <w:szCs w:val="21"/>
              </w:rPr>
            </w:pPr>
            <w:r>
              <w:rPr>
                <w:noProof/>
              </w:rPr>
              <w:drawing>
                <wp:inline distT="0" distB="0" distL="0" distR="0">
                  <wp:extent cx="509270" cy="284480"/>
                  <wp:effectExtent l="19050" t="0" r="5080" b="0"/>
                  <wp:docPr id="122" name="图片 122" descr="wps80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ps80A6"/>
                          <pic:cNvPicPr>
                            <a:picLocks noChangeAspect="1" noChangeArrowheads="1"/>
                          </pic:cNvPicPr>
                        </pic:nvPicPr>
                        <pic:blipFill>
                          <a:blip r:embed="rId30"/>
                          <a:srcRect/>
                          <a:stretch>
                            <a:fillRect/>
                          </a:stretch>
                        </pic:blipFill>
                        <pic:spPr bwMode="auto">
                          <a:xfrm>
                            <a:off x="0" y="0"/>
                            <a:ext cx="509270" cy="284480"/>
                          </a:xfrm>
                          <a:prstGeom prst="rect">
                            <a:avLst/>
                          </a:prstGeom>
                          <a:noFill/>
                          <a:ln w="9525">
                            <a:noFill/>
                            <a:miter lim="800000"/>
                            <a:headEnd/>
                            <a:tailEnd/>
                          </a:ln>
                        </pic:spPr>
                      </pic:pic>
                    </a:graphicData>
                  </a:graphic>
                </wp:inline>
              </w:drawing>
            </w:r>
            <w:r>
              <w:rPr>
                <w:noProof/>
              </w:rPr>
              <w:drawing>
                <wp:inline distT="0" distB="0" distL="0" distR="0">
                  <wp:extent cx="466090" cy="250190"/>
                  <wp:effectExtent l="19050" t="0" r="0" b="0"/>
                  <wp:docPr id="123" name="图片 123" descr="wps8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ps80A7"/>
                          <pic:cNvPicPr>
                            <a:picLocks noChangeAspect="1" noChangeArrowheads="1"/>
                          </pic:cNvPicPr>
                        </pic:nvPicPr>
                        <pic:blipFill>
                          <a:blip r:embed="rId31"/>
                          <a:srcRect/>
                          <a:stretch>
                            <a:fillRect/>
                          </a:stretch>
                        </pic:blipFill>
                        <pic:spPr bwMode="auto">
                          <a:xfrm>
                            <a:off x="0" y="0"/>
                            <a:ext cx="466090" cy="250190"/>
                          </a:xfrm>
                          <a:prstGeom prst="rect">
                            <a:avLst/>
                          </a:prstGeom>
                          <a:noFill/>
                          <a:ln w="9525">
                            <a:noFill/>
                            <a:miter lim="800000"/>
                            <a:headEnd/>
                            <a:tailEnd/>
                          </a:ln>
                        </pic:spPr>
                      </pic:pic>
                    </a:graphicData>
                  </a:graphic>
                </wp:inline>
              </w:drawing>
            </w:r>
            <w:r>
              <w:rPr>
                <w:noProof/>
              </w:rPr>
              <w:drawing>
                <wp:inline distT="0" distB="0" distL="0" distR="0">
                  <wp:extent cx="466090" cy="276225"/>
                  <wp:effectExtent l="19050" t="0" r="0" b="0"/>
                  <wp:docPr id="124" name="图片 124" descr="wps8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ps80A8"/>
                          <pic:cNvPicPr>
                            <a:picLocks noChangeAspect="1" noChangeArrowheads="1"/>
                          </pic:cNvPicPr>
                        </pic:nvPicPr>
                        <pic:blipFill>
                          <a:blip r:embed="rId32"/>
                          <a:srcRect/>
                          <a:stretch>
                            <a:fillRect/>
                          </a:stretch>
                        </pic:blipFill>
                        <pic:spPr bwMode="auto">
                          <a:xfrm>
                            <a:off x="0" y="0"/>
                            <a:ext cx="466090" cy="276225"/>
                          </a:xfrm>
                          <a:prstGeom prst="rect">
                            <a:avLst/>
                          </a:prstGeom>
                          <a:noFill/>
                          <a:ln w="9525">
                            <a:noFill/>
                            <a:miter lim="800000"/>
                            <a:headEnd/>
                            <a:tailEnd/>
                          </a:ln>
                        </pic:spPr>
                      </pic:pic>
                    </a:graphicData>
                  </a:graphic>
                </wp:inline>
              </w:drawing>
            </w:r>
            <w:r>
              <w:rPr>
                <w:noProof/>
              </w:rPr>
              <w:drawing>
                <wp:inline distT="0" distB="0" distL="0" distR="0">
                  <wp:extent cx="4805045" cy="2829560"/>
                  <wp:effectExtent l="19050" t="0" r="0" b="0"/>
                  <wp:docPr id="125" name="图片 125" descr="wps8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ps80A9"/>
                          <pic:cNvPicPr>
                            <a:picLocks noChangeAspect="1" noChangeArrowheads="1"/>
                          </pic:cNvPicPr>
                        </pic:nvPicPr>
                        <pic:blipFill>
                          <a:blip r:embed="rId33"/>
                          <a:srcRect/>
                          <a:stretch>
                            <a:fillRect/>
                          </a:stretch>
                        </pic:blipFill>
                        <pic:spPr bwMode="auto">
                          <a:xfrm>
                            <a:off x="0" y="0"/>
                            <a:ext cx="4805045" cy="2829560"/>
                          </a:xfrm>
                          <a:prstGeom prst="rect">
                            <a:avLst/>
                          </a:prstGeom>
                          <a:noFill/>
                          <a:ln w="9525">
                            <a:noFill/>
                            <a:miter lim="800000"/>
                            <a:headEnd/>
                            <a:tailEnd/>
                          </a:ln>
                        </pic:spPr>
                      </pic:pic>
                    </a:graphicData>
                  </a:graphic>
                </wp:inline>
              </w:drawing>
            </w:r>
          </w:p>
          <w:p w:rsidR="001A7E8A" w:rsidRDefault="001A7E8A" w:rsidP="00F43EAC">
            <w:pPr>
              <w:adjustRightInd w:val="0"/>
              <w:snapToGrid w:val="0"/>
              <w:spacing w:beforeLines="50"/>
              <w:jc w:val="center"/>
              <w:rPr>
                <w:rStyle w:val="153"/>
                <w:rFonts w:hint="default"/>
                <w:b/>
                <w:bCs/>
                <w:szCs w:val="21"/>
              </w:rPr>
            </w:pPr>
            <w:r>
              <w:rPr>
                <w:rStyle w:val="153"/>
                <w:rFonts w:hint="default"/>
                <w:b/>
                <w:bCs/>
                <w:szCs w:val="21"/>
              </w:rPr>
              <w:t>图</w:t>
            </w:r>
            <w:r>
              <w:rPr>
                <w:rFonts w:ascii="宋体" w:hAnsi="宋体" w:hint="eastAsia"/>
                <w:b/>
                <w:bCs/>
              </w:rPr>
              <w:t>7-2</w:t>
            </w:r>
            <w:r>
              <w:rPr>
                <w:b/>
                <w:bCs/>
              </w:rPr>
              <w:t> </w:t>
            </w:r>
            <w:r>
              <w:rPr>
                <w:rStyle w:val="153"/>
                <w:rFonts w:hint="default"/>
                <w:b/>
                <w:bCs/>
                <w:szCs w:val="21"/>
              </w:rPr>
              <w:t xml:space="preserve"> 运营各期交通噪声变化曲线图（昼间）</w:t>
            </w:r>
          </w:p>
          <w:p w:rsidR="001A7E8A" w:rsidRDefault="001A7E8A" w:rsidP="00F43EAC">
            <w:pPr>
              <w:adjustRightInd w:val="0"/>
              <w:snapToGrid w:val="0"/>
              <w:spacing w:beforeLines="50"/>
              <w:jc w:val="center"/>
            </w:pPr>
            <w:r>
              <w:rPr>
                <w:noProof/>
              </w:rPr>
              <w:drawing>
                <wp:inline distT="0" distB="0" distL="0" distR="0">
                  <wp:extent cx="810895" cy="267335"/>
                  <wp:effectExtent l="19050" t="0" r="8255" b="0"/>
                  <wp:docPr id="126" name="图片 126" descr="wps8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ps80AA"/>
                          <pic:cNvPicPr>
                            <a:picLocks noChangeAspect="1" noChangeArrowheads="1"/>
                          </pic:cNvPicPr>
                        </pic:nvPicPr>
                        <pic:blipFill>
                          <a:blip r:embed="rId34"/>
                          <a:srcRect/>
                          <a:stretch>
                            <a:fillRect/>
                          </a:stretch>
                        </pic:blipFill>
                        <pic:spPr bwMode="auto">
                          <a:xfrm>
                            <a:off x="0" y="0"/>
                            <a:ext cx="810895" cy="267335"/>
                          </a:xfrm>
                          <a:prstGeom prst="rect">
                            <a:avLst/>
                          </a:prstGeom>
                          <a:noFill/>
                          <a:ln w="9525">
                            <a:noFill/>
                            <a:miter lim="800000"/>
                            <a:headEnd/>
                            <a:tailEnd/>
                          </a:ln>
                        </pic:spPr>
                      </pic:pic>
                    </a:graphicData>
                  </a:graphic>
                </wp:inline>
              </w:drawing>
            </w:r>
            <w:r>
              <w:rPr>
                <w:noProof/>
              </w:rPr>
              <w:drawing>
                <wp:inline distT="0" distB="0" distL="0" distR="0">
                  <wp:extent cx="810895" cy="276225"/>
                  <wp:effectExtent l="19050" t="0" r="8255" b="0"/>
                  <wp:docPr id="127" name="图片 127" descr="wps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ps80AB"/>
                          <pic:cNvPicPr>
                            <a:picLocks noChangeAspect="1" noChangeArrowheads="1"/>
                          </pic:cNvPicPr>
                        </pic:nvPicPr>
                        <pic:blipFill>
                          <a:blip r:embed="rId35"/>
                          <a:srcRect/>
                          <a:stretch>
                            <a:fillRect/>
                          </a:stretch>
                        </pic:blipFill>
                        <pic:spPr bwMode="auto">
                          <a:xfrm>
                            <a:off x="0" y="0"/>
                            <a:ext cx="810895" cy="276225"/>
                          </a:xfrm>
                          <a:prstGeom prst="rect">
                            <a:avLst/>
                          </a:prstGeom>
                          <a:noFill/>
                          <a:ln w="9525">
                            <a:noFill/>
                            <a:miter lim="800000"/>
                            <a:headEnd/>
                            <a:tailEnd/>
                          </a:ln>
                        </pic:spPr>
                      </pic:pic>
                    </a:graphicData>
                  </a:graphic>
                </wp:inline>
              </w:drawing>
            </w:r>
            <w:r>
              <w:rPr>
                <w:noProof/>
              </w:rPr>
              <w:drawing>
                <wp:inline distT="0" distB="0" distL="0" distR="0">
                  <wp:extent cx="810895" cy="293370"/>
                  <wp:effectExtent l="19050" t="0" r="8255" b="0"/>
                  <wp:docPr id="128" name="图片 128" descr="wps80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ps80BC"/>
                          <pic:cNvPicPr>
                            <a:picLocks noChangeAspect="1" noChangeArrowheads="1"/>
                          </pic:cNvPicPr>
                        </pic:nvPicPr>
                        <pic:blipFill>
                          <a:blip r:embed="rId36"/>
                          <a:srcRect/>
                          <a:stretch>
                            <a:fillRect/>
                          </a:stretch>
                        </pic:blipFill>
                        <pic:spPr bwMode="auto">
                          <a:xfrm>
                            <a:off x="0" y="0"/>
                            <a:ext cx="810895" cy="293370"/>
                          </a:xfrm>
                          <a:prstGeom prst="rect">
                            <a:avLst/>
                          </a:prstGeom>
                          <a:noFill/>
                          <a:ln w="9525">
                            <a:noFill/>
                            <a:miter lim="800000"/>
                            <a:headEnd/>
                            <a:tailEnd/>
                          </a:ln>
                        </pic:spPr>
                      </pic:pic>
                    </a:graphicData>
                  </a:graphic>
                </wp:inline>
              </w:drawing>
            </w:r>
            <w:r>
              <w:rPr>
                <w:noProof/>
              </w:rPr>
              <w:drawing>
                <wp:inline distT="0" distB="0" distL="0" distR="0">
                  <wp:extent cx="4770120" cy="2752090"/>
                  <wp:effectExtent l="0" t="0" r="0" b="0"/>
                  <wp:docPr id="129" name="图片 129" descr="wps80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ps80BD"/>
                          <pic:cNvPicPr>
                            <a:picLocks noChangeAspect="1" noChangeArrowheads="1"/>
                          </pic:cNvPicPr>
                        </pic:nvPicPr>
                        <pic:blipFill>
                          <a:blip r:embed="rId37"/>
                          <a:srcRect/>
                          <a:stretch>
                            <a:fillRect/>
                          </a:stretch>
                        </pic:blipFill>
                        <pic:spPr bwMode="auto">
                          <a:xfrm>
                            <a:off x="0" y="0"/>
                            <a:ext cx="4770120" cy="2752090"/>
                          </a:xfrm>
                          <a:prstGeom prst="rect">
                            <a:avLst/>
                          </a:prstGeom>
                          <a:noFill/>
                          <a:ln w="9525">
                            <a:noFill/>
                            <a:miter lim="800000"/>
                            <a:headEnd/>
                            <a:tailEnd/>
                          </a:ln>
                        </pic:spPr>
                      </pic:pic>
                    </a:graphicData>
                  </a:graphic>
                </wp:inline>
              </w:drawing>
            </w:r>
          </w:p>
          <w:p w:rsidR="001A7E8A" w:rsidRDefault="001A7E8A" w:rsidP="00F43EAC">
            <w:pPr>
              <w:adjustRightInd w:val="0"/>
              <w:snapToGrid w:val="0"/>
              <w:spacing w:beforeLines="50"/>
              <w:jc w:val="center"/>
              <w:rPr>
                <w:rFonts w:ascii="宋体" w:hAnsi="宋体"/>
                <w:b/>
                <w:bCs/>
              </w:rPr>
            </w:pPr>
            <w:r>
              <w:rPr>
                <w:rStyle w:val="153"/>
                <w:rFonts w:hint="default"/>
                <w:b/>
                <w:bCs/>
                <w:szCs w:val="21"/>
              </w:rPr>
              <w:lastRenderedPageBreak/>
              <w:t>图</w:t>
            </w:r>
            <w:r>
              <w:rPr>
                <w:rFonts w:ascii="宋体" w:hAnsi="宋体" w:hint="eastAsia"/>
                <w:b/>
                <w:bCs/>
              </w:rPr>
              <w:t>7-3</w:t>
            </w:r>
            <w:r>
              <w:t> </w:t>
            </w:r>
            <w:r>
              <w:rPr>
                <w:rStyle w:val="153"/>
                <w:rFonts w:hint="default"/>
                <w:b/>
                <w:bCs/>
                <w:szCs w:val="21"/>
              </w:rPr>
              <w:t xml:space="preserve"> 运营各期交通噪声变化曲线图（夜间）</w:t>
            </w:r>
          </w:p>
          <w:p w:rsidR="001A7E8A" w:rsidRDefault="001A7E8A" w:rsidP="00F43EAC">
            <w:pPr>
              <w:adjustRightInd w:val="0"/>
              <w:spacing w:line="360" w:lineRule="auto"/>
              <w:ind w:firstLineChars="200" w:firstLine="482"/>
              <w:rPr>
                <w:rFonts w:ascii="T" w:hAnsi="T" w:hint="eastAsia"/>
                <w:b/>
                <w:bCs/>
                <w:sz w:val="24"/>
              </w:rPr>
            </w:pPr>
            <w:r>
              <w:rPr>
                <w:rFonts w:ascii="T" w:hAnsi="T" w:hint="eastAsia"/>
                <w:b/>
                <w:bCs/>
                <w:sz w:val="24"/>
              </w:rPr>
              <w:t>敏感点噪声影响分析</w:t>
            </w:r>
          </w:p>
          <w:p w:rsidR="001A7E8A" w:rsidRDefault="001A7E8A" w:rsidP="00F43EAC">
            <w:pPr>
              <w:adjustRightInd w:val="0"/>
              <w:spacing w:line="360" w:lineRule="auto"/>
              <w:ind w:firstLineChars="200" w:firstLine="480"/>
              <w:rPr>
                <w:rFonts w:ascii="T" w:hAnsi="T" w:hint="eastAsia"/>
                <w:sz w:val="24"/>
              </w:rPr>
            </w:pPr>
            <w:r>
              <w:rPr>
                <w:rFonts w:ascii="T" w:hAnsi="T"/>
                <w:sz w:val="24"/>
              </w:rPr>
              <w:t>由</w:t>
            </w:r>
            <w:r>
              <w:rPr>
                <w:rFonts w:ascii="T" w:hAnsi="T" w:hint="eastAsia"/>
                <w:sz w:val="24"/>
              </w:rPr>
              <w:t>上表</w:t>
            </w:r>
            <w:r>
              <w:rPr>
                <w:rFonts w:ascii="T" w:hAnsi="T"/>
                <w:sz w:val="24"/>
              </w:rPr>
              <w:t>的预测结果可知，本项目</w:t>
            </w:r>
            <w:r>
              <w:rPr>
                <w:rFonts w:ascii="T" w:hAnsi="T" w:hint="eastAsia"/>
                <w:sz w:val="24"/>
              </w:rPr>
              <w:t>运营期各期昼间噪声噪声均能达标排放，</w:t>
            </w:r>
            <w:r>
              <w:rPr>
                <w:rFonts w:ascii="T" w:hAnsi="T" w:hint="eastAsia"/>
                <w:sz w:val="24"/>
              </w:rPr>
              <w:t>2037</w:t>
            </w:r>
            <w:r>
              <w:rPr>
                <w:rFonts w:ascii="宋体" w:hAnsi="宋体" w:hint="eastAsia"/>
                <w:sz w:val="24"/>
              </w:rPr>
              <w:t>年夜间距离道路中心线</w:t>
            </w:r>
            <w:r>
              <w:rPr>
                <w:rFonts w:ascii="T" w:hAnsi="T" w:hint="eastAsia"/>
                <w:sz w:val="24"/>
              </w:rPr>
              <w:t>10m</w:t>
            </w:r>
            <w:r>
              <w:rPr>
                <w:rFonts w:ascii="宋体" w:hAnsi="宋体" w:hint="eastAsia"/>
                <w:sz w:val="24"/>
              </w:rPr>
              <w:t>处</w:t>
            </w:r>
            <w:r>
              <w:rPr>
                <w:rFonts w:ascii="T" w:hAnsi="T"/>
                <w:sz w:val="24"/>
              </w:rPr>
              <w:t>噪声值</w:t>
            </w:r>
            <w:r>
              <w:rPr>
                <w:rFonts w:ascii="T" w:hAnsi="T" w:hint="eastAsia"/>
                <w:sz w:val="24"/>
              </w:rPr>
              <w:t>略微超标。根据项目的外环境，本项目对敏感点的影响预测见下表：</w:t>
            </w:r>
          </w:p>
          <w:p w:rsidR="001A7E8A" w:rsidRDefault="001A7E8A" w:rsidP="00F43EAC">
            <w:pPr>
              <w:jc w:val="center"/>
              <w:rPr>
                <w:rFonts w:ascii="宋体" w:hAnsi="宋体" w:hint="eastAsia"/>
                <w:b/>
                <w:bCs/>
                <w:szCs w:val="21"/>
              </w:rPr>
            </w:pPr>
            <w:r>
              <w:rPr>
                <w:rFonts w:ascii="宋体" w:hAnsi="宋体" w:hint="eastAsia"/>
                <w:b/>
                <w:bCs/>
              </w:rPr>
              <w:t>表</w:t>
            </w:r>
            <w:r>
              <w:rPr>
                <w:rFonts w:hint="eastAsia"/>
                <w:b/>
                <w:bCs/>
              </w:rPr>
              <w:t xml:space="preserve">7-9    </w:t>
            </w:r>
            <w:r>
              <w:rPr>
                <w:rFonts w:ascii="宋体" w:hAnsi="宋体" w:hint="eastAsia"/>
                <w:b/>
                <w:bCs/>
              </w:rPr>
              <w:t>运营期项目附近敏感点噪声预测结果（采取措施后）</w:t>
            </w:r>
          </w:p>
          <w:tbl>
            <w:tblPr>
              <w:tblW w:w="8730" w:type="dxa"/>
              <w:tblInd w:w="108" w:type="dxa"/>
              <w:tblBorders>
                <w:top w:val="single" w:sz="12" w:space="0" w:color="auto"/>
                <w:bottom w:val="single" w:sz="12" w:space="0" w:color="auto"/>
                <w:insideH w:val="single" w:sz="4" w:space="0" w:color="auto"/>
                <w:insideV w:val="single" w:sz="4" w:space="0" w:color="auto"/>
              </w:tblBorders>
              <w:tblLayout w:type="fixed"/>
              <w:tblLook w:val="04A0"/>
            </w:tblPr>
            <w:tblGrid>
              <w:gridCol w:w="2068"/>
              <w:gridCol w:w="652"/>
              <w:gridCol w:w="765"/>
              <w:gridCol w:w="822"/>
              <w:gridCol w:w="616"/>
              <w:gridCol w:w="705"/>
              <w:gridCol w:w="801"/>
              <w:gridCol w:w="796"/>
              <w:gridCol w:w="800"/>
              <w:gridCol w:w="705"/>
            </w:tblGrid>
            <w:tr w:rsidR="001A7E8A" w:rsidTr="00F43EAC">
              <w:tc>
                <w:tcPr>
                  <w:tcW w:w="2068" w:type="dxa"/>
                  <w:vMerge w:val="restart"/>
                  <w:tcBorders>
                    <w:top w:val="single" w:sz="12" w:space="0" w:color="auto"/>
                    <w:left w:val="nil"/>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敏感点</w:t>
                  </w:r>
                </w:p>
              </w:tc>
              <w:tc>
                <w:tcPr>
                  <w:tcW w:w="652" w:type="dxa"/>
                  <w:vMerge w:val="restart"/>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时间</w:t>
                  </w:r>
                </w:p>
              </w:tc>
              <w:tc>
                <w:tcPr>
                  <w:tcW w:w="765" w:type="dxa"/>
                  <w:vMerge w:val="restart"/>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与道路中心线距离</w:t>
                  </w:r>
                </w:p>
              </w:tc>
              <w:tc>
                <w:tcPr>
                  <w:tcW w:w="822" w:type="dxa"/>
                  <w:vMerge w:val="restart"/>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center"/>
                    <w:rPr>
                      <w:rFonts w:hAnsi="宋体"/>
                      <w:szCs w:val="21"/>
                    </w:rPr>
                  </w:pPr>
                  <w:r>
                    <w:rPr>
                      <w:rFonts w:ascii="宋体" w:hAnsi="宋体" w:hint="eastAsia"/>
                    </w:rPr>
                    <w:t>标准值（分贝）</w:t>
                  </w:r>
                </w:p>
              </w:tc>
              <w:tc>
                <w:tcPr>
                  <w:tcW w:w="2122" w:type="dxa"/>
                  <w:gridSpan w:val="3"/>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dB</w:t>
                  </w:r>
                  <w:r>
                    <w:rPr>
                      <w:rFonts w:ascii="宋体" w:hAnsi="宋体" w:hint="eastAsia"/>
                    </w:rPr>
                    <w:t>（</w:t>
                  </w:r>
                  <w:r>
                    <w:rPr>
                      <w:rFonts w:hint="eastAsia"/>
                    </w:rPr>
                    <w:t>A</w:t>
                  </w:r>
                  <w:r>
                    <w:rPr>
                      <w:rFonts w:ascii="宋体" w:hAnsi="宋体" w:hint="eastAsia"/>
                    </w:rPr>
                    <w:t>））</w:t>
                  </w:r>
                </w:p>
              </w:tc>
              <w:tc>
                <w:tcPr>
                  <w:tcW w:w="2301" w:type="dxa"/>
                  <w:gridSpan w:val="3"/>
                  <w:tcBorders>
                    <w:top w:val="single" w:sz="12"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夜间（</w:t>
                  </w:r>
                  <w:r>
                    <w:rPr>
                      <w:rFonts w:hint="eastAsia"/>
                    </w:rPr>
                    <w:t>dB</w:t>
                  </w:r>
                  <w:r>
                    <w:rPr>
                      <w:rFonts w:ascii="宋体" w:hAnsi="宋体" w:hint="eastAsia"/>
                    </w:rPr>
                    <w:t>（</w:t>
                  </w:r>
                  <w:r>
                    <w:rPr>
                      <w:rFonts w:hint="eastAsia"/>
                    </w:rPr>
                    <w:t>A</w:t>
                  </w:r>
                  <w:r>
                    <w:rPr>
                      <w:rFonts w:ascii="宋体" w:hAnsi="宋体" w:hint="eastAsia"/>
                    </w:rPr>
                    <w:t>））</w:t>
                  </w:r>
                </w:p>
              </w:tc>
            </w:tr>
            <w:tr w:rsidR="001A7E8A" w:rsidTr="00F43EAC">
              <w:tc>
                <w:tcPr>
                  <w:tcW w:w="2068" w:type="dxa"/>
                  <w:vMerge/>
                  <w:tcBorders>
                    <w:top w:val="single" w:sz="12"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vMerge/>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765" w:type="dxa"/>
                  <w:vMerge/>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822" w:type="dxa"/>
                  <w:vMerge/>
                  <w:tcBorders>
                    <w:top w:val="single" w:sz="12"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背景值</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贡献值</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叠加值</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背景值</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贡献值</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叠加值</w:t>
                  </w:r>
                </w:p>
              </w:tc>
            </w:tr>
            <w:tr w:rsidR="001A7E8A" w:rsidTr="00F43EAC">
              <w:tc>
                <w:tcPr>
                  <w:tcW w:w="2068" w:type="dxa"/>
                  <w:vMerge w:val="restart"/>
                  <w:tcBorders>
                    <w:top w:val="single" w:sz="4" w:space="0" w:color="auto"/>
                    <w:left w:val="nil"/>
                    <w:bottom w:val="single" w:sz="4" w:space="0" w:color="auto"/>
                    <w:right w:val="single" w:sz="4" w:space="0" w:color="auto"/>
                  </w:tcBorders>
                  <w:hideMark/>
                </w:tcPr>
                <w:p w:rsidR="001A7E8A" w:rsidRDefault="001A7E8A" w:rsidP="00F43EAC">
                  <w:pPr>
                    <w:rPr>
                      <w:szCs w:val="21"/>
                    </w:rPr>
                  </w:pPr>
                  <w:r>
                    <w:rPr>
                      <w:rFonts w:ascii="宋体" w:hAnsi="宋体" w:hint="eastAsia"/>
                      <w:kern w:val="0"/>
                    </w:rPr>
                    <w:t>全福镇卫生院</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20.5m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rFonts w:hAnsi="宋体"/>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51</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47.05</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52.47</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37.2</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42.05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43.28</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20.5m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51</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49.54</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53.34</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37.2</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44.12</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44.92</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20.5m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51</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52.17</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54.63</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37.2</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46.22</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color w:val="000000"/>
                      <w:szCs w:val="21"/>
                    </w:rPr>
                  </w:pPr>
                  <w:r>
                    <w:rPr>
                      <w:rFonts w:ascii="宋体" w:hAnsi="宋体" w:hint="eastAsia"/>
                      <w:color w:val="000000"/>
                    </w:rPr>
                    <w:t>46.73</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kern w:val="0"/>
                    </w:rPr>
                    <w:t>土主镇嘉州心脑血管专科医院</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15.5m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rFonts w:hAnsi="宋体"/>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52.4</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51.21</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54.86</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38.1</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44.35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45.27</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15.5m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52.4</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53.46</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55.97</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38.1</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46.55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47.13</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15.5m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52.4</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56.15</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57.68</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38.1</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48.25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48.65</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kern w:val="0"/>
                    </w:rPr>
                    <w:t>土主镇卫生院</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84m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rFonts w:hAnsi="宋体"/>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52.9</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40.87</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53.16</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38.5</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37.55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41.06</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84m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52.9</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43.54</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53.38</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38.5</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40.15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42.41</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84m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52.9</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46.88</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53.87</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38.5</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42.78</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44.16</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kern w:val="0"/>
                    </w:rPr>
                    <w:t>石龙小学</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76m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rFonts w:hAnsi="宋体"/>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53.2</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41.99</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53.52</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38.0</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38.89</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41.48</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76m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53.2</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44.87</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53.8</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38.0</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40.83</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color w:val="000000"/>
                      <w:szCs w:val="21"/>
                    </w:rPr>
                  </w:pPr>
                  <w:r>
                    <w:rPr>
                      <w:rFonts w:ascii="宋体" w:hAnsi="宋体" w:hint="eastAsia"/>
                      <w:color w:val="000000"/>
                    </w:rPr>
                    <w:t>42.65</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76m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53.2</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47.91</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54.33</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color w:val="000000"/>
                      <w:szCs w:val="21"/>
                    </w:rPr>
                  </w:pPr>
                  <w:r>
                    <w:rPr>
                      <w:rFonts w:ascii="宋体" w:hAnsi="宋体" w:hint="eastAsia"/>
                    </w:rPr>
                    <w:t>38.0</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43.58</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color w:val="000000"/>
                      <w:szCs w:val="21"/>
                    </w:rPr>
                  </w:pPr>
                  <w:r>
                    <w:rPr>
                      <w:rFonts w:ascii="宋体" w:hAnsi="宋体" w:hint="eastAsia"/>
                      <w:color w:val="000000"/>
                    </w:rPr>
                    <w:t>44.64</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kern w:val="0"/>
                    </w:rPr>
                    <w:t>石龙初中</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61m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rFonts w:hAnsi="宋体"/>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54.6</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43.01</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54.89</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37.3</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39.12</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41.39</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61m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54.6</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45.18</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55.07</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37.3</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41.25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42.71</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61m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54.6</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48.24</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55.5</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37.3</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43.77</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44.65</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kern w:val="0"/>
                    </w:rPr>
                    <w:t>石龙医院</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51m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lastRenderedPageBreak/>
                    <w:t>60</w:t>
                  </w:r>
                </w:p>
                <w:p w:rsidR="001A7E8A" w:rsidRDefault="001A7E8A" w:rsidP="00F43EAC">
                  <w:pPr>
                    <w:jc w:val="center"/>
                    <w:rPr>
                      <w:rFonts w:hAnsi="宋体"/>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lastRenderedPageBreak/>
                    <w:t>52.</w:t>
                  </w:r>
                  <w:r>
                    <w:rPr>
                      <w:rFonts w:ascii="宋体" w:hAnsi="宋体" w:hint="eastAsia"/>
                    </w:rPr>
                    <w:lastRenderedPageBreak/>
                    <w:t>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lastRenderedPageBreak/>
                    <w:t>44.1</w:t>
                  </w:r>
                  <w:r>
                    <w:rPr>
                      <w:rFonts w:ascii="宋体" w:hAnsi="宋体" w:hint="eastAsia"/>
                      <w:color w:val="000000"/>
                    </w:rPr>
                    <w:lastRenderedPageBreak/>
                    <w:t>5</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lastRenderedPageBreak/>
                    <w:t>53.09</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rPr>
                    <w:t>37.0</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40.02</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41.7</w:t>
                  </w:r>
                  <w:r>
                    <w:rPr>
                      <w:rFonts w:ascii="宋体" w:hAnsi="宋体" w:hint="eastAsia"/>
                    </w:rPr>
                    <w:lastRenderedPageBreak/>
                    <w:t>8</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51m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52.5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46.88</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53.55</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color w:val="000000"/>
                      <w:szCs w:val="21"/>
                    </w:rPr>
                  </w:pPr>
                  <w:r>
                    <w:rPr>
                      <w:rFonts w:ascii="宋体" w:hAnsi="宋体" w:hint="eastAsia"/>
                    </w:rPr>
                    <w:t>37.0</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42.34</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43.45</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51m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szCs w:val="21"/>
                    </w:rPr>
                  </w:pP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szCs w:val="21"/>
                    </w:rPr>
                  </w:pPr>
                  <w:r>
                    <w:rPr>
                      <w:rFonts w:ascii="宋体" w:hAnsi="宋体" w:hint="eastAsia"/>
                    </w:rPr>
                    <w:t>52.5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49.83</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54.38</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color w:val="000000"/>
                      <w:szCs w:val="21"/>
                    </w:rPr>
                  </w:pPr>
                  <w:r>
                    <w:rPr>
                      <w:rFonts w:ascii="宋体" w:hAnsi="宋体" w:hint="eastAsia"/>
                    </w:rPr>
                    <w:t>37.0</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44.77</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45.44</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临江村幼儿园</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16m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52.1</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51.01</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54.6</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36.4</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44.25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44.91</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16m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rPr>
                      <w:szCs w:val="21"/>
                    </w:rPr>
                  </w:pPr>
                  <w:r>
                    <w:rPr>
                      <w:rFonts w:ascii="宋体" w:hAnsi="宋体" w:hint="eastAsia"/>
                    </w:rPr>
                    <w:t>52.1</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53.26</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55.73</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36.4</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46.45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46.86</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16m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rPr>
                      <w:szCs w:val="21"/>
                    </w:rPr>
                  </w:pPr>
                  <w:r>
                    <w:rPr>
                      <w:rFonts w:ascii="宋体" w:hAnsi="宋体" w:hint="eastAsia"/>
                    </w:rPr>
                    <w:t>52.1</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56.05</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57.52</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36.4</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48.15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48.43</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宋体" w:hAnsi="宋体" w:hint="eastAsia"/>
                      <w:kern w:val="0"/>
                    </w:rPr>
                    <w:t>白马中学</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30m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54.0</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46.87</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54.77</w:t>
                  </w:r>
                </w:p>
              </w:tc>
              <w:tc>
                <w:tcPr>
                  <w:tcW w:w="79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37.9</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41.68</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43.2</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30m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rPr>
                      <w:szCs w:val="21"/>
                    </w:rPr>
                  </w:pPr>
                  <w:r>
                    <w:rPr>
                      <w:rFonts w:ascii="宋体" w:hAnsi="宋体" w:hint="eastAsia"/>
                    </w:rPr>
                    <w:t>54.0</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48.66</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55.11</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37.9</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43.89</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44.87</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30m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rPr>
                      <w:szCs w:val="21"/>
                    </w:rPr>
                  </w:pPr>
                  <w:r>
                    <w:rPr>
                      <w:rFonts w:ascii="宋体" w:hAnsi="宋体" w:hint="eastAsia"/>
                    </w:rPr>
                    <w:t>54.0</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51.78</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56.04</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37.9</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45.54</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46.23</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color w:val="000000"/>
                      <w:szCs w:val="21"/>
                    </w:rPr>
                  </w:pPr>
                  <w:r>
                    <w:rPr>
                      <w:rFonts w:ascii="T" w:hAnsi="T" w:hint="eastAsia"/>
                    </w:rPr>
                    <w:t>散居住户</w:t>
                  </w:r>
                  <w:r>
                    <w:rPr>
                      <w:rFonts w:ascii="T" w:hAnsi="T" w:hint="eastAsia"/>
                      <w:color w:val="000000"/>
                    </w:rPr>
                    <w:t>K0+000~K4+000</w:t>
                  </w:r>
                  <w:r>
                    <w:rPr>
                      <w:rFonts w:ascii="T" w:hAnsi="T" w:hint="eastAsia"/>
                    </w:rPr>
                    <w:t>、</w:t>
                  </w:r>
                  <w:r>
                    <w:rPr>
                      <w:rFonts w:ascii="T" w:hAnsi="T"/>
                    </w:rPr>
                    <w:t>K</w:t>
                  </w:r>
                  <w:r>
                    <w:rPr>
                      <w:rFonts w:ascii="T" w:hAnsi="T" w:hint="eastAsia"/>
                    </w:rPr>
                    <w:t>5+000~K11+000</w:t>
                  </w:r>
                  <w:r>
                    <w:rPr>
                      <w:rFonts w:ascii="宋体" w:hAnsi="宋体" w:hint="eastAsia"/>
                    </w:rPr>
                    <w:t>、</w:t>
                  </w:r>
                  <w:r>
                    <w:rPr>
                      <w:rFonts w:ascii="T" w:hAnsi="T"/>
                    </w:rPr>
                    <w:t>K</w:t>
                  </w:r>
                  <w:r>
                    <w:rPr>
                      <w:rFonts w:ascii="T" w:hAnsi="T" w:hint="eastAsia"/>
                    </w:rPr>
                    <w:t>12+000~K22+600</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42m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昼间：</w:t>
                  </w:r>
                  <w:r>
                    <w:rPr>
                      <w:rFonts w:hint="eastAsia"/>
                    </w:rPr>
                    <w:t>60</w:t>
                  </w:r>
                </w:p>
                <w:p w:rsidR="001A7E8A" w:rsidRDefault="001A7E8A" w:rsidP="00F43EAC">
                  <w:pPr>
                    <w:jc w:val="center"/>
                    <w:rPr>
                      <w:szCs w:val="21"/>
                    </w:rPr>
                  </w:pPr>
                  <w:r>
                    <w:rPr>
                      <w:rFonts w:ascii="宋体" w:hAnsi="宋体" w:hint="eastAsia"/>
                    </w:rPr>
                    <w:t>夜间</w:t>
                  </w:r>
                  <w:r>
                    <w:rPr>
                      <w:rFonts w:hint="eastAsia"/>
                    </w:rPr>
                    <w:t>:50</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51.5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44.55</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52.3</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35.8</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40.25</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41.58</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2025</w:t>
                  </w:r>
                </w:p>
              </w:tc>
              <w:tc>
                <w:tcPr>
                  <w:tcW w:w="765"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42m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51.5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47.01</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52.82</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35.8</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42.64</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43.46</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2037</w:t>
                  </w:r>
                </w:p>
              </w:tc>
              <w:tc>
                <w:tcPr>
                  <w:tcW w:w="765"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42m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51.5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50.14</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53.88</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szCs w:val="21"/>
                    </w:rPr>
                  </w:pPr>
                  <w:r>
                    <w:rPr>
                      <w:rFonts w:ascii="宋体" w:hAnsi="宋体" w:hint="eastAsia"/>
                    </w:rPr>
                    <w:t>35.8</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szCs w:val="21"/>
                    </w:rPr>
                  </w:pPr>
                  <w:r>
                    <w:rPr>
                      <w:rFonts w:ascii="宋体" w:hAnsi="宋体" w:hint="eastAsia"/>
                    </w:rPr>
                    <w:t>44.96</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szCs w:val="21"/>
                    </w:rPr>
                  </w:pPr>
                  <w:r>
                    <w:rPr>
                      <w:rFonts w:ascii="宋体" w:hAnsi="宋体" w:hint="eastAsia"/>
                    </w:rPr>
                    <w:t>45.46</w:t>
                  </w:r>
                </w:p>
              </w:tc>
            </w:tr>
            <w:tr w:rsidR="001A7E8A" w:rsidTr="00F43EAC">
              <w:tc>
                <w:tcPr>
                  <w:tcW w:w="2068"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T" w:hAnsi="T" w:hint="eastAsia"/>
                      <w:color w:val="000000"/>
                    </w:rPr>
                    <w:t>散居住户</w:t>
                  </w:r>
                  <w:r>
                    <w:rPr>
                      <w:rFonts w:ascii="T" w:hAnsi="T" w:hint="eastAsia"/>
                      <w:color w:val="000000"/>
                    </w:rPr>
                    <w:t>K0+000~K4+000</w:t>
                  </w:r>
                  <w:r>
                    <w:rPr>
                      <w:rFonts w:ascii="宋体" w:hAnsi="宋体" w:hint="eastAsia"/>
                      <w:color w:val="000000"/>
                    </w:rPr>
                    <w:t>、</w:t>
                  </w:r>
                  <w:r>
                    <w:rPr>
                      <w:rFonts w:ascii="T" w:hAnsi="T"/>
                      <w:color w:val="000000"/>
                    </w:rPr>
                    <w:t>K</w:t>
                  </w:r>
                  <w:r>
                    <w:rPr>
                      <w:rFonts w:ascii="T" w:hAnsi="T" w:hint="eastAsia"/>
                      <w:color w:val="000000"/>
                    </w:rPr>
                    <w:t>5+000~K11+000</w:t>
                  </w:r>
                  <w:r>
                    <w:rPr>
                      <w:rFonts w:ascii="宋体" w:hAnsi="宋体" w:hint="eastAsia"/>
                      <w:color w:val="000000"/>
                    </w:rPr>
                    <w:t>、</w:t>
                  </w:r>
                  <w:r>
                    <w:rPr>
                      <w:rFonts w:ascii="T" w:hAnsi="T"/>
                      <w:color w:val="000000"/>
                    </w:rPr>
                    <w:t>K</w:t>
                  </w:r>
                  <w:r>
                    <w:rPr>
                      <w:rFonts w:ascii="T" w:hAnsi="T" w:hint="eastAsia"/>
                      <w:color w:val="000000"/>
                    </w:rPr>
                    <w:t>12+000~K22+600</w:t>
                  </w: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2018</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9m</w:t>
                  </w:r>
                </w:p>
              </w:tc>
              <w:tc>
                <w:tcPr>
                  <w:tcW w:w="822" w:type="dxa"/>
                  <w:vMerge w:val="restart"/>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昼间：</w:t>
                  </w:r>
                  <w:r>
                    <w:rPr>
                      <w:rFonts w:hint="eastAsia"/>
                      <w:color w:val="000000"/>
                    </w:rPr>
                    <w:t>70</w:t>
                  </w:r>
                </w:p>
                <w:p w:rsidR="001A7E8A" w:rsidRDefault="001A7E8A" w:rsidP="00F43EAC">
                  <w:pPr>
                    <w:jc w:val="center"/>
                    <w:rPr>
                      <w:rFonts w:hAnsi="宋体"/>
                      <w:color w:val="000000"/>
                      <w:szCs w:val="21"/>
                    </w:rPr>
                  </w:pPr>
                  <w:r>
                    <w:rPr>
                      <w:rFonts w:ascii="宋体" w:hAnsi="宋体" w:hint="eastAsia"/>
                      <w:color w:val="000000"/>
                    </w:rPr>
                    <w:t>夜间</w:t>
                  </w:r>
                  <w:r>
                    <w:rPr>
                      <w:rFonts w:hint="eastAsia"/>
                      <w:color w:val="000000"/>
                    </w:rPr>
                    <w:t>:55</w:t>
                  </w:r>
                </w:p>
              </w:tc>
              <w:tc>
                <w:tcPr>
                  <w:tcW w:w="616"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51.5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52.99</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55.33</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color w:val="000000"/>
                      <w:szCs w:val="21"/>
                    </w:rPr>
                  </w:pPr>
                  <w:r>
                    <w:rPr>
                      <w:rFonts w:ascii="宋体" w:hAnsi="宋体" w:hint="eastAsia"/>
                      <w:color w:val="000000"/>
                    </w:rPr>
                    <w:t>35.8</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45.98</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color w:val="000000"/>
                      <w:szCs w:val="21"/>
                    </w:rPr>
                  </w:pPr>
                  <w:r>
                    <w:rPr>
                      <w:rFonts w:ascii="宋体" w:hAnsi="宋体" w:hint="eastAsia"/>
                      <w:color w:val="000000"/>
                    </w:rPr>
                    <w:t>46.38</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color w:val="000000"/>
                      <w:szCs w:val="21"/>
                    </w:rPr>
                  </w:pPr>
                </w:p>
              </w:tc>
              <w:tc>
                <w:tcPr>
                  <w:tcW w:w="65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2025</w:t>
                  </w:r>
                </w:p>
              </w:tc>
              <w:tc>
                <w:tcPr>
                  <w:tcW w:w="76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color w:val="000000"/>
                      <w:szCs w:val="21"/>
                    </w:rPr>
                  </w:pPr>
                  <w:r>
                    <w:rPr>
                      <w:rFonts w:ascii="宋体" w:hAnsi="宋体" w:hint="eastAsia"/>
                      <w:color w:val="000000"/>
                    </w:rPr>
                    <w:t>9m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color w:val="000000"/>
                      <w:szCs w:val="21"/>
                    </w:rPr>
                  </w:pPr>
                </w:p>
              </w:tc>
              <w:tc>
                <w:tcPr>
                  <w:tcW w:w="61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color w:val="000000"/>
                      <w:szCs w:val="21"/>
                    </w:rPr>
                  </w:pPr>
                  <w:r>
                    <w:rPr>
                      <w:rFonts w:ascii="宋体" w:hAnsi="宋体" w:hint="eastAsia"/>
                      <w:color w:val="000000"/>
                    </w:rPr>
                    <w:t>51.5</w:t>
                  </w:r>
                </w:p>
              </w:tc>
              <w:tc>
                <w:tcPr>
                  <w:tcW w:w="705"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54.98</w:t>
                  </w:r>
                </w:p>
              </w:tc>
              <w:tc>
                <w:tcPr>
                  <w:tcW w:w="801"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56.59</w:t>
                  </w:r>
                </w:p>
              </w:tc>
              <w:tc>
                <w:tcPr>
                  <w:tcW w:w="796" w:type="dxa"/>
                  <w:tcBorders>
                    <w:top w:val="single" w:sz="4" w:space="0" w:color="auto"/>
                    <w:left w:val="single" w:sz="4" w:space="0" w:color="auto"/>
                    <w:bottom w:val="single" w:sz="4" w:space="0" w:color="auto"/>
                    <w:right w:val="single" w:sz="4" w:space="0" w:color="auto"/>
                  </w:tcBorders>
                  <w:hideMark/>
                </w:tcPr>
                <w:p w:rsidR="001A7E8A" w:rsidRDefault="001A7E8A" w:rsidP="00F43EAC">
                  <w:pPr>
                    <w:jc w:val="center"/>
                    <w:rPr>
                      <w:color w:val="000000"/>
                      <w:szCs w:val="21"/>
                    </w:rPr>
                  </w:pPr>
                  <w:r>
                    <w:rPr>
                      <w:rFonts w:ascii="宋体" w:hAnsi="宋体" w:hint="eastAsia"/>
                      <w:color w:val="000000"/>
                    </w:rPr>
                    <w:t>35.8</w:t>
                  </w:r>
                </w:p>
              </w:tc>
              <w:tc>
                <w:tcPr>
                  <w:tcW w:w="800"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48.03</w:t>
                  </w:r>
                </w:p>
              </w:tc>
              <w:tc>
                <w:tcPr>
                  <w:tcW w:w="705" w:type="dxa"/>
                  <w:tcBorders>
                    <w:top w:val="single" w:sz="4" w:space="0" w:color="auto"/>
                    <w:left w:val="single" w:sz="4" w:space="0" w:color="auto"/>
                    <w:bottom w:val="single" w:sz="4" w:space="0" w:color="auto"/>
                    <w:right w:val="nil"/>
                  </w:tcBorders>
                  <w:vAlign w:val="center"/>
                  <w:hideMark/>
                </w:tcPr>
                <w:p w:rsidR="001A7E8A" w:rsidRDefault="001A7E8A" w:rsidP="00F43EAC">
                  <w:pPr>
                    <w:jc w:val="center"/>
                    <w:rPr>
                      <w:rFonts w:hAnsi="宋体"/>
                      <w:color w:val="000000"/>
                      <w:szCs w:val="21"/>
                    </w:rPr>
                  </w:pPr>
                  <w:r>
                    <w:rPr>
                      <w:rFonts w:ascii="宋体" w:hAnsi="宋体" w:hint="eastAsia"/>
                      <w:color w:val="000000"/>
                    </w:rPr>
                    <w:t>48.28</w:t>
                  </w:r>
                </w:p>
              </w:tc>
            </w:tr>
            <w:tr w:rsidR="001A7E8A" w:rsidTr="00F43EAC">
              <w:tc>
                <w:tcPr>
                  <w:tcW w:w="2068"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hAnsi="宋体"/>
                      <w:color w:val="000000"/>
                      <w:szCs w:val="21"/>
                    </w:rPr>
                  </w:pPr>
                </w:p>
              </w:tc>
              <w:tc>
                <w:tcPr>
                  <w:tcW w:w="652"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2037</w:t>
                  </w:r>
                </w:p>
              </w:tc>
              <w:tc>
                <w:tcPr>
                  <w:tcW w:w="765"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color w:val="000000"/>
                      <w:szCs w:val="21"/>
                    </w:rPr>
                  </w:pPr>
                  <w:r>
                    <w:rPr>
                      <w:rFonts w:ascii="宋体" w:hAnsi="宋体" w:hint="eastAsia"/>
                      <w:color w:val="000000"/>
                    </w:rPr>
                    <w:t>9m</w:t>
                  </w: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widowControl/>
                    <w:jc w:val="left"/>
                    <w:rPr>
                      <w:rFonts w:hAnsi="宋体"/>
                      <w:color w:val="000000"/>
                      <w:szCs w:val="21"/>
                    </w:rPr>
                  </w:pPr>
                </w:p>
              </w:tc>
              <w:tc>
                <w:tcPr>
                  <w:tcW w:w="616" w:type="dxa"/>
                  <w:tcBorders>
                    <w:top w:val="single" w:sz="4" w:space="0" w:color="auto"/>
                    <w:left w:val="single" w:sz="4" w:space="0" w:color="auto"/>
                    <w:bottom w:val="single" w:sz="12" w:space="0" w:color="auto"/>
                    <w:right w:val="single" w:sz="4" w:space="0" w:color="auto"/>
                  </w:tcBorders>
                  <w:hideMark/>
                </w:tcPr>
                <w:p w:rsidR="001A7E8A" w:rsidRDefault="001A7E8A" w:rsidP="00F43EAC">
                  <w:pPr>
                    <w:jc w:val="center"/>
                    <w:rPr>
                      <w:color w:val="000000"/>
                      <w:szCs w:val="21"/>
                    </w:rPr>
                  </w:pPr>
                  <w:r>
                    <w:rPr>
                      <w:rFonts w:ascii="宋体" w:hAnsi="宋体" w:hint="eastAsia"/>
                      <w:color w:val="000000"/>
                    </w:rPr>
                    <w:t>51.5</w:t>
                  </w:r>
                </w:p>
              </w:tc>
              <w:tc>
                <w:tcPr>
                  <w:tcW w:w="705"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58.45</w:t>
                  </w:r>
                </w:p>
              </w:tc>
              <w:tc>
                <w:tcPr>
                  <w:tcW w:w="801"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59.25</w:t>
                  </w:r>
                </w:p>
              </w:tc>
              <w:tc>
                <w:tcPr>
                  <w:tcW w:w="796" w:type="dxa"/>
                  <w:tcBorders>
                    <w:top w:val="single" w:sz="4" w:space="0" w:color="auto"/>
                    <w:left w:val="single" w:sz="4" w:space="0" w:color="auto"/>
                    <w:bottom w:val="single" w:sz="12" w:space="0" w:color="auto"/>
                    <w:right w:val="single" w:sz="4" w:space="0" w:color="auto"/>
                  </w:tcBorders>
                  <w:hideMark/>
                </w:tcPr>
                <w:p w:rsidR="001A7E8A" w:rsidRDefault="001A7E8A" w:rsidP="00F43EAC">
                  <w:pPr>
                    <w:jc w:val="center"/>
                    <w:rPr>
                      <w:color w:val="000000"/>
                      <w:szCs w:val="21"/>
                    </w:rPr>
                  </w:pPr>
                  <w:r>
                    <w:rPr>
                      <w:rFonts w:ascii="宋体" w:hAnsi="宋体" w:hint="eastAsia"/>
                      <w:color w:val="000000"/>
                    </w:rPr>
                    <w:t>35.8</w:t>
                  </w:r>
                </w:p>
              </w:tc>
              <w:tc>
                <w:tcPr>
                  <w:tcW w:w="800" w:type="dxa"/>
                  <w:tcBorders>
                    <w:top w:val="single" w:sz="4" w:space="0" w:color="auto"/>
                    <w:left w:val="single" w:sz="4" w:space="0" w:color="auto"/>
                    <w:bottom w:val="single" w:sz="12" w:space="0" w:color="auto"/>
                    <w:right w:val="single" w:sz="4" w:space="0" w:color="auto"/>
                  </w:tcBorders>
                  <w:vAlign w:val="center"/>
                  <w:hideMark/>
                </w:tcPr>
                <w:p w:rsidR="001A7E8A" w:rsidRDefault="001A7E8A" w:rsidP="00F43EAC">
                  <w:pPr>
                    <w:jc w:val="center"/>
                    <w:rPr>
                      <w:rFonts w:hAnsi="宋体"/>
                      <w:color w:val="000000"/>
                      <w:szCs w:val="21"/>
                    </w:rPr>
                  </w:pPr>
                  <w:r>
                    <w:rPr>
                      <w:rFonts w:ascii="宋体" w:hAnsi="宋体" w:hint="eastAsia"/>
                      <w:color w:val="000000"/>
                    </w:rPr>
                    <w:t>49.15</w:t>
                  </w:r>
                </w:p>
              </w:tc>
              <w:tc>
                <w:tcPr>
                  <w:tcW w:w="705" w:type="dxa"/>
                  <w:tcBorders>
                    <w:top w:val="single" w:sz="4" w:space="0" w:color="auto"/>
                    <w:left w:val="single" w:sz="4" w:space="0" w:color="auto"/>
                    <w:bottom w:val="single" w:sz="12" w:space="0" w:color="auto"/>
                    <w:right w:val="nil"/>
                  </w:tcBorders>
                  <w:vAlign w:val="center"/>
                  <w:hideMark/>
                </w:tcPr>
                <w:p w:rsidR="001A7E8A" w:rsidRDefault="001A7E8A" w:rsidP="00F43EAC">
                  <w:pPr>
                    <w:jc w:val="center"/>
                    <w:rPr>
                      <w:rFonts w:hAnsi="宋体"/>
                      <w:color w:val="000000"/>
                      <w:szCs w:val="21"/>
                    </w:rPr>
                  </w:pPr>
                  <w:r>
                    <w:rPr>
                      <w:rFonts w:ascii="宋体" w:hAnsi="宋体" w:hint="eastAsia"/>
                      <w:color w:val="000000"/>
                    </w:rPr>
                    <w:t>49.35</w:t>
                  </w:r>
                </w:p>
              </w:tc>
            </w:tr>
          </w:tbl>
          <w:p w:rsidR="001A7E8A" w:rsidRDefault="001A7E8A" w:rsidP="00F43EAC">
            <w:pPr>
              <w:adjustRightInd w:val="0"/>
              <w:spacing w:line="360" w:lineRule="auto"/>
              <w:rPr>
                <w:rFonts w:ascii="T" w:hAnsi="T" w:hint="eastAsia"/>
                <w:sz w:val="24"/>
              </w:rPr>
            </w:pPr>
            <w:r>
              <w:rPr>
                <w:rFonts w:ascii="T" w:hAnsi="T" w:hint="eastAsia"/>
                <w:sz w:val="24"/>
              </w:rPr>
              <w:t xml:space="preserve">    </w:t>
            </w:r>
            <w:r>
              <w:rPr>
                <w:rFonts w:ascii="T" w:hAnsi="T" w:hint="eastAsia"/>
                <w:sz w:val="24"/>
              </w:rPr>
              <w:t>道路沿线，分布有较多住户、学校</w:t>
            </w:r>
            <w:r>
              <w:rPr>
                <w:rFonts w:ascii="T" w:hAnsi="T" w:hint="eastAsia"/>
                <w:color w:val="000000"/>
                <w:sz w:val="24"/>
              </w:rPr>
              <w:t>，由上表预测可知，本项目通过改建将损坏路面改建为沥青混凝土路面后，有明显的降噪作用，运营后，周围敏感点的噪声值均能满足《声环境质量标准》（</w:t>
            </w:r>
            <w:r>
              <w:rPr>
                <w:rFonts w:ascii="T" w:hAnsi="T" w:hint="eastAsia"/>
                <w:color w:val="000000"/>
                <w:sz w:val="24"/>
              </w:rPr>
              <w:t>GB3096-2008</w:t>
            </w:r>
            <w:r>
              <w:rPr>
                <w:rFonts w:ascii="宋体" w:hAnsi="宋体" w:hint="eastAsia"/>
                <w:color w:val="000000"/>
                <w:sz w:val="24"/>
              </w:rPr>
              <w:t>）中</w:t>
            </w:r>
            <w:r>
              <w:rPr>
                <w:rFonts w:ascii="T" w:hAnsi="T" w:hint="eastAsia"/>
                <w:color w:val="000000"/>
                <w:sz w:val="24"/>
              </w:rPr>
              <w:t>2</w:t>
            </w:r>
            <w:r>
              <w:rPr>
                <w:rFonts w:ascii="宋体" w:hAnsi="宋体" w:hint="eastAsia"/>
                <w:color w:val="000000"/>
                <w:sz w:val="24"/>
              </w:rPr>
              <w:t>类和</w:t>
            </w:r>
            <w:r>
              <w:rPr>
                <w:rFonts w:ascii="T" w:hAnsi="T" w:hint="eastAsia"/>
                <w:color w:val="000000"/>
                <w:sz w:val="24"/>
              </w:rPr>
              <w:t>4a</w:t>
            </w:r>
            <w:r>
              <w:rPr>
                <w:rFonts w:ascii="宋体" w:hAnsi="宋体" w:hint="eastAsia"/>
                <w:color w:val="000000"/>
                <w:sz w:val="24"/>
              </w:rPr>
              <w:t>类。</w:t>
            </w:r>
            <w:r>
              <w:rPr>
                <w:rFonts w:ascii="T" w:hAnsi="T" w:hint="eastAsia"/>
                <w:sz w:val="24"/>
              </w:rPr>
              <w:t>为了进一步减小项目噪声对周围敏感点的影响，</w:t>
            </w:r>
            <w:r>
              <w:rPr>
                <w:rFonts w:ascii="T" w:hAnsi="T" w:hint="eastAsia"/>
                <w:b/>
                <w:bCs/>
                <w:sz w:val="24"/>
              </w:rPr>
              <w:t>环评要求：</w:t>
            </w:r>
            <w:r>
              <w:rPr>
                <w:rFonts w:ascii="T" w:hAnsi="T"/>
                <w:b/>
                <w:bCs/>
                <w:sz w:val="24"/>
              </w:rPr>
              <w:t>加强行车管理及车辆噪声监测，控制噪声超标车辆上路；车辆进入</w:t>
            </w:r>
            <w:r>
              <w:rPr>
                <w:rFonts w:ascii="T" w:hAnsi="T" w:hint="eastAsia"/>
                <w:b/>
                <w:bCs/>
                <w:sz w:val="24"/>
              </w:rPr>
              <w:t>项目敏感点</w:t>
            </w:r>
            <w:r>
              <w:rPr>
                <w:rFonts w:ascii="T" w:hAnsi="T"/>
                <w:b/>
                <w:bCs/>
                <w:sz w:val="24"/>
              </w:rPr>
              <w:t>范围应当减速行进，并设置限速、禁鸣标志；加强道路的交通管理，避免因交通拥堵而造成噪声超标；</w:t>
            </w:r>
            <w:r>
              <w:rPr>
                <w:rFonts w:ascii="T" w:hAnsi="T" w:hint="eastAsia"/>
                <w:b/>
                <w:bCs/>
                <w:sz w:val="24"/>
              </w:rPr>
              <w:t>项目建成后，对道路两侧应加强绿化；提高工程质量，加强道路的维修养护，保证施工质量和管理，保证路面的平整度，以减少汽车在行驶过程中产生的振动和噪音等措施，以确保道路沿线群众的生活质量不降低。同时建议相关部门在今后道路两侧规划建设时严格执行建筑物退距，敏感建筑尽量不设置于靠道路一侧，或建设住宅等时靠路一侧采用双层隔</w:t>
            </w:r>
            <w:r>
              <w:rPr>
                <w:rFonts w:ascii="T" w:hAnsi="T" w:hint="eastAsia"/>
                <w:b/>
                <w:bCs/>
                <w:sz w:val="24"/>
              </w:rPr>
              <w:lastRenderedPageBreak/>
              <w:t>声窗等。</w:t>
            </w:r>
          </w:p>
          <w:p w:rsidR="001A7E8A" w:rsidRDefault="001A7E8A" w:rsidP="00F43EAC">
            <w:pPr>
              <w:adjustRightInd w:val="0"/>
              <w:spacing w:line="360" w:lineRule="auto"/>
              <w:ind w:firstLineChars="200" w:firstLine="480"/>
              <w:rPr>
                <w:rFonts w:ascii="T" w:hAnsi="T" w:hint="eastAsia"/>
                <w:sz w:val="24"/>
              </w:rPr>
            </w:pPr>
            <w:r>
              <w:rPr>
                <w:rFonts w:ascii="T" w:hAnsi="T"/>
                <w:sz w:val="24"/>
              </w:rPr>
              <w:t>项目所在地声环境质量良好，满足国家《声环境质量标准》</w:t>
            </w:r>
            <w:r>
              <w:rPr>
                <w:rFonts w:ascii="T" w:hAnsi="T"/>
                <w:sz w:val="24"/>
              </w:rPr>
              <w:t>(GB3096-2008)</w:t>
            </w:r>
            <w:r>
              <w:rPr>
                <w:rFonts w:ascii="宋体" w:hAnsi="宋体"/>
                <w:sz w:val="24"/>
              </w:rPr>
              <w:t>中</w:t>
            </w:r>
            <w:r>
              <w:rPr>
                <w:rFonts w:ascii="T" w:hAnsi="T" w:hint="eastAsia"/>
                <w:sz w:val="24"/>
              </w:rPr>
              <w:t>2</w:t>
            </w:r>
            <w:r>
              <w:rPr>
                <w:rFonts w:ascii="T" w:hAnsi="T"/>
                <w:sz w:val="24"/>
              </w:rPr>
              <w:t>类</w:t>
            </w:r>
            <w:r>
              <w:rPr>
                <w:rFonts w:ascii="T" w:hAnsi="T" w:hint="eastAsia"/>
                <w:sz w:val="24"/>
              </w:rPr>
              <w:t>和</w:t>
            </w:r>
            <w:r>
              <w:rPr>
                <w:rFonts w:ascii="T" w:hAnsi="T" w:hint="eastAsia"/>
                <w:sz w:val="24"/>
              </w:rPr>
              <w:t>4a</w:t>
            </w:r>
            <w:r>
              <w:rPr>
                <w:rFonts w:ascii="宋体" w:hAnsi="宋体" w:hint="eastAsia"/>
                <w:sz w:val="24"/>
              </w:rPr>
              <w:t>类</w:t>
            </w:r>
            <w:r>
              <w:rPr>
                <w:rFonts w:ascii="T" w:hAnsi="T"/>
                <w:sz w:val="24"/>
              </w:rPr>
              <w:t>标准</w:t>
            </w:r>
            <w:r>
              <w:rPr>
                <w:rFonts w:ascii="T" w:hAnsi="T" w:hint="eastAsia"/>
                <w:sz w:val="24"/>
              </w:rPr>
              <w:t>，项目建成后，通过加强车辆管理，限制车速以及加强道路路面保养等措施后，本项目交通噪声将不会对道路两侧敏感点产生较大影响。</w:t>
            </w:r>
          </w:p>
          <w:p w:rsidR="001A7E8A" w:rsidRDefault="001A7E8A" w:rsidP="00F43EAC">
            <w:pPr>
              <w:adjustRightInd w:val="0"/>
              <w:spacing w:line="360" w:lineRule="auto"/>
              <w:ind w:firstLineChars="200" w:firstLine="480"/>
              <w:rPr>
                <w:rFonts w:ascii="T" w:hAnsi="T" w:hint="eastAsia"/>
                <w:sz w:val="24"/>
              </w:rPr>
            </w:pPr>
            <w:r>
              <w:rPr>
                <w:rFonts w:ascii="T" w:hAnsi="T"/>
                <w:sz w:val="24"/>
              </w:rPr>
              <w:t>评价认为：</w:t>
            </w:r>
            <w:r>
              <w:rPr>
                <w:rFonts w:ascii="T" w:hAnsi="T" w:hint="eastAsia"/>
                <w:sz w:val="24"/>
              </w:rPr>
              <w:t>项目建成后</w:t>
            </w:r>
            <w:r>
              <w:rPr>
                <w:rFonts w:ascii="T" w:hAnsi="T"/>
                <w:sz w:val="24"/>
              </w:rPr>
              <w:t>能够</w:t>
            </w:r>
            <w:r>
              <w:rPr>
                <w:rFonts w:ascii="T" w:hAnsi="T" w:hint="eastAsia"/>
                <w:sz w:val="24"/>
              </w:rPr>
              <w:t>方便居民出行，运营时的噪声会对周围民众带来一定影响，但通过相应的措施处理后，能够有效降低噪声带来的负面影响，从环保角度看，项目道路改建工程可行。</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4</w:t>
            </w:r>
            <w:r>
              <w:rPr>
                <w:rFonts w:ascii="宋体" w:hAnsi="宋体" w:hint="eastAsia"/>
                <w:b/>
                <w:bCs/>
                <w:sz w:val="24"/>
              </w:rPr>
              <w:t>、</w:t>
            </w:r>
            <w:r>
              <w:rPr>
                <w:rFonts w:ascii="T" w:hAnsi="T"/>
                <w:b/>
                <w:bCs/>
                <w:sz w:val="24"/>
              </w:rPr>
              <w:t>营运期固体废弃物影响分析</w:t>
            </w:r>
          </w:p>
          <w:p w:rsidR="001A7E8A" w:rsidRDefault="001A7E8A" w:rsidP="00F43EAC">
            <w:pPr>
              <w:adjustRightInd w:val="0"/>
              <w:snapToGrid w:val="0"/>
              <w:spacing w:line="360" w:lineRule="auto"/>
              <w:ind w:firstLineChars="200" w:firstLine="472"/>
              <w:rPr>
                <w:rFonts w:ascii="宋体" w:hAnsi="宋体"/>
                <w:sz w:val="24"/>
              </w:rPr>
            </w:pPr>
            <w:r>
              <w:rPr>
                <w:rFonts w:ascii="T" w:hAnsi="T"/>
                <w:color w:val="000000"/>
                <w:spacing w:val="-2"/>
                <w:sz w:val="24"/>
              </w:rPr>
              <w:t>本项目投入使用后</w:t>
            </w:r>
            <w:r>
              <w:rPr>
                <w:rFonts w:ascii="T" w:hAnsi="T" w:hint="eastAsia"/>
                <w:color w:val="000000"/>
                <w:spacing w:val="-2"/>
                <w:sz w:val="24"/>
              </w:rPr>
              <w:t>，</w:t>
            </w:r>
            <w:r>
              <w:rPr>
                <w:sz w:val="24"/>
              </w:rPr>
              <w:t>固体废物主要来自于道路清扫垃圾</w:t>
            </w:r>
            <w:r>
              <w:rPr>
                <w:rFonts w:ascii="宋体" w:hAnsi="宋体" w:hint="eastAsia"/>
                <w:sz w:val="24"/>
              </w:rPr>
              <w:t>，</w:t>
            </w:r>
            <w:r>
              <w:rPr>
                <w:sz w:val="24"/>
              </w:rPr>
              <w:t>可由环卫人员集中收集</w:t>
            </w:r>
            <w:r>
              <w:rPr>
                <w:rFonts w:ascii="宋体" w:hAnsi="宋体" w:hint="eastAsia"/>
                <w:sz w:val="24"/>
              </w:rPr>
              <w:t>后</w:t>
            </w:r>
            <w:r>
              <w:rPr>
                <w:sz w:val="24"/>
              </w:rPr>
              <w:t>就近</w:t>
            </w:r>
            <w:r>
              <w:rPr>
                <w:rFonts w:ascii="宋体" w:hAnsi="宋体" w:hint="eastAsia"/>
                <w:sz w:val="24"/>
              </w:rPr>
              <w:t>交由</w:t>
            </w:r>
            <w:r>
              <w:rPr>
                <w:sz w:val="24"/>
              </w:rPr>
              <w:t>附近的垃圾处理场进行处置，</w:t>
            </w:r>
            <w:r>
              <w:rPr>
                <w:rFonts w:ascii="宋体" w:hAnsi="宋体" w:hint="eastAsia"/>
                <w:sz w:val="24"/>
              </w:rPr>
              <w:t>对环境影响较小</w:t>
            </w:r>
            <w:r>
              <w:rPr>
                <w:sz w:val="24"/>
              </w:rPr>
              <w:t>。</w:t>
            </w:r>
          </w:p>
          <w:p w:rsidR="001A7E8A" w:rsidRDefault="001A7E8A" w:rsidP="00F43EAC">
            <w:pPr>
              <w:adjustRightInd w:val="0"/>
              <w:snapToGrid w:val="0"/>
              <w:spacing w:line="360" w:lineRule="auto"/>
              <w:ind w:firstLine="465"/>
              <w:rPr>
                <w:rFonts w:ascii="T" w:hAnsi="T" w:hint="eastAsia"/>
                <w:b/>
                <w:bCs/>
                <w:spacing w:val="-2"/>
                <w:sz w:val="24"/>
              </w:rPr>
            </w:pPr>
            <w:r>
              <w:rPr>
                <w:rFonts w:ascii="T" w:hAnsi="T" w:hint="eastAsia"/>
                <w:b/>
                <w:bCs/>
                <w:spacing w:val="-2"/>
                <w:sz w:val="24"/>
              </w:rPr>
              <w:t>5</w:t>
            </w:r>
            <w:r>
              <w:rPr>
                <w:rFonts w:ascii="宋体" w:hAnsi="宋体" w:hint="eastAsia"/>
                <w:b/>
                <w:bCs/>
                <w:spacing w:val="-2"/>
                <w:sz w:val="24"/>
              </w:rPr>
              <w:t>、项目建设对城市交通的影响分析</w:t>
            </w:r>
          </w:p>
          <w:p w:rsidR="001A7E8A" w:rsidRDefault="001A7E8A" w:rsidP="00F43EAC">
            <w:pPr>
              <w:autoSpaceDE w:val="0"/>
              <w:autoSpaceDN w:val="0"/>
              <w:adjustRightInd w:val="0"/>
              <w:snapToGrid w:val="0"/>
              <w:spacing w:line="360" w:lineRule="auto"/>
              <w:ind w:firstLineChars="200" w:firstLine="480"/>
              <w:jc w:val="left"/>
              <w:rPr>
                <w:rFonts w:ascii="T" w:hAnsi="T" w:hint="eastAsia"/>
                <w:kern w:val="0"/>
                <w:sz w:val="24"/>
              </w:rPr>
            </w:pPr>
            <w:r>
              <w:rPr>
                <w:rFonts w:ascii="T" w:hAnsi="T" w:hint="eastAsia"/>
                <w:kern w:val="0"/>
                <w:sz w:val="24"/>
              </w:rPr>
              <w:t>项目建成后能完善乐山市市中区交通建设，平整的路面可以创造良好的行车环境，为规划打下坚实的基础，构建合理的交通网络。同时因城市扩大，将一定程度上对车辆进行分流，缓解城市交通拥堵，对城市交通具有积极意义。</w:t>
            </w:r>
          </w:p>
          <w:p w:rsidR="001A7E8A" w:rsidRDefault="001A7E8A" w:rsidP="00F43EAC">
            <w:pPr>
              <w:adjustRightInd w:val="0"/>
              <w:snapToGrid w:val="0"/>
              <w:spacing w:line="360" w:lineRule="auto"/>
              <w:rPr>
                <w:rFonts w:ascii="T" w:hAnsi="T"/>
                <w:b/>
                <w:bCs/>
                <w:sz w:val="24"/>
              </w:rPr>
            </w:pPr>
            <w:r>
              <w:rPr>
                <w:rFonts w:ascii="T" w:hAnsi="T" w:hint="eastAsia"/>
                <w:b/>
                <w:bCs/>
                <w:sz w:val="24"/>
              </w:rPr>
              <w:t>三</w:t>
            </w:r>
            <w:r>
              <w:rPr>
                <w:rFonts w:ascii="T" w:hAnsi="T"/>
                <w:b/>
                <w:bCs/>
                <w:sz w:val="24"/>
              </w:rPr>
              <w:t>、风险分析</w:t>
            </w:r>
          </w:p>
          <w:p w:rsidR="001A7E8A" w:rsidRDefault="001A7E8A" w:rsidP="00F43EAC">
            <w:pPr>
              <w:spacing w:line="360" w:lineRule="auto"/>
              <w:rPr>
                <w:rFonts w:hint="eastAsia"/>
                <w:b/>
                <w:bCs/>
                <w:sz w:val="24"/>
              </w:rPr>
            </w:pPr>
            <w:r>
              <w:rPr>
                <w:b/>
                <w:bCs/>
                <w:sz w:val="24"/>
              </w:rPr>
              <w:t>1</w:t>
            </w:r>
            <w:r>
              <w:rPr>
                <w:rFonts w:ascii="宋体" w:hAnsi="宋体"/>
                <w:b/>
                <w:bCs/>
                <w:sz w:val="24"/>
              </w:rPr>
              <w:t>、风险识别</w:t>
            </w:r>
          </w:p>
          <w:p w:rsidR="001A7E8A" w:rsidRDefault="001A7E8A" w:rsidP="00F43EAC">
            <w:pPr>
              <w:adjustRightInd w:val="0"/>
              <w:snapToGrid w:val="0"/>
              <w:spacing w:line="360" w:lineRule="auto"/>
              <w:ind w:firstLineChars="200" w:firstLine="472"/>
              <w:rPr>
                <w:spacing w:val="-2"/>
                <w:sz w:val="24"/>
              </w:rPr>
            </w:pPr>
            <w:r>
              <w:rPr>
                <w:rFonts w:ascii="宋体" w:hAnsi="宋体" w:hint="eastAsia"/>
                <w:spacing w:val="-2"/>
                <w:sz w:val="24"/>
              </w:rPr>
              <w:t>经现场调查，车辆运输货物主要为钢铁、煤炭、矿建材料、水泥、木料等，不涉及危化品的运输。本项目环境风险分析重点考虑对运输燃油的油罐车进行一定的分析。</w:t>
            </w:r>
          </w:p>
          <w:p w:rsidR="001A7E8A" w:rsidRDefault="001A7E8A" w:rsidP="00F43EAC">
            <w:pPr>
              <w:spacing w:line="360" w:lineRule="auto"/>
              <w:rPr>
                <w:b/>
                <w:bCs/>
                <w:sz w:val="24"/>
              </w:rPr>
            </w:pPr>
            <w:r>
              <w:rPr>
                <w:b/>
                <w:bCs/>
                <w:sz w:val="24"/>
              </w:rPr>
              <w:t>2</w:t>
            </w:r>
            <w:r>
              <w:rPr>
                <w:rFonts w:ascii="宋体" w:hAnsi="宋体"/>
                <w:b/>
                <w:bCs/>
                <w:sz w:val="24"/>
              </w:rPr>
              <w:t>、污染事故对水环境的影响</w:t>
            </w:r>
          </w:p>
          <w:p w:rsidR="001A7E8A" w:rsidRDefault="001A7E8A" w:rsidP="00F43EAC">
            <w:pPr>
              <w:adjustRightInd w:val="0"/>
              <w:snapToGrid w:val="0"/>
              <w:spacing w:line="360" w:lineRule="auto"/>
              <w:ind w:firstLineChars="200" w:firstLine="472"/>
              <w:rPr>
                <w:spacing w:val="-2"/>
                <w:sz w:val="24"/>
              </w:rPr>
            </w:pPr>
            <w:r>
              <w:rPr>
                <w:spacing w:val="-2"/>
                <w:sz w:val="24"/>
              </w:rPr>
              <w:t>运输燃油的油罐车因发生交通事故可导致溢漏油事故，不仅对本身构成威胁，而且可导致燃料油泄漏入对河体产生污染危害，并影响</w:t>
            </w:r>
            <w:r>
              <w:rPr>
                <w:rFonts w:ascii="宋体" w:hAnsi="宋体" w:hint="eastAsia"/>
                <w:spacing w:val="-2"/>
                <w:sz w:val="24"/>
              </w:rPr>
              <w:t>附近溪沟</w:t>
            </w:r>
            <w:r>
              <w:rPr>
                <w:spacing w:val="-2"/>
                <w:sz w:val="24"/>
              </w:rPr>
              <w:t>的水质。</w:t>
            </w:r>
          </w:p>
          <w:p w:rsidR="001A7E8A" w:rsidRDefault="001A7E8A" w:rsidP="00F43EAC">
            <w:pPr>
              <w:adjustRightInd w:val="0"/>
              <w:snapToGrid w:val="0"/>
              <w:spacing w:line="360" w:lineRule="auto"/>
              <w:ind w:firstLineChars="200" w:firstLine="472"/>
              <w:rPr>
                <w:rFonts w:ascii="宋体" w:hAnsi="宋体"/>
                <w:spacing w:val="-2"/>
                <w:sz w:val="24"/>
              </w:rPr>
            </w:pPr>
            <w:r>
              <w:rPr>
                <w:spacing w:val="-2"/>
                <w:sz w:val="24"/>
              </w:rPr>
              <w:t>项目附近如发生燃料油溢漏事故，溢油入水后，在水流的作用下，油膜或分散乳化油水团易形成破碎状，随流漂移过程中可粘附在内河河岸上，不仅影响美观，导致河流水质污染，同时对水生生物和河流生态环境造成损害。</w:t>
            </w:r>
          </w:p>
          <w:p w:rsidR="001A7E8A" w:rsidRDefault="001A7E8A" w:rsidP="00F43EAC">
            <w:pPr>
              <w:spacing w:line="360" w:lineRule="auto"/>
              <w:rPr>
                <w:rFonts w:hint="eastAsia"/>
                <w:b/>
                <w:bCs/>
                <w:sz w:val="24"/>
              </w:rPr>
            </w:pPr>
            <w:r>
              <w:rPr>
                <w:b/>
                <w:bCs/>
                <w:sz w:val="24"/>
              </w:rPr>
              <w:t>3</w:t>
            </w:r>
            <w:r>
              <w:rPr>
                <w:rFonts w:ascii="宋体" w:hAnsi="宋体"/>
                <w:b/>
                <w:bCs/>
                <w:sz w:val="24"/>
              </w:rPr>
              <w:t>、交通事故引起的环境风险发生概率分析</w:t>
            </w:r>
          </w:p>
          <w:p w:rsidR="001A7E8A" w:rsidRDefault="001A7E8A" w:rsidP="00F43EAC">
            <w:pPr>
              <w:adjustRightInd w:val="0"/>
              <w:snapToGrid w:val="0"/>
              <w:spacing w:line="360" w:lineRule="auto"/>
              <w:ind w:firstLineChars="200" w:firstLine="472"/>
              <w:rPr>
                <w:rFonts w:ascii="宋体" w:hAnsi="宋体"/>
                <w:spacing w:val="-2"/>
                <w:sz w:val="24"/>
              </w:rPr>
            </w:pPr>
            <w:r>
              <w:rPr>
                <w:spacing w:val="-2"/>
                <w:sz w:val="24"/>
              </w:rPr>
              <w:t>根据对区域内现有公路的调查，有少量油罐车车辆通过。根据项目运营后的情况调查可知，该路段运输燃油的的车辆发生交通事故概率较小。</w:t>
            </w:r>
          </w:p>
          <w:p w:rsidR="001A7E8A" w:rsidRDefault="001A7E8A" w:rsidP="00F43EAC">
            <w:pPr>
              <w:spacing w:line="360" w:lineRule="auto"/>
              <w:rPr>
                <w:rFonts w:ascii="宋体" w:hAnsi="宋体" w:hint="eastAsia"/>
                <w:b/>
                <w:bCs/>
                <w:sz w:val="24"/>
              </w:rPr>
            </w:pPr>
            <w:r>
              <w:rPr>
                <w:rFonts w:ascii="宋体" w:hAnsi="宋体" w:hint="eastAsia"/>
                <w:b/>
                <w:bCs/>
                <w:sz w:val="24"/>
              </w:rPr>
              <w:t>4、环境风险防范措施</w:t>
            </w:r>
          </w:p>
          <w:p w:rsidR="001A7E8A" w:rsidRDefault="001A7E8A" w:rsidP="00F43EAC">
            <w:pPr>
              <w:adjustRightInd w:val="0"/>
              <w:snapToGrid w:val="0"/>
              <w:spacing w:line="360" w:lineRule="auto"/>
              <w:rPr>
                <w:rFonts w:ascii="宋体" w:hAnsi="宋体" w:hint="eastAsia"/>
                <w:spacing w:val="-2"/>
                <w:sz w:val="24"/>
              </w:rPr>
            </w:pPr>
            <w:r>
              <w:rPr>
                <w:rFonts w:ascii="宋体" w:hAnsi="宋体" w:hint="eastAsia"/>
                <w:spacing w:val="-2"/>
                <w:sz w:val="24"/>
              </w:rPr>
              <w:t>（</w:t>
            </w:r>
            <w:r>
              <w:rPr>
                <w:rFonts w:hint="eastAsia"/>
                <w:spacing w:val="-2"/>
                <w:sz w:val="24"/>
              </w:rPr>
              <w:t>1</w:t>
            </w:r>
            <w:r>
              <w:rPr>
                <w:rFonts w:ascii="宋体" w:hAnsi="宋体" w:hint="eastAsia"/>
                <w:spacing w:val="-2"/>
                <w:sz w:val="24"/>
              </w:rPr>
              <w:t>）工程措施</w:t>
            </w:r>
          </w:p>
          <w:p w:rsidR="001A7E8A" w:rsidRDefault="001A7E8A" w:rsidP="00F43EAC">
            <w:pPr>
              <w:adjustRightInd w:val="0"/>
              <w:snapToGrid w:val="0"/>
              <w:spacing w:line="360" w:lineRule="auto"/>
              <w:ind w:firstLineChars="200" w:firstLine="472"/>
              <w:rPr>
                <w:rFonts w:hint="eastAsia"/>
                <w:spacing w:val="-2"/>
                <w:sz w:val="24"/>
              </w:rPr>
            </w:pPr>
            <w:r>
              <w:rPr>
                <w:spacing w:val="-2"/>
                <w:sz w:val="24"/>
              </w:rPr>
              <w:lastRenderedPageBreak/>
              <w:t>从货物分析看，本区域内主要的危险品是石油（溢油事故），在公路营运期如果发生运输事故，将可能对公路两侧植被（主要是绿化植被）、土壤造成不良影响，如果发生在居民点周围将对居民身体健康产生危害。</w:t>
            </w:r>
          </w:p>
          <w:p w:rsidR="001A7E8A" w:rsidRDefault="001A7E8A" w:rsidP="00F43EAC">
            <w:pPr>
              <w:adjustRightInd w:val="0"/>
              <w:snapToGrid w:val="0"/>
              <w:spacing w:line="360" w:lineRule="auto"/>
              <w:ind w:firstLineChars="200" w:firstLine="472"/>
              <w:rPr>
                <w:spacing w:val="-2"/>
                <w:sz w:val="24"/>
              </w:rPr>
            </w:pPr>
            <w:r>
              <w:rPr>
                <w:spacing w:val="-2"/>
                <w:sz w:val="24"/>
              </w:rPr>
              <w:t>为此，本项目制定燃油运输车辆事故污染风险减缓措施及应急措施。环评要求：</w:t>
            </w:r>
          </w:p>
          <w:p w:rsidR="001A7E8A" w:rsidRDefault="001A7E8A" w:rsidP="00F43EAC">
            <w:pPr>
              <w:spacing w:line="360" w:lineRule="auto"/>
              <w:ind w:firstLineChars="200" w:firstLine="472"/>
              <w:rPr>
                <w:szCs w:val="21"/>
              </w:rPr>
            </w:pPr>
            <w:r>
              <w:rPr>
                <w:rFonts w:ascii="宋体" w:hAnsi="宋体" w:cs="宋体" w:hint="eastAsia"/>
                <w:color w:val="000000"/>
                <w:spacing w:val="-2"/>
                <w:sz w:val="24"/>
              </w:rPr>
              <w:t>①</w:t>
            </w:r>
            <w:r>
              <w:rPr>
                <w:rFonts w:ascii="宋体" w:hAnsi="宋体" w:hint="eastAsia"/>
                <w:color w:val="000000"/>
                <w:spacing w:val="-2"/>
                <w:sz w:val="24"/>
              </w:rPr>
              <w:t>因本项目石龙段桥梁</w:t>
            </w:r>
            <w:r>
              <w:rPr>
                <w:rFonts w:hint="eastAsia"/>
                <w:color w:val="000000"/>
                <w:spacing w:val="-2"/>
                <w:sz w:val="24"/>
              </w:rPr>
              <w:t>K17+935~K17+945</w:t>
            </w:r>
            <w:r>
              <w:rPr>
                <w:rFonts w:ascii="宋体" w:hAnsi="宋体" w:hint="eastAsia"/>
                <w:color w:val="000000"/>
                <w:spacing w:val="-2"/>
                <w:sz w:val="24"/>
              </w:rPr>
              <w:t>距离石龙乡饮用水源取水点相距</w:t>
            </w:r>
            <w:r>
              <w:rPr>
                <w:rFonts w:hint="eastAsia"/>
                <w:color w:val="000000"/>
                <w:spacing w:val="-2"/>
                <w:sz w:val="24"/>
              </w:rPr>
              <w:t>63m</w:t>
            </w:r>
            <w:r>
              <w:rPr>
                <w:rFonts w:ascii="宋体" w:hAnsi="宋体" w:hint="eastAsia"/>
                <w:color w:val="000000"/>
                <w:spacing w:val="-2"/>
                <w:sz w:val="24"/>
              </w:rPr>
              <w:t>，位于饮用水源二级保护区陆域范围内，因此</w:t>
            </w:r>
            <w:r>
              <w:rPr>
                <w:color w:val="000000"/>
                <w:spacing w:val="-2"/>
                <w:sz w:val="24"/>
              </w:rPr>
              <w:t>在桥梁处，建设单位应完善临河侧的截流沟以防止事故发生时燃油进入河流，并在截流沟末端设置应急池</w:t>
            </w:r>
            <w:r>
              <w:rPr>
                <w:rFonts w:ascii="宋体" w:hAnsi="宋体" w:hint="eastAsia"/>
                <w:color w:val="000000"/>
                <w:spacing w:val="-2"/>
                <w:sz w:val="24"/>
              </w:rPr>
              <w:t>，事故应急池容积约为</w:t>
            </w:r>
            <w:r>
              <w:rPr>
                <w:rFonts w:hint="eastAsia"/>
                <w:color w:val="000000"/>
                <w:spacing w:val="-2"/>
                <w:sz w:val="24"/>
              </w:rPr>
              <w:t>1m</w:t>
            </w:r>
            <w:r>
              <w:rPr>
                <w:rFonts w:ascii="宋体" w:hAnsi="宋体" w:hint="eastAsia"/>
                <w:color w:val="000000"/>
                <w:spacing w:val="-2"/>
                <w:sz w:val="24"/>
                <w:vertAlign w:val="superscript"/>
              </w:rPr>
              <w:t>3</w:t>
            </w:r>
            <w:r>
              <w:rPr>
                <w:color w:val="000000"/>
                <w:spacing w:val="-2"/>
                <w:sz w:val="24"/>
              </w:rPr>
              <w:t>；</w:t>
            </w:r>
          </w:p>
          <w:p w:rsidR="001A7E8A" w:rsidRDefault="001A7E8A" w:rsidP="00F43EAC">
            <w:pPr>
              <w:adjustRightInd w:val="0"/>
              <w:snapToGrid w:val="0"/>
              <w:spacing w:line="360" w:lineRule="auto"/>
              <w:ind w:firstLineChars="200" w:firstLine="472"/>
              <w:rPr>
                <w:spacing w:val="-2"/>
                <w:sz w:val="24"/>
              </w:rPr>
            </w:pPr>
            <w:r>
              <w:rPr>
                <w:rFonts w:ascii="宋体" w:hAnsi="宋体" w:cs="宋体" w:hint="eastAsia"/>
                <w:spacing w:val="-2"/>
                <w:sz w:val="24"/>
              </w:rPr>
              <w:t>②</w:t>
            </w:r>
            <w:r>
              <w:rPr>
                <w:rFonts w:ascii="宋体" w:hAnsi="宋体" w:hint="eastAsia"/>
                <w:spacing w:val="-2"/>
                <w:sz w:val="24"/>
              </w:rPr>
              <w:t>在桥梁处</w:t>
            </w:r>
            <w:r>
              <w:rPr>
                <w:spacing w:val="-2"/>
                <w:sz w:val="24"/>
              </w:rPr>
              <w:t>修建路面径流收集沟，并设置交通安全标志（如转弯标志等）。</w:t>
            </w:r>
          </w:p>
          <w:p w:rsidR="001A7E8A" w:rsidRDefault="001A7E8A" w:rsidP="00F43EAC">
            <w:pPr>
              <w:adjustRightInd w:val="0"/>
              <w:snapToGrid w:val="0"/>
              <w:spacing w:line="360" w:lineRule="auto"/>
              <w:ind w:firstLineChars="200" w:firstLine="472"/>
              <w:rPr>
                <w:rFonts w:ascii="宋体" w:hAnsi="宋体"/>
                <w:spacing w:val="-2"/>
                <w:sz w:val="24"/>
              </w:rPr>
            </w:pPr>
            <w:r>
              <w:rPr>
                <w:rFonts w:ascii="宋体" w:hAnsi="宋体" w:hint="eastAsia"/>
                <w:spacing w:val="-2"/>
                <w:sz w:val="24"/>
              </w:rPr>
              <w:t>（</w:t>
            </w:r>
            <w:r>
              <w:rPr>
                <w:rFonts w:hint="eastAsia"/>
                <w:spacing w:val="-2"/>
                <w:sz w:val="24"/>
              </w:rPr>
              <w:t>2</w:t>
            </w:r>
            <w:r>
              <w:rPr>
                <w:rFonts w:ascii="宋体" w:hAnsi="宋体" w:hint="eastAsia"/>
                <w:spacing w:val="-2"/>
                <w:sz w:val="24"/>
              </w:rPr>
              <w:t>）管理措施</w:t>
            </w:r>
          </w:p>
          <w:p w:rsidR="001A7E8A" w:rsidRDefault="001A7E8A" w:rsidP="00F43EAC">
            <w:pPr>
              <w:adjustRightInd w:val="0"/>
              <w:snapToGrid w:val="0"/>
              <w:spacing w:line="360" w:lineRule="auto"/>
              <w:ind w:firstLineChars="200" w:firstLine="472"/>
              <w:rPr>
                <w:rFonts w:hint="eastAsia"/>
                <w:spacing w:val="-2"/>
                <w:sz w:val="24"/>
              </w:rPr>
            </w:pPr>
            <w:r>
              <w:rPr>
                <w:spacing w:val="-2"/>
                <w:sz w:val="24"/>
              </w:rPr>
              <w:t>1</w:t>
            </w:r>
            <w:r>
              <w:rPr>
                <w:rFonts w:ascii="宋体" w:hAnsi="宋体"/>
                <w:spacing w:val="-2"/>
                <w:sz w:val="24"/>
              </w:rPr>
              <w:t>）加强对车辆的管理，加强车检工作，保证上路车辆车况良好。运输燃油的车辆上路行驶，需要对公安部门办理</w:t>
            </w:r>
            <w:r>
              <w:rPr>
                <w:rFonts w:ascii="宋体" w:hAnsi="宋体" w:hint="eastAsia"/>
                <w:spacing w:val="-2"/>
                <w:sz w:val="24"/>
              </w:rPr>
              <w:t>“</w:t>
            </w:r>
            <w:r>
              <w:rPr>
                <w:spacing w:val="-2"/>
                <w:sz w:val="24"/>
              </w:rPr>
              <w:t>三证</w:t>
            </w:r>
            <w:r>
              <w:rPr>
                <w:rFonts w:ascii="宋体" w:hAnsi="宋体" w:hint="eastAsia"/>
                <w:spacing w:val="-2"/>
                <w:sz w:val="24"/>
              </w:rPr>
              <w:t>”</w:t>
            </w:r>
            <w:r>
              <w:rPr>
                <w:spacing w:val="-2"/>
                <w:sz w:val="24"/>
              </w:rPr>
              <w:t>，即运输许可证、驾驶员执照和保安员证书进行检查。所有从事燃油运输的车辆，必须在车前醒目位置悬挂黄底黑字</w:t>
            </w:r>
            <w:r>
              <w:rPr>
                <w:spacing w:val="-2"/>
                <w:sz w:val="24"/>
              </w:rPr>
              <w:t>“</w:t>
            </w:r>
            <w:r>
              <w:rPr>
                <w:rFonts w:ascii="宋体" w:hAnsi="宋体"/>
                <w:spacing w:val="-2"/>
                <w:sz w:val="24"/>
              </w:rPr>
              <w:t>危险品</w:t>
            </w:r>
            <w:r>
              <w:rPr>
                <w:spacing w:val="-2"/>
                <w:sz w:val="24"/>
              </w:rPr>
              <w:t>”</w:t>
            </w:r>
            <w:r>
              <w:rPr>
                <w:rFonts w:ascii="宋体" w:hAnsi="宋体"/>
                <w:spacing w:val="-2"/>
                <w:sz w:val="24"/>
              </w:rPr>
              <w:t>字样，严禁燃油运输车辆超载。</w:t>
            </w:r>
          </w:p>
          <w:p w:rsidR="001A7E8A" w:rsidRDefault="001A7E8A" w:rsidP="00F43EAC">
            <w:pPr>
              <w:adjustRightInd w:val="0"/>
              <w:snapToGrid w:val="0"/>
              <w:spacing w:line="360" w:lineRule="auto"/>
              <w:ind w:firstLineChars="200" w:firstLine="472"/>
              <w:rPr>
                <w:spacing w:val="-2"/>
                <w:sz w:val="24"/>
              </w:rPr>
            </w:pPr>
            <w:r>
              <w:rPr>
                <w:spacing w:val="-2"/>
                <w:sz w:val="24"/>
              </w:rPr>
              <w:t>2</w:t>
            </w:r>
            <w:r>
              <w:rPr>
                <w:rFonts w:ascii="宋体" w:hAnsi="宋体"/>
                <w:spacing w:val="-2"/>
                <w:sz w:val="24"/>
              </w:rPr>
              <w:t>）具有燃油运输资质的企业必须严格按照燃油运输的相关规定，如必须配备固定装运燃油的车辆和驾驶员，运输燃油车辆的驾驶员一定要经过专业的培训，运输燃油的车辆必须保持安全车速，严禁外来明火，同时还必须有随车人员负责押送，随车人员必须经过专业的培训。</w:t>
            </w:r>
          </w:p>
          <w:p w:rsidR="001A7E8A" w:rsidRDefault="001A7E8A" w:rsidP="00F43EAC">
            <w:pPr>
              <w:adjustRightInd w:val="0"/>
              <w:snapToGrid w:val="0"/>
              <w:spacing w:line="360" w:lineRule="auto"/>
              <w:ind w:firstLineChars="200" w:firstLine="472"/>
              <w:rPr>
                <w:spacing w:val="-2"/>
                <w:sz w:val="24"/>
              </w:rPr>
            </w:pPr>
            <w:r>
              <w:rPr>
                <w:spacing w:val="-2"/>
                <w:sz w:val="24"/>
              </w:rPr>
              <w:t>3</w:t>
            </w:r>
            <w:r>
              <w:rPr>
                <w:rFonts w:ascii="宋体" w:hAnsi="宋体"/>
                <w:spacing w:val="-2"/>
                <w:sz w:val="24"/>
              </w:rPr>
              <w:t>）燃油运输车辆上路必须事先通知公路管理处，接受上路安全检查，同时车辆上必须有醒目的装有危险品的标记。</w:t>
            </w:r>
          </w:p>
          <w:p w:rsidR="001A7E8A" w:rsidRDefault="001A7E8A" w:rsidP="00F43EAC">
            <w:pPr>
              <w:adjustRightInd w:val="0"/>
              <w:snapToGrid w:val="0"/>
              <w:spacing w:line="360" w:lineRule="auto"/>
              <w:ind w:firstLineChars="200" w:firstLine="472"/>
              <w:rPr>
                <w:rFonts w:ascii="宋体" w:hAnsi="宋体"/>
                <w:spacing w:val="-2"/>
                <w:sz w:val="24"/>
              </w:rPr>
            </w:pPr>
            <w:r>
              <w:rPr>
                <w:spacing w:val="-2"/>
                <w:sz w:val="24"/>
              </w:rPr>
              <w:t>4</w:t>
            </w:r>
            <w:r>
              <w:rPr>
                <w:rFonts w:ascii="宋体" w:hAnsi="宋体"/>
                <w:spacing w:val="-2"/>
                <w:sz w:val="24"/>
              </w:rPr>
              <w:t>）燃油运输途中，管理中心应予以严密监控，以便发生情况能及时采取措施，防患于未然。同时使用可变情报板随时警示容易诱发交通事故的恶劣天气或危险路况，提前采取限制行车速度或封闭局部路段等积极、主动的风险防范措施。在重要路段和敏感点路段设置</w:t>
            </w:r>
            <w:r>
              <w:rPr>
                <w:spacing w:val="-2"/>
                <w:sz w:val="24"/>
              </w:rPr>
              <w:t>“</w:t>
            </w:r>
            <w:r>
              <w:rPr>
                <w:rFonts w:ascii="宋体" w:hAnsi="宋体"/>
                <w:spacing w:val="-2"/>
                <w:sz w:val="24"/>
              </w:rPr>
              <w:t>减速行使、安全驾驶</w:t>
            </w:r>
            <w:r>
              <w:rPr>
                <w:spacing w:val="-2"/>
                <w:sz w:val="24"/>
              </w:rPr>
              <w:t>”</w:t>
            </w:r>
            <w:r>
              <w:rPr>
                <w:rFonts w:ascii="宋体" w:hAnsi="宋体"/>
                <w:spacing w:val="-2"/>
                <w:sz w:val="24"/>
              </w:rPr>
              <w:t>等警示牌。燃油运输车辆要保持安全运输车距，严禁超车超速超载。</w:t>
            </w:r>
          </w:p>
          <w:p w:rsidR="001A7E8A" w:rsidRDefault="001A7E8A" w:rsidP="00F43EAC">
            <w:pPr>
              <w:adjustRightInd w:val="0"/>
              <w:snapToGrid w:val="0"/>
              <w:spacing w:line="360" w:lineRule="auto"/>
              <w:ind w:firstLineChars="200" w:firstLine="472"/>
              <w:rPr>
                <w:rFonts w:ascii="宋体" w:hAnsi="宋体" w:hint="eastAsia"/>
                <w:spacing w:val="-2"/>
                <w:sz w:val="24"/>
              </w:rPr>
            </w:pPr>
            <w:r>
              <w:rPr>
                <w:rFonts w:ascii="宋体" w:hAnsi="宋体" w:hint="eastAsia"/>
                <w:spacing w:val="-2"/>
                <w:sz w:val="24"/>
              </w:rPr>
              <w:t>5）由于本项目公路车辆只有少量油罐车车辆通过，因此，若在运输途中发生燃油泄漏、污染及油罐车燃烧、爆炸等事故时，应立即执行以下应急措施：</w:t>
            </w:r>
          </w:p>
          <w:p w:rsidR="001A7E8A" w:rsidRDefault="001A7E8A" w:rsidP="00F43EAC">
            <w:pPr>
              <w:adjustRightInd w:val="0"/>
              <w:snapToGrid w:val="0"/>
              <w:spacing w:line="360" w:lineRule="auto"/>
              <w:ind w:firstLineChars="200" w:firstLine="472"/>
              <w:rPr>
                <w:rFonts w:hint="eastAsia"/>
                <w:spacing w:val="-2"/>
                <w:sz w:val="24"/>
              </w:rPr>
            </w:pPr>
            <w:r>
              <w:rPr>
                <w:rFonts w:ascii="宋体" w:hAnsi="宋体" w:cs="宋体" w:hint="eastAsia"/>
                <w:spacing w:val="-2"/>
                <w:sz w:val="24"/>
              </w:rPr>
              <w:t>①</w:t>
            </w:r>
            <w:r>
              <w:rPr>
                <w:rFonts w:ascii="宋体" w:hAnsi="宋体"/>
                <w:spacing w:val="-2"/>
                <w:sz w:val="24"/>
              </w:rPr>
              <w:t>立即启动应急预案；</w:t>
            </w:r>
          </w:p>
          <w:p w:rsidR="001A7E8A" w:rsidRDefault="001A7E8A" w:rsidP="00F43EAC">
            <w:pPr>
              <w:adjustRightInd w:val="0"/>
              <w:snapToGrid w:val="0"/>
              <w:spacing w:line="360" w:lineRule="auto"/>
              <w:ind w:firstLineChars="200" w:firstLine="472"/>
              <w:rPr>
                <w:spacing w:val="-2"/>
                <w:sz w:val="24"/>
              </w:rPr>
            </w:pPr>
            <w:r>
              <w:rPr>
                <w:rFonts w:ascii="宋体" w:hAnsi="宋体" w:cs="宋体" w:hint="eastAsia"/>
                <w:spacing w:val="-2"/>
                <w:sz w:val="24"/>
              </w:rPr>
              <w:t>②</w:t>
            </w:r>
            <w:r>
              <w:rPr>
                <w:rFonts w:ascii="宋体" w:hAnsi="宋体"/>
                <w:spacing w:val="-2"/>
                <w:sz w:val="24"/>
              </w:rPr>
              <w:t>当发生石油产品运输事故时，应及时进行防滑、清洗及防火处置，同时对泄漏的石油进行回收处理，并组织维持交通。若发生燃烧、爆炸等则应及时疏散车辆到安</w:t>
            </w:r>
            <w:r>
              <w:rPr>
                <w:rFonts w:ascii="宋体" w:hAnsi="宋体"/>
                <w:spacing w:val="-2"/>
                <w:sz w:val="24"/>
              </w:rPr>
              <w:lastRenderedPageBreak/>
              <w:t>全距离并进行灭火处置，防止事故扩大。</w:t>
            </w:r>
          </w:p>
          <w:p w:rsidR="001A7E8A" w:rsidRDefault="001A7E8A" w:rsidP="00F43EAC">
            <w:pPr>
              <w:adjustRightInd w:val="0"/>
              <w:snapToGrid w:val="0"/>
              <w:spacing w:line="360" w:lineRule="auto"/>
              <w:ind w:firstLineChars="200" w:firstLine="472"/>
              <w:rPr>
                <w:rFonts w:ascii="宋体" w:hAnsi="宋体"/>
                <w:spacing w:val="-2"/>
                <w:sz w:val="24"/>
              </w:rPr>
            </w:pPr>
            <w:r>
              <w:rPr>
                <w:spacing w:val="-2"/>
                <w:sz w:val="24"/>
              </w:rPr>
              <w:t>6</w:t>
            </w:r>
            <w:r>
              <w:rPr>
                <w:rFonts w:ascii="宋体" w:hAnsi="宋体"/>
                <w:spacing w:val="-2"/>
                <w:sz w:val="24"/>
              </w:rPr>
              <w:t>）交管部门接受报案后及时向当地政府办公部门报警，并启动应急预案。</w:t>
            </w:r>
          </w:p>
          <w:p w:rsidR="001A7E8A" w:rsidRDefault="001A7E8A" w:rsidP="00F43EAC">
            <w:pPr>
              <w:adjustRightInd w:val="0"/>
              <w:snapToGrid w:val="0"/>
              <w:spacing w:line="360" w:lineRule="auto"/>
              <w:ind w:firstLineChars="200" w:firstLine="472"/>
              <w:rPr>
                <w:rFonts w:hint="eastAsia"/>
                <w:spacing w:val="-2"/>
                <w:sz w:val="24"/>
              </w:rPr>
            </w:pPr>
            <w:r>
              <w:rPr>
                <w:rFonts w:ascii="宋体" w:hAnsi="宋体" w:hint="eastAsia"/>
                <w:spacing w:val="-2"/>
                <w:sz w:val="24"/>
              </w:rPr>
              <w:t>7）在场镇、学校、卫生院路段，应在醒目段设置减速慢行等标识标牌。</w:t>
            </w:r>
          </w:p>
          <w:p w:rsidR="001A7E8A" w:rsidRDefault="001A7E8A" w:rsidP="00F43EAC">
            <w:pPr>
              <w:adjustRightInd w:val="0"/>
              <w:snapToGrid w:val="0"/>
              <w:spacing w:line="360" w:lineRule="auto"/>
              <w:ind w:firstLineChars="200" w:firstLine="472"/>
              <w:rPr>
                <w:rFonts w:ascii="宋体" w:hAnsi="宋体"/>
                <w:spacing w:val="-2"/>
                <w:sz w:val="24"/>
              </w:rPr>
            </w:pPr>
            <w:r>
              <w:rPr>
                <w:rFonts w:ascii="宋体" w:hAnsi="宋体" w:hint="eastAsia"/>
                <w:spacing w:val="-2"/>
                <w:sz w:val="24"/>
              </w:rPr>
              <w:t>（</w:t>
            </w:r>
            <w:r>
              <w:rPr>
                <w:rFonts w:hint="eastAsia"/>
                <w:spacing w:val="-2"/>
                <w:sz w:val="24"/>
              </w:rPr>
              <w:t>3</w:t>
            </w:r>
            <w:r>
              <w:rPr>
                <w:rFonts w:ascii="宋体" w:hAnsi="宋体" w:hint="eastAsia"/>
                <w:spacing w:val="-2"/>
                <w:sz w:val="24"/>
              </w:rPr>
              <w:t>）应急预案</w:t>
            </w:r>
          </w:p>
          <w:p w:rsidR="001A7E8A" w:rsidRDefault="001A7E8A" w:rsidP="00F43EAC">
            <w:pPr>
              <w:adjustRightInd w:val="0"/>
              <w:snapToGrid w:val="0"/>
              <w:spacing w:line="360" w:lineRule="auto"/>
              <w:ind w:firstLineChars="200" w:firstLine="472"/>
              <w:rPr>
                <w:rFonts w:hint="eastAsia"/>
                <w:spacing w:val="-2"/>
                <w:sz w:val="24"/>
              </w:rPr>
            </w:pPr>
            <w:r>
              <w:rPr>
                <w:spacing w:val="-2"/>
                <w:sz w:val="24"/>
              </w:rPr>
              <w:t>建设单位应编制详尽的应急计划，统一应急行动，明确应急责任人和有关部门的职责，确保在最短的时间将事故控制，以减少对环境的破坏。应急反应计划制定大概包括以下有关方面：</w:t>
            </w:r>
          </w:p>
          <w:p w:rsidR="001A7E8A" w:rsidRDefault="001A7E8A" w:rsidP="00F43EAC">
            <w:pPr>
              <w:adjustRightInd w:val="0"/>
              <w:snapToGrid w:val="0"/>
              <w:spacing w:line="360" w:lineRule="auto"/>
              <w:ind w:firstLineChars="200" w:firstLine="472"/>
              <w:rPr>
                <w:spacing w:val="-2"/>
                <w:sz w:val="24"/>
              </w:rPr>
            </w:pPr>
            <w:r>
              <w:rPr>
                <w:spacing w:val="-2"/>
                <w:sz w:val="24"/>
              </w:rPr>
              <w:t>1</w:t>
            </w:r>
            <w:r>
              <w:rPr>
                <w:rFonts w:ascii="宋体" w:hAnsi="宋体"/>
                <w:spacing w:val="-2"/>
                <w:sz w:val="24"/>
              </w:rPr>
              <w:t>）建立突发性事故反应体系</w:t>
            </w:r>
          </w:p>
          <w:p w:rsidR="001A7E8A" w:rsidRDefault="001A7E8A" w:rsidP="00F43EAC">
            <w:pPr>
              <w:adjustRightInd w:val="0"/>
              <w:snapToGrid w:val="0"/>
              <w:spacing w:line="360" w:lineRule="auto"/>
              <w:ind w:firstLineChars="200" w:firstLine="472"/>
              <w:rPr>
                <w:spacing w:val="-2"/>
                <w:sz w:val="24"/>
              </w:rPr>
            </w:pPr>
            <w:r>
              <w:rPr>
                <w:spacing w:val="-2"/>
                <w:sz w:val="24"/>
              </w:rPr>
              <w:t>为对突发性事故做出快速反应，应建立起相应的组织机构，包括指挥协调中心、咨询中心、监测中心和善后工作小组。</w:t>
            </w:r>
          </w:p>
          <w:p w:rsidR="001A7E8A" w:rsidRDefault="001A7E8A" w:rsidP="00F43EAC">
            <w:pPr>
              <w:adjustRightInd w:val="0"/>
              <w:snapToGrid w:val="0"/>
              <w:spacing w:line="360" w:lineRule="auto"/>
              <w:ind w:firstLineChars="200" w:firstLine="472"/>
              <w:rPr>
                <w:spacing w:val="-2"/>
                <w:sz w:val="24"/>
              </w:rPr>
            </w:pPr>
            <w:r>
              <w:rPr>
                <w:spacing w:val="-2"/>
                <w:sz w:val="24"/>
              </w:rPr>
              <w:t>指挥中心：由公路建设单位牵头，包括各环保部门、自来水公司、水利务局、水产局、清污公司等有关单位。配备完善的通讯设备，有条件时，启动社会联动</w:t>
            </w:r>
            <w:r>
              <w:rPr>
                <w:spacing w:val="-2"/>
                <w:sz w:val="24"/>
              </w:rPr>
              <w:t>110</w:t>
            </w:r>
            <w:r>
              <w:rPr>
                <w:rFonts w:ascii="宋体" w:hAnsi="宋体"/>
                <w:spacing w:val="-2"/>
                <w:sz w:val="24"/>
              </w:rPr>
              <w:t>报警系统，提高反应效率。其任务是建立应急体系，协调应急反应多边关系，指挥消除污染事故的行动。</w:t>
            </w:r>
          </w:p>
          <w:p w:rsidR="001A7E8A" w:rsidRDefault="001A7E8A" w:rsidP="00F43EAC">
            <w:pPr>
              <w:adjustRightInd w:val="0"/>
              <w:snapToGrid w:val="0"/>
              <w:spacing w:line="360" w:lineRule="auto"/>
              <w:ind w:firstLineChars="200" w:firstLine="472"/>
              <w:rPr>
                <w:spacing w:val="-2"/>
                <w:sz w:val="24"/>
              </w:rPr>
            </w:pPr>
            <w:r>
              <w:rPr>
                <w:spacing w:val="-2"/>
                <w:sz w:val="24"/>
              </w:rPr>
              <w:t>咨询中心：由科研部门承担，主要任务是根据历史资料、自然资源资料和科研成果作出评价，提出配备防污设备、器材的种类、数量及贮存地点的建议，并根据事故可能类型，迅速而科学地作出处理突发性事故决定的指南，以供指挥协调中心决策，同时对事件进行跟踪，对自身工作做出评价，以便改进工作程序或调整研究方向。</w:t>
            </w:r>
          </w:p>
          <w:p w:rsidR="001A7E8A" w:rsidRDefault="001A7E8A" w:rsidP="00F43EAC">
            <w:pPr>
              <w:adjustRightInd w:val="0"/>
              <w:snapToGrid w:val="0"/>
              <w:spacing w:line="360" w:lineRule="auto"/>
              <w:ind w:firstLineChars="200" w:firstLine="472"/>
              <w:rPr>
                <w:spacing w:val="-2"/>
                <w:sz w:val="24"/>
              </w:rPr>
            </w:pPr>
            <w:r>
              <w:rPr>
                <w:spacing w:val="-2"/>
                <w:sz w:val="24"/>
              </w:rPr>
              <w:t>监测中心：目前主要由环保或环境监测部门承担，建立化验室，配备相应的分析检测仪器，如气相色谱仪等。其主要任务是对水体环境总体状况作污染分析，并提交分析报告。</w:t>
            </w:r>
          </w:p>
          <w:p w:rsidR="001A7E8A" w:rsidRDefault="001A7E8A" w:rsidP="00F43EAC">
            <w:pPr>
              <w:adjustRightInd w:val="0"/>
              <w:snapToGrid w:val="0"/>
              <w:spacing w:line="360" w:lineRule="auto"/>
              <w:ind w:firstLineChars="200" w:firstLine="472"/>
              <w:rPr>
                <w:spacing w:val="-2"/>
                <w:sz w:val="24"/>
              </w:rPr>
            </w:pPr>
            <w:r>
              <w:rPr>
                <w:spacing w:val="-2"/>
                <w:sz w:val="24"/>
              </w:rPr>
              <w:t>善后工作小组：由环保专业人员组成，主要负担清除费用和对污染损害的索赔工作进行法律研究和谈判。</w:t>
            </w:r>
          </w:p>
          <w:p w:rsidR="001A7E8A" w:rsidRDefault="001A7E8A" w:rsidP="00F43EAC">
            <w:pPr>
              <w:adjustRightInd w:val="0"/>
              <w:snapToGrid w:val="0"/>
              <w:spacing w:line="360" w:lineRule="auto"/>
              <w:ind w:firstLineChars="200" w:firstLine="472"/>
              <w:rPr>
                <w:spacing w:val="-2"/>
                <w:sz w:val="24"/>
              </w:rPr>
            </w:pPr>
            <w:r>
              <w:rPr>
                <w:spacing w:val="-2"/>
                <w:sz w:val="24"/>
              </w:rPr>
              <w:t>2</w:t>
            </w:r>
            <w:r>
              <w:rPr>
                <w:rFonts w:ascii="宋体" w:hAnsi="宋体"/>
                <w:spacing w:val="-2"/>
                <w:sz w:val="24"/>
              </w:rPr>
              <w:t>）建立监视和报告制度</w:t>
            </w:r>
          </w:p>
          <w:p w:rsidR="001A7E8A" w:rsidRDefault="001A7E8A" w:rsidP="00F43EAC">
            <w:pPr>
              <w:adjustRightInd w:val="0"/>
              <w:snapToGrid w:val="0"/>
              <w:spacing w:line="360" w:lineRule="auto"/>
              <w:ind w:firstLineChars="200" w:firstLine="472"/>
              <w:rPr>
                <w:rFonts w:ascii="宋体" w:hAnsi="宋体"/>
                <w:spacing w:val="-2"/>
                <w:sz w:val="24"/>
              </w:rPr>
            </w:pPr>
            <w:r>
              <w:rPr>
                <w:rFonts w:ascii="宋体" w:hAnsi="宋体" w:hint="eastAsia"/>
                <w:spacing w:val="-2"/>
                <w:sz w:val="24"/>
              </w:rPr>
              <w:t>一个应急反应体系，最主要的是制定操作性较强、适应性较好的作业计划，该计划处理突发性事故的作用关系甚大。主要包括通知、评价、处理决定、调动和善后处理等，日常监视及接受信息的工作主要由建设单位负责，一旦发生事故收到信息后立即按报告程序通知指挥中心等相关单位，启动反应体系。</w:t>
            </w:r>
          </w:p>
          <w:p w:rsidR="001A7E8A" w:rsidRDefault="001A7E8A" w:rsidP="00F43EAC">
            <w:pPr>
              <w:adjustRightInd w:val="0"/>
              <w:snapToGrid w:val="0"/>
              <w:spacing w:line="360" w:lineRule="auto"/>
              <w:ind w:firstLineChars="200" w:firstLine="472"/>
              <w:rPr>
                <w:rFonts w:ascii="宋体" w:hAnsi="宋体" w:hint="eastAsia"/>
                <w:spacing w:val="-2"/>
                <w:sz w:val="24"/>
              </w:rPr>
            </w:pPr>
            <w:r>
              <w:rPr>
                <w:rFonts w:ascii="宋体" w:hAnsi="宋体" w:hint="eastAsia"/>
                <w:spacing w:val="-2"/>
                <w:sz w:val="24"/>
              </w:rPr>
              <w:t>3）培训和演习</w:t>
            </w:r>
          </w:p>
          <w:p w:rsidR="001A7E8A" w:rsidRDefault="001A7E8A" w:rsidP="00F43EAC">
            <w:pPr>
              <w:adjustRightInd w:val="0"/>
              <w:snapToGrid w:val="0"/>
              <w:spacing w:line="360" w:lineRule="auto"/>
              <w:ind w:firstLineChars="200" w:firstLine="472"/>
              <w:rPr>
                <w:rFonts w:hint="eastAsia"/>
                <w:spacing w:val="-2"/>
                <w:sz w:val="24"/>
              </w:rPr>
            </w:pPr>
            <w:r>
              <w:rPr>
                <w:spacing w:val="-2"/>
                <w:sz w:val="24"/>
              </w:rPr>
              <w:t>制定了突发性事故应急计划后，应急队伍（包括水利、环保等部门）要根据计划</w:t>
            </w:r>
            <w:r>
              <w:rPr>
                <w:spacing w:val="-2"/>
                <w:sz w:val="24"/>
              </w:rPr>
              <w:lastRenderedPageBreak/>
              <w:t>的要求，在假设的情况下进行定期演练和理论学习，以检验计划的可操作性、适应性和严密性，并组织人力编写《突发性应事故应急手册》，人手一册，便于查阅。</w:t>
            </w:r>
          </w:p>
          <w:p w:rsidR="001A7E8A" w:rsidRDefault="001A7E8A" w:rsidP="00F43EAC">
            <w:pPr>
              <w:adjustRightInd w:val="0"/>
              <w:snapToGrid w:val="0"/>
              <w:spacing w:line="360" w:lineRule="auto"/>
              <w:ind w:firstLineChars="200" w:firstLine="472"/>
              <w:rPr>
                <w:spacing w:val="-2"/>
                <w:sz w:val="24"/>
              </w:rPr>
            </w:pPr>
            <w:r>
              <w:rPr>
                <w:spacing w:val="-2"/>
                <w:sz w:val="24"/>
              </w:rPr>
              <w:t>本项目存在潜在的交通事故和燃油运输车辆事故泄漏引起的环境风险，如果安全措施水平高，则事故的概率必然会降低，但不会为零。一旦发生事故，需要采取应急措施，控制和减少事故危害。并需要实施社会救援，因此制定应急预案如表</w:t>
            </w:r>
            <w:r>
              <w:rPr>
                <w:spacing w:val="-2"/>
                <w:sz w:val="24"/>
              </w:rPr>
              <w:t>7-</w:t>
            </w:r>
            <w:r>
              <w:rPr>
                <w:rFonts w:ascii="宋体" w:hAnsi="宋体" w:hint="eastAsia"/>
                <w:spacing w:val="-2"/>
                <w:sz w:val="24"/>
              </w:rPr>
              <w:t>10</w:t>
            </w:r>
            <w:r>
              <w:rPr>
                <w:spacing w:val="-2"/>
                <w:sz w:val="24"/>
              </w:rPr>
              <w:t>。</w:t>
            </w:r>
          </w:p>
          <w:p w:rsidR="001A7E8A" w:rsidRDefault="001A7E8A" w:rsidP="00F43EAC">
            <w:pPr>
              <w:jc w:val="center"/>
              <w:rPr>
                <w:b/>
                <w:bCs/>
                <w:szCs w:val="21"/>
              </w:rPr>
            </w:pPr>
            <w:r>
              <w:rPr>
                <w:b/>
                <w:bCs/>
              </w:rPr>
              <w:t>表</w:t>
            </w:r>
            <w:r>
              <w:rPr>
                <w:b/>
                <w:bCs/>
              </w:rPr>
              <w:t>7-</w:t>
            </w:r>
            <w:r>
              <w:rPr>
                <w:rFonts w:ascii="宋体" w:hAnsi="宋体" w:hint="eastAsia"/>
                <w:b/>
                <w:bCs/>
              </w:rPr>
              <w:t>10</w:t>
            </w:r>
            <w:r>
              <w:rPr>
                <w:b/>
                <w:bCs/>
              </w:rPr>
              <w:t xml:space="preserve">  </w:t>
            </w:r>
            <w:r>
              <w:rPr>
                <w:b/>
                <w:bCs/>
              </w:rPr>
              <w:t>环境风险突发事故应急预案</w:t>
            </w:r>
          </w:p>
          <w:tbl>
            <w:tblPr>
              <w:tblW w:w="8730" w:type="dxa"/>
              <w:jc w:val="center"/>
              <w:tblBorders>
                <w:top w:val="single" w:sz="4" w:space="0" w:color="000000"/>
                <w:bottom w:val="single" w:sz="4" w:space="0" w:color="000000"/>
                <w:insideH w:val="single" w:sz="6" w:space="0" w:color="000000"/>
                <w:insideV w:val="single" w:sz="4" w:space="0" w:color="000000"/>
              </w:tblBorders>
              <w:tblLayout w:type="fixed"/>
              <w:tblLook w:val="04A0"/>
            </w:tblPr>
            <w:tblGrid>
              <w:gridCol w:w="878"/>
              <w:gridCol w:w="1747"/>
              <w:gridCol w:w="6105"/>
            </w:tblGrid>
            <w:tr w:rsidR="001A7E8A" w:rsidTr="00F43EAC">
              <w:trPr>
                <w:trHeight w:val="340"/>
                <w:jc w:val="center"/>
              </w:trPr>
              <w:tc>
                <w:tcPr>
                  <w:tcW w:w="878" w:type="dxa"/>
                  <w:tcBorders>
                    <w:top w:val="single" w:sz="4" w:space="0" w:color="000000"/>
                    <w:left w:val="nil"/>
                    <w:bottom w:val="single" w:sz="6" w:space="0" w:color="000000"/>
                    <w:right w:val="single" w:sz="4" w:space="0" w:color="000000"/>
                  </w:tcBorders>
                  <w:vAlign w:val="center"/>
                  <w:hideMark/>
                </w:tcPr>
                <w:p w:rsidR="001A7E8A" w:rsidRDefault="001A7E8A" w:rsidP="00F43EAC">
                  <w:pPr>
                    <w:rPr>
                      <w:szCs w:val="21"/>
                    </w:rPr>
                  </w:pPr>
                  <w:r>
                    <w:t>序号</w:t>
                  </w:r>
                </w:p>
              </w:tc>
              <w:tc>
                <w:tcPr>
                  <w:tcW w:w="1747" w:type="dxa"/>
                  <w:tcBorders>
                    <w:top w:val="single" w:sz="4"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项目</w:t>
                  </w:r>
                </w:p>
              </w:tc>
              <w:tc>
                <w:tcPr>
                  <w:tcW w:w="6105" w:type="dxa"/>
                  <w:tcBorders>
                    <w:top w:val="single" w:sz="4" w:space="0" w:color="000000"/>
                    <w:left w:val="single" w:sz="4" w:space="0" w:color="000000"/>
                    <w:bottom w:val="single" w:sz="6" w:space="0" w:color="000000"/>
                    <w:right w:val="nil"/>
                  </w:tcBorders>
                  <w:vAlign w:val="center"/>
                  <w:hideMark/>
                </w:tcPr>
                <w:p w:rsidR="001A7E8A" w:rsidRDefault="001A7E8A" w:rsidP="00F43EAC">
                  <w:pPr>
                    <w:rPr>
                      <w:szCs w:val="21"/>
                    </w:rPr>
                  </w:pPr>
                  <w:r>
                    <w:t>内容及要求</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1</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危险源情况</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详细说明泄漏数量、分布及其对环境的风险</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2</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应急计划区</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rPr>
                      <w:rFonts w:ascii="宋体" w:hAnsi="宋体" w:hint="eastAsia"/>
                    </w:rPr>
                    <w:t>全路段</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3</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应急组织</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交管部门成立应急指挥小组，由相关干部人员担任小组长，负责现场全面指挥，专业救援队伍负责事故控制、疏散、救援和善后处理，事故临近地区养路部门配合交管部门实施全部工作。</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4</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应急状态分类应急响应程序</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规定环境风险事故的级别及相应的应急状态分类，以此制定相应的应急响应程序。</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5</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应急设施</w:t>
                  </w:r>
                </w:p>
                <w:p w:rsidR="001A7E8A" w:rsidRDefault="001A7E8A" w:rsidP="00F43EAC">
                  <w:pPr>
                    <w:rPr>
                      <w:szCs w:val="21"/>
                    </w:rPr>
                  </w:pPr>
                  <w:r>
                    <w:t>设备与材料</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事故的应急设施、设备与材料等；防有毒有害物质外溢、扩散；受伤人员急救所用的一些药品、器材。</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6</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应急通讯</w:t>
                  </w:r>
                </w:p>
                <w:p w:rsidR="001A7E8A" w:rsidRDefault="001A7E8A" w:rsidP="00F43EAC">
                  <w:pPr>
                    <w:rPr>
                      <w:szCs w:val="21"/>
                    </w:rPr>
                  </w:pPr>
                  <w:r>
                    <w:t>通告与交通</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规定应急状态下的通讯、通告方式和交通保障、管理等事项。可充分利用现代化的通信设施，如手机、固定电话、广播、监视电视等</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7</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应急环境监测及事故后评价</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由专业人员对环境风险事故现场进行应急监测，对事故性质、严重程度均所造成的环境危害后果进行评估，吸取经验教训避免再次发生事故，为指挥部门提供决策依据。</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8</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应急防护措施</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事故现场：控制事故发展，防止扩大、蔓延及连锁反应；对危险区进行隔离；清除现场废物，降低危害；相应的设施器材配备</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9</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应急剂量控制撤离组织计划医疗救护与保护公众健康</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事故现场：事故处理人员制定毒物应急剂量、现场及临近装置人员的撤离组织计划和紧急救护方案；</w:t>
                  </w:r>
                </w:p>
                <w:p w:rsidR="001A7E8A" w:rsidRDefault="001A7E8A" w:rsidP="00F43EAC">
                  <w:pPr>
                    <w:rPr>
                      <w:szCs w:val="21"/>
                    </w:rPr>
                  </w:pPr>
                  <w:r>
                    <w:t>临近地区：制定受事故影响的临近地区内人员的疏散组织计划和紧急救护方案。</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10</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应急状态中止</w:t>
                  </w:r>
                </w:p>
                <w:p w:rsidR="001A7E8A" w:rsidRDefault="001A7E8A" w:rsidP="00F43EAC">
                  <w:pPr>
                    <w:rPr>
                      <w:szCs w:val="21"/>
                    </w:rPr>
                  </w:pPr>
                  <w:r>
                    <w:t>恢复措施</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事故现场：规定应急状态终止秩序；事故现场善后处理，回复运营措施；临近地区：解除事故警戒，公众返回和善后恢复措施。</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11</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人员训练</w:t>
                  </w:r>
                </w:p>
                <w:p w:rsidR="001A7E8A" w:rsidRDefault="001A7E8A" w:rsidP="00F43EAC">
                  <w:pPr>
                    <w:rPr>
                      <w:szCs w:val="21"/>
                    </w:rPr>
                  </w:pPr>
                  <w:r>
                    <w:t>与演习</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应急计划制定后，平时安排事故相关人员进行相关知识训练并进行事故应急处理演习；对工作人员进行安全教育。</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12</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公众教育</w:t>
                  </w:r>
                </w:p>
                <w:p w:rsidR="001A7E8A" w:rsidRDefault="001A7E8A" w:rsidP="00F43EAC">
                  <w:pPr>
                    <w:rPr>
                      <w:szCs w:val="21"/>
                    </w:rPr>
                  </w:pPr>
                  <w:r>
                    <w:t>信息发布</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对临近地区公众开展环境风险事故预防教育、应急知识培训并定期发布相关信息。</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13</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记录和报告</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设应急事故专门记录，建立档案和报告制度，设专门部门负责管理。</w:t>
                  </w:r>
                </w:p>
              </w:tc>
            </w:tr>
            <w:tr w:rsidR="001A7E8A" w:rsidTr="00F43EAC">
              <w:trPr>
                <w:trHeight w:val="340"/>
                <w:jc w:val="center"/>
              </w:trPr>
              <w:tc>
                <w:tcPr>
                  <w:tcW w:w="878" w:type="dxa"/>
                  <w:tcBorders>
                    <w:top w:val="single" w:sz="6" w:space="0" w:color="000000"/>
                    <w:left w:val="nil"/>
                    <w:bottom w:val="single" w:sz="6" w:space="0" w:color="000000"/>
                    <w:right w:val="single" w:sz="4" w:space="0" w:color="000000"/>
                  </w:tcBorders>
                  <w:vAlign w:val="center"/>
                  <w:hideMark/>
                </w:tcPr>
                <w:p w:rsidR="001A7E8A" w:rsidRDefault="001A7E8A" w:rsidP="00F43EAC">
                  <w:pPr>
                    <w:rPr>
                      <w:szCs w:val="21"/>
                    </w:rPr>
                  </w:pPr>
                  <w:r>
                    <w:t>14</w:t>
                  </w:r>
                </w:p>
              </w:tc>
              <w:tc>
                <w:tcPr>
                  <w:tcW w:w="1747" w:type="dxa"/>
                  <w:tcBorders>
                    <w:top w:val="single" w:sz="6" w:space="0" w:color="000000"/>
                    <w:left w:val="single" w:sz="4" w:space="0" w:color="000000"/>
                    <w:bottom w:val="single" w:sz="6" w:space="0" w:color="000000"/>
                    <w:right w:val="single" w:sz="4" w:space="0" w:color="000000"/>
                  </w:tcBorders>
                  <w:vAlign w:val="center"/>
                  <w:hideMark/>
                </w:tcPr>
                <w:p w:rsidR="001A7E8A" w:rsidRDefault="001A7E8A" w:rsidP="00F43EAC">
                  <w:pPr>
                    <w:rPr>
                      <w:szCs w:val="21"/>
                    </w:rPr>
                  </w:pPr>
                  <w:r>
                    <w:t>更新程序</w:t>
                  </w:r>
                </w:p>
              </w:tc>
              <w:tc>
                <w:tcPr>
                  <w:tcW w:w="6105" w:type="dxa"/>
                  <w:tcBorders>
                    <w:top w:val="single" w:sz="6" w:space="0" w:color="000000"/>
                    <w:left w:val="single" w:sz="4" w:space="0" w:color="000000"/>
                    <w:bottom w:val="single" w:sz="6" w:space="0" w:color="000000"/>
                    <w:right w:val="nil"/>
                  </w:tcBorders>
                  <w:vAlign w:val="center"/>
                  <w:hideMark/>
                </w:tcPr>
                <w:p w:rsidR="001A7E8A" w:rsidRDefault="001A7E8A" w:rsidP="00F43EAC">
                  <w:pPr>
                    <w:rPr>
                      <w:szCs w:val="21"/>
                    </w:rPr>
                  </w:pPr>
                  <w:r>
                    <w:t>适时对应急预案进行更新</w:t>
                  </w:r>
                </w:p>
              </w:tc>
            </w:tr>
            <w:tr w:rsidR="001A7E8A" w:rsidTr="00F43EAC">
              <w:trPr>
                <w:trHeight w:val="340"/>
                <w:jc w:val="center"/>
              </w:trPr>
              <w:tc>
                <w:tcPr>
                  <w:tcW w:w="878" w:type="dxa"/>
                  <w:tcBorders>
                    <w:top w:val="single" w:sz="6" w:space="0" w:color="000000"/>
                    <w:left w:val="nil"/>
                    <w:bottom w:val="single" w:sz="4" w:space="0" w:color="000000"/>
                    <w:right w:val="single" w:sz="4" w:space="0" w:color="000000"/>
                  </w:tcBorders>
                  <w:vAlign w:val="center"/>
                  <w:hideMark/>
                </w:tcPr>
                <w:p w:rsidR="001A7E8A" w:rsidRDefault="001A7E8A" w:rsidP="00F43EAC">
                  <w:pPr>
                    <w:rPr>
                      <w:szCs w:val="21"/>
                    </w:rPr>
                  </w:pPr>
                  <w:r>
                    <w:t>15</w:t>
                  </w:r>
                </w:p>
              </w:tc>
              <w:tc>
                <w:tcPr>
                  <w:tcW w:w="1747" w:type="dxa"/>
                  <w:tcBorders>
                    <w:top w:val="single" w:sz="6" w:space="0" w:color="000000"/>
                    <w:left w:val="single" w:sz="4" w:space="0" w:color="000000"/>
                    <w:bottom w:val="single" w:sz="4" w:space="0" w:color="000000"/>
                    <w:right w:val="single" w:sz="4" w:space="0" w:color="000000"/>
                  </w:tcBorders>
                  <w:vAlign w:val="center"/>
                  <w:hideMark/>
                </w:tcPr>
                <w:p w:rsidR="001A7E8A" w:rsidRDefault="001A7E8A" w:rsidP="00F43EAC">
                  <w:pPr>
                    <w:rPr>
                      <w:szCs w:val="21"/>
                    </w:rPr>
                  </w:pPr>
                  <w:r>
                    <w:t>附件</w:t>
                  </w:r>
                </w:p>
              </w:tc>
              <w:tc>
                <w:tcPr>
                  <w:tcW w:w="6105" w:type="dxa"/>
                  <w:tcBorders>
                    <w:top w:val="single" w:sz="6" w:space="0" w:color="000000"/>
                    <w:left w:val="single" w:sz="4" w:space="0" w:color="000000"/>
                    <w:bottom w:val="single" w:sz="4" w:space="0" w:color="000000"/>
                    <w:right w:val="nil"/>
                  </w:tcBorders>
                  <w:vAlign w:val="center"/>
                  <w:hideMark/>
                </w:tcPr>
                <w:p w:rsidR="001A7E8A" w:rsidRDefault="001A7E8A" w:rsidP="00F43EAC">
                  <w:pPr>
                    <w:rPr>
                      <w:szCs w:val="21"/>
                    </w:rPr>
                  </w:pPr>
                  <w:r>
                    <w:t>准备并形成环境风险事故应急处理有关的附件材料。</w:t>
                  </w:r>
                </w:p>
              </w:tc>
            </w:tr>
          </w:tbl>
          <w:p w:rsidR="001A7E8A" w:rsidRDefault="001A7E8A" w:rsidP="00F43EAC">
            <w:pPr>
              <w:spacing w:line="360" w:lineRule="auto"/>
              <w:ind w:firstLineChars="147" w:firstLine="413"/>
              <w:outlineLvl w:val="1"/>
              <w:rPr>
                <w:rFonts w:ascii="宋体" w:hAnsi="宋体"/>
                <w:b/>
                <w:bCs/>
                <w:color w:val="000000"/>
                <w:sz w:val="28"/>
                <w:szCs w:val="28"/>
              </w:rPr>
            </w:pPr>
            <w:r>
              <w:rPr>
                <w:rFonts w:ascii="宋体" w:hAnsi="宋体" w:hint="eastAsia"/>
                <w:b/>
                <w:bCs/>
                <w:color w:val="000000"/>
                <w:sz w:val="28"/>
                <w:szCs w:val="28"/>
              </w:rPr>
              <w:t>饮用水源保护区环境污染事故应急预案</w:t>
            </w:r>
          </w:p>
          <w:p w:rsidR="001A7E8A" w:rsidRDefault="001A7E8A" w:rsidP="00F43EAC">
            <w:pPr>
              <w:spacing w:line="360" w:lineRule="auto"/>
              <w:ind w:firstLineChars="200" w:firstLine="480"/>
              <w:outlineLvl w:val="0"/>
              <w:rPr>
                <w:rFonts w:hint="eastAsia"/>
                <w:color w:val="000000"/>
                <w:sz w:val="24"/>
              </w:rPr>
            </w:pPr>
            <w:bookmarkStart w:id="8" w:name="_Toc456282222"/>
            <w:r>
              <w:rPr>
                <w:rFonts w:hAnsi="宋体"/>
                <w:color w:val="000000"/>
                <w:sz w:val="24"/>
              </w:rPr>
              <w:lastRenderedPageBreak/>
              <w:t>一、指导思想</w:t>
            </w:r>
            <w:bookmarkEnd w:id="8"/>
          </w:p>
          <w:p w:rsidR="001A7E8A" w:rsidRDefault="001A7E8A" w:rsidP="00F43EAC">
            <w:pPr>
              <w:spacing w:line="360" w:lineRule="auto"/>
              <w:ind w:firstLineChars="200" w:firstLine="480"/>
              <w:outlineLvl w:val="1"/>
              <w:rPr>
                <w:color w:val="000000"/>
                <w:sz w:val="24"/>
              </w:rPr>
            </w:pPr>
            <w:bookmarkStart w:id="9" w:name="_Toc456282223"/>
            <w:r>
              <w:rPr>
                <w:rFonts w:hAnsi="宋体"/>
                <w:color w:val="000000"/>
                <w:sz w:val="24"/>
              </w:rPr>
              <w:t>按照</w:t>
            </w:r>
            <w:bookmarkEnd w:id="9"/>
            <w:r>
              <w:rPr>
                <w:color w:val="000000"/>
                <w:sz w:val="24"/>
              </w:rPr>
              <w:t>“</w:t>
            </w:r>
            <w:r>
              <w:rPr>
                <w:rFonts w:hAnsi="宋体"/>
                <w:color w:val="000000"/>
                <w:sz w:val="24"/>
              </w:rPr>
              <w:t>以人为本，饮用水源保护优先</w:t>
            </w:r>
            <w:r>
              <w:rPr>
                <w:color w:val="000000"/>
                <w:sz w:val="24"/>
              </w:rPr>
              <w:t>”</w:t>
            </w:r>
            <w:r>
              <w:rPr>
                <w:rFonts w:hAnsi="宋体"/>
                <w:color w:val="000000"/>
                <w:sz w:val="24"/>
              </w:rPr>
              <w:t>的指导思想，遵循预防为主、常备不懈的方针，在市级管理为主，区政府配合的前提下，贯彻统一领导、分级负责、及时反应、加强配合的原则，规范和强化饮用水源保护区应急处置工作，形成和完善我区的水源污染事故应急处置体系。</w:t>
            </w:r>
          </w:p>
          <w:p w:rsidR="001A7E8A" w:rsidRDefault="001A7E8A" w:rsidP="00F43EAC">
            <w:pPr>
              <w:spacing w:line="360" w:lineRule="auto"/>
              <w:ind w:firstLineChars="200" w:firstLine="480"/>
              <w:outlineLvl w:val="0"/>
              <w:rPr>
                <w:color w:val="000000"/>
                <w:sz w:val="24"/>
              </w:rPr>
            </w:pPr>
            <w:bookmarkStart w:id="10" w:name="_Toc456282224"/>
            <w:r>
              <w:rPr>
                <w:rFonts w:hAnsi="宋体"/>
                <w:color w:val="000000"/>
                <w:sz w:val="24"/>
              </w:rPr>
              <w:t>二、组织领导机构及职责</w:t>
            </w:r>
            <w:bookmarkEnd w:id="10"/>
          </w:p>
          <w:p w:rsidR="001A7E8A" w:rsidRDefault="001A7E8A" w:rsidP="00F43EAC">
            <w:pPr>
              <w:spacing w:line="360" w:lineRule="auto"/>
              <w:ind w:firstLineChars="200" w:firstLine="480"/>
              <w:outlineLvl w:val="1"/>
              <w:rPr>
                <w:color w:val="000000"/>
                <w:sz w:val="24"/>
              </w:rPr>
            </w:pPr>
            <w:bookmarkStart w:id="11" w:name="_Toc456282225"/>
            <w:r>
              <w:rPr>
                <w:rFonts w:hAnsi="宋体"/>
                <w:color w:val="000000"/>
                <w:sz w:val="24"/>
              </w:rPr>
              <w:t>成立饮用水保护区环境污染事件应急领导小组，由区政府办、区环保局、区安监局、区卫生局等有关部门为成员单位，应急领导小组下设应急现场指挥部和办公室。</w:t>
            </w:r>
            <w:bookmarkEnd w:id="11"/>
          </w:p>
          <w:p w:rsidR="001A7E8A" w:rsidRDefault="001A7E8A" w:rsidP="00F43EAC">
            <w:pPr>
              <w:spacing w:line="360" w:lineRule="auto"/>
              <w:ind w:firstLineChars="200" w:firstLine="480"/>
              <w:outlineLvl w:val="0"/>
              <w:rPr>
                <w:color w:val="000000"/>
                <w:sz w:val="24"/>
              </w:rPr>
            </w:pPr>
            <w:bookmarkStart w:id="12" w:name="_Toc456282226"/>
            <w:r>
              <w:rPr>
                <w:rFonts w:hAnsi="宋体"/>
                <w:color w:val="000000"/>
                <w:sz w:val="24"/>
              </w:rPr>
              <w:t>三、突发水源污染事件的监测预警</w:t>
            </w:r>
            <w:bookmarkEnd w:id="12"/>
          </w:p>
          <w:p w:rsidR="001A7E8A" w:rsidRDefault="001A7E8A" w:rsidP="00F43EAC">
            <w:pPr>
              <w:spacing w:line="360" w:lineRule="auto"/>
              <w:ind w:firstLineChars="200" w:firstLine="480"/>
              <w:outlineLvl w:val="1"/>
              <w:rPr>
                <w:color w:val="000000"/>
                <w:sz w:val="24"/>
              </w:rPr>
            </w:pPr>
            <w:bookmarkStart w:id="13" w:name="_Toc456282227"/>
            <w:r>
              <w:rPr>
                <w:rFonts w:hAnsi="宋体"/>
                <w:color w:val="000000"/>
                <w:sz w:val="24"/>
              </w:rPr>
              <w:t>区环保局日常要协调、督促严格做好水质常规监测，并加强对水源保护区的巡查，发现问题及时上报。</w:t>
            </w:r>
            <w:bookmarkEnd w:id="13"/>
          </w:p>
          <w:p w:rsidR="001A7E8A" w:rsidRDefault="001A7E8A" w:rsidP="00F43EAC">
            <w:pPr>
              <w:spacing w:line="360" w:lineRule="auto"/>
              <w:ind w:firstLineChars="200" w:firstLine="480"/>
              <w:outlineLvl w:val="0"/>
              <w:rPr>
                <w:color w:val="000000"/>
                <w:sz w:val="24"/>
              </w:rPr>
            </w:pPr>
            <w:bookmarkStart w:id="14" w:name="_Toc456282228"/>
            <w:r>
              <w:rPr>
                <w:rFonts w:hAnsi="宋体"/>
                <w:color w:val="000000"/>
                <w:sz w:val="24"/>
              </w:rPr>
              <w:t>四、突发水源污染事故响应程序</w:t>
            </w:r>
            <w:bookmarkEnd w:id="14"/>
          </w:p>
          <w:p w:rsidR="001A7E8A" w:rsidRDefault="001A7E8A" w:rsidP="00F43EAC">
            <w:pPr>
              <w:spacing w:line="360" w:lineRule="auto"/>
              <w:ind w:firstLineChars="200" w:firstLine="480"/>
              <w:outlineLvl w:val="0"/>
              <w:rPr>
                <w:color w:val="000000"/>
                <w:sz w:val="24"/>
              </w:rPr>
            </w:pPr>
            <w:bookmarkStart w:id="15" w:name="_Toc456282229"/>
            <w:r>
              <w:rPr>
                <w:rFonts w:hAnsi="宋体"/>
                <w:color w:val="000000"/>
                <w:sz w:val="24"/>
              </w:rPr>
              <w:t>（一）迅速报告</w:t>
            </w:r>
            <w:bookmarkEnd w:id="15"/>
          </w:p>
          <w:p w:rsidR="001A7E8A" w:rsidRDefault="001A7E8A" w:rsidP="00F43EAC">
            <w:pPr>
              <w:spacing w:line="360" w:lineRule="auto"/>
              <w:ind w:firstLineChars="200" w:firstLine="480"/>
              <w:outlineLvl w:val="1"/>
              <w:rPr>
                <w:color w:val="000000"/>
                <w:sz w:val="24"/>
              </w:rPr>
            </w:pPr>
            <w:bookmarkStart w:id="16" w:name="_Toc456282230"/>
            <w:r>
              <w:rPr>
                <w:rFonts w:hAnsi="宋体"/>
                <w:color w:val="000000"/>
                <w:sz w:val="24"/>
              </w:rPr>
              <w:t>区环保局、</w:t>
            </w:r>
            <w:bookmarkEnd w:id="16"/>
            <w:r>
              <w:rPr>
                <w:rFonts w:ascii="宋体" w:hAnsi="宋体" w:hint="eastAsia"/>
                <w:color w:val="000000"/>
                <w:sz w:val="24"/>
              </w:rPr>
              <w:t>石龙乡</w:t>
            </w:r>
            <w:r>
              <w:rPr>
                <w:rFonts w:hAnsi="宋体"/>
                <w:color w:val="000000"/>
                <w:sz w:val="24"/>
              </w:rPr>
              <w:t>、</w:t>
            </w:r>
            <w:r>
              <w:rPr>
                <w:rFonts w:ascii="宋体" w:hAnsi="宋体" w:hint="eastAsia"/>
                <w:color w:val="000000"/>
                <w:sz w:val="24"/>
              </w:rPr>
              <w:t>市中区</w:t>
            </w:r>
            <w:r>
              <w:rPr>
                <w:rFonts w:hAnsi="宋体"/>
                <w:color w:val="000000"/>
                <w:sz w:val="24"/>
              </w:rPr>
              <w:t>在接到事故报警后，值班人员必须详细做好记录，包括时间、地点、人物、事件及其状况，同时予以核实。在</w:t>
            </w:r>
            <w:r>
              <w:rPr>
                <w:color w:val="000000"/>
                <w:sz w:val="24"/>
              </w:rPr>
              <w:t>1</w:t>
            </w:r>
            <w:r>
              <w:rPr>
                <w:rFonts w:hAnsi="宋体"/>
                <w:color w:val="000000"/>
                <w:sz w:val="24"/>
              </w:rPr>
              <w:t>小时内向饮用水源保护污染事故应急指挥部办公室报告。由应急指挥部办公室在</w:t>
            </w:r>
            <w:r>
              <w:rPr>
                <w:color w:val="000000"/>
                <w:sz w:val="24"/>
              </w:rPr>
              <w:t>2</w:t>
            </w:r>
            <w:r>
              <w:rPr>
                <w:rFonts w:hAnsi="宋体"/>
                <w:color w:val="000000"/>
                <w:sz w:val="24"/>
              </w:rPr>
              <w:t>小时内向政府和上级机关报告，以便及时采取措施，降低损害程度。</w:t>
            </w:r>
          </w:p>
          <w:p w:rsidR="001A7E8A" w:rsidRDefault="001A7E8A" w:rsidP="00F43EAC">
            <w:pPr>
              <w:spacing w:line="360" w:lineRule="auto"/>
              <w:ind w:firstLineChars="200" w:firstLine="480"/>
              <w:outlineLvl w:val="0"/>
              <w:rPr>
                <w:color w:val="000000"/>
                <w:sz w:val="24"/>
              </w:rPr>
            </w:pPr>
            <w:bookmarkStart w:id="17" w:name="_Toc456282231"/>
            <w:r>
              <w:rPr>
                <w:rFonts w:hAnsi="宋体"/>
                <w:color w:val="000000"/>
                <w:sz w:val="24"/>
              </w:rPr>
              <w:t>（二）快速出动</w:t>
            </w:r>
            <w:bookmarkEnd w:id="17"/>
          </w:p>
          <w:p w:rsidR="001A7E8A" w:rsidRDefault="001A7E8A" w:rsidP="00F43EAC">
            <w:pPr>
              <w:spacing w:line="360" w:lineRule="auto"/>
              <w:ind w:firstLineChars="200" w:firstLine="480"/>
              <w:outlineLvl w:val="1"/>
              <w:rPr>
                <w:color w:val="000000"/>
                <w:sz w:val="24"/>
              </w:rPr>
            </w:pPr>
            <w:bookmarkStart w:id="18" w:name="_Toc456282232"/>
            <w:r>
              <w:rPr>
                <w:rFonts w:hAnsi="宋体"/>
                <w:color w:val="000000"/>
                <w:sz w:val="24"/>
              </w:rPr>
              <w:t>接到报告后，应急现场指挥部率应急人员，携带污染事故专用应急监察、监测设备，在最短时间内赶赴现场，应急现场指挥部同时通知环境或卫生监测部门，组织应急监测小组赶赴现场监测污染情况。</w:t>
            </w:r>
            <w:bookmarkEnd w:id="18"/>
          </w:p>
          <w:p w:rsidR="001A7E8A" w:rsidRDefault="001A7E8A" w:rsidP="00F43EAC">
            <w:pPr>
              <w:spacing w:line="360" w:lineRule="auto"/>
              <w:ind w:firstLineChars="200" w:firstLine="480"/>
              <w:outlineLvl w:val="0"/>
              <w:rPr>
                <w:color w:val="000000"/>
                <w:sz w:val="24"/>
              </w:rPr>
            </w:pPr>
            <w:bookmarkStart w:id="19" w:name="_Toc456282233"/>
            <w:r>
              <w:rPr>
                <w:rFonts w:hAnsi="宋体"/>
                <w:color w:val="000000"/>
                <w:sz w:val="24"/>
              </w:rPr>
              <w:t>（三）现场控制</w:t>
            </w:r>
            <w:bookmarkEnd w:id="19"/>
          </w:p>
          <w:p w:rsidR="001A7E8A" w:rsidRDefault="001A7E8A" w:rsidP="00F43EAC">
            <w:pPr>
              <w:spacing w:line="360" w:lineRule="auto"/>
              <w:ind w:firstLineChars="200" w:firstLine="480"/>
              <w:outlineLvl w:val="1"/>
              <w:rPr>
                <w:color w:val="000000"/>
                <w:sz w:val="24"/>
              </w:rPr>
            </w:pPr>
            <w:bookmarkStart w:id="20" w:name="_Toc456282234"/>
            <w:r>
              <w:rPr>
                <w:rFonts w:hAnsi="宋体"/>
                <w:color w:val="000000"/>
                <w:sz w:val="24"/>
              </w:rPr>
              <w:t>应急现场指挥部应对现场进行控制和处理，尽可能减少污染物产生、扩散；并根据现场勘验情况，配合划定警戒线范围，禁止无关人员靠近。</w:t>
            </w:r>
            <w:bookmarkEnd w:id="20"/>
          </w:p>
          <w:p w:rsidR="001A7E8A" w:rsidRDefault="001A7E8A" w:rsidP="00F43EAC">
            <w:pPr>
              <w:spacing w:line="360" w:lineRule="auto"/>
              <w:ind w:firstLineChars="200" w:firstLine="480"/>
              <w:outlineLvl w:val="0"/>
              <w:rPr>
                <w:color w:val="000000"/>
                <w:sz w:val="24"/>
              </w:rPr>
            </w:pPr>
            <w:bookmarkStart w:id="21" w:name="_Toc456282235"/>
            <w:r>
              <w:rPr>
                <w:rFonts w:hAnsi="宋体"/>
                <w:color w:val="000000"/>
                <w:sz w:val="24"/>
              </w:rPr>
              <w:t>（四）现场调查</w:t>
            </w:r>
            <w:bookmarkEnd w:id="21"/>
          </w:p>
          <w:p w:rsidR="001A7E8A" w:rsidRDefault="001A7E8A" w:rsidP="00F43EAC">
            <w:pPr>
              <w:spacing w:line="360" w:lineRule="auto"/>
              <w:ind w:firstLineChars="200" w:firstLine="480"/>
              <w:outlineLvl w:val="1"/>
              <w:rPr>
                <w:color w:val="000000"/>
                <w:sz w:val="24"/>
              </w:rPr>
            </w:pPr>
            <w:bookmarkStart w:id="22" w:name="_Toc456282236"/>
            <w:r>
              <w:rPr>
                <w:rFonts w:hAnsi="宋体"/>
                <w:color w:val="000000"/>
                <w:sz w:val="24"/>
              </w:rPr>
              <w:t>现场调查处理需根据事件的类别、性质作具体处理，总体步骤如下：</w:t>
            </w:r>
            <w:bookmarkEnd w:id="22"/>
          </w:p>
          <w:p w:rsidR="001A7E8A" w:rsidRDefault="001A7E8A" w:rsidP="00F43EAC">
            <w:pPr>
              <w:spacing w:line="360" w:lineRule="auto"/>
              <w:ind w:firstLineChars="200" w:firstLine="480"/>
              <w:outlineLvl w:val="1"/>
              <w:rPr>
                <w:color w:val="000000"/>
                <w:sz w:val="24"/>
              </w:rPr>
            </w:pPr>
            <w:bookmarkStart w:id="23" w:name="_Toc456282237"/>
            <w:r>
              <w:rPr>
                <w:color w:val="000000"/>
                <w:sz w:val="24"/>
              </w:rPr>
              <w:t>1</w:t>
            </w:r>
            <w:bookmarkEnd w:id="23"/>
            <w:r>
              <w:rPr>
                <w:rFonts w:hAnsi="宋体"/>
                <w:color w:val="000000"/>
                <w:sz w:val="24"/>
              </w:rPr>
              <w:t>、了解事件的情况，包括污染发生的时间、地点、经过和可能原因、污染来源及可能污染物、污染途径及波及范围、污染暴露人群数量及分布、当地饮用水源类</w:t>
            </w:r>
            <w:r>
              <w:rPr>
                <w:rFonts w:hAnsi="宋体"/>
                <w:color w:val="000000"/>
                <w:sz w:val="24"/>
              </w:rPr>
              <w:lastRenderedPageBreak/>
              <w:t>型及人口分布、疾病的分布以及发生后当地处理情况。</w:t>
            </w:r>
          </w:p>
          <w:p w:rsidR="001A7E8A" w:rsidRDefault="001A7E8A" w:rsidP="00F43EAC">
            <w:pPr>
              <w:spacing w:line="360" w:lineRule="auto"/>
              <w:ind w:firstLineChars="200" w:firstLine="480"/>
              <w:outlineLvl w:val="1"/>
              <w:rPr>
                <w:color w:val="000000"/>
                <w:sz w:val="24"/>
              </w:rPr>
            </w:pPr>
            <w:bookmarkStart w:id="24" w:name="_Toc456282238"/>
            <w:r>
              <w:rPr>
                <w:color w:val="000000"/>
                <w:sz w:val="24"/>
              </w:rPr>
              <w:t>2</w:t>
            </w:r>
            <w:bookmarkEnd w:id="24"/>
            <w:r>
              <w:rPr>
                <w:rFonts w:hAnsi="宋体"/>
                <w:color w:val="000000"/>
                <w:sz w:val="24"/>
              </w:rPr>
              <w:t>、形成初步判断，确定污染种类。</w:t>
            </w:r>
          </w:p>
          <w:p w:rsidR="001A7E8A" w:rsidRDefault="001A7E8A" w:rsidP="00F43EAC">
            <w:pPr>
              <w:spacing w:line="360" w:lineRule="auto"/>
              <w:ind w:firstLineChars="200" w:firstLine="480"/>
              <w:outlineLvl w:val="1"/>
              <w:rPr>
                <w:color w:val="000000"/>
                <w:sz w:val="24"/>
              </w:rPr>
            </w:pPr>
            <w:bookmarkStart w:id="25" w:name="_Toc456282239"/>
            <w:r>
              <w:rPr>
                <w:color w:val="000000"/>
                <w:sz w:val="24"/>
              </w:rPr>
              <w:t>3</w:t>
            </w:r>
            <w:bookmarkEnd w:id="25"/>
            <w:r>
              <w:rPr>
                <w:rFonts w:hAnsi="宋体"/>
                <w:color w:val="000000"/>
                <w:sz w:val="24"/>
              </w:rPr>
              <w:t>、开展现场调查工作。寻找污染源，通过对事故现场的监察、监测、拍照、摄像、录音及个案分析，全面掌握事故现场的特点，根据各方面因素，寻求因果关系，做好现场调查记录和取证工作。</w:t>
            </w:r>
          </w:p>
          <w:p w:rsidR="001A7E8A" w:rsidRDefault="001A7E8A" w:rsidP="00F43EAC">
            <w:pPr>
              <w:spacing w:line="360" w:lineRule="auto"/>
              <w:ind w:firstLineChars="200" w:firstLine="480"/>
              <w:outlineLvl w:val="1"/>
              <w:rPr>
                <w:color w:val="000000"/>
                <w:sz w:val="24"/>
              </w:rPr>
            </w:pPr>
            <w:bookmarkStart w:id="26" w:name="_Toc456282240"/>
            <w:r>
              <w:rPr>
                <w:color w:val="000000"/>
                <w:sz w:val="24"/>
              </w:rPr>
              <w:t>4</w:t>
            </w:r>
            <w:bookmarkEnd w:id="26"/>
            <w:r>
              <w:rPr>
                <w:rFonts w:hAnsi="宋体"/>
                <w:color w:val="000000"/>
                <w:sz w:val="24"/>
              </w:rPr>
              <w:t>、提出调查分析和处置方案。应急现场指挥部根据现场调查和查阅有关资料并参考专家意见，提出调查分析结论，制定污染物进行处理处置，以减少污染。</w:t>
            </w:r>
          </w:p>
          <w:p w:rsidR="001A7E8A" w:rsidRDefault="001A7E8A" w:rsidP="00F43EAC">
            <w:pPr>
              <w:spacing w:line="360" w:lineRule="auto"/>
              <w:ind w:firstLineChars="200" w:firstLine="480"/>
              <w:outlineLvl w:val="0"/>
              <w:rPr>
                <w:color w:val="000000"/>
                <w:sz w:val="24"/>
              </w:rPr>
            </w:pPr>
            <w:bookmarkStart w:id="27" w:name="_Toc456282241"/>
            <w:r>
              <w:rPr>
                <w:rFonts w:hAnsi="宋体"/>
                <w:color w:val="000000"/>
                <w:sz w:val="24"/>
              </w:rPr>
              <w:t>（五）污染处置</w:t>
            </w:r>
            <w:bookmarkEnd w:id="27"/>
          </w:p>
          <w:p w:rsidR="001A7E8A" w:rsidRDefault="001A7E8A" w:rsidP="00F43EAC">
            <w:pPr>
              <w:spacing w:line="360" w:lineRule="auto"/>
              <w:ind w:firstLineChars="200" w:firstLine="480"/>
              <w:outlineLvl w:val="1"/>
              <w:rPr>
                <w:color w:val="000000"/>
                <w:sz w:val="24"/>
              </w:rPr>
            </w:pPr>
            <w:bookmarkStart w:id="28" w:name="_Toc456282242"/>
            <w:r>
              <w:rPr>
                <w:color w:val="000000"/>
                <w:sz w:val="24"/>
              </w:rPr>
              <w:t>1</w:t>
            </w:r>
            <w:bookmarkEnd w:id="28"/>
            <w:r>
              <w:rPr>
                <w:rFonts w:hAnsi="宋体"/>
                <w:color w:val="000000"/>
                <w:sz w:val="24"/>
              </w:rPr>
              <w:t>、及时救治病人</w:t>
            </w:r>
          </w:p>
          <w:p w:rsidR="001A7E8A" w:rsidRDefault="001A7E8A" w:rsidP="00F43EAC">
            <w:pPr>
              <w:spacing w:line="360" w:lineRule="auto"/>
              <w:ind w:firstLineChars="200" w:firstLine="480"/>
              <w:outlineLvl w:val="1"/>
              <w:rPr>
                <w:color w:val="000000"/>
                <w:sz w:val="24"/>
              </w:rPr>
            </w:pPr>
            <w:bookmarkStart w:id="29" w:name="_Toc456282243"/>
            <w:r>
              <w:rPr>
                <w:color w:val="000000"/>
                <w:sz w:val="24"/>
              </w:rPr>
              <w:t>2</w:t>
            </w:r>
            <w:bookmarkEnd w:id="29"/>
            <w:r>
              <w:rPr>
                <w:rFonts w:hAnsi="宋体"/>
                <w:color w:val="000000"/>
                <w:sz w:val="24"/>
              </w:rPr>
              <w:t>、采取控制措施。采取停水、减压供水、改路供水，通知沿途居民停止取水、用水，启用备用水源；水利部门采取有效措施，开关相关的闸口，将受污染水体疏导排放至安全区域。</w:t>
            </w:r>
          </w:p>
          <w:p w:rsidR="001A7E8A" w:rsidRDefault="001A7E8A" w:rsidP="00F43EAC">
            <w:pPr>
              <w:spacing w:line="360" w:lineRule="auto"/>
              <w:ind w:firstLineChars="200" w:firstLine="480"/>
              <w:outlineLvl w:val="1"/>
              <w:rPr>
                <w:color w:val="000000"/>
                <w:sz w:val="24"/>
              </w:rPr>
            </w:pPr>
            <w:bookmarkStart w:id="30" w:name="_Toc456282244"/>
            <w:r>
              <w:rPr>
                <w:color w:val="000000"/>
                <w:sz w:val="24"/>
              </w:rPr>
              <w:t>3</w:t>
            </w:r>
            <w:bookmarkEnd w:id="30"/>
            <w:r>
              <w:rPr>
                <w:rFonts w:hAnsi="宋体"/>
                <w:color w:val="000000"/>
                <w:sz w:val="24"/>
              </w:rPr>
              <w:t>、加强监测，掌握污染动态。</w:t>
            </w:r>
          </w:p>
          <w:p w:rsidR="001A7E8A" w:rsidRDefault="001A7E8A" w:rsidP="00F43EAC">
            <w:pPr>
              <w:spacing w:line="360" w:lineRule="auto"/>
              <w:ind w:firstLineChars="200" w:firstLine="480"/>
              <w:outlineLvl w:val="0"/>
              <w:rPr>
                <w:color w:val="000000"/>
                <w:sz w:val="24"/>
              </w:rPr>
            </w:pPr>
            <w:bookmarkStart w:id="31" w:name="_Toc456282245"/>
            <w:r>
              <w:rPr>
                <w:rFonts w:hAnsi="宋体"/>
                <w:color w:val="000000"/>
                <w:sz w:val="24"/>
              </w:rPr>
              <w:t>（六）污染警戒区域划定和消息发布</w:t>
            </w:r>
            <w:bookmarkEnd w:id="31"/>
          </w:p>
          <w:p w:rsidR="001A7E8A" w:rsidRDefault="001A7E8A" w:rsidP="00F43EAC">
            <w:pPr>
              <w:spacing w:line="360" w:lineRule="auto"/>
              <w:ind w:firstLineChars="200" w:firstLine="480"/>
              <w:outlineLvl w:val="1"/>
              <w:rPr>
                <w:color w:val="000000"/>
                <w:sz w:val="24"/>
              </w:rPr>
            </w:pPr>
            <w:bookmarkStart w:id="32" w:name="_Toc456282246"/>
            <w:r>
              <w:rPr>
                <w:rFonts w:hAnsi="宋体"/>
                <w:color w:val="000000"/>
                <w:sz w:val="24"/>
              </w:rPr>
              <w:t>根据污染监测数据和现场调查，应急现场指挥部拟定污染警戒区域，向应急指挥报告后发布警报决定。</w:t>
            </w:r>
            <w:bookmarkEnd w:id="32"/>
          </w:p>
          <w:p w:rsidR="001A7E8A" w:rsidRDefault="001A7E8A" w:rsidP="00F43EAC">
            <w:pPr>
              <w:spacing w:line="360" w:lineRule="auto"/>
              <w:ind w:firstLineChars="200" w:firstLine="480"/>
              <w:outlineLvl w:val="0"/>
              <w:rPr>
                <w:color w:val="000000"/>
                <w:sz w:val="24"/>
              </w:rPr>
            </w:pPr>
            <w:bookmarkStart w:id="33" w:name="_Toc456282247"/>
            <w:r>
              <w:rPr>
                <w:rFonts w:hAnsi="宋体"/>
                <w:color w:val="000000"/>
                <w:sz w:val="24"/>
              </w:rPr>
              <w:t>（七）污染跟踪</w:t>
            </w:r>
            <w:bookmarkEnd w:id="33"/>
          </w:p>
          <w:p w:rsidR="001A7E8A" w:rsidRDefault="001A7E8A" w:rsidP="00F43EAC">
            <w:pPr>
              <w:spacing w:line="360" w:lineRule="auto"/>
              <w:ind w:firstLineChars="200" w:firstLine="480"/>
              <w:outlineLvl w:val="1"/>
              <w:rPr>
                <w:color w:val="000000"/>
                <w:sz w:val="24"/>
              </w:rPr>
            </w:pPr>
            <w:bookmarkStart w:id="34" w:name="_Toc456282248"/>
            <w:r>
              <w:rPr>
                <w:rFonts w:hAnsi="宋体"/>
                <w:color w:val="000000"/>
                <w:sz w:val="24"/>
              </w:rPr>
              <w:t>应急现场指挥部要根据监测数据和其他有关数据编制分析图表，预测污染迁移强度、速度和影响范围，进行跟踪调查，及时调整对策。每</w:t>
            </w:r>
            <w:bookmarkEnd w:id="34"/>
            <w:r>
              <w:rPr>
                <w:color w:val="000000"/>
                <w:sz w:val="24"/>
              </w:rPr>
              <w:t>24h</w:t>
            </w:r>
            <w:r>
              <w:rPr>
                <w:rFonts w:hAnsi="宋体"/>
                <w:color w:val="000000"/>
                <w:sz w:val="24"/>
              </w:rPr>
              <w:t>向上级部门报告一次污染事故处理动态和下一步对策，直至污染事故警报解除</w:t>
            </w:r>
            <w:r>
              <w:rPr>
                <w:rFonts w:ascii="宋体" w:hAnsi="宋体" w:hint="eastAsia"/>
                <w:color w:val="000000"/>
                <w:sz w:val="24"/>
              </w:rPr>
              <w:t>，应急预案需至乐山市环保局进行备案</w:t>
            </w:r>
            <w:r>
              <w:rPr>
                <w:rFonts w:hAnsi="宋体"/>
                <w:color w:val="000000"/>
                <w:sz w:val="24"/>
              </w:rPr>
              <w:t>。</w:t>
            </w:r>
          </w:p>
          <w:p w:rsidR="001A7E8A" w:rsidRDefault="001A7E8A" w:rsidP="00F43EAC">
            <w:pPr>
              <w:rPr>
                <w:b/>
                <w:bCs/>
                <w:sz w:val="24"/>
              </w:rPr>
            </w:pPr>
            <w:r>
              <w:rPr>
                <w:b/>
                <w:bCs/>
                <w:sz w:val="24"/>
              </w:rPr>
              <w:t>（</w:t>
            </w:r>
            <w:r>
              <w:rPr>
                <w:b/>
                <w:bCs/>
                <w:sz w:val="24"/>
              </w:rPr>
              <w:t>4</w:t>
            </w:r>
            <w:r>
              <w:rPr>
                <w:rFonts w:ascii="宋体" w:hAnsi="宋体"/>
                <w:b/>
                <w:bCs/>
                <w:sz w:val="24"/>
              </w:rPr>
              <w:t>）风险结论</w:t>
            </w:r>
          </w:p>
          <w:p w:rsidR="001A7E8A" w:rsidRDefault="001A7E8A" w:rsidP="00F43EAC">
            <w:pPr>
              <w:adjustRightInd w:val="0"/>
              <w:snapToGrid w:val="0"/>
              <w:spacing w:line="360" w:lineRule="auto"/>
              <w:ind w:firstLineChars="200" w:firstLine="472"/>
              <w:rPr>
                <w:rFonts w:ascii="宋体" w:hAnsi="宋体"/>
                <w:spacing w:val="-2"/>
                <w:sz w:val="24"/>
              </w:rPr>
            </w:pPr>
            <w:r>
              <w:rPr>
                <w:spacing w:val="-2"/>
                <w:sz w:val="24"/>
              </w:rPr>
              <w:t>经分析，运营期可能出现的环境风险主要来源于运载燃油的车辆发生事故时引起燃油泄漏或发生爆炸等，从而产生环境污染。通过事故概率分析，项目营运期间发生以上环境风险事故的概率小，在采取相应防范措施的基础上可将风险事故造成的危害降至最低，从环境风险角度分析，本项目实施可行。</w:t>
            </w:r>
          </w:p>
          <w:p w:rsidR="001A7E8A" w:rsidRDefault="001A7E8A" w:rsidP="00F43EAC">
            <w:pPr>
              <w:spacing w:line="360" w:lineRule="auto"/>
              <w:jc w:val="left"/>
              <w:rPr>
                <w:rFonts w:ascii="T" w:hAnsi="T" w:hint="eastAsia"/>
                <w:b/>
                <w:bCs/>
                <w:sz w:val="24"/>
              </w:rPr>
            </w:pPr>
            <w:r>
              <w:rPr>
                <w:rFonts w:ascii="T" w:hAnsi="T" w:hint="eastAsia"/>
                <w:b/>
                <w:bCs/>
                <w:sz w:val="24"/>
              </w:rPr>
              <w:t>四</w:t>
            </w:r>
            <w:r>
              <w:rPr>
                <w:rFonts w:ascii="T" w:hAnsi="T"/>
                <w:b/>
                <w:bCs/>
                <w:sz w:val="24"/>
              </w:rPr>
              <w:t>、清洁生产</w:t>
            </w:r>
          </w:p>
          <w:p w:rsidR="001A7E8A" w:rsidRDefault="001A7E8A" w:rsidP="00F43EAC">
            <w:pPr>
              <w:spacing w:line="360" w:lineRule="auto"/>
              <w:ind w:firstLineChars="147" w:firstLine="353"/>
              <w:jc w:val="left"/>
              <w:rPr>
                <w:rFonts w:ascii="T" w:hAnsi="T" w:hint="eastAsia"/>
                <w:b/>
                <w:bCs/>
                <w:sz w:val="24"/>
              </w:rPr>
            </w:pPr>
            <w:r>
              <w:rPr>
                <w:rFonts w:ascii="T" w:hAnsi="T"/>
                <w:sz w:val="24"/>
              </w:rPr>
              <w:t>清洁生产是将整体预防的环境战略持续应用于生产过程、产品和服务中，以期增加生产效率并减少对社会和环境的风险。其实质是在生产过程中，坚持采用新工艺、新技术，通过生产全过程的控制和资源、能源的合理配置，实现经济和环境保护的</w:t>
            </w:r>
            <w:r>
              <w:rPr>
                <w:rFonts w:ascii="T" w:hAnsi="T"/>
                <w:sz w:val="24"/>
              </w:rPr>
              <w:lastRenderedPageBreak/>
              <w:t>协调发展。</w:t>
            </w:r>
            <w:r>
              <w:rPr>
                <w:rFonts w:ascii="T" w:hAnsi="T" w:hint="eastAsia"/>
                <w:sz w:val="24"/>
              </w:rPr>
              <w:t>本项目清洁生产主要体现在以下方面：</w:t>
            </w:r>
          </w:p>
          <w:p w:rsidR="001A7E8A" w:rsidRDefault="001A7E8A" w:rsidP="00F43EAC">
            <w:pPr>
              <w:spacing w:line="360" w:lineRule="auto"/>
              <w:ind w:firstLineChars="200" w:firstLine="480"/>
              <w:rPr>
                <w:rFonts w:ascii="T" w:hAnsi="T" w:hint="eastAsia"/>
                <w:sz w:val="24"/>
              </w:rPr>
            </w:pPr>
            <w:r>
              <w:rPr>
                <w:rFonts w:ascii="T" w:hAnsi="T"/>
                <w:sz w:val="24"/>
              </w:rPr>
              <w:t>本项目道路</w:t>
            </w:r>
            <w:r>
              <w:rPr>
                <w:rFonts w:ascii="T" w:hAnsi="T" w:hint="eastAsia"/>
                <w:sz w:val="24"/>
              </w:rPr>
              <w:t>改建</w:t>
            </w:r>
            <w:r>
              <w:rPr>
                <w:rFonts w:ascii="T" w:hAnsi="T"/>
                <w:sz w:val="24"/>
              </w:rPr>
              <w:t>工程属于非污染生态类项目，营运期的污染影响很小，</w:t>
            </w:r>
            <w:r>
              <w:rPr>
                <w:rFonts w:ascii="T" w:hAnsi="T" w:hint="eastAsia"/>
                <w:sz w:val="24"/>
              </w:rPr>
              <w:t>本项目清洁生</w:t>
            </w:r>
            <w:r>
              <w:rPr>
                <w:rFonts w:ascii="T" w:hAnsi="T"/>
                <w:sz w:val="24"/>
              </w:rPr>
              <w:t>产主要体现在清洁施工上，主要在以下方面体现了清洁生产思路：</w:t>
            </w:r>
          </w:p>
          <w:p w:rsidR="001A7E8A" w:rsidRDefault="001A7E8A" w:rsidP="00F43EAC">
            <w:pPr>
              <w:spacing w:line="360" w:lineRule="auto"/>
              <w:ind w:firstLineChars="200" w:firstLine="480"/>
              <w:rPr>
                <w:rFonts w:ascii="T" w:hAnsi="T"/>
                <w:sz w:val="24"/>
              </w:rPr>
            </w:pPr>
            <w:r>
              <w:rPr>
                <w:rFonts w:ascii="T" w:hAnsi="T" w:hint="eastAsia"/>
                <w:sz w:val="24"/>
              </w:rPr>
              <w:t>（</w:t>
            </w:r>
            <w:r>
              <w:rPr>
                <w:rFonts w:ascii="T" w:hAnsi="T" w:hint="eastAsia"/>
                <w:sz w:val="24"/>
              </w:rPr>
              <w:t>1</w:t>
            </w:r>
            <w:r>
              <w:rPr>
                <w:rFonts w:ascii="宋体" w:hAnsi="宋体" w:hint="eastAsia"/>
                <w:sz w:val="24"/>
              </w:rPr>
              <w:t>）</w:t>
            </w:r>
            <w:r>
              <w:rPr>
                <w:rFonts w:ascii="T" w:hAnsi="T"/>
                <w:sz w:val="24"/>
              </w:rPr>
              <w:t>采取湿法作业，采用商品混凝土及沥青，减轻施工扬尘对环境空气质量的影响；</w:t>
            </w:r>
          </w:p>
          <w:p w:rsidR="001A7E8A" w:rsidRDefault="001A7E8A" w:rsidP="00F43EAC">
            <w:pPr>
              <w:spacing w:line="360" w:lineRule="auto"/>
              <w:ind w:firstLineChars="200" w:firstLine="480"/>
              <w:rPr>
                <w:rFonts w:ascii="T" w:hAnsi="T"/>
                <w:sz w:val="24"/>
              </w:rPr>
            </w:pPr>
            <w:r>
              <w:rPr>
                <w:rFonts w:ascii="T" w:hAnsi="T" w:hint="eastAsia"/>
                <w:sz w:val="24"/>
              </w:rPr>
              <w:t>（</w:t>
            </w:r>
            <w:r>
              <w:rPr>
                <w:rFonts w:ascii="T" w:hAnsi="T" w:hint="eastAsia"/>
                <w:sz w:val="24"/>
              </w:rPr>
              <w:t>2</w:t>
            </w:r>
            <w:r>
              <w:rPr>
                <w:rFonts w:ascii="宋体" w:hAnsi="宋体" w:hint="eastAsia"/>
                <w:sz w:val="24"/>
              </w:rPr>
              <w:t>）</w:t>
            </w:r>
            <w:r>
              <w:rPr>
                <w:rFonts w:ascii="T" w:hAnsi="T"/>
                <w:sz w:val="24"/>
              </w:rPr>
              <w:t>项目施工中通过实施环境监理制度和完善合同约束机制，可发挥节省能源、施工材料、节约生产用水和削减整个生产过程产污的积极作用；</w:t>
            </w:r>
          </w:p>
          <w:p w:rsidR="001A7E8A" w:rsidRDefault="001A7E8A" w:rsidP="00F43EAC">
            <w:pPr>
              <w:spacing w:line="360" w:lineRule="auto"/>
              <w:ind w:firstLineChars="200" w:firstLine="480"/>
              <w:rPr>
                <w:rFonts w:ascii="T" w:hAnsi="T"/>
                <w:sz w:val="24"/>
              </w:rPr>
            </w:pPr>
            <w:r>
              <w:rPr>
                <w:rFonts w:ascii="T" w:hAnsi="T" w:hint="eastAsia"/>
                <w:sz w:val="24"/>
              </w:rPr>
              <w:t>（</w:t>
            </w:r>
            <w:r>
              <w:rPr>
                <w:rFonts w:ascii="T" w:hAnsi="T" w:hint="eastAsia"/>
                <w:sz w:val="24"/>
              </w:rPr>
              <w:t>3</w:t>
            </w:r>
            <w:r>
              <w:rPr>
                <w:rFonts w:ascii="宋体" w:hAnsi="宋体" w:hint="eastAsia"/>
                <w:sz w:val="24"/>
              </w:rPr>
              <w:t>）</w:t>
            </w:r>
            <w:r>
              <w:rPr>
                <w:rFonts w:ascii="T" w:hAnsi="T"/>
                <w:sz w:val="24"/>
              </w:rPr>
              <w:t>道路的营运可</w:t>
            </w:r>
            <w:r>
              <w:rPr>
                <w:rFonts w:ascii="T" w:hAnsi="T" w:hint="eastAsia"/>
                <w:sz w:val="24"/>
              </w:rPr>
              <w:t>完善区域交通网络，改善区域</w:t>
            </w:r>
            <w:r>
              <w:rPr>
                <w:rFonts w:ascii="T" w:hAnsi="T"/>
                <w:sz w:val="24"/>
              </w:rPr>
              <w:t>交通状况，提高群众出行的便利度。</w:t>
            </w:r>
          </w:p>
          <w:p w:rsidR="001A7E8A" w:rsidRDefault="001A7E8A" w:rsidP="00F43EAC">
            <w:pPr>
              <w:spacing w:line="360" w:lineRule="auto"/>
              <w:ind w:firstLineChars="200" w:firstLine="480"/>
              <w:rPr>
                <w:rFonts w:ascii="T" w:hAnsi="T" w:hint="eastAsia"/>
                <w:sz w:val="24"/>
              </w:rPr>
            </w:pPr>
            <w:r>
              <w:rPr>
                <w:rFonts w:ascii="T" w:hAnsi="T" w:hint="eastAsia"/>
                <w:sz w:val="24"/>
              </w:rPr>
              <w:t>（</w:t>
            </w:r>
            <w:r>
              <w:rPr>
                <w:rFonts w:ascii="T" w:hAnsi="T" w:hint="eastAsia"/>
                <w:sz w:val="24"/>
              </w:rPr>
              <w:t>4</w:t>
            </w:r>
            <w:r>
              <w:rPr>
                <w:rFonts w:ascii="宋体" w:hAnsi="宋体" w:hint="eastAsia"/>
                <w:sz w:val="24"/>
              </w:rPr>
              <w:t>）项目实施后，该片区的排水实现了“雨污分流”，更有效的收集了污水，提高废水处理效率。</w:t>
            </w:r>
          </w:p>
          <w:p w:rsidR="001A7E8A" w:rsidRDefault="001A7E8A" w:rsidP="00F43EAC">
            <w:pPr>
              <w:spacing w:line="360" w:lineRule="auto"/>
              <w:ind w:firstLineChars="200" w:firstLine="480"/>
              <w:rPr>
                <w:rFonts w:ascii="T" w:hAnsi="T" w:hint="eastAsia"/>
                <w:sz w:val="24"/>
              </w:rPr>
            </w:pPr>
            <w:r>
              <w:rPr>
                <w:rFonts w:ascii="T" w:hAnsi="T"/>
                <w:sz w:val="24"/>
              </w:rPr>
              <w:t>评价认为，本项目符合清洁生产的原则。</w:t>
            </w:r>
          </w:p>
          <w:p w:rsidR="001A7E8A" w:rsidRDefault="001A7E8A" w:rsidP="00F43EAC">
            <w:pPr>
              <w:spacing w:line="360" w:lineRule="auto"/>
              <w:rPr>
                <w:rFonts w:ascii="T" w:hAnsi="T" w:hint="eastAsia"/>
                <w:b/>
                <w:bCs/>
                <w:sz w:val="24"/>
              </w:rPr>
            </w:pPr>
            <w:r>
              <w:rPr>
                <w:rFonts w:ascii="T" w:hAnsi="T" w:hint="eastAsia"/>
                <w:b/>
                <w:bCs/>
                <w:sz w:val="24"/>
              </w:rPr>
              <w:t>五、环境正效益分析</w:t>
            </w:r>
          </w:p>
          <w:p w:rsidR="001A7E8A" w:rsidRDefault="001A7E8A" w:rsidP="00F43EAC">
            <w:pPr>
              <w:spacing w:line="360" w:lineRule="auto"/>
              <w:ind w:firstLineChars="200" w:firstLine="480"/>
              <w:rPr>
                <w:rFonts w:ascii="T" w:hAnsi="T" w:hint="eastAsia"/>
                <w:kern w:val="0"/>
                <w:sz w:val="24"/>
              </w:rPr>
            </w:pPr>
            <w:r>
              <w:rPr>
                <w:rFonts w:ascii="T" w:hAnsi="T" w:hint="eastAsia"/>
                <w:kern w:val="0"/>
                <w:sz w:val="24"/>
              </w:rPr>
              <w:t>本项目是对既有公路的改建工程，项目在实施建设时可能对环境造成一定影响，施工期间对周围居民出行有一定的影响，但项目改造完成后对环境有一定的正效益，具体表现在以下几个方面：</w:t>
            </w:r>
          </w:p>
          <w:p w:rsidR="001A7E8A" w:rsidRDefault="001A7E8A" w:rsidP="00F43EAC">
            <w:pPr>
              <w:spacing w:line="360" w:lineRule="auto"/>
              <w:ind w:firstLineChars="200" w:firstLine="480"/>
              <w:rPr>
                <w:rFonts w:ascii="T" w:hAnsi="T" w:hint="eastAsia"/>
                <w:kern w:val="0"/>
                <w:sz w:val="24"/>
              </w:rPr>
            </w:pPr>
            <w:r>
              <w:rPr>
                <w:rFonts w:ascii="T" w:hAnsi="T" w:hint="eastAsia"/>
                <w:kern w:val="0"/>
                <w:sz w:val="24"/>
              </w:rPr>
              <w:t>（</w:t>
            </w:r>
            <w:r>
              <w:rPr>
                <w:rFonts w:ascii="T" w:hAnsi="T" w:hint="eastAsia"/>
                <w:kern w:val="0"/>
                <w:sz w:val="24"/>
              </w:rPr>
              <w:t>1</w:t>
            </w:r>
            <w:r>
              <w:rPr>
                <w:rFonts w:ascii="宋体" w:hAnsi="宋体" w:hint="eastAsia"/>
                <w:kern w:val="0"/>
                <w:sz w:val="24"/>
              </w:rPr>
              <w:t>）现状公路路面、路基破坏较为严重，主要以基层沦陷、坑凼为主，严重阻碍了交通，机动车辆行驶时路面摩擦噪声对沿线声环境敏感点存在较大影响。改建完成后，道路畅通度提高，一定程度上减小了车辆行驶时路面摩擦噪声及车辆行驶振动噪声，有利于缓解交通噪声对沿线群众的干扰影响，具有环境正效益。</w:t>
            </w:r>
          </w:p>
          <w:p w:rsidR="001A7E8A" w:rsidRDefault="001A7E8A" w:rsidP="00F43EAC">
            <w:pPr>
              <w:spacing w:line="360" w:lineRule="auto"/>
              <w:ind w:firstLineChars="200" w:firstLine="480"/>
              <w:rPr>
                <w:rFonts w:ascii="T" w:hAnsi="T" w:hint="eastAsia"/>
                <w:kern w:val="0"/>
                <w:sz w:val="24"/>
              </w:rPr>
            </w:pPr>
            <w:r>
              <w:rPr>
                <w:rFonts w:ascii="T" w:hAnsi="T" w:hint="eastAsia"/>
                <w:kern w:val="0"/>
                <w:sz w:val="24"/>
              </w:rPr>
              <w:t>（</w:t>
            </w:r>
            <w:r>
              <w:rPr>
                <w:rFonts w:ascii="T" w:hAnsi="T" w:hint="eastAsia"/>
                <w:kern w:val="0"/>
                <w:sz w:val="24"/>
              </w:rPr>
              <w:t>2</w:t>
            </w:r>
            <w:r>
              <w:rPr>
                <w:rFonts w:ascii="宋体" w:hAnsi="宋体" w:hint="eastAsia"/>
                <w:kern w:val="0"/>
                <w:sz w:val="24"/>
              </w:rPr>
              <w:t>）本项目改造完成后，对完善乐山市公路网结构，提高公路通行能力具有十分重要的作用和意义，改造完成后对促进公路沿线经济发展具有十分重大的意义。改造完成后能降低交通事故的发生频率，可减少雨天时车辆频繁启动、加速时产生的燃油废气，有利于保护区域空气质量，具有正效益。</w:t>
            </w:r>
          </w:p>
          <w:p w:rsidR="001A7E8A" w:rsidRDefault="001A7E8A" w:rsidP="00F43EAC">
            <w:pPr>
              <w:spacing w:line="360" w:lineRule="auto"/>
              <w:ind w:firstLineChars="200" w:firstLine="480"/>
              <w:rPr>
                <w:rFonts w:ascii="T" w:hAnsi="T" w:hint="eastAsia"/>
                <w:kern w:val="0"/>
                <w:sz w:val="24"/>
              </w:rPr>
            </w:pPr>
            <w:r>
              <w:rPr>
                <w:rFonts w:ascii="T" w:hAnsi="T" w:hint="eastAsia"/>
                <w:kern w:val="0"/>
                <w:sz w:val="24"/>
              </w:rPr>
              <w:t>（</w:t>
            </w:r>
            <w:r>
              <w:rPr>
                <w:rFonts w:ascii="T" w:hAnsi="T" w:hint="eastAsia"/>
                <w:kern w:val="0"/>
                <w:sz w:val="24"/>
              </w:rPr>
              <w:t>3</w:t>
            </w:r>
            <w:r>
              <w:rPr>
                <w:rFonts w:ascii="宋体" w:hAnsi="宋体" w:hint="eastAsia"/>
                <w:kern w:val="0"/>
                <w:sz w:val="24"/>
              </w:rPr>
              <w:t>）本项目实施后，交通状况可得到改善，使项目所在区域整体容貌有很大的改变，整洁平整的路面将给人们带来一种感官上的享受，具有环境正效益。</w:t>
            </w:r>
          </w:p>
          <w:p w:rsidR="001A7E8A" w:rsidRDefault="001A7E8A" w:rsidP="00F43EAC">
            <w:pPr>
              <w:spacing w:line="360" w:lineRule="auto"/>
              <w:ind w:firstLineChars="200" w:firstLine="480"/>
              <w:rPr>
                <w:rFonts w:ascii="T" w:hAnsi="T" w:hint="eastAsia"/>
                <w:kern w:val="0"/>
                <w:sz w:val="24"/>
              </w:rPr>
            </w:pPr>
            <w:r>
              <w:rPr>
                <w:rFonts w:ascii="T" w:hAnsi="T" w:hint="eastAsia"/>
                <w:kern w:val="0"/>
                <w:sz w:val="24"/>
              </w:rPr>
              <w:t>（</w:t>
            </w:r>
            <w:r>
              <w:rPr>
                <w:rFonts w:ascii="T" w:hAnsi="T" w:hint="eastAsia"/>
                <w:kern w:val="0"/>
                <w:sz w:val="24"/>
              </w:rPr>
              <w:t>4</w:t>
            </w:r>
            <w:r>
              <w:rPr>
                <w:rFonts w:ascii="宋体" w:hAnsi="宋体" w:hint="eastAsia"/>
                <w:kern w:val="0"/>
                <w:sz w:val="24"/>
              </w:rPr>
              <w:t>）本项目实施后，将不会恶化当地生态环境质量，方便了人们出行，具有环境正效益。</w:t>
            </w:r>
          </w:p>
          <w:p w:rsidR="001A7E8A" w:rsidRDefault="001A7E8A" w:rsidP="00F43EAC">
            <w:pPr>
              <w:spacing w:line="360" w:lineRule="auto"/>
              <w:ind w:firstLineChars="200" w:firstLine="480"/>
              <w:rPr>
                <w:rFonts w:ascii="T" w:hAnsi="T" w:hint="eastAsia"/>
                <w:kern w:val="0"/>
                <w:sz w:val="24"/>
              </w:rPr>
            </w:pPr>
            <w:r>
              <w:rPr>
                <w:rFonts w:ascii="T" w:hAnsi="T" w:hint="eastAsia"/>
                <w:kern w:val="0"/>
                <w:sz w:val="24"/>
              </w:rPr>
              <w:t>因此，本项目具有较好的环境正效益。</w:t>
            </w:r>
          </w:p>
          <w:p w:rsidR="001A7E8A" w:rsidRDefault="001A7E8A" w:rsidP="00F43EAC">
            <w:pPr>
              <w:spacing w:line="360" w:lineRule="auto"/>
              <w:rPr>
                <w:rFonts w:ascii="T" w:hAnsi="T" w:hint="eastAsia"/>
                <w:b/>
                <w:bCs/>
                <w:sz w:val="24"/>
              </w:rPr>
            </w:pPr>
            <w:r>
              <w:rPr>
                <w:rFonts w:ascii="T" w:hAnsi="T" w:hint="eastAsia"/>
                <w:b/>
                <w:bCs/>
                <w:sz w:val="24"/>
              </w:rPr>
              <w:lastRenderedPageBreak/>
              <w:t>六、总量控制</w:t>
            </w:r>
          </w:p>
          <w:p w:rsidR="001A7E8A" w:rsidRDefault="001A7E8A" w:rsidP="00F43EAC">
            <w:pPr>
              <w:spacing w:line="360" w:lineRule="auto"/>
              <w:ind w:firstLineChars="150" w:firstLine="360"/>
              <w:rPr>
                <w:rFonts w:ascii="T" w:hAnsi="T"/>
                <w:sz w:val="24"/>
              </w:rPr>
            </w:pPr>
            <w:r>
              <w:rPr>
                <w:rFonts w:ascii="T" w:hAnsi="T" w:hint="eastAsia"/>
                <w:sz w:val="24"/>
              </w:rPr>
              <w:t>本项目营运期无生产废水及生活污水排放，故本项目不设总量控制指标。</w:t>
            </w:r>
          </w:p>
          <w:p w:rsidR="001A7E8A" w:rsidRDefault="001A7E8A" w:rsidP="00F43EAC">
            <w:pPr>
              <w:spacing w:line="360" w:lineRule="auto"/>
              <w:rPr>
                <w:rFonts w:ascii="T" w:hAnsi="T" w:hint="eastAsia"/>
                <w:color w:val="000000"/>
                <w:sz w:val="24"/>
              </w:rPr>
            </w:pPr>
            <w:r>
              <w:rPr>
                <w:rFonts w:ascii="T" w:hAnsi="T" w:hint="eastAsia"/>
                <w:b/>
                <w:bCs/>
                <w:color w:val="000000"/>
                <w:sz w:val="24"/>
              </w:rPr>
              <w:t>七、环保投资</w:t>
            </w:r>
          </w:p>
          <w:p w:rsidR="001A7E8A" w:rsidRDefault="001A7E8A" w:rsidP="00F43EAC">
            <w:pPr>
              <w:adjustRightInd w:val="0"/>
              <w:snapToGrid w:val="0"/>
              <w:spacing w:line="360" w:lineRule="auto"/>
              <w:ind w:firstLineChars="200" w:firstLine="480"/>
              <w:rPr>
                <w:rFonts w:ascii="T" w:hAnsi="T" w:hint="eastAsia"/>
                <w:color w:val="000000"/>
                <w:sz w:val="24"/>
              </w:rPr>
            </w:pPr>
            <w:r>
              <w:rPr>
                <w:rFonts w:ascii="T" w:hAnsi="T" w:hint="eastAsia"/>
                <w:color w:val="000000"/>
                <w:sz w:val="24"/>
              </w:rPr>
              <w:t>本项目环保投资主要体现在施工期，环保投资为</w:t>
            </w:r>
            <w:r>
              <w:rPr>
                <w:rFonts w:ascii="T" w:hAnsi="T" w:hint="eastAsia"/>
                <w:color w:val="000000"/>
                <w:sz w:val="24"/>
              </w:rPr>
              <w:t>218</w:t>
            </w:r>
            <w:r>
              <w:rPr>
                <w:rFonts w:ascii="宋体" w:hAnsi="宋体" w:hint="eastAsia"/>
                <w:color w:val="000000"/>
                <w:sz w:val="24"/>
              </w:rPr>
              <w:t>万元，占项目总投资</w:t>
            </w:r>
            <w:r>
              <w:rPr>
                <w:rFonts w:ascii="T" w:hAnsi="T" w:hint="eastAsia"/>
                <w:color w:val="000000"/>
                <w:sz w:val="24"/>
              </w:rPr>
              <w:t>10790.094</w:t>
            </w:r>
            <w:r>
              <w:rPr>
                <w:rFonts w:ascii="宋体" w:hAnsi="宋体" w:hint="eastAsia"/>
                <w:color w:val="000000"/>
                <w:sz w:val="24"/>
              </w:rPr>
              <w:t>万元的</w:t>
            </w:r>
            <w:r>
              <w:rPr>
                <w:rFonts w:ascii="T" w:hAnsi="T" w:hint="eastAsia"/>
                <w:color w:val="000000"/>
                <w:sz w:val="24"/>
              </w:rPr>
              <w:t>2%</w:t>
            </w:r>
            <w:r>
              <w:rPr>
                <w:rFonts w:ascii="宋体" w:hAnsi="宋体" w:hint="eastAsia"/>
                <w:color w:val="000000"/>
                <w:sz w:val="24"/>
              </w:rPr>
              <w:t>。项目投资合理。</w:t>
            </w:r>
            <w:r>
              <w:rPr>
                <w:rFonts w:ascii="T" w:hAnsi="T"/>
                <w:color w:val="000000"/>
                <w:sz w:val="24"/>
              </w:rPr>
              <w:t>具体措施见前述内容，其投资统计见下表。</w:t>
            </w:r>
          </w:p>
          <w:p w:rsidR="001A7E8A" w:rsidRDefault="001A7E8A" w:rsidP="00F43EAC">
            <w:pPr>
              <w:spacing w:line="240" w:lineRule="atLeast"/>
              <w:jc w:val="center"/>
              <w:rPr>
                <w:rFonts w:ascii="T" w:hAnsi="T" w:hint="eastAsia"/>
                <w:b/>
                <w:bCs/>
                <w:color w:val="000000"/>
                <w:szCs w:val="21"/>
              </w:rPr>
            </w:pPr>
            <w:r>
              <w:rPr>
                <w:rFonts w:ascii="T" w:hAnsi="T" w:hint="eastAsia"/>
                <w:b/>
                <w:bCs/>
                <w:color w:val="000000"/>
              </w:rPr>
              <w:t>表</w:t>
            </w:r>
            <w:r>
              <w:rPr>
                <w:rFonts w:ascii="T" w:hAnsi="T" w:hint="eastAsia"/>
                <w:b/>
                <w:bCs/>
                <w:color w:val="000000"/>
              </w:rPr>
              <w:t xml:space="preserve">7-11   </w:t>
            </w:r>
            <w:r>
              <w:rPr>
                <w:rFonts w:ascii="宋体" w:hAnsi="宋体" w:hint="eastAsia"/>
                <w:b/>
                <w:bCs/>
                <w:color w:val="000000"/>
              </w:rPr>
              <w:t>项目环保投资一览表</w:t>
            </w:r>
          </w:p>
          <w:tbl>
            <w:tblPr>
              <w:tblW w:w="8679" w:type="dxa"/>
              <w:jc w:val="center"/>
              <w:tblBorders>
                <w:top w:val="single" w:sz="12"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790"/>
              <w:gridCol w:w="1255"/>
              <w:gridCol w:w="5518"/>
              <w:gridCol w:w="1116"/>
            </w:tblGrid>
            <w:tr w:rsidR="001A7E8A" w:rsidTr="00F43EAC">
              <w:trPr>
                <w:trHeight w:val="52"/>
                <w:jc w:val="center"/>
              </w:trPr>
              <w:tc>
                <w:tcPr>
                  <w:tcW w:w="790" w:type="dxa"/>
                  <w:tcBorders>
                    <w:top w:val="single" w:sz="12" w:space="0" w:color="auto"/>
                    <w:left w:val="nil"/>
                    <w:bottom w:val="single" w:sz="6" w:space="0" w:color="auto"/>
                    <w:right w:val="single" w:sz="6" w:space="0" w:color="auto"/>
                  </w:tcBorders>
                  <w:vAlign w:val="center"/>
                  <w:hideMark/>
                </w:tcPr>
                <w:p w:rsidR="001A7E8A" w:rsidRDefault="001A7E8A" w:rsidP="00F43EAC">
                  <w:pPr>
                    <w:jc w:val="center"/>
                    <w:rPr>
                      <w:rFonts w:ascii="T" w:hAnsi="T"/>
                      <w:b/>
                      <w:bCs/>
                      <w:color w:val="000000"/>
                      <w:szCs w:val="21"/>
                    </w:rPr>
                  </w:pPr>
                  <w:r>
                    <w:rPr>
                      <w:rFonts w:ascii="T" w:hAnsi="T"/>
                      <w:b/>
                      <w:bCs/>
                      <w:color w:val="000000"/>
                    </w:rPr>
                    <w:t>时段</w:t>
                  </w:r>
                </w:p>
              </w:tc>
              <w:tc>
                <w:tcPr>
                  <w:tcW w:w="1255" w:type="dxa"/>
                  <w:tcBorders>
                    <w:top w:val="single" w:sz="12" w:space="0" w:color="auto"/>
                    <w:left w:val="nil"/>
                    <w:bottom w:val="single" w:sz="6" w:space="0" w:color="auto"/>
                    <w:right w:val="single" w:sz="6" w:space="0" w:color="auto"/>
                  </w:tcBorders>
                  <w:vAlign w:val="center"/>
                  <w:hideMark/>
                </w:tcPr>
                <w:p w:rsidR="001A7E8A" w:rsidRDefault="001A7E8A" w:rsidP="00F43EAC">
                  <w:pPr>
                    <w:jc w:val="center"/>
                    <w:rPr>
                      <w:rFonts w:ascii="T" w:hAnsi="T"/>
                      <w:b/>
                      <w:bCs/>
                      <w:color w:val="000000"/>
                      <w:szCs w:val="21"/>
                    </w:rPr>
                  </w:pPr>
                  <w:r>
                    <w:rPr>
                      <w:rFonts w:ascii="T" w:hAnsi="T"/>
                      <w:b/>
                      <w:bCs/>
                      <w:color w:val="000000"/>
                    </w:rPr>
                    <w:t>投资项目</w:t>
                  </w:r>
                </w:p>
              </w:tc>
              <w:tc>
                <w:tcPr>
                  <w:tcW w:w="5518" w:type="dxa"/>
                  <w:tcBorders>
                    <w:top w:val="single" w:sz="12" w:space="0" w:color="auto"/>
                    <w:left w:val="nil"/>
                    <w:bottom w:val="single" w:sz="6" w:space="0" w:color="auto"/>
                    <w:right w:val="single" w:sz="6" w:space="0" w:color="auto"/>
                  </w:tcBorders>
                  <w:vAlign w:val="center"/>
                  <w:hideMark/>
                </w:tcPr>
                <w:p w:rsidR="001A7E8A" w:rsidRDefault="001A7E8A" w:rsidP="00F43EAC">
                  <w:pPr>
                    <w:jc w:val="center"/>
                    <w:rPr>
                      <w:rFonts w:ascii="T" w:hAnsi="T"/>
                      <w:b/>
                      <w:bCs/>
                      <w:color w:val="000000"/>
                      <w:szCs w:val="21"/>
                    </w:rPr>
                  </w:pPr>
                  <w:r>
                    <w:rPr>
                      <w:rFonts w:ascii="T" w:hAnsi="T"/>
                      <w:b/>
                      <w:bCs/>
                      <w:color w:val="000000"/>
                    </w:rPr>
                    <w:t>主要环保措施或生态保护内容</w:t>
                  </w:r>
                </w:p>
              </w:tc>
              <w:tc>
                <w:tcPr>
                  <w:tcW w:w="1116" w:type="dxa"/>
                  <w:tcBorders>
                    <w:top w:val="single" w:sz="12" w:space="0" w:color="auto"/>
                    <w:left w:val="nil"/>
                    <w:bottom w:val="single" w:sz="6" w:space="0" w:color="auto"/>
                    <w:right w:val="nil"/>
                  </w:tcBorders>
                  <w:vAlign w:val="center"/>
                  <w:hideMark/>
                </w:tcPr>
                <w:p w:rsidR="001A7E8A" w:rsidRDefault="001A7E8A" w:rsidP="00F43EAC">
                  <w:pPr>
                    <w:jc w:val="center"/>
                    <w:rPr>
                      <w:rFonts w:ascii="T" w:hAnsi="T"/>
                      <w:b/>
                      <w:bCs/>
                      <w:color w:val="000000"/>
                      <w:szCs w:val="21"/>
                    </w:rPr>
                  </w:pPr>
                  <w:r>
                    <w:rPr>
                      <w:rFonts w:ascii="T" w:hAnsi="T"/>
                      <w:b/>
                      <w:bCs/>
                      <w:color w:val="000000"/>
                    </w:rPr>
                    <w:t>投资估算</w:t>
                  </w:r>
                  <w:r>
                    <w:rPr>
                      <w:rFonts w:ascii="T" w:hAnsi="T"/>
                      <w:b/>
                      <w:bCs/>
                      <w:color w:val="000000"/>
                    </w:rPr>
                    <w:t>(</w:t>
                  </w:r>
                  <w:r>
                    <w:rPr>
                      <w:rFonts w:ascii="宋体" w:hAnsi="宋体"/>
                      <w:b/>
                      <w:bCs/>
                      <w:color w:val="000000"/>
                    </w:rPr>
                    <w:t>万元</w:t>
                  </w:r>
                  <w:r>
                    <w:rPr>
                      <w:rFonts w:ascii="T" w:hAnsi="T"/>
                      <w:b/>
                      <w:bCs/>
                      <w:color w:val="000000"/>
                    </w:rPr>
                    <w:t>)</w:t>
                  </w:r>
                </w:p>
              </w:tc>
            </w:tr>
            <w:tr w:rsidR="001A7E8A" w:rsidTr="00F43EAC">
              <w:trPr>
                <w:trHeight w:val="498"/>
                <w:jc w:val="center"/>
              </w:trPr>
              <w:tc>
                <w:tcPr>
                  <w:tcW w:w="790"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施工期</w:t>
                  </w: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噪声防治</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color w:val="000000"/>
                    </w:rPr>
                    <w:t>选用低噪声设备，加强设备维护保养，</w:t>
                  </w:r>
                  <w:r>
                    <w:rPr>
                      <w:rFonts w:ascii="T" w:hAnsi="T" w:hint="eastAsia"/>
                      <w:color w:val="000000"/>
                    </w:rPr>
                    <w:t>夜间（</w:t>
                  </w:r>
                  <w:r>
                    <w:rPr>
                      <w:rFonts w:ascii="T" w:hAnsi="T" w:hint="eastAsia"/>
                      <w:color w:val="000000"/>
                    </w:rPr>
                    <w:t>22:00~6:00</w:t>
                  </w:r>
                  <w:r>
                    <w:rPr>
                      <w:rFonts w:ascii="宋体" w:hAnsi="宋体" w:hint="eastAsia"/>
                      <w:color w:val="000000"/>
                    </w:rPr>
                    <w:t>）禁止施工，必要时采用隔声屏障</w:t>
                  </w:r>
                </w:p>
              </w:tc>
              <w:tc>
                <w:tcPr>
                  <w:tcW w:w="1116" w:type="dxa"/>
                  <w:tcBorders>
                    <w:top w:val="single" w:sz="6" w:space="0" w:color="auto"/>
                    <w:left w:val="nil"/>
                    <w:bottom w:val="single" w:sz="6"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10</w:t>
                  </w:r>
                </w:p>
              </w:tc>
            </w:tr>
            <w:tr w:rsidR="001A7E8A" w:rsidTr="00F43EAC">
              <w:trPr>
                <w:trHeight w:val="315"/>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废气防治</w:t>
                  </w:r>
                </w:p>
              </w:tc>
              <w:tc>
                <w:tcPr>
                  <w:tcW w:w="5518" w:type="dxa"/>
                  <w:tcBorders>
                    <w:top w:val="single" w:sz="4"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color w:val="000000"/>
                    </w:rPr>
                    <w:t>洒水</w:t>
                  </w:r>
                  <w:r>
                    <w:rPr>
                      <w:rFonts w:ascii="T" w:hAnsi="T" w:hint="eastAsia"/>
                      <w:color w:val="000000"/>
                    </w:rPr>
                    <w:t>降尘</w:t>
                  </w:r>
                  <w:r>
                    <w:rPr>
                      <w:rFonts w:ascii="T" w:hAnsi="T"/>
                      <w:color w:val="000000"/>
                    </w:rPr>
                    <w:t>、用</w:t>
                  </w:r>
                  <w:r>
                    <w:rPr>
                      <w:rFonts w:ascii="T" w:hAnsi="T"/>
                      <w:color w:val="000000"/>
                      <w:kern w:val="0"/>
                    </w:rPr>
                    <w:t>篷布覆盖临时种植土</w:t>
                  </w:r>
                  <w:r>
                    <w:rPr>
                      <w:rFonts w:ascii="T" w:hAnsi="T"/>
                      <w:color w:val="000000"/>
                    </w:rPr>
                    <w:t>、对绿化土层及时压实</w:t>
                  </w:r>
                </w:p>
              </w:tc>
              <w:tc>
                <w:tcPr>
                  <w:tcW w:w="1116" w:type="dxa"/>
                  <w:tcBorders>
                    <w:top w:val="single" w:sz="4" w:space="0" w:color="auto"/>
                    <w:left w:val="nil"/>
                    <w:bottom w:val="single" w:sz="6"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30</w:t>
                  </w:r>
                </w:p>
              </w:tc>
            </w:tr>
            <w:tr w:rsidR="001A7E8A" w:rsidTr="00F43EAC">
              <w:trPr>
                <w:trHeight w:val="315"/>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5518" w:type="dxa"/>
                  <w:tcBorders>
                    <w:top w:val="single" w:sz="4"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施工场地（设备、原材料存放）四周设置围挡，并用防尘布对堆放的材料、设备、表土进行遮盖，遮盖率需达到</w:t>
                  </w:r>
                  <w:r>
                    <w:rPr>
                      <w:rFonts w:ascii="T" w:hAnsi="T" w:hint="eastAsia"/>
                      <w:color w:val="000000"/>
                    </w:rPr>
                    <w:t>100%</w:t>
                  </w:r>
                  <w:r>
                    <w:rPr>
                      <w:rFonts w:ascii="宋体" w:hAnsi="宋体" w:hint="eastAsia"/>
                      <w:color w:val="000000"/>
                    </w:rPr>
                    <w:t>。</w:t>
                  </w:r>
                </w:p>
              </w:tc>
              <w:tc>
                <w:tcPr>
                  <w:tcW w:w="1116" w:type="dxa"/>
                  <w:tcBorders>
                    <w:top w:val="single" w:sz="4" w:space="0" w:color="auto"/>
                    <w:left w:val="nil"/>
                    <w:bottom w:val="single" w:sz="6"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30</w:t>
                  </w:r>
                </w:p>
              </w:tc>
            </w:tr>
            <w:tr w:rsidR="001A7E8A" w:rsidTr="00F43EAC">
              <w:trPr>
                <w:trHeight w:val="630"/>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废水防治</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临时沉淀池处理后回用于场地洒水降尘</w:t>
                  </w:r>
                </w:p>
              </w:tc>
              <w:tc>
                <w:tcPr>
                  <w:tcW w:w="1116" w:type="dxa"/>
                  <w:tcBorders>
                    <w:top w:val="single" w:sz="6" w:space="0" w:color="auto"/>
                    <w:left w:val="nil"/>
                    <w:bottom w:val="single" w:sz="6"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20</w:t>
                  </w:r>
                </w:p>
              </w:tc>
            </w:tr>
            <w:tr w:rsidR="001A7E8A" w:rsidTr="00F43EAC">
              <w:trPr>
                <w:trHeight w:val="65"/>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固废处理</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color w:val="000000"/>
                    </w:rPr>
                    <w:t>生活垃圾</w:t>
                  </w:r>
                  <w:r>
                    <w:rPr>
                      <w:rFonts w:ascii="T" w:hAnsi="T" w:hint="eastAsia"/>
                      <w:color w:val="000000"/>
                    </w:rPr>
                    <w:t>依托已有环卫设施</w:t>
                  </w:r>
                </w:p>
              </w:tc>
              <w:tc>
                <w:tcPr>
                  <w:tcW w:w="1116" w:type="dxa"/>
                  <w:tcBorders>
                    <w:top w:val="single" w:sz="6" w:space="0" w:color="auto"/>
                    <w:left w:val="nil"/>
                    <w:bottom w:val="single" w:sz="6"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w:t>
                  </w:r>
                </w:p>
              </w:tc>
            </w:tr>
            <w:tr w:rsidR="001A7E8A" w:rsidTr="00F43EAC">
              <w:trPr>
                <w:trHeight w:val="65"/>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弃土约</w:t>
                  </w:r>
                  <w:r>
                    <w:rPr>
                      <w:rFonts w:ascii="T" w:hAnsi="T" w:hint="eastAsia"/>
                      <w:color w:val="000000"/>
                    </w:rPr>
                    <w:t>2000m</w:t>
                  </w:r>
                  <w:r>
                    <w:rPr>
                      <w:rFonts w:ascii="宋体" w:hAnsi="宋体" w:hint="eastAsia"/>
                      <w:color w:val="000000"/>
                    </w:rPr>
                    <w:t>³，产生的弃方及时运至城建部门制定地点</w:t>
                  </w:r>
                </w:p>
              </w:tc>
              <w:tc>
                <w:tcPr>
                  <w:tcW w:w="1116" w:type="dxa"/>
                  <w:tcBorders>
                    <w:top w:val="single" w:sz="6" w:space="0" w:color="auto"/>
                    <w:left w:val="nil"/>
                    <w:bottom w:val="single" w:sz="6" w:space="0" w:color="auto"/>
                    <w:right w:val="nil"/>
                  </w:tcBorders>
                  <w:vAlign w:val="center"/>
                  <w:hideMark/>
                </w:tcPr>
                <w:p w:rsidR="001A7E8A" w:rsidRDefault="001A7E8A" w:rsidP="00F43EAC">
                  <w:pPr>
                    <w:jc w:val="center"/>
                    <w:rPr>
                      <w:rFonts w:ascii="T" w:hAnsi="T"/>
                      <w:color w:val="000000"/>
                      <w:szCs w:val="21"/>
                    </w:rPr>
                  </w:pPr>
                  <w:r>
                    <w:rPr>
                      <w:rFonts w:ascii="T" w:hAnsi="T" w:hint="eastAsia"/>
                      <w:color w:val="000000"/>
                    </w:rPr>
                    <w:t>5</w:t>
                  </w:r>
                </w:p>
              </w:tc>
            </w:tr>
            <w:tr w:rsidR="001A7E8A" w:rsidTr="00F43EAC">
              <w:trPr>
                <w:trHeight w:val="330"/>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生态</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道路沿线绿化</w:t>
                  </w:r>
                </w:p>
              </w:tc>
              <w:tc>
                <w:tcPr>
                  <w:tcW w:w="1116" w:type="dxa"/>
                  <w:tcBorders>
                    <w:top w:val="single" w:sz="6" w:space="0" w:color="auto"/>
                    <w:left w:val="nil"/>
                    <w:bottom w:val="single" w:sz="6" w:space="0" w:color="auto"/>
                    <w:right w:val="nil"/>
                  </w:tcBorders>
                  <w:vAlign w:val="center"/>
                  <w:hideMark/>
                </w:tcPr>
                <w:p w:rsidR="001A7E8A" w:rsidRDefault="001A7E8A" w:rsidP="00F43EAC">
                  <w:pPr>
                    <w:jc w:val="center"/>
                    <w:rPr>
                      <w:rFonts w:ascii="T" w:hAnsi="T"/>
                      <w:color w:val="000000"/>
                      <w:szCs w:val="21"/>
                    </w:rPr>
                  </w:pPr>
                  <w:r>
                    <w:rPr>
                      <w:rFonts w:ascii="T" w:hAnsi="T" w:hint="eastAsia"/>
                      <w:color w:val="000000"/>
                    </w:rPr>
                    <w:t>50</w:t>
                  </w:r>
                </w:p>
              </w:tc>
            </w:tr>
            <w:tr w:rsidR="001A7E8A" w:rsidTr="00F43EAC">
              <w:trPr>
                <w:trHeight w:val="65"/>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环境监理</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施工期的环境监理</w:t>
                  </w:r>
                </w:p>
              </w:tc>
              <w:tc>
                <w:tcPr>
                  <w:tcW w:w="1116" w:type="dxa"/>
                  <w:tcBorders>
                    <w:top w:val="single" w:sz="6" w:space="0" w:color="auto"/>
                    <w:left w:val="nil"/>
                    <w:bottom w:val="single" w:sz="6" w:space="0" w:color="auto"/>
                    <w:right w:val="nil"/>
                  </w:tcBorders>
                  <w:vAlign w:val="center"/>
                  <w:hideMark/>
                </w:tcPr>
                <w:p w:rsidR="001A7E8A" w:rsidRDefault="001A7E8A" w:rsidP="00F43EAC">
                  <w:pPr>
                    <w:jc w:val="center"/>
                    <w:rPr>
                      <w:rFonts w:ascii="T" w:hAnsi="T"/>
                      <w:color w:val="000000"/>
                      <w:szCs w:val="21"/>
                    </w:rPr>
                  </w:pPr>
                  <w:r>
                    <w:rPr>
                      <w:rFonts w:ascii="T" w:hAnsi="T" w:hint="eastAsia"/>
                      <w:color w:val="000000"/>
                    </w:rPr>
                    <w:t>5</w:t>
                  </w:r>
                </w:p>
              </w:tc>
            </w:tr>
            <w:tr w:rsidR="001A7E8A" w:rsidTr="00F43EAC">
              <w:trPr>
                <w:trHeight w:val="560"/>
                <w:jc w:val="center"/>
              </w:trPr>
              <w:tc>
                <w:tcPr>
                  <w:tcW w:w="790" w:type="dxa"/>
                  <w:vMerge w:val="restart"/>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营运期</w:t>
                  </w: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废水防治</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color w:val="000000"/>
                    </w:rPr>
                    <w:t>雨水径流排</w:t>
                  </w:r>
                  <w:r>
                    <w:rPr>
                      <w:rFonts w:ascii="T" w:hAnsi="T" w:hint="eastAsia"/>
                      <w:color w:val="000000"/>
                    </w:rPr>
                    <w:t>至路侧边沟</w:t>
                  </w:r>
                </w:p>
              </w:tc>
              <w:tc>
                <w:tcPr>
                  <w:tcW w:w="1116" w:type="dxa"/>
                  <w:tcBorders>
                    <w:top w:val="single" w:sz="6" w:space="0" w:color="auto"/>
                    <w:left w:val="nil"/>
                    <w:bottom w:val="single" w:sz="4"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已计入工程投资</w:t>
                  </w:r>
                </w:p>
              </w:tc>
            </w:tr>
            <w:tr w:rsidR="001A7E8A" w:rsidTr="00F43EAC">
              <w:trPr>
                <w:trHeight w:val="560"/>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固废</w:t>
                  </w:r>
                  <w:r>
                    <w:rPr>
                      <w:rFonts w:ascii="T" w:hAnsi="T"/>
                      <w:color w:val="000000"/>
                    </w:rPr>
                    <w:t>防治</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经收集后交由环卫部门统一清运</w:t>
                  </w:r>
                </w:p>
              </w:tc>
              <w:tc>
                <w:tcPr>
                  <w:tcW w:w="1116" w:type="dxa"/>
                  <w:tcBorders>
                    <w:top w:val="single" w:sz="6" w:space="0" w:color="auto"/>
                    <w:left w:val="nil"/>
                    <w:bottom w:val="single" w:sz="4"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8</w:t>
                  </w:r>
                </w:p>
              </w:tc>
            </w:tr>
            <w:tr w:rsidR="001A7E8A" w:rsidTr="00F43EAC">
              <w:trPr>
                <w:trHeight w:val="560"/>
                <w:jc w:val="center"/>
              </w:trPr>
              <w:tc>
                <w:tcPr>
                  <w:tcW w:w="7563" w:type="dxa"/>
                  <w:vMerge/>
                  <w:tcBorders>
                    <w:top w:val="single" w:sz="6" w:space="0" w:color="auto"/>
                    <w:left w:val="nil"/>
                    <w:bottom w:val="single" w:sz="6" w:space="0" w:color="auto"/>
                    <w:right w:val="single" w:sz="6" w:space="0" w:color="auto"/>
                  </w:tcBorders>
                  <w:vAlign w:val="center"/>
                  <w:hideMark/>
                </w:tcPr>
                <w:p w:rsidR="001A7E8A" w:rsidRDefault="001A7E8A" w:rsidP="00F43EAC">
                  <w:pPr>
                    <w:widowControl/>
                    <w:jc w:val="left"/>
                    <w:rPr>
                      <w:rFonts w:ascii="T" w:hAnsi="T"/>
                      <w:color w:val="000000"/>
                      <w:szCs w:val="21"/>
                    </w:rPr>
                  </w:pPr>
                </w:p>
              </w:tc>
              <w:tc>
                <w:tcPr>
                  <w:tcW w:w="1255"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噪声防治</w:t>
                  </w: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加强管理，设置道路限速、线性禁鸣等交通标志，加强道路路面保养</w:t>
                  </w:r>
                </w:p>
              </w:tc>
              <w:tc>
                <w:tcPr>
                  <w:tcW w:w="1116" w:type="dxa"/>
                  <w:tcBorders>
                    <w:top w:val="single" w:sz="4" w:space="0" w:color="auto"/>
                    <w:left w:val="nil"/>
                    <w:bottom w:val="single" w:sz="4"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10</w:t>
                  </w:r>
                </w:p>
              </w:tc>
            </w:tr>
            <w:tr w:rsidR="001A7E8A" w:rsidTr="00F43EAC">
              <w:trPr>
                <w:trHeight w:val="560"/>
                <w:jc w:val="center"/>
              </w:trPr>
              <w:tc>
                <w:tcPr>
                  <w:tcW w:w="790" w:type="dxa"/>
                  <w:tcBorders>
                    <w:top w:val="single" w:sz="6" w:space="0" w:color="auto"/>
                    <w:left w:val="nil"/>
                    <w:bottom w:val="single" w:sz="6"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hint="eastAsia"/>
                      <w:color w:val="000000"/>
                    </w:rPr>
                    <w:t>风险防范措施</w:t>
                  </w:r>
                </w:p>
              </w:tc>
              <w:tc>
                <w:tcPr>
                  <w:tcW w:w="1255" w:type="dxa"/>
                  <w:tcBorders>
                    <w:top w:val="single" w:sz="6" w:space="0" w:color="auto"/>
                    <w:left w:val="nil"/>
                    <w:bottom w:val="single" w:sz="6" w:space="0" w:color="auto"/>
                    <w:right w:val="single" w:sz="6" w:space="0" w:color="auto"/>
                  </w:tcBorders>
                  <w:vAlign w:val="center"/>
                </w:tcPr>
                <w:p w:rsidR="001A7E8A" w:rsidRDefault="001A7E8A" w:rsidP="00F43EAC">
                  <w:pPr>
                    <w:jc w:val="center"/>
                    <w:rPr>
                      <w:rFonts w:ascii="T" w:hAnsi="T"/>
                      <w:color w:val="000000"/>
                      <w:szCs w:val="21"/>
                    </w:rPr>
                  </w:pPr>
                </w:p>
              </w:tc>
              <w:tc>
                <w:tcPr>
                  <w:tcW w:w="5518" w:type="dxa"/>
                  <w:tcBorders>
                    <w:top w:val="single" w:sz="6" w:space="0" w:color="auto"/>
                    <w:left w:val="nil"/>
                    <w:bottom w:val="single" w:sz="6" w:space="0" w:color="auto"/>
                    <w:right w:val="single" w:sz="6" w:space="0" w:color="auto"/>
                  </w:tcBorders>
                  <w:vAlign w:val="center"/>
                  <w:hideMark/>
                </w:tcPr>
                <w:p w:rsidR="001A7E8A" w:rsidRDefault="001A7E8A" w:rsidP="00F43EAC">
                  <w:pPr>
                    <w:spacing w:line="360" w:lineRule="auto"/>
                    <w:rPr>
                      <w:rFonts w:ascii="T" w:hAnsi="T"/>
                      <w:color w:val="000000"/>
                      <w:szCs w:val="21"/>
                    </w:rPr>
                  </w:pPr>
                  <w:r>
                    <w:rPr>
                      <w:rFonts w:ascii="T" w:hAnsi="T"/>
                      <w:color w:val="000000"/>
                    </w:rPr>
                    <w:t>转弯路段设交通安全标志、</w:t>
                  </w:r>
                  <w:r>
                    <w:rPr>
                      <w:rFonts w:ascii="T" w:hAnsi="T" w:hint="eastAsia"/>
                      <w:color w:val="000000"/>
                    </w:rPr>
                    <w:t>设置减速慢行、禁止鸣笛等相关标识标牌，</w:t>
                  </w:r>
                  <w:r>
                    <w:rPr>
                      <w:rFonts w:ascii="T" w:hAnsi="T"/>
                      <w:color w:val="000000"/>
                    </w:rPr>
                    <w:t>制定相关规章、加强车检工作；</w:t>
                  </w:r>
                  <w:r>
                    <w:rPr>
                      <w:rFonts w:ascii="T" w:hAnsi="T" w:hint="eastAsia"/>
                      <w:color w:val="000000"/>
                    </w:rPr>
                    <w:t>K17+935~K17+945</w:t>
                  </w:r>
                  <w:r>
                    <w:rPr>
                      <w:rFonts w:ascii="T" w:hAnsi="T"/>
                      <w:color w:val="000000"/>
                    </w:rPr>
                    <w:t>桥梁处设置</w:t>
                  </w:r>
                  <w:r>
                    <w:rPr>
                      <w:rFonts w:ascii="T" w:hAnsi="T" w:hint="eastAsia"/>
                      <w:color w:val="000000"/>
                    </w:rPr>
                    <w:t>截流沟和事故</w:t>
                  </w:r>
                  <w:r>
                    <w:rPr>
                      <w:rFonts w:ascii="T" w:hAnsi="T"/>
                      <w:color w:val="000000"/>
                    </w:rPr>
                    <w:t>应急池</w:t>
                  </w:r>
                  <w:r>
                    <w:rPr>
                      <w:rFonts w:ascii="T" w:hAnsi="T" w:hint="eastAsia"/>
                      <w:color w:val="000000"/>
                    </w:rPr>
                    <w:t>，事故应急池容积约为</w:t>
                  </w:r>
                  <w:r>
                    <w:rPr>
                      <w:rFonts w:ascii="T" w:hAnsi="T" w:hint="eastAsia"/>
                      <w:color w:val="000000"/>
                    </w:rPr>
                    <w:t>1m</w:t>
                  </w:r>
                  <w:r>
                    <w:rPr>
                      <w:rFonts w:ascii="T" w:hAnsi="T" w:hint="eastAsia"/>
                      <w:color w:val="000000"/>
                      <w:vertAlign w:val="superscript"/>
                    </w:rPr>
                    <w:t>3</w:t>
                  </w:r>
                  <w:r>
                    <w:rPr>
                      <w:rFonts w:ascii="T" w:hAnsi="T"/>
                      <w:color w:val="000000"/>
                    </w:rPr>
                    <w:t>；</w:t>
                  </w:r>
                </w:p>
              </w:tc>
              <w:tc>
                <w:tcPr>
                  <w:tcW w:w="1116" w:type="dxa"/>
                  <w:tcBorders>
                    <w:top w:val="single" w:sz="4" w:space="0" w:color="auto"/>
                    <w:left w:val="nil"/>
                    <w:bottom w:val="single" w:sz="4" w:space="0" w:color="auto"/>
                    <w:right w:val="nil"/>
                  </w:tcBorders>
                  <w:vAlign w:val="center"/>
                  <w:hideMark/>
                </w:tcPr>
                <w:p w:rsidR="001A7E8A" w:rsidRDefault="001A7E8A" w:rsidP="00F43EAC">
                  <w:pPr>
                    <w:spacing w:line="273" w:lineRule="auto"/>
                    <w:jc w:val="center"/>
                    <w:rPr>
                      <w:rFonts w:ascii="T" w:hAnsi="T"/>
                      <w:color w:val="000000"/>
                      <w:szCs w:val="21"/>
                    </w:rPr>
                  </w:pPr>
                  <w:r>
                    <w:rPr>
                      <w:rFonts w:ascii="T" w:hAnsi="T" w:hint="eastAsia"/>
                      <w:color w:val="000000"/>
                    </w:rPr>
                    <w:t>50</w:t>
                  </w:r>
                </w:p>
              </w:tc>
            </w:tr>
            <w:tr w:rsidR="001A7E8A" w:rsidTr="00F43EAC">
              <w:trPr>
                <w:trHeight w:val="283"/>
                <w:jc w:val="center"/>
              </w:trPr>
              <w:tc>
                <w:tcPr>
                  <w:tcW w:w="7563" w:type="dxa"/>
                  <w:gridSpan w:val="3"/>
                  <w:tcBorders>
                    <w:top w:val="single" w:sz="6" w:space="0" w:color="auto"/>
                    <w:left w:val="nil"/>
                    <w:bottom w:val="single" w:sz="12" w:space="0" w:color="auto"/>
                    <w:right w:val="single" w:sz="6" w:space="0" w:color="auto"/>
                  </w:tcBorders>
                  <w:vAlign w:val="center"/>
                  <w:hideMark/>
                </w:tcPr>
                <w:p w:rsidR="001A7E8A" w:rsidRDefault="001A7E8A" w:rsidP="00F43EAC">
                  <w:pPr>
                    <w:jc w:val="center"/>
                    <w:rPr>
                      <w:rFonts w:ascii="T" w:hAnsi="T"/>
                      <w:color w:val="000000"/>
                      <w:szCs w:val="21"/>
                    </w:rPr>
                  </w:pPr>
                  <w:r>
                    <w:rPr>
                      <w:rFonts w:ascii="T" w:hAnsi="T"/>
                      <w:color w:val="000000"/>
                    </w:rPr>
                    <w:t>合计</w:t>
                  </w:r>
                </w:p>
              </w:tc>
              <w:tc>
                <w:tcPr>
                  <w:tcW w:w="1116" w:type="dxa"/>
                  <w:tcBorders>
                    <w:top w:val="single" w:sz="6" w:space="0" w:color="auto"/>
                    <w:left w:val="nil"/>
                    <w:bottom w:val="single" w:sz="12" w:space="0" w:color="auto"/>
                    <w:right w:val="nil"/>
                  </w:tcBorders>
                  <w:vAlign w:val="center"/>
                  <w:hideMark/>
                </w:tcPr>
                <w:p w:rsidR="001A7E8A" w:rsidRDefault="001A7E8A" w:rsidP="00F43EAC">
                  <w:pPr>
                    <w:jc w:val="center"/>
                    <w:rPr>
                      <w:rFonts w:ascii="T" w:hAnsi="T"/>
                      <w:color w:val="000000"/>
                      <w:szCs w:val="21"/>
                    </w:rPr>
                  </w:pPr>
                  <w:r>
                    <w:rPr>
                      <w:rFonts w:ascii="T" w:hAnsi="T" w:hint="eastAsia"/>
                      <w:color w:val="000000"/>
                    </w:rPr>
                    <w:t>218</w:t>
                  </w:r>
                </w:p>
              </w:tc>
            </w:tr>
          </w:tbl>
          <w:p w:rsidR="001A7E8A" w:rsidRDefault="001A7E8A" w:rsidP="00F43EAC">
            <w:pPr>
              <w:spacing w:line="360" w:lineRule="auto"/>
              <w:rPr>
                <w:rFonts w:ascii="T" w:hAnsi="T" w:hint="eastAsia"/>
                <w:color w:val="000000"/>
                <w:sz w:val="24"/>
              </w:rPr>
            </w:pPr>
            <w:r>
              <w:rPr>
                <w:rFonts w:ascii="T" w:hAnsi="T" w:hint="eastAsia"/>
                <w:b/>
                <w:bCs/>
                <w:color w:val="000000"/>
                <w:sz w:val="24"/>
              </w:rPr>
              <w:t>项目实施对石龙乡饮用水源影响分析及应对措施</w:t>
            </w:r>
          </w:p>
          <w:p w:rsidR="001A7E8A" w:rsidRDefault="001A7E8A" w:rsidP="00F43EAC">
            <w:pPr>
              <w:spacing w:line="500" w:lineRule="exact"/>
              <w:ind w:firstLineChars="200" w:firstLine="482"/>
              <w:rPr>
                <w:rFonts w:ascii="宋体" w:hAnsi="宋体" w:hint="eastAsia"/>
                <w:b/>
                <w:bCs/>
                <w:sz w:val="24"/>
              </w:rPr>
            </w:pPr>
            <w:r>
              <w:rPr>
                <w:rFonts w:ascii="宋体" w:hAnsi="宋体" w:hint="eastAsia"/>
                <w:b/>
                <w:bCs/>
                <w:sz w:val="24"/>
              </w:rPr>
              <w:t>一、本项目与石龙乡饮用水源地保护区关系</w:t>
            </w:r>
          </w:p>
          <w:p w:rsidR="001A7E8A" w:rsidRDefault="001A7E8A" w:rsidP="00F43EAC">
            <w:pPr>
              <w:spacing w:line="360" w:lineRule="auto"/>
              <w:ind w:firstLineChars="200" w:firstLine="480"/>
              <w:rPr>
                <w:rFonts w:ascii="T" w:hAnsi="T" w:hint="eastAsia"/>
                <w:color w:val="000000"/>
                <w:sz w:val="24"/>
              </w:rPr>
            </w:pPr>
            <w:r>
              <w:rPr>
                <w:rFonts w:ascii="宋体" w:hAnsi="宋体" w:hint="eastAsia"/>
                <w:color w:val="000000"/>
                <w:sz w:val="24"/>
              </w:rPr>
              <w:t>经过调查，石龙乡乡镇饮用水已由城区乐山市第一水厂供水，石龙乡原有地下水取水口已未使用，但</w:t>
            </w:r>
            <w:r>
              <w:rPr>
                <w:rFonts w:ascii="T" w:hAnsi="T" w:hint="eastAsia"/>
                <w:color w:val="000000"/>
                <w:sz w:val="24"/>
              </w:rPr>
              <w:t>石龙乡集中式饮用水水源保护区未取缔，取缔前，乐山市市中区交通运输局应严格按照《中华人民共和国水污染防治法》和《四川省饮用水水源保护管理条例》的相关规定，在项目施工和公路营运可能对水源造成的影响，并</w:t>
            </w:r>
            <w:r>
              <w:rPr>
                <w:rFonts w:ascii="T" w:hAnsi="T" w:hint="eastAsia"/>
                <w:color w:val="000000"/>
                <w:sz w:val="24"/>
              </w:rPr>
              <w:lastRenderedPageBreak/>
              <w:t>采取必要措施消除影响，做好集中式饮用水水源保护区的保护工作。</w:t>
            </w:r>
          </w:p>
          <w:p w:rsidR="001A7E8A" w:rsidRDefault="001A7E8A" w:rsidP="00F43EAC">
            <w:pPr>
              <w:spacing w:line="360" w:lineRule="auto"/>
              <w:ind w:firstLineChars="200" w:firstLine="480"/>
              <w:rPr>
                <w:rFonts w:ascii="宋体" w:hAnsi="宋体" w:hint="eastAsia"/>
                <w:sz w:val="24"/>
              </w:rPr>
            </w:pPr>
            <w:r>
              <w:rPr>
                <w:rFonts w:ascii="宋体" w:hAnsi="宋体" w:hint="eastAsia"/>
                <w:sz w:val="24"/>
              </w:rPr>
              <w:t>根据石龙乡饮用水源地保护区范围划分结果，本项目</w:t>
            </w:r>
            <w:r>
              <w:rPr>
                <w:rFonts w:hint="eastAsia"/>
                <w:sz w:val="24"/>
              </w:rPr>
              <w:t>K17+350~K17+935</w:t>
            </w:r>
            <w:r>
              <w:rPr>
                <w:rFonts w:ascii="宋体" w:hAnsi="宋体" w:hint="eastAsia"/>
                <w:sz w:val="24"/>
              </w:rPr>
              <w:t>段，共</w:t>
            </w:r>
            <w:r>
              <w:rPr>
                <w:rFonts w:hint="eastAsia"/>
                <w:sz w:val="24"/>
              </w:rPr>
              <w:t>585m</w:t>
            </w:r>
            <w:r>
              <w:rPr>
                <w:rFonts w:ascii="宋体" w:hAnsi="宋体" w:hint="eastAsia"/>
                <w:sz w:val="24"/>
              </w:rPr>
              <w:t>，与地下水取水点相距</w:t>
            </w:r>
            <w:r>
              <w:rPr>
                <w:rFonts w:hint="eastAsia"/>
                <w:sz w:val="24"/>
              </w:rPr>
              <w:t>63m</w:t>
            </w:r>
            <w:r>
              <w:rPr>
                <w:rFonts w:ascii="宋体" w:hAnsi="宋体" w:hint="eastAsia"/>
                <w:sz w:val="24"/>
              </w:rPr>
              <w:t>，位于二级保护区陆域范围内，不涉及一级保护区，且未在取水点的集雨面积范围内。</w:t>
            </w:r>
          </w:p>
          <w:p w:rsidR="001A7E8A" w:rsidRDefault="001A7E8A" w:rsidP="00F43EAC">
            <w:pPr>
              <w:spacing w:line="360" w:lineRule="auto"/>
              <w:ind w:firstLineChars="200" w:firstLine="480"/>
              <w:rPr>
                <w:rFonts w:ascii="宋体" w:hAnsi="宋体" w:hint="eastAsia"/>
                <w:sz w:val="24"/>
              </w:rPr>
            </w:pPr>
            <w:r>
              <w:rPr>
                <w:rFonts w:ascii="宋体" w:hAnsi="宋体" w:hint="eastAsia"/>
                <w:sz w:val="24"/>
              </w:rPr>
              <w:t>石龙乡饮用水取自地下水，</w:t>
            </w:r>
            <w:r>
              <w:rPr>
                <w:sz w:val="24"/>
              </w:rPr>
              <w:t>供水人数为</w:t>
            </w:r>
            <w:r>
              <w:rPr>
                <w:sz w:val="24"/>
              </w:rPr>
              <w:t>2000</w:t>
            </w:r>
            <w:r>
              <w:rPr>
                <w:rFonts w:ascii="宋体" w:hAnsi="宋体"/>
                <w:sz w:val="24"/>
              </w:rPr>
              <w:t>人，目前年取水量约</w:t>
            </w:r>
            <w:r>
              <w:rPr>
                <w:sz w:val="24"/>
              </w:rPr>
              <w:t>2.</w:t>
            </w:r>
            <w:r>
              <w:rPr>
                <w:rFonts w:ascii="宋体" w:hAnsi="宋体" w:hint="eastAsia"/>
                <w:sz w:val="24"/>
              </w:rPr>
              <w:t>6</w:t>
            </w:r>
            <w:r>
              <w:rPr>
                <w:sz w:val="24"/>
              </w:rPr>
              <w:t>万</w:t>
            </w:r>
            <w:r>
              <w:rPr>
                <w:rFonts w:ascii="宋体" w:hAnsi="宋体" w:hint="eastAsia"/>
                <w:sz w:val="24"/>
              </w:rPr>
              <w:t>t</w:t>
            </w:r>
            <w:r>
              <w:rPr>
                <w:sz w:val="24"/>
              </w:rPr>
              <w:t>，取水深度</w:t>
            </w:r>
            <w:r>
              <w:rPr>
                <w:rFonts w:ascii="宋体" w:hAnsi="宋体" w:hint="eastAsia"/>
                <w:sz w:val="24"/>
              </w:rPr>
              <w:t>为</w:t>
            </w:r>
            <w:r>
              <w:rPr>
                <w:sz w:val="24"/>
              </w:rPr>
              <w:t>地下</w:t>
            </w:r>
            <w:r>
              <w:rPr>
                <w:rFonts w:ascii="宋体" w:hAnsi="宋体" w:hint="eastAsia"/>
                <w:sz w:val="24"/>
              </w:rPr>
              <w:t>130</w:t>
            </w:r>
            <w:r>
              <w:rPr>
                <w:sz w:val="24"/>
              </w:rPr>
              <w:t>m</w:t>
            </w:r>
            <w:r>
              <w:rPr>
                <w:rFonts w:ascii="宋体" w:hAnsi="宋体" w:hint="eastAsia"/>
                <w:sz w:val="24"/>
              </w:rPr>
              <w:t>，取水为承压水，且根据综合水文地质图所示，石龙饮用水源取水点水文地质特征为：粉砂质泥岩、泥质粉砂岩，上部夹页岩、灰岩、石膏，西部夹钙芒硝，风化裂隙发育，有孔洞，具风化网状裂隙水，含硝水，泉流量小于</w:t>
            </w:r>
            <w:r>
              <w:rPr>
                <w:rFonts w:hint="eastAsia"/>
                <w:sz w:val="24"/>
              </w:rPr>
              <w:t>0.1L/s</w:t>
            </w:r>
            <w:r>
              <w:rPr>
                <w:rFonts w:ascii="宋体" w:hAnsi="宋体" w:hint="eastAsia"/>
                <w:sz w:val="24"/>
              </w:rPr>
              <w:t>，最大可达</w:t>
            </w:r>
            <w:r>
              <w:rPr>
                <w:rFonts w:hint="eastAsia"/>
                <w:sz w:val="24"/>
              </w:rPr>
              <w:t>11.87L/s</w:t>
            </w:r>
            <w:r>
              <w:rPr>
                <w:rFonts w:ascii="宋体" w:hAnsi="宋体" w:hint="eastAsia"/>
                <w:sz w:val="24"/>
              </w:rPr>
              <w:t>，单井涌水量</w:t>
            </w:r>
            <w:r>
              <w:rPr>
                <w:rFonts w:hint="eastAsia"/>
                <w:sz w:val="24"/>
              </w:rPr>
              <w:t>100-500t/</w:t>
            </w:r>
            <w:r>
              <w:rPr>
                <w:rFonts w:ascii="宋体" w:hAnsi="宋体" w:hint="eastAsia"/>
                <w:sz w:val="24"/>
              </w:rPr>
              <w:t>天，矿化度</w:t>
            </w:r>
            <w:r>
              <w:rPr>
                <w:rFonts w:hint="eastAsia"/>
                <w:sz w:val="24"/>
              </w:rPr>
              <w:t>0.1-0.3g/L</w:t>
            </w:r>
            <w:r>
              <w:rPr>
                <w:rFonts w:ascii="宋体" w:hAnsi="宋体" w:hint="eastAsia"/>
                <w:sz w:val="24"/>
              </w:rPr>
              <w:t>，个别达</w:t>
            </w:r>
            <w:r>
              <w:rPr>
                <w:rFonts w:hint="eastAsia"/>
                <w:sz w:val="24"/>
              </w:rPr>
              <w:t>79.04g/L</w:t>
            </w:r>
            <w:r>
              <w:rPr>
                <w:rFonts w:ascii="宋体" w:hAnsi="宋体" w:hint="eastAsia"/>
                <w:sz w:val="24"/>
              </w:rPr>
              <w:t>，为</w:t>
            </w:r>
            <w:r>
              <w:rPr>
                <w:rFonts w:hint="eastAsia"/>
                <w:sz w:val="24"/>
              </w:rPr>
              <w:t>HCO</w:t>
            </w:r>
            <w:r>
              <w:rPr>
                <w:rFonts w:ascii="宋体" w:hAnsi="宋体" w:hint="eastAsia"/>
                <w:sz w:val="24"/>
                <w:vertAlign w:val="subscript"/>
              </w:rPr>
              <w:t>3</w:t>
            </w:r>
            <w:r>
              <w:rPr>
                <w:rFonts w:ascii="宋体" w:hAnsi="宋体" w:hint="eastAsia"/>
                <w:sz w:val="24"/>
                <w:vertAlign w:val="superscript"/>
              </w:rPr>
              <w:t>，</w:t>
            </w:r>
            <w:r>
              <w:rPr>
                <w:rFonts w:ascii="宋体" w:hAnsi="宋体" w:hint="eastAsia"/>
                <w:sz w:val="24"/>
              </w:rPr>
              <w:t>-Ca</w:t>
            </w:r>
            <w:r>
              <w:rPr>
                <w:rFonts w:ascii="宋体" w:hAnsi="宋体" w:hint="eastAsia"/>
                <w:sz w:val="24"/>
                <w:vertAlign w:val="superscript"/>
              </w:rPr>
              <w:t>-</w:t>
            </w:r>
            <w:r>
              <w:rPr>
                <w:rFonts w:ascii="宋体" w:hAnsi="宋体" w:hint="eastAsia"/>
                <w:sz w:val="24"/>
              </w:rPr>
              <w:t>Mg</w:t>
            </w:r>
            <w:r>
              <w:rPr>
                <w:rFonts w:ascii="宋体" w:hAnsi="宋体" w:hint="eastAsia"/>
                <w:sz w:val="24"/>
                <w:vertAlign w:val="superscript"/>
              </w:rPr>
              <w:t>-</w:t>
            </w:r>
            <w:r>
              <w:rPr>
                <w:rFonts w:ascii="宋体" w:hAnsi="宋体" w:hint="eastAsia"/>
                <w:sz w:val="24"/>
              </w:rPr>
              <w:t>型水，说明石龙乡饮用水源取水点水量丰富，隔水岩层完整，不易受降水和地表水影响。</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本项目石龙乡段道路海拔为</w:t>
            </w:r>
            <w:r>
              <w:rPr>
                <w:rFonts w:hint="eastAsia"/>
                <w:sz w:val="24"/>
              </w:rPr>
              <w:t>418m</w:t>
            </w:r>
            <w:r>
              <w:rPr>
                <w:rFonts w:ascii="宋体" w:hAnsi="宋体" w:hint="eastAsia"/>
                <w:sz w:val="24"/>
              </w:rPr>
              <w:t>，取水井海拔为</w:t>
            </w:r>
            <w:r>
              <w:rPr>
                <w:rFonts w:hint="eastAsia"/>
                <w:sz w:val="24"/>
              </w:rPr>
              <w:t>419m</w:t>
            </w:r>
            <w:r>
              <w:rPr>
                <w:rFonts w:ascii="宋体" w:hAnsi="宋体" w:hint="eastAsia"/>
                <w:sz w:val="24"/>
              </w:rPr>
              <w:t>，根据现场调查，位于取水井的西南侧</w:t>
            </w:r>
            <w:r>
              <w:rPr>
                <w:rFonts w:hint="eastAsia"/>
                <w:sz w:val="24"/>
              </w:rPr>
              <w:t>5m</w:t>
            </w:r>
            <w:r>
              <w:rPr>
                <w:rFonts w:ascii="宋体" w:hAnsi="宋体" w:hint="eastAsia"/>
                <w:sz w:val="24"/>
              </w:rPr>
              <w:t>有一条小溪沟（海拔为</w:t>
            </w:r>
            <w:r>
              <w:rPr>
                <w:rFonts w:hint="eastAsia"/>
                <w:sz w:val="24"/>
              </w:rPr>
              <w:t>417m</w:t>
            </w:r>
            <w:r>
              <w:rPr>
                <w:rFonts w:ascii="宋体" w:hAnsi="宋体" w:hint="eastAsia"/>
                <w:sz w:val="24"/>
              </w:rPr>
              <w:t>），流经本项目石龙乡段的小桥下，小桥下河流段海拔为</w:t>
            </w:r>
            <w:r>
              <w:rPr>
                <w:rFonts w:hint="eastAsia"/>
                <w:sz w:val="24"/>
              </w:rPr>
              <w:t>414m</w:t>
            </w:r>
            <w:r>
              <w:rPr>
                <w:rFonts w:ascii="宋体" w:hAnsi="宋体" w:hint="eastAsia"/>
                <w:sz w:val="24"/>
              </w:rPr>
              <w:t>，具体外环境关系见下图所示：</w:t>
            </w:r>
          </w:p>
          <w:p w:rsidR="001A7E8A" w:rsidRDefault="001A7E8A" w:rsidP="00F43EAC">
            <w:pPr>
              <w:ind w:firstLineChars="200" w:firstLine="480"/>
              <w:rPr>
                <w:rFonts w:ascii="宋体" w:hAnsi="宋体" w:hint="eastAsia"/>
                <w:sz w:val="24"/>
              </w:rPr>
            </w:pPr>
            <w:r>
              <w:rPr>
                <w:rFonts w:ascii="宋体" w:hAnsi="宋体" w:hint="eastAsia"/>
                <w:noProof/>
                <w:sz w:val="24"/>
              </w:rPr>
              <w:drawing>
                <wp:anchor distT="0" distB="0" distL="114300" distR="114300" simplePos="0" relativeHeight="251739136" behindDoc="0" locked="0" layoutInCell="1" allowOverlap="0">
                  <wp:simplePos x="0" y="0"/>
                  <wp:positionH relativeFrom="column">
                    <wp:align>left</wp:align>
                  </wp:positionH>
                  <wp:positionV relativeFrom="line">
                    <wp:posOffset>0</wp:posOffset>
                  </wp:positionV>
                  <wp:extent cx="5086350" cy="4667250"/>
                  <wp:effectExtent l="19050" t="0" r="0" b="0"/>
                  <wp:wrapSquare wrapText="bothSides"/>
                  <wp:docPr id="941" name="图片 941" descr="wps8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wps810C"/>
                          <pic:cNvPicPr>
                            <a:picLocks noChangeAspect="1" noChangeArrowheads="1"/>
                          </pic:cNvPicPr>
                        </pic:nvPicPr>
                        <pic:blipFill>
                          <a:blip r:embed="rId38"/>
                          <a:srcRect/>
                          <a:stretch>
                            <a:fillRect/>
                          </a:stretch>
                        </pic:blipFill>
                        <pic:spPr bwMode="auto">
                          <a:xfrm>
                            <a:off x="0" y="0"/>
                            <a:ext cx="5086350" cy="4667250"/>
                          </a:xfrm>
                          <a:prstGeom prst="rect">
                            <a:avLst/>
                          </a:prstGeom>
                          <a:noFill/>
                          <a:ln w="9525">
                            <a:noFill/>
                            <a:miter lim="800000"/>
                            <a:headEnd/>
                            <a:tailEnd/>
                          </a:ln>
                        </pic:spPr>
                      </pic:pic>
                    </a:graphicData>
                  </a:graphic>
                </wp:anchor>
              </w:drawing>
            </w:r>
          </w:p>
          <w:p w:rsidR="001A7E8A" w:rsidRDefault="001A7E8A" w:rsidP="00F43EAC">
            <w:pPr>
              <w:ind w:firstLineChars="200" w:firstLine="482"/>
              <w:jc w:val="center"/>
              <w:rPr>
                <w:rFonts w:ascii="宋体" w:hAnsi="宋体" w:hint="eastAsia"/>
                <w:b/>
                <w:bCs/>
                <w:sz w:val="24"/>
              </w:rPr>
            </w:pPr>
            <w:r>
              <w:rPr>
                <w:rFonts w:ascii="宋体" w:hAnsi="宋体" w:hint="eastAsia"/>
                <w:b/>
                <w:bCs/>
                <w:sz w:val="24"/>
              </w:rPr>
              <w:t>图</w:t>
            </w:r>
            <w:r>
              <w:rPr>
                <w:rFonts w:hint="eastAsia"/>
                <w:b/>
                <w:bCs/>
                <w:sz w:val="24"/>
              </w:rPr>
              <w:lastRenderedPageBreak/>
              <w:t xml:space="preserve">7-4    </w:t>
            </w:r>
            <w:r>
              <w:rPr>
                <w:rFonts w:ascii="宋体" w:hAnsi="宋体" w:hint="eastAsia"/>
                <w:b/>
                <w:bCs/>
                <w:sz w:val="24"/>
              </w:rPr>
              <w:t>石龙段与石龙乡饮用水源取水点的关系图</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取水井位于西南侧小溪沟的上游处，本项目石龙段道路对应的桥下小溪沟位于下游处，高差为</w:t>
            </w:r>
            <w:r>
              <w:rPr>
                <w:rFonts w:hint="eastAsia"/>
                <w:sz w:val="24"/>
              </w:rPr>
              <w:t>5m</w:t>
            </w:r>
            <w:r>
              <w:rPr>
                <w:rFonts w:ascii="宋体" w:hAnsi="宋体" w:hint="eastAsia"/>
                <w:sz w:val="24"/>
              </w:rPr>
              <w:t>，因此，若桥梁上发生交通事故则对应小溪沟段不会回流至上游；饮用水水源取自承压水，承压水与地表水之间有隔水层，对承压水起到一定的保护作用。</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综上分析，本项目不会对石龙乡饮用水源取水点水质造成明显影响。为减小本项目对饮用水的影响，具体影响分析以及措施见下：</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（一）施工期</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1、施工期的影响</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本项目在建设过程中，在二级保护区范围内可能对饮用水源造成影响的行为有：</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1</w:t>
            </w:r>
            <w:r>
              <w:rPr>
                <w:rFonts w:ascii="宋体" w:hAnsi="宋体" w:hint="eastAsia"/>
                <w:sz w:val="24"/>
              </w:rPr>
              <w:t>）此范围内路段路面、路基土石方开挖将造成水源保护区内地表土壤、植被的扰动，裸露松散的地表水在降水、风等自然因素的作用下，易形成水土流失可能造成影响水质。</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2</w:t>
            </w:r>
            <w:r>
              <w:rPr>
                <w:rFonts w:ascii="宋体" w:hAnsi="宋体" w:hint="eastAsia"/>
                <w:sz w:val="24"/>
              </w:rPr>
              <w:t>）此范围内路段路基的填筑及各种建筑材料的堆放和运输，均会引起扬尘。这些扬尘会随风飘落到水体中，将会产生一定的影响。</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3</w:t>
            </w:r>
            <w:r>
              <w:rPr>
                <w:rFonts w:ascii="宋体" w:hAnsi="宋体" w:hint="eastAsia"/>
                <w:sz w:val="24"/>
              </w:rPr>
              <w:t>）施工过程中，施工人员的生活污水以及施工产生的施工废水（如混凝土养护），这些污水污染物浓度较高，若直接外排，下渗将对水质产生严重影响。</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2、施工期采取的措施</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1</w:t>
            </w:r>
            <w:r>
              <w:rPr>
                <w:rFonts w:ascii="宋体" w:hAnsi="宋体" w:hint="eastAsia"/>
                <w:sz w:val="24"/>
              </w:rPr>
              <w:t>）施工期施工人员生活租用当地居民的民房，不另搭建临时施工营地，施工人员产生的生活污水依托居民旱厕进行收集处理后用于保护区以外的农地施肥，严禁外排。</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2</w:t>
            </w:r>
            <w:r>
              <w:rPr>
                <w:rFonts w:ascii="宋体" w:hAnsi="宋体" w:hint="eastAsia"/>
                <w:sz w:val="24"/>
              </w:rPr>
              <w:t>）严禁在饮用水源一级保护区范围内施工和堆放建筑材料；施工产生的废水应严格集中收集处理后回用。</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3</w:t>
            </w:r>
            <w:r>
              <w:rPr>
                <w:rFonts w:ascii="宋体" w:hAnsi="宋体" w:hint="eastAsia"/>
                <w:sz w:val="24"/>
              </w:rPr>
              <w:t>）本工程全路段禁止设置搅拌站，均使用外购的商品混凝土。</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4</w:t>
            </w:r>
            <w:r>
              <w:rPr>
                <w:rFonts w:ascii="宋体" w:hAnsi="宋体" w:hint="eastAsia"/>
                <w:sz w:val="24"/>
              </w:rPr>
              <w:t>）将产生的土石方及时运至城建部门指定地点进行处置，禁止一级和二级保护区内堆放。</w:t>
            </w:r>
          </w:p>
          <w:p w:rsidR="001A7E8A" w:rsidRDefault="001A7E8A" w:rsidP="00F43EAC">
            <w:pPr>
              <w:adjustRightInd w:val="0"/>
              <w:spacing w:line="500" w:lineRule="exact"/>
              <w:ind w:firstLineChars="200" w:firstLine="480"/>
              <w:rPr>
                <w:rFonts w:ascii="宋体" w:hAnsi="宋体" w:hint="eastAsia"/>
                <w:sz w:val="24"/>
              </w:rPr>
            </w:pPr>
            <w:r>
              <w:rPr>
                <w:rFonts w:ascii="宋体" w:hAnsi="宋体" w:hint="eastAsia"/>
                <w:sz w:val="24"/>
              </w:rPr>
              <w:t>（</w:t>
            </w:r>
            <w:r>
              <w:rPr>
                <w:rFonts w:hint="eastAsia"/>
                <w:sz w:val="24"/>
              </w:rPr>
              <w:t>5</w:t>
            </w:r>
            <w:r>
              <w:rPr>
                <w:rFonts w:ascii="宋体" w:hAnsi="宋体" w:hint="eastAsia"/>
                <w:sz w:val="24"/>
              </w:rPr>
              <w:t>）施工尽量选用先进的设备、机械，以有效地减少跑、冒、漏、滴的数量及机械维修次数，从而减少含油污水的产生量。严禁将施工中的机械油料、废油、施</w:t>
            </w:r>
            <w:r>
              <w:rPr>
                <w:rFonts w:ascii="宋体" w:hAnsi="宋体" w:hint="eastAsia"/>
                <w:sz w:val="24"/>
              </w:rPr>
              <w:lastRenderedPageBreak/>
              <w:t>工废水、废渣排入水体，废弃机械油料和废油要回收后进行处理，遗漏在土壤中的机械油料回收由有资质的单位进行处理。</w:t>
            </w:r>
          </w:p>
          <w:p w:rsidR="001A7E8A" w:rsidRDefault="001A7E8A" w:rsidP="00F43EAC">
            <w:pPr>
              <w:adjustRightInd w:val="0"/>
              <w:spacing w:line="500" w:lineRule="exact"/>
              <w:ind w:firstLineChars="200" w:firstLine="480"/>
              <w:rPr>
                <w:rFonts w:ascii="宋体" w:hAnsi="宋体" w:hint="eastAsia"/>
                <w:sz w:val="24"/>
              </w:rPr>
            </w:pPr>
            <w:r>
              <w:rPr>
                <w:rFonts w:ascii="宋体" w:hAnsi="宋体" w:hint="eastAsia"/>
                <w:sz w:val="24"/>
              </w:rPr>
              <w:t>（</w:t>
            </w:r>
            <w:r>
              <w:rPr>
                <w:rFonts w:hint="eastAsia"/>
                <w:sz w:val="24"/>
              </w:rPr>
              <w:t>6</w:t>
            </w:r>
            <w:r>
              <w:rPr>
                <w:rFonts w:ascii="宋体" w:hAnsi="宋体" w:hint="eastAsia"/>
                <w:sz w:val="24"/>
              </w:rPr>
              <w:t>）本工程施工过程应委托市中区环境监测站对取水口处水质定期监测，一旦发现水质变坏，应立即联系环保部门，投放净水剂，保证取水口附近的水质安全。</w:t>
            </w:r>
          </w:p>
          <w:p w:rsidR="001A7E8A" w:rsidRDefault="001A7E8A" w:rsidP="00F43EAC">
            <w:pPr>
              <w:adjustRightInd w:val="0"/>
              <w:spacing w:line="500" w:lineRule="exact"/>
              <w:ind w:firstLineChars="200" w:firstLine="480"/>
              <w:rPr>
                <w:rFonts w:ascii="宋体" w:hAnsi="宋体" w:hint="eastAsia"/>
                <w:sz w:val="24"/>
              </w:rPr>
            </w:pPr>
            <w:r>
              <w:rPr>
                <w:rFonts w:ascii="宋体" w:hAnsi="宋体" w:hint="eastAsia"/>
                <w:sz w:val="24"/>
              </w:rPr>
              <w:t>（</w:t>
            </w:r>
            <w:r>
              <w:rPr>
                <w:rFonts w:hint="eastAsia"/>
                <w:sz w:val="24"/>
              </w:rPr>
              <w:t>7</w:t>
            </w:r>
            <w:r>
              <w:rPr>
                <w:rFonts w:ascii="宋体" w:hAnsi="宋体" w:hint="eastAsia"/>
                <w:sz w:val="24"/>
              </w:rPr>
              <w:t>）施工过程中应加强环境管理，严禁在饮用水源一级保护区内施工，应保证施工不影响到饮用水源的水质。</w:t>
            </w:r>
          </w:p>
          <w:p w:rsidR="001A7E8A" w:rsidRDefault="001A7E8A" w:rsidP="00F43EAC">
            <w:pPr>
              <w:pStyle w:val="affffffb"/>
              <w:ind w:firstLine="480"/>
              <w:rPr>
                <w:rFonts w:ascii="宋体" w:hAnsi="宋体" w:hint="eastAsia"/>
                <w:b w:val="0"/>
                <w:bCs w:val="0"/>
              </w:rPr>
            </w:pPr>
            <w:r>
              <w:rPr>
                <w:rFonts w:ascii="宋体" w:hAnsi="宋体" w:hint="eastAsia"/>
                <w:b w:val="0"/>
                <w:bCs w:val="0"/>
              </w:rPr>
              <w:t>（</w:t>
            </w:r>
            <w:r>
              <w:rPr>
                <w:rFonts w:hint="eastAsia"/>
                <w:b w:val="0"/>
                <w:bCs w:val="0"/>
              </w:rPr>
              <w:t>8</w:t>
            </w:r>
            <w:r>
              <w:rPr>
                <w:rFonts w:ascii="宋体" w:hAnsi="宋体" w:hint="eastAsia"/>
                <w:b w:val="0"/>
                <w:bCs w:val="0"/>
              </w:rPr>
              <w:t>）施工过程中产生的废弃物必须及时的将其装车清运至远离水源保护区以外的指定地点进行统一堆放，严禁在该保护路段内随意堆放。</w:t>
            </w:r>
          </w:p>
          <w:p w:rsidR="001A7E8A" w:rsidRDefault="001A7E8A" w:rsidP="00F43EAC">
            <w:pPr>
              <w:pStyle w:val="affffffb"/>
              <w:ind w:firstLine="480"/>
              <w:rPr>
                <w:rFonts w:ascii="宋体" w:hAnsi="宋体" w:hint="eastAsia"/>
                <w:b w:val="0"/>
                <w:bCs w:val="0"/>
              </w:rPr>
            </w:pPr>
            <w:r>
              <w:rPr>
                <w:rFonts w:ascii="宋体" w:hAnsi="宋体" w:hint="eastAsia"/>
                <w:b w:val="0"/>
                <w:bCs w:val="0"/>
              </w:rPr>
              <w:t>（</w:t>
            </w:r>
            <w:r>
              <w:rPr>
                <w:rFonts w:hint="eastAsia"/>
                <w:b w:val="0"/>
                <w:bCs w:val="0"/>
              </w:rPr>
              <w:t>9</w:t>
            </w:r>
            <w:r>
              <w:rPr>
                <w:rFonts w:ascii="宋体" w:hAnsi="宋体" w:hint="eastAsia"/>
                <w:b w:val="0"/>
                <w:bCs w:val="0"/>
              </w:rPr>
              <w:t>）施工车辆在进入该水源保护区时，必须进行统一清洗和严格的检修。</w:t>
            </w:r>
          </w:p>
          <w:p w:rsidR="001A7E8A" w:rsidRDefault="001A7E8A" w:rsidP="00F43EAC">
            <w:pPr>
              <w:pStyle w:val="affffffb"/>
              <w:ind w:firstLine="480"/>
              <w:rPr>
                <w:rFonts w:ascii="宋体" w:hAnsi="宋体" w:hint="eastAsia"/>
                <w:b w:val="0"/>
                <w:bCs w:val="0"/>
              </w:rPr>
            </w:pPr>
            <w:r>
              <w:rPr>
                <w:rFonts w:ascii="宋体" w:hAnsi="宋体" w:hint="eastAsia"/>
                <w:b w:val="0"/>
                <w:bCs w:val="0"/>
              </w:rPr>
              <w:t>（</w:t>
            </w:r>
            <w:r>
              <w:rPr>
                <w:rFonts w:hint="eastAsia"/>
                <w:b w:val="0"/>
                <w:bCs w:val="0"/>
              </w:rPr>
              <w:t>10</w:t>
            </w:r>
            <w:r>
              <w:rPr>
                <w:rFonts w:ascii="宋体" w:hAnsi="宋体" w:hint="eastAsia"/>
                <w:b w:val="0"/>
                <w:bCs w:val="0"/>
              </w:rPr>
              <w:t>）对于在水源保护区路段内运输建筑材料的车辆，应在其顶部加铺蓬盖进行遮挡，从而避免建筑材料洒落水体造成污染。</w:t>
            </w:r>
          </w:p>
          <w:p w:rsidR="001A7E8A" w:rsidRDefault="001A7E8A" w:rsidP="00F43EAC">
            <w:pPr>
              <w:adjustRightInd w:val="0"/>
              <w:spacing w:line="500" w:lineRule="exact"/>
              <w:ind w:firstLineChars="200" w:firstLine="480"/>
              <w:rPr>
                <w:rFonts w:ascii="宋体" w:hAnsi="宋体" w:hint="eastAsia"/>
                <w:sz w:val="24"/>
              </w:rPr>
            </w:pPr>
            <w:r>
              <w:rPr>
                <w:rFonts w:ascii="宋体" w:hAnsi="宋体" w:hint="eastAsia"/>
                <w:sz w:val="24"/>
              </w:rPr>
              <w:t>（</w:t>
            </w:r>
            <w:r>
              <w:rPr>
                <w:rFonts w:hint="eastAsia"/>
                <w:sz w:val="24"/>
              </w:rPr>
              <w:t>11</w:t>
            </w:r>
            <w:r>
              <w:rPr>
                <w:rFonts w:ascii="宋体" w:hAnsi="宋体" w:hint="eastAsia"/>
                <w:sz w:val="24"/>
              </w:rPr>
              <w:t>）本工程施工结束后，应及时清场，并进行植被恢复。</w:t>
            </w:r>
          </w:p>
          <w:p w:rsidR="001A7E8A" w:rsidRDefault="001A7E8A" w:rsidP="00F43EAC">
            <w:pPr>
              <w:adjustRightInd w:val="0"/>
              <w:spacing w:line="500" w:lineRule="exact"/>
              <w:ind w:firstLineChars="200" w:firstLine="480"/>
              <w:rPr>
                <w:rFonts w:ascii="宋体" w:hAnsi="宋体" w:hint="eastAsia"/>
                <w:sz w:val="24"/>
              </w:rPr>
            </w:pPr>
            <w:r>
              <w:rPr>
                <w:rFonts w:ascii="宋体" w:hAnsi="宋体" w:hint="eastAsia"/>
                <w:sz w:val="24"/>
              </w:rPr>
              <w:t>综上所述，本项目施工期不会对石龙乡正常取水产生明显影响。</w:t>
            </w:r>
          </w:p>
          <w:p w:rsidR="001A7E8A" w:rsidRDefault="001A7E8A" w:rsidP="00F43EAC">
            <w:pPr>
              <w:spacing w:line="500" w:lineRule="exact"/>
              <w:ind w:firstLineChars="200" w:firstLine="480"/>
              <w:outlineLvl w:val="0"/>
              <w:rPr>
                <w:rFonts w:ascii="宋体" w:hAnsi="宋体" w:hint="eastAsia"/>
                <w:sz w:val="24"/>
              </w:rPr>
            </w:pPr>
            <w:r>
              <w:rPr>
                <w:rFonts w:ascii="宋体" w:hAnsi="宋体" w:hint="eastAsia"/>
                <w:sz w:val="24"/>
              </w:rPr>
              <w:t>（二）运营期</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1、运营期的影响</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本项目环境风险主要为危险品运输过程中因交通事故和违反危险品运输的有关规定，使被运送的危险品在运输途中突发性发生逸漏、爆炸、燃烧等。</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2、运营期采取的措施</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1</w:t>
            </w:r>
            <w:r>
              <w:rPr>
                <w:rFonts w:ascii="宋体" w:hAnsi="宋体" w:hint="eastAsia"/>
                <w:sz w:val="24"/>
              </w:rPr>
              <w:t>）根据现场调查，已在进出饮用水源保护区路段设置标识标牌。</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2</w:t>
            </w:r>
            <w:r>
              <w:rPr>
                <w:rFonts w:ascii="宋体" w:hAnsi="宋体" w:hint="eastAsia"/>
                <w:sz w:val="24"/>
              </w:rPr>
              <w:t>）对陡坡及转弯路段，建设单位应设置交通安全标志（如转弯标志等）。</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3</w:t>
            </w:r>
            <w:r>
              <w:rPr>
                <w:rFonts w:ascii="宋体" w:hAnsi="宋体" w:hint="eastAsia"/>
                <w:sz w:val="24"/>
              </w:rPr>
              <w:t>）交通管理部门与石龙乡饮用水源地主管部门建立联动机制。</w:t>
            </w:r>
          </w:p>
          <w:p w:rsidR="001A7E8A" w:rsidRDefault="001A7E8A" w:rsidP="00F43EAC">
            <w:pPr>
              <w:pStyle w:val="affffffb"/>
              <w:ind w:firstLine="480"/>
              <w:rPr>
                <w:rFonts w:ascii="宋体" w:hAnsi="宋体" w:hint="eastAsia"/>
                <w:b w:val="0"/>
                <w:bCs w:val="0"/>
              </w:rPr>
            </w:pPr>
            <w:r>
              <w:rPr>
                <w:rFonts w:ascii="宋体" w:hAnsi="宋体" w:hint="eastAsia"/>
                <w:b w:val="0"/>
                <w:bCs w:val="0"/>
              </w:rPr>
              <w:t>（</w:t>
            </w:r>
            <w:r>
              <w:rPr>
                <w:rFonts w:hint="eastAsia"/>
                <w:b w:val="0"/>
                <w:bCs w:val="0"/>
              </w:rPr>
              <w:t>4</w:t>
            </w:r>
            <w:r>
              <w:rPr>
                <w:rFonts w:ascii="宋体" w:hAnsi="宋体" w:hint="eastAsia"/>
                <w:b w:val="0"/>
                <w:bCs w:val="0"/>
              </w:rPr>
              <w:t>）应在进入饮用水源保护地路段的两侧分别设立警示减速标志，以告诫司机即将进入水源保护地路段，应减速小心行驶；根据现场调查，已在进出饮用水源保护区路段设置标识标牌。</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5</w:t>
            </w:r>
            <w:r>
              <w:rPr>
                <w:rFonts w:ascii="宋体" w:hAnsi="宋体" w:hint="eastAsia"/>
                <w:sz w:val="24"/>
              </w:rPr>
              <w:t>）建设单位应编制详尽的应急计划，统一应急行动，明确应急责任人和有关部门的职责，确保在最短的时间将事故控制，以减少对环境的破坏。</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w:t>
            </w:r>
            <w:r>
              <w:rPr>
                <w:rFonts w:hint="eastAsia"/>
                <w:sz w:val="24"/>
              </w:rPr>
              <w:t>6</w:t>
            </w:r>
            <w:r>
              <w:rPr>
                <w:rFonts w:ascii="宋体" w:hAnsi="宋体" w:hint="eastAsia"/>
                <w:sz w:val="24"/>
              </w:rPr>
              <w:t>）委托市中区环境监测站开展定期水质监测。监测项目除常规项目外，还需</w:t>
            </w:r>
            <w:r>
              <w:rPr>
                <w:rFonts w:ascii="宋体" w:hAnsi="宋体" w:hint="eastAsia"/>
                <w:sz w:val="24"/>
              </w:rPr>
              <w:lastRenderedPageBreak/>
              <w:t>结合当地饮用水的水质污染状况，对有机物、重金属和石油类进行监测，同时，还应该加强地下水饮用水源地保护的宣传教育。</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通过采取以上分析和措施，本项目的实施对石龙乡地下水饮用水源保护区不会产生明显影响。</w:t>
            </w:r>
          </w:p>
          <w:p w:rsidR="001A7E8A" w:rsidRDefault="001A7E8A" w:rsidP="00F43EAC">
            <w:pPr>
              <w:spacing w:line="360" w:lineRule="auto"/>
              <w:rPr>
                <w:rFonts w:ascii="T" w:hAnsi="T" w:hint="eastAsia"/>
                <w:color w:val="000000"/>
                <w:sz w:val="24"/>
              </w:rPr>
            </w:pPr>
            <w:r>
              <w:rPr>
                <w:rFonts w:ascii="T" w:hAnsi="T" w:hint="eastAsia"/>
                <w:b/>
                <w:bCs/>
                <w:color w:val="000000"/>
                <w:sz w:val="24"/>
              </w:rPr>
              <w:t>八、验收监测一览表</w:t>
            </w:r>
          </w:p>
          <w:p w:rsidR="001A7E8A" w:rsidRDefault="001A7E8A" w:rsidP="00F43EAC">
            <w:pPr>
              <w:spacing w:line="500" w:lineRule="exact"/>
              <w:ind w:firstLineChars="200" w:firstLine="480"/>
              <w:rPr>
                <w:rFonts w:ascii="宋体" w:hAnsi="宋体" w:hint="eastAsia"/>
                <w:sz w:val="24"/>
              </w:rPr>
            </w:pPr>
            <w:r>
              <w:rPr>
                <w:rFonts w:ascii="宋体" w:hAnsi="宋体" w:hint="eastAsia"/>
                <w:sz w:val="24"/>
              </w:rPr>
              <w:t>本项目预计于</w:t>
            </w:r>
            <w:r>
              <w:rPr>
                <w:rFonts w:hint="eastAsia"/>
                <w:sz w:val="24"/>
              </w:rPr>
              <w:t>2018</w:t>
            </w:r>
            <w:r>
              <w:rPr>
                <w:rFonts w:ascii="宋体" w:hAnsi="宋体" w:hint="eastAsia"/>
                <w:sz w:val="24"/>
              </w:rPr>
              <w:t>年</w:t>
            </w:r>
            <w:r>
              <w:rPr>
                <w:rFonts w:hint="eastAsia"/>
                <w:sz w:val="24"/>
              </w:rPr>
              <w:t>10</w:t>
            </w:r>
            <w:r>
              <w:rPr>
                <w:rFonts w:ascii="宋体" w:hAnsi="宋体" w:hint="eastAsia"/>
                <w:sz w:val="24"/>
              </w:rPr>
              <w:t>月投入运营，项目竣工后，必须按照规定程序进行竣工环境保护验收。经验收合格后，项目方可正式投入生产。验收监测期间，对项目污染因子进行监测，监测方法及项目如下：</w:t>
            </w:r>
          </w:p>
          <w:p w:rsidR="001A7E8A" w:rsidRDefault="001A7E8A" w:rsidP="00F43EAC">
            <w:pPr>
              <w:spacing w:line="500" w:lineRule="exact"/>
              <w:ind w:firstLineChars="200" w:firstLine="480"/>
              <w:rPr>
                <w:rFonts w:ascii="宋体" w:hAnsi="宋体" w:hint="eastAsia"/>
                <w:sz w:val="24"/>
              </w:rPr>
            </w:pPr>
          </w:p>
          <w:p w:rsidR="001A7E8A" w:rsidRDefault="001A7E8A" w:rsidP="00F43EAC">
            <w:pPr>
              <w:spacing w:line="500" w:lineRule="exact"/>
              <w:ind w:firstLineChars="200" w:firstLine="480"/>
              <w:rPr>
                <w:rFonts w:ascii="宋体" w:hAnsi="宋体" w:hint="eastAsia"/>
                <w:sz w:val="24"/>
              </w:rPr>
            </w:pPr>
          </w:p>
          <w:p w:rsidR="001A7E8A" w:rsidRDefault="001A7E8A" w:rsidP="00F43EAC">
            <w:pPr>
              <w:spacing w:line="500" w:lineRule="exact"/>
              <w:ind w:firstLineChars="200" w:firstLine="480"/>
              <w:rPr>
                <w:rFonts w:ascii="宋体" w:hAnsi="宋体" w:hint="eastAsia"/>
                <w:sz w:val="24"/>
              </w:rPr>
            </w:pPr>
          </w:p>
          <w:p w:rsidR="001A7E8A" w:rsidRDefault="001A7E8A" w:rsidP="00F43EAC">
            <w:pPr>
              <w:spacing w:line="500" w:lineRule="exact"/>
              <w:ind w:firstLineChars="200" w:firstLine="480"/>
              <w:rPr>
                <w:rFonts w:hint="eastAsia"/>
                <w:sz w:val="24"/>
              </w:rPr>
            </w:pPr>
          </w:p>
          <w:p w:rsidR="001A7E8A" w:rsidRDefault="001A7E8A" w:rsidP="00F43EAC">
            <w:pPr>
              <w:jc w:val="center"/>
              <w:rPr>
                <w:b/>
                <w:bCs/>
                <w:szCs w:val="21"/>
              </w:rPr>
            </w:pPr>
            <w:r>
              <w:rPr>
                <w:rFonts w:ascii="宋体" w:hAnsi="宋体" w:hint="eastAsia"/>
                <w:b/>
                <w:bCs/>
              </w:rPr>
              <w:t>表</w:t>
            </w:r>
            <w:r>
              <w:rPr>
                <w:rFonts w:hint="eastAsia"/>
                <w:b/>
                <w:bCs/>
              </w:rPr>
              <w:t xml:space="preserve">7-8 </w:t>
            </w:r>
            <w:r>
              <w:rPr>
                <w:rFonts w:ascii="宋体" w:hAnsi="宋体" w:hint="eastAsia"/>
                <w:b/>
                <w:bCs/>
              </w:rPr>
              <w:t>验收监测一览表</w:t>
            </w:r>
          </w:p>
          <w:tbl>
            <w:tblPr>
              <w:tblW w:w="87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75"/>
              <w:gridCol w:w="1181"/>
              <w:gridCol w:w="3504"/>
              <w:gridCol w:w="1474"/>
              <w:gridCol w:w="1786"/>
            </w:tblGrid>
            <w:tr w:rsidR="001A7E8A" w:rsidTr="00F43EAC">
              <w:trPr>
                <w:trHeight w:val="397"/>
                <w:jc w:val="center"/>
              </w:trPr>
              <w:tc>
                <w:tcPr>
                  <w:tcW w:w="775" w:type="dxa"/>
                  <w:tcBorders>
                    <w:top w:val="single" w:sz="4" w:space="0" w:color="auto"/>
                    <w:left w:val="single" w:sz="4"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类别</w:t>
                  </w:r>
                </w:p>
              </w:tc>
              <w:tc>
                <w:tcPr>
                  <w:tcW w:w="1181" w:type="dxa"/>
                  <w:tcBorders>
                    <w:top w:val="single" w:sz="4"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项目</w:t>
                  </w:r>
                </w:p>
              </w:tc>
              <w:tc>
                <w:tcPr>
                  <w:tcW w:w="3504" w:type="dxa"/>
                  <w:tcBorders>
                    <w:top w:val="single" w:sz="4"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环保设施（措施）</w:t>
                  </w:r>
                </w:p>
              </w:tc>
              <w:tc>
                <w:tcPr>
                  <w:tcW w:w="1474" w:type="dxa"/>
                  <w:tcBorders>
                    <w:top w:val="single" w:sz="4"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验收内容</w:t>
                  </w:r>
                </w:p>
              </w:tc>
              <w:tc>
                <w:tcPr>
                  <w:tcW w:w="1786" w:type="dxa"/>
                  <w:tcBorders>
                    <w:top w:val="single" w:sz="4" w:space="0" w:color="auto"/>
                    <w:left w:val="single" w:sz="6" w:space="0" w:color="auto"/>
                    <w:bottom w:val="single" w:sz="6" w:space="0" w:color="auto"/>
                    <w:right w:val="single" w:sz="4" w:space="0" w:color="auto"/>
                  </w:tcBorders>
                  <w:vAlign w:val="center"/>
                  <w:hideMark/>
                </w:tcPr>
                <w:p w:rsidR="001A7E8A" w:rsidRDefault="001A7E8A" w:rsidP="00F43EAC">
                  <w:pPr>
                    <w:jc w:val="center"/>
                    <w:rPr>
                      <w:szCs w:val="21"/>
                    </w:rPr>
                  </w:pPr>
                  <w:r>
                    <w:rPr>
                      <w:rFonts w:ascii="宋体" w:hAnsi="宋体" w:hint="eastAsia"/>
                    </w:rPr>
                    <w:t>评价标准及要求</w:t>
                  </w:r>
                </w:p>
              </w:tc>
            </w:tr>
            <w:tr w:rsidR="001A7E8A" w:rsidTr="00F43EAC">
              <w:trPr>
                <w:cantSplit/>
                <w:trHeight w:val="397"/>
                <w:jc w:val="center"/>
              </w:trPr>
              <w:tc>
                <w:tcPr>
                  <w:tcW w:w="775" w:type="dxa"/>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噪声</w:t>
                  </w:r>
                </w:p>
              </w:tc>
              <w:tc>
                <w:tcPr>
                  <w:tcW w:w="118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厂界噪声</w:t>
                  </w:r>
                </w:p>
              </w:tc>
              <w:tc>
                <w:tcPr>
                  <w:tcW w:w="350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完善限速、禁鸣标志；道路两侧绿化等</w:t>
                  </w:r>
                </w:p>
              </w:tc>
              <w:tc>
                <w:tcPr>
                  <w:tcW w:w="147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完善相应的设施</w:t>
                  </w:r>
                </w:p>
              </w:tc>
              <w:tc>
                <w:tcPr>
                  <w:tcW w:w="1786"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jc w:val="center"/>
                    <w:rPr>
                      <w:szCs w:val="21"/>
                    </w:rPr>
                  </w:pPr>
                  <w:r>
                    <w:rPr>
                      <w:rFonts w:ascii="宋体" w:hAnsi="宋体" w:hint="eastAsia"/>
                    </w:rPr>
                    <w:t>监测点设置在居住用地面向道路一侧；执行《声环境质量标准》（</w:t>
                  </w:r>
                  <w:r>
                    <w:rPr>
                      <w:rFonts w:hint="eastAsia"/>
                    </w:rPr>
                    <w:t>GB3096-2008</w:t>
                  </w:r>
                  <w:r>
                    <w:rPr>
                      <w:rFonts w:ascii="宋体" w:hAnsi="宋体" w:hint="eastAsia"/>
                    </w:rPr>
                    <w:t>）中</w:t>
                  </w:r>
                  <w:r>
                    <w:rPr>
                      <w:rFonts w:hint="eastAsia"/>
                    </w:rPr>
                    <w:t>2</w:t>
                  </w:r>
                  <w:r>
                    <w:rPr>
                      <w:rFonts w:ascii="宋体" w:hAnsi="宋体" w:hint="eastAsia"/>
                    </w:rPr>
                    <w:t>、</w:t>
                  </w:r>
                  <w:r>
                    <w:rPr>
                      <w:rFonts w:hint="eastAsia"/>
                    </w:rPr>
                    <w:t>4a</w:t>
                  </w:r>
                  <w:r>
                    <w:rPr>
                      <w:rFonts w:ascii="宋体" w:hAnsi="宋体" w:hint="eastAsia"/>
                    </w:rPr>
                    <w:t>类</w:t>
                  </w:r>
                </w:p>
              </w:tc>
            </w:tr>
            <w:tr w:rsidR="001A7E8A" w:rsidTr="00F43EAC">
              <w:trPr>
                <w:cantSplit/>
                <w:trHeight w:val="397"/>
                <w:jc w:val="center"/>
              </w:trPr>
              <w:tc>
                <w:tcPr>
                  <w:tcW w:w="775" w:type="dxa"/>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jc w:val="center"/>
                    <w:rPr>
                      <w:szCs w:val="21"/>
                    </w:rPr>
                  </w:pPr>
                  <w:r>
                    <w:rPr>
                      <w:rFonts w:hAnsi="宋体"/>
                    </w:rPr>
                    <w:t>废气</w:t>
                  </w:r>
                </w:p>
              </w:tc>
              <w:tc>
                <w:tcPr>
                  <w:tcW w:w="118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汽车尾气</w:t>
                  </w:r>
                </w:p>
              </w:tc>
              <w:tc>
                <w:tcPr>
                  <w:tcW w:w="350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kern w:val="0"/>
                      <w:szCs w:val="21"/>
                    </w:rPr>
                  </w:pPr>
                  <w:r>
                    <w:rPr>
                      <w:rFonts w:ascii="宋体" w:hAnsi="宋体" w:hint="eastAsia"/>
                      <w:kern w:val="0"/>
                    </w:rPr>
                    <w:t>强化道路交通管理，禁止尾气超标车辆上路行驶；道路两侧绿化等</w:t>
                  </w:r>
                </w:p>
              </w:tc>
              <w:tc>
                <w:tcPr>
                  <w:tcW w:w="147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NO</w:t>
                  </w:r>
                  <w:r>
                    <w:rPr>
                      <w:rFonts w:ascii="宋体" w:hAnsi="宋体" w:hint="eastAsia"/>
                      <w:vertAlign w:val="subscript"/>
                    </w:rPr>
                    <w:t>2</w:t>
                  </w:r>
                </w:p>
              </w:tc>
              <w:tc>
                <w:tcPr>
                  <w:tcW w:w="1786"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jc w:val="center"/>
                    <w:rPr>
                      <w:kern w:val="0"/>
                      <w:szCs w:val="21"/>
                    </w:rPr>
                  </w:pPr>
                  <w:r>
                    <w:t xml:space="preserve">NO2 </w:t>
                  </w:r>
                  <w:r>
                    <w:rPr>
                      <w:rFonts w:ascii="宋体" w:hAnsi="宋体"/>
                    </w:rPr>
                    <w:t xml:space="preserve">日均浓度 </w:t>
                  </w:r>
                  <w:r>
                    <w:t xml:space="preserve">≤0.08mg/m3 NO2 </w:t>
                  </w:r>
                  <w:r>
                    <w:rPr>
                      <w:rFonts w:ascii="宋体" w:hAnsi="宋体"/>
                    </w:rPr>
                    <w:t xml:space="preserve">小时浓度 </w:t>
                  </w:r>
                  <w:r>
                    <w:t>≤0.20mg/m3</w:t>
                  </w:r>
                </w:p>
              </w:tc>
            </w:tr>
            <w:tr w:rsidR="001A7E8A" w:rsidTr="00F43EAC">
              <w:trPr>
                <w:cantSplit/>
                <w:trHeight w:val="397"/>
                <w:jc w:val="center"/>
              </w:trPr>
              <w:tc>
                <w:tcPr>
                  <w:tcW w:w="775" w:type="dxa"/>
                  <w:tcBorders>
                    <w:top w:val="single" w:sz="6" w:space="0" w:color="auto"/>
                    <w:left w:val="single" w:sz="4" w:space="0" w:color="auto"/>
                    <w:bottom w:val="single" w:sz="6" w:space="0" w:color="auto"/>
                    <w:right w:val="single" w:sz="6" w:space="0" w:color="auto"/>
                  </w:tcBorders>
                  <w:vAlign w:val="center"/>
                  <w:hideMark/>
                </w:tcPr>
                <w:p w:rsidR="001A7E8A" w:rsidRDefault="001A7E8A" w:rsidP="00F43EAC">
                  <w:pPr>
                    <w:jc w:val="center"/>
                    <w:rPr>
                      <w:szCs w:val="21"/>
                    </w:rPr>
                  </w:pPr>
                  <w:r>
                    <w:rPr>
                      <w:rFonts w:ascii="宋体" w:hAnsi="宋体" w:hint="eastAsia"/>
                    </w:rPr>
                    <w:t>风险</w:t>
                  </w:r>
                </w:p>
              </w:tc>
              <w:tc>
                <w:tcPr>
                  <w:tcW w:w="1181"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w:t>
                  </w:r>
                </w:p>
              </w:tc>
              <w:tc>
                <w:tcPr>
                  <w:tcW w:w="350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kern w:val="0"/>
                      <w:szCs w:val="21"/>
                    </w:rPr>
                  </w:pPr>
                  <w:r>
                    <w:rPr>
                      <w:rFonts w:ascii="宋体" w:hAnsi="宋体" w:hint="eastAsia"/>
                      <w:kern w:val="0"/>
                    </w:rPr>
                    <w:t>事故应急池</w:t>
                  </w:r>
                  <w:r>
                    <w:rPr>
                      <w:rFonts w:hint="eastAsia"/>
                      <w:kern w:val="0"/>
                    </w:rPr>
                    <w:t>1m</w:t>
                  </w:r>
                  <w:r>
                    <w:rPr>
                      <w:rFonts w:ascii="宋体" w:hAnsi="宋体" w:hint="eastAsia"/>
                      <w:kern w:val="0"/>
                      <w:vertAlign w:val="superscript"/>
                    </w:rPr>
                    <w:t>3</w:t>
                  </w:r>
                </w:p>
              </w:tc>
              <w:tc>
                <w:tcPr>
                  <w:tcW w:w="1474" w:type="dxa"/>
                  <w:tcBorders>
                    <w:top w:val="single" w:sz="6" w:space="0" w:color="auto"/>
                    <w:left w:val="single" w:sz="6" w:space="0" w:color="auto"/>
                    <w:bottom w:val="single" w:sz="6" w:space="0" w:color="auto"/>
                    <w:right w:val="single" w:sz="6" w:space="0" w:color="auto"/>
                  </w:tcBorders>
                  <w:vAlign w:val="center"/>
                  <w:hideMark/>
                </w:tcPr>
                <w:p w:rsidR="001A7E8A" w:rsidRDefault="001A7E8A" w:rsidP="00F43EAC">
                  <w:pPr>
                    <w:jc w:val="center"/>
                    <w:rPr>
                      <w:szCs w:val="21"/>
                    </w:rPr>
                  </w:pPr>
                  <w:r>
                    <w:t>/</w:t>
                  </w:r>
                </w:p>
              </w:tc>
              <w:tc>
                <w:tcPr>
                  <w:tcW w:w="1786" w:type="dxa"/>
                  <w:tcBorders>
                    <w:top w:val="single" w:sz="6" w:space="0" w:color="auto"/>
                    <w:left w:val="single" w:sz="6" w:space="0" w:color="auto"/>
                    <w:bottom w:val="single" w:sz="6" w:space="0" w:color="auto"/>
                    <w:right w:val="single" w:sz="4" w:space="0" w:color="auto"/>
                  </w:tcBorders>
                  <w:vAlign w:val="center"/>
                  <w:hideMark/>
                </w:tcPr>
                <w:p w:rsidR="001A7E8A" w:rsidRDefault="001A7E8A" w:rsidP="00F43EAC">
                  <w:pPr>
                    <w:jc w:val="center"/>
                    <w:rPr>
                      <w:kern w:val="0"/>
                      <w:szCs w:val="21"/>
                    </w:rPr>
                  </w:pPr>
                  <w:r>
                    <w:rPr>
                      <w:kern w:val="0"/>
                    </w:rPr>
                    <w:t>/</w:t>
                  </w:r>
                </w:p>
              </w:tc>
            </w:tr>
            <w:tr w:rsidR="001A7E8A" w:rsidTr="00F43EAC">
              <w:trPr>
                <w:cantSplit/>
                <w:trHeight w:val="397"/>
                <w:jc w:val="center"/>
              </w:trPr>
              <w:tc>
                <w:tcPr>
                  <w:tcW w:w="775" w:type="dxa"/>
                  <w:tcBorders>
                    <w:top w:val="single" w:sz="6" w:space="0" w:color="auto"/>
                    <w:left w:val="single" w:sz="4" w:space="0" w:color="auto"/>
                    <w:bottom w:val="single" w:sz="4" w:space="0" w:color="auto"/>
                    <w:right w:val="single" w:sz="6" w:space="0" w:color="auto"/>
                  </w:tcBorders>
                  <w:vAlign w:val="center"/>
                  <w:hideMark/>
                </w:tcPr>
                <w:p w:rsidR="001A7E8A" w:rsidRDefault="001A7E8A" w:rsidP="00F43EAC">
                  <w:pPr>
                    <w:jc w:val="center"/>
                    <w:rPr>
                      <w:szCs w:val="21"/>
                    </w:rPr>
                  </w:pPr>
                  <w:r>
                    <w:rPr>
                      <w:rFonts w:hAnsi="宋体"/>
                    </w:rPr>
                    <w:t>固废</w:t>
                  </w:r>
                </w:p>
              </w:tc>
              <w:tc>
                <w:tcPr>
                  <w:tcW w:w="1181" w:type="dxa"/>
                  <w:tcBorders>
                    <w:top w:val="single" w:sz="6" w:space="0" w:color="auto"/>
                    <w:left w:val="single" w:sz="6" w:space="0" w:color="auto"/>
                    <w:bottom w:val="single" w:sz="4" w:space="0" w:color="auto"/>
                    <w:right w:val="single" w:sz="6" w:space="0" w:color="auto"/>
                  </w:tcBorders>
                  <w:vAlign w:val="center"/>
                  <w:hideMark/>
                </w:tcPr>
                <w:p w:rsidR="001A7E8A" w:rsidRDefault="001A7E8A" w:rsidP="00F43EAC">
                  <w:pPr>
                    <w:jc w:val="center"/>
                    <w:rPr>
                      <w:szCs w:val="21"/>
                    </w:rPr>
                  </w:pPr>
                  <w:r>
                    <w:t>/</w:t>
                  </w:r>
                </w:p>
              </w:tc>
              <w:tc>
                <w:tcPr>
                  <w:tcW w:w="3504" w:type="dxa"/>
                  <w:tcBorders>
                    <w:top w:val="single" w:sz="6" w:space="0" w:color="auto"/>
                    <w:left w:val="single" w:sz="6" w:space="0" w:color="auto"/>
                    <w:bottom w:val="single" w:sz="4" w:space="0" w:color="auto"/>
                    <w:right w:val="single" w:sz="6" w:space="0" w:color="auto"/>
                  </w:tcBorders>
                  <w:vAlign w:val="center"/>
                  <w:hideMark/>
                </w:tcPr>
                <w:p w:rsidR="001A7E8A" w:rsidRDefault="001A7E8A" w:rsidP="00F43EAC">
                  <w:pPr>
                    <w:jc w:val="center"/>
                    <w:rPr>
                      <w:kern w:val="0"/>
                      <w:szCs w:val="21"/>
                    </w:rPr>
                  </w:pPr>
                  <w:r>
                    <w:rPr>
                      <w:kern w:val="0"/>
                    </w:rPr>
                    <w:t>/</w:t>
                  </w:r>
                </w:p>
              </w:tc>
              <w:tc>
                <w:tcPr>
                  <w:tcW w:w="1474" w:type="dxa"/>
                  <w:tcBorders>
                    <w:top w:val="single" w:sz="6" w:space="0" w:color="auto"/>
                    <w:left w:val="single" w:sz="6" w:space="0" w:color="auto"/>
                    <w:bottom w:val="single" w:sz="4" w:space="0" w:color="auto"/>
                    <w:right w:val="single" w:sz="6" w:space="0" w:color="auto"/>
                  </w:tcBorders>
                  <w:vAlign w:val="center"/>
                  <w:hideMark/>
                </w:tcPr>
                <w:p w:rsidR="001A7E8A" w:rsidRDefault="001A7E8A" w:rsidP="00F43EAC">
                  <w:pPr>
                    <w:jc w:val="center"/>
                    <w:rPr>
                      <w:szCs w:val="21"/>
                    </w:rPr>
                  </w:pPr>
                  <w:r>
                    <w:t>/</w:t>
                  </w:r>
                </w:p>
              </w:tc>
              <w:tc>
                <w:tcPr>
                  <w:tcW w:w="1786" w:type="dxa"/>
                  <w:tcBorders>
                    <w:top w:val="single" w:sz="6" w:space="0" w:color="auto"/>
                    <w:left w:val="single" w:sz="6" w:space="0" w:color="auto"/>
                    <w:bottom w:val="single" w:sz="4" w:space="0" w:color="auto"/>
                    <w:right w:val="single" w:sz="4" w:space="0" w:color="auto"/>
                  </w:tcBorders>
                  <w:vAlign w:val="center"/>
                  <w:hideMark/>
                </w:tcPr>
                <w:p w:rsidR="001A7E8A" w:rsidRDefault="001A7E8A" w:rsidP="00F43EAC">
                  <w:pPr>
                    <w:jc w:val="center"/>
                    <w:rPr>
                      <w:kern w:val="0"/>
                      <w:szCs w:val="21"/>
                    </w:rPr>
                  </w:pPr>
                  <w:r>
                    <w:rPr>
                      <w:kern w:val="0"/>
                    </w:rPr>
                    <w:t>/</w:t>
                  </w:r>
                </w:p>
              </w:tc>
            </w:tr>
          </w:tbl>
          <w:p w:rsidR="001A7E8A" w:rsidRDefault="001A7E8A" w:rsidP="00F43EAC">
            <w:pPr>
              <w:jc w:val="center"/>
              <w:rPr>
                <w:b/>
                <w:bCs/>
                <w:szCs w:val="21"/>
              </w:rPr>
            </w:pPr>
          </w:p>
          <w:p w:rsidR="001A7E8A" w:rsidRDefault="001A7E8A" w:rsidP="00F43EAC">
            <w:pPr>
              <w:ind w:firstLineChars="200" w:firstLine="480"/>
              <w:rPr>
                <w:rFonts w:ascii="T" w:hAnsi="T"/>
                <w:sz w:val="24"/>
              </w:rPr>
            </w:pPr>
          </w:p>
        </w:tc>
      </w:tr>
    </w:tbl>
    <w:p w:rsidR="001A7E8A" w:rsidRDefault="001A7E8A" w:rsidP="001A7E8A">
      <w:pPr>
        <w:widowControl/>
        <w:jc w:val="left"/>
        <w:rPr>
          <w:rFonts w:ascii="T" w:hAnsi="T" w:cs="宋体" w:hint="eastAsia"/>
          <w:b/>
          <w:bCs/>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b/>
          <w:bCs/>
          <w:sz w:val="32"/>
          <w:szCs w:val="32"/>
        </w:rPr>
      </w:pPr>
      <w:r>
        <w:rPr>
          <w:rFonts w:ascii="宋体" w:hAnsi="宋体"/>
          <w:b/>
          <w:bCs/>
          <w:sz w:val="32"/>
          <w:szCs w:val="32"/>
        </w:rPr>
        <w:lastRenderedPageBreak/>
        <w:t>建设项目拟采取的防治措施及预期治理效果</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w:t>
      </w:r>
      <w:r>
        <w:rPr>
          <w:rFonts w:ascii="宋体" w:hAnsi="宋体"/>
          <w:b/>
          <w:bCs/>
          <w:sz w:val="32"/>
          <w:szCs w:val="32"/>
        </w:rPr>
        <w:t>表八</w:t>
      </w:r>
      <w:r>
        <w:rPr>
          <w:rFonts w:ascii="T" w:hAnsi="T"/>
          <w:b/>
          <w:bCs/>
          <w:sz w:val="32"/>
          <w:szCs w:val="32"/>
        </w:rPr>
        <w:t>)</w:t>
      </w:r>
    </w:p>
    <w:tbl>
      <w:tblPr>
        <w:tblW w:w="8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12"/>
        <w:gridCol w:w="575"/>
        <w:gridCol w:w="1522"/>
        <w:gridCol w:w="1351"/>
        <w:gridCol w:w="2532"/>
        <w:gridCol w:w="1894"/>
      </w:tblGrid>
      <w:tr w:rsidR="001A7E8A" w:rsidTr="00F43EAC">
        <w:trPr>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内容</w:t>
            </w:r>
          </w:p>
          <w:p w:rsidR="001A7E8A" w:rsidRDefault="001A7E8A" w:rsidP="00F43EAC">
            <w:pPr>
              <w:rPr>
                <w:rFonts w:ascii="T" w:hAnsi="T"/>
                <w:b/>
                <w:bCs/>
                <w:szCs w:val="21"/>
              </w:rPr>
            </w:pPr>
            <w:r>
              <w:rPr>
                <w:rFonts w:ascii="T" w:hAnsi="T"/>
                <w:b/>
                <w:bCs/>
              </w:rPr>
              <w:t>类型</w:t>
            </w:r>
          </w:p>
        </w:tc>
        <w:tc>
          <w:tcPr>
            <w:tcW w:w="2097"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排放源</w:t>
            </w:r>
          </w:p>
          <w:p w:rsidR="001A7E8A" w:rsidRDefault="001A7E8A" w:rsidP="00F43EAC">
            <w:pPr>
              <w:jc w:val="center"/>
              <w:rPr>
                <w:rFonts w:ascii="T" w:hAnsi="T"/>
                <w:b/>
                <w:bCs/>
                <w:szCs w:val="21"/>
              </w:rPr>
            </w:pPr>
            <w:r>
              <w:rPr>
                <w:rFonts w:ascii="T" w:hAnsi="T"/>
                <w:b/>
                <w:bCs/>
              </w:rPr>
              <w:t>(</w:t>
            </w:r>
            <w:r>
              <w:rPr>
                <w:rFonts w:ascii="宋体" w:hAnsi="宋体"/>
                <w:b/>
                <w:bCs/>
              </w:rPr>
              <w:t>编号</w:t>
            </w:r>
            <w:r>
              <w:rPr>
                <w:rFonts w:ascii="T" w:hAnsi="T"/>
                <w:b/>
                <w:bCs/>
              </w:rPr>
              <w:t>)</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污染物</w:t>
            </w:r>
          </w:p>
          <w:p w:rsidR="001A7E8A" w:rsidRDefault="001A7E8A" w:rsidP="00F43EAC">
            <w:pPr>
              <w:jc w:val="center"/>
              <w:rPr>
                <w:rFonts w:ascii="T" w:hAnsi="T"/>
                <w:b/>
                <w:bCs/>
                <w:szCs w:val="21"/>
              </w:rPr>
            </w:pPr>
            <w:r>
              <w:rPr>
                <w:rFonts w:ascii="T" w:hAnsi="T"/>
                <w:b/>
                <w:bCs/>
              </w:rPr>
              <w:t>名称</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hint="eastAsia"/>
                <w:b/>
                <w:bCs/>
              </w:rPr>
              <w:t>防治</w:t>
            </w:r>
            <w:r>
              <w:rPr>
                <w:rFonts w:ascii="T" w:hAnsi="T"/>
                <w:b/>
                <w:bCs/>
              </w:rPr>
              <w:t>措施</w:t>
            </w:r>
          </w:p>
        </w:tc>
        <w:tc>
          <w:tcPr>
            <w:tcW w:w="1894"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预期治理效果</w:t>
            </w:r>
            <w:r>
              <w:rPr>
                <w:rFonts w:ascii="T" w:hAnsi="T" w:hint="eastAsia"/>
                <w:b/>
                <w:bCs/>
              </w:rPr>
              <w:t>及</w:t>
            </w:r>
          </w:p>
        </w:tc>
      </w:tr>
      <w:tr w:rsidR="001A7E8A" w:rsidTr="00F43EAC">
        <w:trPr>
          <w:jc w:val="center"/>
        </w:trPr>
        <w:tc>
          <w:tcPr>
            <w:tcW w:w="912" w:type="dxa"/>
            <w:vMerge w:val="restart"/>
            <w:tcBorders>
              <w:top w:val="nil"/>
              <w:left w:val="single" w:sz="4" w:space="0" w:color="auto"/>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大气</w:t>
            </w:r>
          </w:p>
          <w:p w:rsidR="001A7E8A" w:rsidRDefault="001A7E8A" w:rsidP="00F43EAC">
            <w:pPr>
              <w:jc w:val="center"/>
              <w:rPr>
                <w:rFonts w:ascii="T" w:hAnsi="T"/>
                <w:b/>
                <w:bCs/>
                <w:szCs w:val="21"/>
              </w:rPr>
            </w:pPr>
            <w:r>
              <w:rPr>
                <w:rFonts w:ascii="T" w:hAnsi="T"/>
                <w:b/>
                <w:bCs/>
              </w:rPr>
              <w:t>污染物</w:t>
            </w:r>
          </w:p>
        </w:tc>
        <w:tc>
          <w:tcPr>
            <w:tcW w:w="575"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w:t>
            </w:r>
          </w:p>
          <w:p w:rsidR="001A7E8A" w:rsidRDefault="001A7E8A" w:rsidP="00F43EAC">
            <w:pPr>
              <w:jc w:val="center"/>
              <w:rPr>
                <w:rFonts w:ascii="T" w:hAnsi="T" w:hint="eastAsia"/>
              </w:rPr>
            </w:pPr>
            <w:r>
              <w:rPr>
                <w:rFonts w:ascii="T" w:hAnsi="T"/>
              </w:rPr>
              <w:t>工</w:t>
            </w:r>
          </w:p>
          <w:p w:rsidR="001A7E8A" w:rsidRDefault="001A7E8A" w:rsidP="00F43EAC">
            <w:pPr>
              <w:jc w:val="center"/>
              <w:rPr>
                <w:rFonts w:ascii="T" w:hAnsi="T"/>
                <w:szCs w:val="21"/>
              </w:rPr>
            </w:pPr>
            <w:r>
              <w:rPr>
                <w:rFonts w:ascii="T" w:hAnsi="T"/>
              </w:rPr>
              <w:t>期</w:t>
            </w:r>
          </w:p>
        </w:tc>
        <w:tc>
          <w:tcPr>
            <w:tcW w:w="1522"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运输车辆、施工机械</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HC</w:t>
            </w:r>
          </w:p>
        </w:tc>
        <w:tc>
          <w:tcPr>
            <w:tcW w:w="2532"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加强机械保养</w:t>
            </w:r>
            <w:r>
              <w:rPr>
                <w:rFonts w:ascii="T" w:hAnsi="T"/>
              </w:rPr>
              <w:t>，</w:t>
            </w:r>
          </w:p>
          <w:p w:rsidR="001A7E8A" w:rsidRDefault="001A7E8A" w:rsidP="00F43EAC">
            <w:pPr>
              <w:jc w:val="center"/>
              <w:rPr>
                <w:rFonts w:ascii="T" w:hAnsi="T"/>
                <w:szCs w:val="21"/>
              </w:rPr>
            </w:pPr>
            <w:r>
              <w:rPr>
                <w:rFonts w:ascii="T" w:hAnsi="T"/>
              </w:rPr>
              <w:t>禁止超载等措施</w:t>
            </w:r>
          </w:p>
        </w:tc>
        <w:tc>
          <w:tcPr>
            <w:tcW w:w="1894"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达标排放</w:t>
            </w:r>
          </w:p>
        </w:tc>
      </w:tr>
      <w:tr w:rsidR="001A7E8A" w:rsidTr="00F43EAC">
        <w:trPr>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522"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NO</w:t>
            </w:r>
            <w:r>
              <w:rPr>
                <w:rFonts w:ascii="T" w:hAnsi="T"/>
                <w:vertAlign w:val="subscript"/>
              </w:rPr>
              <w:t>2</w:t>
            </w:r>
          </w:p>
        </w:tc>
        <w:tc>
          <w:tcPr>
            <w:tcW w:w="4426"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894"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175"/>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522"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CO</w:t>
            </w:r>
          </w:p>
        </w:tc>
        <w:tc>
          <w:tcPr>
            <w:tcW w:w="4426"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894"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175"/>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52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施工沿线</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扬尘</w:t>
            </w:r>
          </w:p>
        </w:tc>
        <w:tc>
          <w:tcPr>
            <w:tcW w:w="4426"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严格按照有关规定做好扬尘防护工作</w:t>
            </w:r>
          </w:p>
        </w:tc>
      </w:tr>
      <w:tr w:rsidR="001A7E8A" w:rsidTr="00F43EAC">
        <w:trPr>
          <w:trHeight w:val="175"/>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营运期</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汽车尾气</w:t>
            </w:r>
          </w:p>
        </w:tc>
        <w:tc>
          <w:tcPr>
            <w:tcW w:w="4426"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加强车辆汽车尾气排放监管和绿化</w:t>
            </w:r>
          </w:p>
        </w:tc>
      </w:tr>
      <w:tr w:rsidR="001A7E8A" w:rsidTr="00F43EAC">
        <w:trPr>
          <w:trHeight w:val="490"/>
          <w:jc w:val="center"/>
        </w:trPr>
        <w:tc>
          <w:tcPr>
            <w:tcW w:w="912" w:type="dxa"/>
            <w:vMerge w:val="restart"/>
            <w:tcBorders>
              <w:top w:val="nil"/>
              <w:left w:val="single" w:sz="4" w:space="0" w:color="auto"/>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水污</w:t>
            </w:r>
          </w:p>
          <w:p w:rsidR="001A7E8A" w:rsidRDefault="001A7E8A" w:rsidP="00F43EAC">
            <w:pPr>
              <w:jc w:val="center"/>
              <w:rPr>
                <w:rFonts w:ascii="T" w:hAnsi="T"/>
                <w:b/>
                <w:bCs/>
                <w:szCs w:val="21"/>
              </w:rPr>
            </w:pPr>
            <w:r>
              <w:rPr>
                <w:rFonts w:ascii="T" w:hAnsi="T"/>
                <w:b/>
                <w:bCs/>
              </w:rPr>
              <w:t>染物</w:t>
            </w:r>
          </w:p>
        </w:tc>
        <w:tc>
          <w:tcPr>
            <w:tcW w:w="575"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w:t>
            </w:r>
          </w:p>
          <w:p w:rsidR="001A7E8A" w:rsidRDefault="001A7E8A" w:rsidP="00F43EAC">
            <w:pPr>
              <w:jc w:val="center"/>
              <w:rPr>
                <w:rFonts w:ascii="T" w:hAnsi="T" w:hint="eastAsia"/>
              </w:rPr>
            </w:pPr>
            <w:r>
              <w:rPr>
                <w:rFonts w:ascii="T" w:hAnsi="T"/>
              </w:rPr>
              <w:t>工</w:t>
            </w:r>
          </w:p>
          <w:p w:rsidR="001A7E8A" w:rsidRDefault="001A7E8A" w:rsidP="00F43EAC">
            <w:pPr>
              <w:jc w:val="center"/>
              <w:rPr>
                <w:rFonts w:ascii="T" w:hAnsi="T"/>
                <w:szCs w:val="21"/>
              </w:rPr>
            </w:pPr>
            <w:r>
              <w:rPr>
                <w:rFonts w:ascii="T" w:hAnsi="T"/>
              </w:rPr>
              <w:t>期</w:t>
            </w:r>
          </w:p>
        </w:tc>
        <w:tc>
          <w:tcPr>
            <w:tcW w:w="152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施工人员生活污水</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SS</w:t>
            </w:r>
            <w:r>
              <w:rPr>
                <w:rFonts w:ascii="宋体" w:hAnsi="宋体"/>
              </w:rPr>
              <w:t>、</w:t>
            </w:r>
          </w:p>
          <w:p w:rsidR="001A7E8A" w:rsidRDefault="001A7E8A" w:rsidP="00F43EAC">
            <w:pPr>
              <w:jc w:val="center"/>
              <w:rPr>
                <w:rFonts w:ascii="T" w:hAnsi="T"/>
              </w:rPr>
            </w:pPr>
            <w:r>
              <w:rPr>
                <w:rFonts w:ascii="T" w:hAnsi="T"/>
              </w:rPr>
              <w:t>COD</w:t>
            </w:r>
            <w:r>
              <w:rPr>
                <w:rFonts w:ascii="T" w:hAnsi="T"/>
                <w:vertAlign w:val="subscript"/>
              </w:rPr>
              <w:t>Cr</w:t>
            </w:r>
            <w:r>
              <w:rPr>
                <w:rFonts w:ascii="T" w:hAnsi="T"/>
              </w:rPr>
              <w:t>、</w:t>
            </w:r>
          </w:p>
          <w:p w:rsidR="001A7E8A" w:rsidRDefault="001A7E8A" w:rsidP="00F43EAC">
            <w:pPr>
              <w:jc w:val="center"/>
              <w:rPr>
                <w:rFonts w:ascii="T" w:hAnsi="T"/>
                <w:szCs w:val="21"/>
              </w:rPr>
            </w:pPr>
            <w:r>
              <w:rPr>
                <w:rFonts w:ascii="T" w:hAnsi="T"/>
              </w:rPr>
              <w:t>BOD</w:t>
            </w:r>
            <w:r>
              <w:rPr>
                <w:rFonts w:ascii="T" w:hAnsi="T"/>
                <w:vertAlign w:val="subscript"/>
              </w:rPr>
              <w:t>5</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依托</w:t>
            </w:r>
            <w:r>
              <w:rPr>
                <w:rFonts w:ascii="T" w:hAnsi="T" w:hint="eastAsia"/>
              </w:rPr>
              <w:t>已有污水处理设施处理</w:t>
            </w:r>
          </w:p>
        </w:tc>
        <w:tc>
          <w:tcPr>
            <w:tcW w:w="1894" w:type="dxa"/>
            <w:vMerge w:val="restart"/>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不会对地表水体造成污染</w:t>
            </w:r>
          </w:p>
        </w:tc>
      </w:tr>
      <w:tr w:rsidR="001A7E8A" w:rsidTr="00F43EAC">
        <w:trPr>
          <w:trHeight w:val="490"/>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52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生产废水</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SS</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沉淀池收集沉淀</w:t>
            </w:r>
            <w:r>
              <w:rPr>
                <w:rFonts w:ascii="T" w:hAnsi="T" w:hint="eastAsia"/>
              </w:rPr>
              <w:t>后回用，不外排</w:t>
            </w:r>
          </w:p>
        </w:tc>
        <w:tc>
          <w:tcPr>
            <w:tcW w:w="1894" w:type="dxa"/>
            <w:vMerge/>
            <w:tcBorders>
              <w:top w:val="single" w:sz="4" w:space="0" w:color="auto"/>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345"/>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营运期</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地表水径流</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路面径流排入路侧边沟</w:t>
            </w:r>
          </w:p>
        </w:tc>
        <w:tc>
          <w:tcPr>
            <w:tcW w:w="1894"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环境影响较小</w:t>
            </w:r>
          </w:p>
        </w:tc>
      </w:tr>
      <w:tr w:rsidR="001A7E8A" w:rsidTr="00F43EAC">
        <w:trPr>
          <w:trHeight w:val="134"/>
          <w:jc w:val="center"/>
        </w:trPr>
        <w:tc>
          <w:tcPr>
            <w:tcW w:w="912" w:type="dxa"/>
            <w:vMerge w:val="restart"/>
            <w:tcBorders>
              <w:top w:val="nil"/>
              <w:left w:val="single" w:sz="4" w:space="0" w:color="auto"/>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固体</w:t>
            </w:r>
          </w:p>
          <w:p w:rsidR="001A7E8A" w:rsidRDefault="001A7E8A" w:rsidP="00F43EAC">
            <w:pPr>
              <w:jc w:val="center"/>
              <w:rPr>
                <w:rFonts w:ascii="T" w:hAnsi="T"/>
                <w:b/>
                <w:bCs/>
                <w:szCs w:val="21"/>
              </w:rPr>
            </w:pPr>
            <w:r>
              <w:rPr>
                <w:rFonts w:ascii="T" w:hAnsi="T"/>
                <w:b/>
                <w:bCs/>
              </w:rPr>
              <w:t>废物</w:t>
            </w:r>
          </w:p>
        </w:tc>
        <w:tc>
          <w:tcPr>
            <w:tcW w:w="2097"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营运期</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生活垃圾</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收集后交由环卫部门</w:t>
            </w:r>
          </w:p>
        </w:tc>
        <w:tc>
          <w:tcPr>
            <w:tcW w:w="1894"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均可得到妥善处置</w:t>
            </w:r>
          </w:p>
        </w:tc>
      </w:tr>
      <w:tr w:rsidR="001A7E8A" w:rsidTr="00F43EAC">
        <w:trPr>
          <w:trHeight w:val="469"/>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575"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w:t>
            </w:r>
          </w:p>
          <w:p w:rsidR="001A7E8A" w:rsidRDefault="001A7E8A" w:rsidP="00F43EAC">
            <w:pPr>
              <w:jc w:val="center"/>
              <w:rPr>
                <w:rFonts w:ascii="T" w:hAnsi="T" w:hint="eastAsia"/>
              </w:rPr>
            </w:pPr>
            <w:r>
              <w:rPr>
                <w:rFonts w:ascii="T" w:hAnsi="T"/>
              </w:rPr>
              <w:t>工</w:t>
            </w:r>
          </w:p>
          <w:p w:rsidR="001A7E8A" w:rsidRDefault="001A7E8A" w:rsidP="00F43EAC">
            <w:pPr>
              <w:jc w:val="center"/>
              <w:rPr>
                <w:rFonts w:ascii="T" w:hAnsi="T"/>
                <w:szCs w:val="21"/>
              </w:rPr>
            </w:pPr>
            <w:r>
              <w:rPr>
                <w:rFonts w:ascii="T" w:hAnsi="T"/>
              </w:rPr>
              <w:t>期</w:t>
            </w:r>
          </w:p>
        </w:tc>
        <w:tc>
          <w:tcPr>
            <w:tcW w:w="1522" w:type="dxa"/>
            <w:vMerge w:val="restart"/>
            <w:tcBorders>
              <w:top w:val="nil"/>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弃土方</w:t>
            </w:r>
            <w:r>
              <w:rPr>
                <w:rFonts w:ascii="T" w:hAnsi="T" w:hint="eastAsia"/>
              </w:rPr>
              <w:t>、建筑垃圾、</w:t>
            </w:r>
            <w:r>
              <w:rPr>
                <w:rFonts w:ascii="T" w:hAnsi="T"/>
              </w:rPr>
              <w:t>生活垃圾</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弃土方</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运至城建部门指定地点</w:t>
            </w:r>
          </w:p>
        </w:tc>
        <w:tc>
          <w:tcPr>
            <w:tcW w:w="1894"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469"/>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522"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弃渣</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运至城建部门指定地点或综合利用</w:t>
            </w:r>
          </w:p>
        </w:tc>
        <w:tc>
          <w:tcPr>
            <w:tcW w:w="1894"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469"/>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522"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生活垃圾</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hint="eastAsia"/>
              </w:rPr>
              <w:t>由环卫部门统一清运</w:t>
            </w:r>
          </w:p>
        </w:tc>
        <w:tc>
          <w:tcPr>
            <w:tcW w:w="1894" w:type="dxa"/>
            <w:vMerge/>
            <w:tcBorders>
              <w:top w:val="nil"/>
              <w:left w:val="nil"/>
              <w:bottom w:val="single" w:sz="4" w:space="0" w:color="auto"/>
              <w:right w:val="single" w:sz="4" w:space="0" w:color="auto"/>
            </w:tcBorders>
            <w:vAlign w:val="center"/>
            <w:hideMark/>
          </w:tcPr>
          <w:p w:rsidR="001A7E8A" w:rsidRDefault="001A7E8A" w:rsidP="00F43EAC">
            <w:pPr>
              <w:widowControl/>
              <w:jc w:val="left"/>
              <w:rPr>
                <w:rFonts w:ascii="T" w:hAnsi="T"/>
                <w:szCs w:val="21"/>
              </w:rPr>
            </w:pPr>
          </w:p>
        </w:tc>
      </w:tr>
      <w:tr w:rsidR="001A7E8A" w:rsidTr="00F43EAC">
        <w:trPr>
          <w:trHeight w:val="586"/>
          <w:jc w:val="center"/>
        </w:trPr>
        <w:tc>
          <w:tcPr>
            <w:tcW w:w="912" w:type="dxa"/>
            <w:vMerge w:val="restart"/>
            <w:tcBorders>
              <w:top w:val="nil"/>
              <w:left w:val="single" w:sz="4" w:space="0" w:color="auto"/>
              <w:bottom w:val="single" w:sz="4" w:space="0" w:color="auto"/>
              <w:right w:val="single" w:sz="4" w:space="0" w:color="auto"/>
            </w:tcBorders>
            <w:vAlign w:val="center"/>
            <w:hideMark/>
          </w:tcPr>
          <w:p w:rsidR="001A7E8A" w:rsidRDefault="001A7E8A" w:rsidP="00F43EAC">
            <w:pPr>
              <w:jc w:val="center"/>
              <w:rPr>
                <w:rFonts w:ascii="T" w:hAnsi="T"/>
                <w:b/>
                <w:bCs/>
                <w:szCs w:val="21"/>
              </w:rPr>
            </w:pPr>
            <w:r>
              <w:rPr>
                <w:rFonts w:ascii="T" w:hAnsi="T"/>
                <w:b/>
                <w:bCs/>
              </w:rPr>
              <w:t>噪声</w:t>
            </w:r>
          </w:p>
        </w:tc>
        <w:tc>
          <w:tcPr>
            <w:tcW w:w="2097"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施工期</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施工噪声</w:t>
            </w:r>
          </w:p>
        </w:tc>
        <w:tc>
          <w:tcPr>
            <w:tcW w:w="2532"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优化施工方案，要求夜间</w:t>
            </w:r>
            <w:r>
              <w:rPr>
                <w:rFonts w:ascii="T" w:hAnsi="T"/>
              </w:rPr>
              <w:t>22</w:t>
            </w:r>
            <w:r>
              <w:rPr>
                <w:rFonts w:ascii="宋体" w:hAnsi="宋体"/>
              </w:rPr>
              <w:t>：</w:t>
            </w:r>
            <w:r>
              <w:rPr>
                <w:rFonts w:ascii="T" w:hAnsi="T"/>
              </w:rPr>
              <w:t>00</w:t>
            </w:r>
            <w:r>
              <w:rPr>
                <w:rFonts w:ascii="宋体" w:hAnsi="宋体"/>
              </w:rPr>
              <w:t>至早上</w:t>
            </w:r>
            <w:r>
              <w:rPr>
                <w:rFonts w:ascii="T" w:hAnsi="T"/>
              </w:rPr>
              <w:t>6</w:t>
            </w:r>
            <w:r>
              <w:rPr>
                <w:rFonts w:ascii="宋体" w:hAnsi="宋体"/>
              </w:rPr>
              <w:t>：</w:t>
            </w:r>
            <w:r>
              <w:rPr>
                <w:rFonts w:ascii="T" w:hAnsi="T"/>
              </w:rPr>
              <w:t>00</w:t>
            </w:r>
            <w:r>
              <w:rPr>
                <w:rFonts w:ascii="宋体" w:hAnsi="宋体"/>
              </w:rPr>
              <w:t>时段</w:t>
            </w:r>
            <w:r>
              <w:rPr>
                <w:rFonts w:ascii="T" w:hAnsi="T" w:hint="eastAsia"/>
              </w:rPr>
              <w:t>和午休时段禁止施工</w:t>
            </w:r>
          </w:p>
        </w:tc>
        <w:tc>
          <w:tcPr>
            <w:tcW w:w="1894"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达标排放，做到噪声不扰民</w:t>
            </w:r>
          </w:p>
        </w:tc>
      </w:tr>
      <w:tr w:rsidR="001A7E8A" w:rsidTr="00F43EAC">
        <w:trPr>
          <w:trHeight w:val="219"/>
          <w:jc w:val="center"/>
        </w:trPr>
        <w:tc>
          <w:tcPr>
            <w:tcW w:w="8786" w:type="dxa"/>
            <w:vMerge/>
            <w:tcBorders>
              <w:top w:val="nil"/>
              <w:left w:val="single" w:sz="4" w:space="0" w:color="auto"/>
              <w:bottom w:val="single" w:sz="4" w:space="0" w:color="auto"/>
              <w:right w:val="single" w:sz="4" w:space="0" w:color="auto"/>
            </w:tcBorders>
            <w:vAlign w:val="center"/>
            <w:hideMark/>
          </w:tcPr>
          <w:p w:rsidR="001A7E8A" w:rsidRDefault="001A7E8A" w:rsidP="00F43EAC">
            <w:pPr>
              <w:widowControl/>
              <w:jc w:val="left"/>
              <w:rPr>
                <w:rFonts w:ascii="T" w:hAnsi="T"/>
                <w:b/>
                <w:bCs/>
                <w:szCs w:val="21"/>
              </w:rPr>
            </w:pPr>
          </w:p>
        </w:tc>
        <w:tc>
          <w:tcPr>
            <w:tcW w:w="2097"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营运期</w:t>
            </w:r>
          </w:p>
        </w:tc>
        <w:tc>
          <w:tcPr>
            <w:tcW w:w="1351" w:type="dxa"/>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车辆噪声</w:t>
            </w:r>
          </w:p>
        </w:tc>
        <w:tc>
          <w:tcPr>
            <w:tcW w:w="4426" w:type="dxa"/>
            <w:gridSpan w:val="2"/>
            <w:tcBorders>
              <w:top w:val="single" w:sz="4" w:space="0" w:color="auto"/>
              <w:left w:val="nil"/>
              <w:bottom w:val="single" w:sz="4" w:space="0" w:color="auto"/>
              <w:right w:val="single" w:sz="4" w:space="0" w:color="auto"/>
            </w:tcBorders>
            <w:vAlign w:val="center"/>
            <w:hideMark/>
          </w:tcPr>
          <w:p w:rsidR="001A7E8A" w:rsidRDefault="001A7E8A" w:rsidP="00F43EAC">
            <w:pPr>
              <w:jc w:val="center"/>
              <w:rPr>
                <w:rFonts w:ascii="T" w:hAnsi="T"/>
                <w:szCs w:val="21"/>
              </w:rPr>
            </w:pPr>
            <w:r>
              <w:rPr>
                <w:rFonts w:ascii="T" w:hAnsi="T"/>
              </w:rPr>
              <w:t>通过加强管理和绿化带的</w:t>
            </w:r>
            <w:r>
              <w:rPr>
                <w:rFonts w:ascii="T" w:hAnsi="T" w:hint="eastAsia"/>
              </w:rPr>
              <w:t>降噪</w:t>
            </w:r>
            <w:r>
              <w:rPr>
                <w:rFonts w:ascii="T" w:hAnsi="T"/>
              </w:rPr>
              <w:t>作用，车辆噪声对道路沿线环境影响可降至最小</w:t>
            </w:r>
          </w:p>
        </w:tc>
      </w:tr>
      <w:tr w:rsidR="001A7E8A" w:rsidTr="00F43EAC">
        <w:trPr>
          <w:trHeight w:val="336"/>
          <w:jc w:val="center"/>
        </w:trPr>
        <w:tc>
          <w:tcPr>
            <w:tcW w:w="8786" w:type="dxa"/>
            <w:gridSpan w:val="6"/>
            <w:tcBorders>
              <w:top w:val="single" w:sz="4" w:space="0" w:color="auto"/>
              <w:left w:val="single" w:sz="4" w:space="0" w:color="auto"/>
              <w:bottom w:val="single" w:sz="4" w:space="0" w:color="auto"/>
              <w:right w:val="single" w:sz="4" w:space="0" w:color="auto"/>
            </w:tcBorders>
            <w:vAlign w:val="center"/>
          </w:tcPr>
          <w:p w:rsidR="001A7E8A" w:rsidRDefault="001A7E8A" w:rsidP="00F43EAC">
            <w:pPr>
              <w:snapToGrid w:val="0"/>
              <w:spacing w:beforeLines="50" w:line="360" w:lineRule="auto"/>
              <w:rPr>
                <w:rFonts w:ascii="T" w:hAnsi="T"/>
                <w:sz w:val="24"/>
              </w:rPr>
            </w:pPr>
            <w:r>
              <w:rPr>
                <w:rFonts w:ascii="T" w:hAnsi="T"/>
                <w:b/>
                <w:bCs/>
                <w:sz w:val="24"/>
              </w:rPr>
              <w:t>生态保护措施及预期效果</w:t>
            </w:r>
            <w:r>
              <w:rPr>
                <w:rFonts w:ascii="T" w:hAnsi="T"/>
                <w:sz w:val="24"/>
              </w:rPr>
              <w:t>：</w:t>
            </w:r>
          </w:p>
          <w:p w:rsidR="001A7E8A" w:rsidRDefault="001A7E8A" w:rsidP="00F43EAC">
            <w:pPr>
              <w:spacing w:line="480" w:lineRule="exact"/>
              <w:ind w:rightChars="-13" w:right="-27" w:firstLineChars="200" w:firstLine="420"/>
              <w:rPr>
                <w:rFonts w:ascii="T" w:hAnsi="T"/>
                <w:szCs w:val="21"/>
              </w:rPr>
            </w:pPr>
            <w:r>
              <w:rPr>
                <w:rFonts w:ascii="T" w:hAnsi="T" w:hint="eastAsia"/>
              </w:rPr>
              <w:t>本</w:t>
            </w:r>
            <w:r>
              <w:rPr>
                <w:rFonts w:ascii="T" w:hAnsi="T"/>
              </w:rPr>
              <w:t>项目是</w:t>
            </w:r>
            <w:r>
              <w:rPr>
                <w:rFonts w:ascii="T" w:hAnsi="T" w:hint="eastAsia"/>
              </w:rPr>
              <w:t>道路改建</w:t>
            </w:r>
            <w:r>
              <w:rPr>
                <w:rFonts w:ascii="T" w:hAnsi="T"/>
              </w:rPr>
              <w:t>工程，项目施工时</w:t>
            </w:r>
            <w:r>
              <w:rPr>
                <w:rFonts w:ascii="T" w:hAnsi="T" w:hint="eastAsia"/>
              </w:rPr>
              <w:t>，开挖路基、压实路基过</w:t>
            </w:r>
            <w:r>
              <w:rPr>
                <w:rFonts w:ascii="T" w:hAnsi="T"/>
              </w:rPr>
              <w:t>程中会造成表土裸露，经雨水冲刷会造成水土流失。</w:t>
            </w:r>
          </w:p>
          <w:p w:rsidR="001A7E8A" w:rsidRDefault="001A7E8A" w:rsidP="00F43EAC">
            <w:pPr>
              <w:spacing w:line="460" w:lineRule="exact"/>
              <w:ind w:firstLineChars="200" w:firstLine="420"/>
              <w:rPr>
                <w:rFonts w:ascii="T" w:hAnsi="T" w:hint="eastAsia"/>
              </w:rPr>
            </w:pPr>
            <w:r>
              <w:rPr>
                <w:rFonts w:ascii="T" w:hAnsi="T" w:hint="eastAsia"/>
              </w:rPr>
              <w:t>施工前应作详细计划，合理安排施工计划，施工时尽量按设计要求进行开挖，尽量减少开挖面，以减少植被的破坏；平整场地和道路时尽量做到挖填方平衡，避免不必要的水土流失和生态变化。加强对施工现场的环境管理，定期进行环境监测，以控制工程涉及区的环境污染。对工程涉及区域内的施工人员，应加强宣传、教育，强化其保护环境的意识，文明施工，达到工程建设和环境保护的同步发展。通过以上措施，将会使生态环境明显改善，项目不会对区域内生态环境造成较大影响。</w:t>
            </w:r>
          </w:p>
          <w:p w:rsidR="001A7E8A" w:rsidRDefault="001A7E8A" w:rsidP="00F43EAC">
            <w:pPr>
              <w:spacing w:line="400" w:lineRule="exact"/>
              <w:rPr>
                <w:rFonts w:ascii="T" w:hAnsi="T" w:hint="eastAsia"/>
                <w:sz w:val="28"/>
                <w:szCs w:val="28"/>
              </w:rPr>
            </w:pPr>
          </w:p>
          <w:p w:rsidR="001A7E8A" w:rsidRDefault="001A7E8A" w:rsidP="00F43EAC">
            <w:pPr>
              <w:spacing w:line="400" w:lineRule="exact"/>
              <w:rPr>
                <w:rFonts w:ascii="T" w:hAnsi="T"/>
                <w:szCs w:val="21"/>
              </w:rPr>
            </w:pPr>
          </w:p>
        </w:tc>
      </w:tr>
    </w:tbl>
    <w:p w:rsidR="001A7E8A" w:rsidRDefault="001A7E8A" w:rsidP="001A7E8A">
      <w:pPr>
        <w:widowControl/>
        <w:jc w:val="left"/>
        <w:rPr>
          <w:rFonts w:ascii="T" w:hAnsi="T" w:cs="宋体" w:hint="eastAsia"/>
          <w:b/>
          <w:bCs/>
          <w:sz w:val="32"/>
          <w:szCs w:val="32"/>
        </w:rPr>
        <w:sectPr w:rsidR="001A7E8A">
          <w:pgSz w:w="11906" w:h="16838"/>
          <w:pgMar w:top="1474" w:right="1588" w:bottom="1474" w:left="1588" w:header="720" w:footer="720" w:gutter="0"/>
          <w:cols w:space="720"/>
          <w:docGrid w:type="lines" w:linePitch="312"/>
        </w:sectPr>
      </w:pPr>
    </w:p>
    <w:p w:rsidR="001A7E8A" w:rsidRDefault="001A7E8A" w:rsidP="001A7E8A">
      <w:pPr>
        <w:snapToGrid w:val="0"/>
        <w:ind w:rightChars="-162" w:right="-340"/>
        <w:outlineLvl w:val="0"/>
        <w:rPr>
          <w:rFonts w:ascii="T" w:hAnsi="T"/>
          <w:b/>
          <w:bCs/>
          <w:sz w:val="32"/>
          <w:szCs w:val="32"/>
        </w:rPr>
      </w:pPr>
      <w:r>
        <w:rPr>
          <w:rFonts w:ascii="宋体" w:hAnsi="宋体"/>
          <w:b/>
          <w:bCs/>
          <w:sz w:val="32"/>
          <w:szCs w:val="32"/>
        </w:rPr>
        <w:lastRenderedPageBreak/>
        <w:t>结论及建议</w:t>
      </w:r>
      <w:r>
        <w:rPr>
          <w:rFonts w:ascii="T" w:hAnsi="T"/>
          <w:b/>
          <w:bCs/>
          <w:sz w:val="32"/>
          <w:szCs w:val="32"/>
        </w:rPr>
        <w:t xml:space="preserve">                   </w:t>
      </w:r>
      <w:r>
        <w:rPr>
          <w:rFonts w:ascii="T" w:hAnsi="T" w:hint="eastAsia"/>
          <w:b/>
          <w:bCs/>
          <w:sz w:val="32"/>
          <w:szCs w:val="32"/>
        </w:rPr>
        <w:t xml:space="preserve"> </w:t>
      </w:r>
      <w:r>
        <w:rPr>
          <w:rFonts w:ascii="T" w:hAnsi="T"/>
          <w:b/>
          <w:bCs/>
          <w:sz w:val="32"/>
          <w:szCs w:val="32"/>
        </w:rPr>
        <w:t xml:space="preserve">                  (</w:t>
      </w:r>
      <w:r>
        <w:rPr>
          <w:rFonts w:ascii="宋体" w:hAnsi="宋体"/>
          <w:b/>
          <w:bCs/>
          <w:sz w:val="32"/>
          <w:szCs w:val="32"/>
        </w:rPr>
        <w:t>表九</w:t>
      </w:r>
      <w:r>
        <w:rPr>
          <w:rFonts w:ascii="T" w:hAnsi="T"/>
          <w:b/>
          <w:bCs/>
          <w:sz w:val="32"/>
          <w:szCs w:val="32"/>
        </w:rPr>
        <w:t>)</w:t>
      </w:r>
    </w:p>
    <w:tbl>
      <w:tblPr>
        <w:tblW w:w="8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51"/>
      </w:tblGrid>
      <w:tr w:rsidR="001A7E8A" w:rsidTr="00F43EAC">
        <w:trPr>
          <w:jc w:val="center"/>
        </w:trPr>
        <w:tc>
          <w:tcPr>
            <w:tcW w:w="8951" w:type="dxa"/>
            <w:tcBorders>
              <w:top w:val="single" w:sz="4" w:space="0" w:color="auto"/>
              <w:left w:val="single" w:sz="4" w:space="0" w:color="auto"/>
              <w:bottom w:val="single" w:sz="4" w:space="0" w:color="auto"/>
              <w:right w:val="single" w:sz="4" w:space="0" w:color="auto"/>
            </w:tcBorders>
          </w:tcPr>
          <w:p w:rsidR="001A7E8A" w:rsidRDefault="001A7E8A" w:rsidP="00F43EAC">
            <w:pPr>
              <w:adjustRightInd w:val="0"/>
              <w:snapToGrid w:val="0"/>
              <w:spacing w:line="360" w:lineRule="auto"/>
              <w:rPr>
                <w:rFonts w:ascii="T" w:hAnsi="T"/>
                <w:b/>
                <w:bCs/>
                <w:sz w:val="24"/>
              </w:rPr>
            </w:pPr>
            <w:r>
              <w:rPr>
                <w:rFonts w:ascii="T" w:hAnsi="T"/>
                <w:b/>
                <w:bCs/>
                <w:sz w:val="24"/>
              </w:rPr>
              <w:t>一、结论</w:t>
            </w:r>
          </w:p>
          <w:p w:rsidR="001A7E8A" w:rsidRDefault="001A7E8A" w:rsidP="00F43EAC">
            <w:pPr>
              <w:adjustRightInd w:val="0"/>
              <w:snapToGrid w:val="0"/>
              <w:spacing w:line="360" w:lineRule="auto"/>
              <w:ind w:firstLineChars="200" w:firstLine="482"/>
              <w:rPr>
                <w:rFonts w:ascii="T" w:hAnsi="T"/>
                <w:b/>
                <w:bCs/>
                <w:sz w:val="24"/>
              </w:rPr>
            </w:pPr>
            <w:r>
              <w:rPr>
                <w:rFonts w:ascii="T" w:hAnsi="T"/>
                <w:b/>
                <w:bCs/>
                <w:sz w:val="24"/>
              </w:rPr>
              <w:t>1</w:t>
            </w:r>
            <w:r>
              <w:rPr>
                <w:rFonts w:ascii="宋体" w:hAnsi="宋体"/>
                <w:b/>
                <w:bCs/>
                <w:sz w:val="24"/>
              </w:rPr>
              <w:t>、</w:t>
            </w:r>
            <w:r>
              <w:rPr>
                <w:rFonts w:ascii="T" w:hAnsi="T" w:hint="eastAsia"/>
                <w:b/>
                <w:bCs/>
                <w:sz w:val="24"/>
              </w:rPr>
              <w:t>项目概况</w:t>
            </w:r>
          </w:p>
          <w:p w:rsidR="001A7E8A" w:rsidRDefault="001A7E8A" w:rsidP="00F43EAC">
            <w:pPr>
              <w:spacing w:line="360" w:lineRule="auto"/>
              <w:ind w:firstLineChars="200" w:firstLine="480"/>
              <w:jc w:val="left"/>
              <w:rPr>
                <w:rFonts w:hint="eastAsia"/>
                <w:sz w:val="24"/>
              </w:rPr>
            </w:pPr>
            <w:r>
              <w:rPr>
                <w:rFonts w:ascii="T" w:hAnsi="T" w:hint="eastAsia"/>
                <w:kern w:val="0"/>
                <w:sz w:val="24"/>
              </w:rPr>
              <w:t>乐山嘉和国有资产经营有限责任公司</w:t>
            </w:r>
            <w:r>
              <w:rPr>
                <w:rFonts w:ascii="宋体" w:hAnsi="宋体" w:hint="eastAsia"/>
                <w:sz w:val="24"/>
              </w:rPr>
              <w:t>投资</w:t>
            </w:r>
            <w:r>
              <w:rPr>
                <w:rFonts w:hint="eastAsia"/>
                <w:sz w:val="24"/>
              </w:rPr>
              <w:t>10790.094</w:t>
            </w:r>
            <w:r>
              <w:rPr>
                <w:rFonts w:ascii="宋体" w:hAnsi="宋体" w:hint="eastAsia"/>
                <w:sz w:val="24"/>
              </w:rPr>
              <w:t>万元，实施县道乐石路市中区段改建工程，本项目起于佛光湖与井沙联网畅通工程相交，经全福、土主镇、石龙、白马镇，</w:t>
            </w:r>
            <w:r>
              <w:rPr>
                <w:sz w:val="24"/>
              </w:rPr>
              <w:t>止于</w:t>
            </w:r>
            <w:r>
              <w:rPr>
                <w:rFonts w:ascii="宋体" w:hAnsi="宋体" w:hint="eastAsia"/>
                <w:sz w:val="24"/>
              </w:rPr>
              <w:t>市中区与井研县交界处，路线全长</w:t>
            </w:r>
            <w:r>
              <w:rPr>
                <w:sz w:val="24"/>
              </w:rPr>
              <w:t>22.</w:t>
            </w:r>
            <w:r>
              <w:rPr>
                <w:rFonts w:ascii="宋体" w:hAnsi="宋体" w:hint="eastAsia"/>
                <w:sz w:val="24"/>
              </w:rPr>
              <w:t>6公里</w:t>
            </w:r>
            <w:r>
              <w:rPr>
                <w:sz w:val="24"/>
              </w:rPr>
              <w:t>。全线按双向两车道</w:t>
            </w:r>
            <w:r>
              <w:rPr>
                <w:rFonts w:ascii="宋体" w:hAnsi="宋体" w:hint="eastAsia"/>
                <w:sz w:val="24"/>
              </w:rPr>
              <w:t>二</w:t>
            </w:r>
            <w:r>
              <w:rPr>
                <w:sz w:val="24"/>
              </w:rPr>
              <w:t>级公路标准进行建设，设计速度</w:t>
            </w:r>
            <w:r>
              <w:rPr>
                <w:rFonts w:ascii="宋体" w:hAnsi="宋体" w:hint="eastAsia"/>
                <w:sz w:val="24"/>
              </w:rPr>
              <w:t>60 Km/h 和</w:t>
            </w:r>
            <w:r>
              <w:rPr>
                <w:rFonts w:hint="eastAsia"/>
                <w:sz w:val="24"/>
              </w:rPr>
              <w:t>4</w:t>
            </w:r>
            <w:r>
              <w:rPr>
                <w:sz w:val="24"/>
              </w:rPr>
              <w:t>0</w:t>
            </w:r>
            <w:r>
              <w:rPr>
                <w:rFonts w:ascii="宋体" w:hAnsi="宋体" w:hint="eastAsia"/>
                <w:sz w:val="24"/>
              </w:rPr>
              <w:t xml:space="preserve"> Km/h标</w:t>
            </w:r>
            <w:r>
              <w:rPr>
                <w:sz w:val="24"/>
              </w:rPr>
              <w:t>准，设计荷载公路</w:t>
            </w:r>
            <w:r>
              <w:rPr>
                <w:sz w:val="24"/>
              </w:rPr>
              <w:t>-</w:t>
            </w:r>
            <w:r>
              <w:rPr>
                <w:rFonts w:ascii="宋体" w:hAnsi="宋体" w:hint="eastAsia"/>
                <w:sz w:val="24"/>
              </w:rPr>
              <w:t>I</w:t>
            </w:r>
            <w:r>
              <w:rPr>
                <w:sz w:val="24"/>
              </w:rPr>
              <w:t>级，路基宽度</w:t>
            </w:r>
            <w:r>
              <w:rPr>
                <w:sz w:val="24"/>
              </w:rPr>
              <w:t>1</w:t>
            </w:r>
            <w:r>
              <w:rPr>
                <w:rFonts w:ascii="宋体" w:hAnsi="宋体" w:hint="eastAsia"/>
                <w:sz w:val="24"/>
              </w:rPr>
              <w:t>2</w:t>
            </w:r>
            <w:r>
              <w:rPr>
                <w:sz w:val="24"/>
              </w:rPr>
              <w:t>m</w:t>
            </w:r>
            <w:r>
              <w:rPr>
                <w:rFonts w:ascii="宋体" w:hAnsi="宋体"/>
                <w:sz w:val="24"/>
              </w:rPr>
              <w:t>，全线采用沥青混凝土路面</w:t>
            </w:r>
            <w:r>
              <w:rPr>
                <w:rFonts w:ascii="宋体" w:hAnsi="宋体" w:hint="eastAsia"/>
                <w:sz w:val="24"/>
              </w:rPr>
              <w:t>，</w:t>
            </w:r>
            <w:r>
              <w:rPr>
                <w:sz w:val="24"/>
              </w:rPr>
              <w:t>全线</w:t>
            </w:r>
            <w:r>
              <w:rPr>
                <w:rFonts w:ascii="宋体" w:hAnsi="宋体" w:hint="eastAsia"/>
                <w:sz w:val="24"/>
              </w:rPr>
              <w:t>进行路面改造，完善安全设施设置等</w:t>
            </w:r>
            <w:r>
              <w:rPr>
                <w:sz w:val="24"/>
              </w:rPr>
              <w:t>，施工时间</w:t>
            </w:r>
            <w:r>
              <w:rPr>
                <w:rFonts w:ascii="宋体" w:hAnsi="宋体" w:hint="eastAsia"/>
                <w:sz w:val="24"/>
              </w:rPr>
              <w:t>7</w:t>
            </w:r>
            <w:r>
              <w:rPr>
                <w:sz w:val="24"/>
              </w:rPr>
              <w:t>个月。</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2</w:t>
            </w:r>
            <w:r>
              <w:rPr>
                <w:rFonts w:ascii="宋体" w:hAnsi="宋体" w:hint="eastAsia"/>
                <w:b/>
                <w:bCs/>
                <w:sz w:val="24"/>
              </w:rPr>
              <w:t>、</w:t>
            </w:r>
            <w:r>
              <w:rPr>
                <w:rFonts w:ascii="T" w:hAnsi="T"/>
                <w:b/>
                <w:bCs/>
                <w:sz w:val="24"/>
              </w:rPr>
              <w:t>国家产业政策符合性分析</w:t>
            </w:r>
          </w:p>
          <w:p w:rsidR="001A7E8A" w:rsidRDefault="001A7E8A" w:rsidP="00F43EAC">
            <w:pPr>
              <w:spacing w:line="360" w:lineRule="auto"/>
              <w:ind w:firstLineChars="200" w:firstLine="480"/>
              <w:rPr>
                <w:rFonts w:ascii="T" w:hAnsi="T"/>
                <w:kern w:val="0"/>
                <w:sz w:val="24"/>
              </w:rPr>
            </w:pPr>
            <w:r>
              <w:rPr>
                <w:rFonts w:ascii="T" w:hAnsi="T"/>
                <w:sz w:val="24"/>
              </w:rPr>
              <w:t>根据中华人民共和国国家发展和改革委员会</w:t>
            </w:r>
            <w:r>
              <w:rPr>
                <w:rFonts w:ascii="T" w:hAnsi="T"/>
                <w:sz w:val="24"/>
              </w:rPr>
              <w:t>(2013</w:t>
            </w:r>
            <w:r>
              <w:rPr>
                <w:rFonts w:ascii="宋体" w:hAnsi="宋体"/>
                <w:sz w:val="24"/>
              </w:rPr>
              <w:t>年</w:t>
            </w:r>
            <w:r>
              <w:rPr>
                <w:rFonts w:ascii="T" w:hAnsi="T"/>
                <w:sz w:val="24"/>
              </w:rPr>
              <w:t>2</w:t>
            </w:r>
            <w:r>
              <w:rPr>
                <w:rFonts w:ascii="宋体" w:hAnsi="宋体"/>
                <w:sz w:val="24"/>
              </w:rPr>
              <w:t>月</w:t>
            </w:r>
            <w:r>
              <w:rPr>
                <w:rFonts w:ascii="T" w:hAnsi="T"/>
                <w:sz w:val="24"/>
              </w:rPr>
              <w:t>16</w:t>
            </w:r>
            <w:r>
              <w:rPr>
                <w:rFonts w:ascii="宋体" w:hAnsi="宋体"/>
                <w:sz w:val="24"/>
              </w:rPr>
              <w:t>日第</w:t>
            </w:r>
            <w:r>
              <w:rPr>
                <w:rFonts w:ascii="T" w:hAnsi="T"/>
                <w:sz w:val="24"/>
              </w:rPr>
              <w:t>21</w:t>
            </w:r>
            <w:r>
              <w:rPr>
                <w:rFonts w:ascii="宋体" w:hAnsi="宋体"/>
                <w:sz w:val="24"/>
              </w:rPr>
              <w:t>号令</w:t>
            </w:r>
            <w:r>
              <w:rPr>
                <w:rFonts w:ascii="T" w:hAnsi="T"/>
                <w:sz w:val="24"/>
              </w:rPr>
              <w:t>)</w:t>
            </w:r>
            <w:r>
              <w:rPr>
                <w:rFonts w:ascii="宋体" w:hAnsi="宋体"/>
                <w:sz w:val="24"/>
              </w:rPr>
              <w:t>《产业结构调整指导目录</w:t>
            </w:r>
            <w:r>
              <w:rPr>
                <w:rFonts w:ascii="T" w:hAnsi="T"/>
                <w:sz w:val="24"/>
              </w:rPr>
              <w:t>(2011</w:t>
            </w:r>
            <w:r>
              <w:rPr>
                <w:rFonts w:ascii="宋体" w:hAnsi="宋体"/>
                <w:sz w:val="24"/>
              </w:rPr>
              <w:t>年本</w:t>
            </w:r>
            <w:r>
              <w:rPr>
                <w:rFonts w:ascii="T" w:hAnsi="T"/>
                <w:sz w:val="24"/>
              </w:rPr>
              <w:t>)(</w:t>
            </w:r>
            <w:r>
              <w:rPr>
                <w:rFonts w:ascii="T" w:hAnsi="T" w:hint="eastAsia"/>
                <w:sz w:val="24"/>
              </w:rPr>
              <w:t>2013</w:t>
            </w:r>
            <w:r>
              <w:rPr>
                <w:rFonts w:ascii="宋体" w:hAnsi="宋体" w:hint="eastAsia"/>
                <w:sz w:val="24"/>
              </w:rPr>
              <w:t>年</w:t>
            </w:r>
            <w:r>
              <w:rPr>
                <w:rFonts w:ascii="T" w:hAnsi="T"/>
                <w:sz w:val="24"/>
              </w:rPr>
              <w:t>修正</w:t>
            </w:r>
            <w:r>
              <w:rPr>
                <w:rFonts w:ascii="T" w:hAnsi="T"/>
                <w:sz w:val="24"/>
              </w:rPr>
              <w:t>)</w:t>
            </w:r>
            <w:r>
              <w:rPr>
                <w:rFonts w:ascii="宋体" w:hAnsi="宋体"/>
                <w:sz w:val="24"/>
              </w:rPr>
              <w:t>》可知</w:t>
            </w:r>
            <w:r>
              <w:rPr>
                <w:rFonts w:ascii="T" w:hAnsi="T"/>
                <w:kern w:val="0"/>
                <w:sz w:val="24"/>
              </w:rPr>
              <w:t>，本项目属第一类</w:t>
            </w:r>
            <w:r>
              <w:rPr>
                <w:rFonts w:ascii="T" w:hAnsi="T"/>
                <w:kern w:val="0"/>
                <w:sz w:val="24"/>
              </w:rPr>
              <w:t>(</w:t>
            </w:r>
            <w:r>
              <w:rPr>
                <w:rFonts w:ascii="宋体" w:hAnsi="宋体"/>
                <w:kern w:val="0"/>
                <w:sz w:val="24"/>
              </w:rPr>
              <w:t>鼓励类</w:t>
            </w:r>
            <w:r>
              <w:rPr>
                <w:rFonts w:ascii="T" w:hAnsi="T"/>
                <w:kern w:val="0"/>
                <w:sz w:val="24"/>
              </w:rPr>
              <w:t>)</w:t>
            </w:r>
            <w:r>
              <w:rPr>
                <w:rFonts w:ascii="宋体" w:hAnsi="宋体"/>
                <w:kern w:val="0"/>
                <w:sz w:val="24"/>
              </w:rPr>
              <w:t>项目的第二十</w:t>
            </w:r>
            <w:r>
              <w:rPr>
                <w:rFonts w:ascii="T" w:hAnsi="T" w:hint="eastAsia"/>
                <w:kern w:val="0"/>
                <w:sz w:val="24"/>
              </w:rPr>
              <w:t>二</w:t>
            </w:r>
            <w:r>
              <w:rPr>
                <w:rFonts w:ascii="T" w:hAnsi="T"/>
                <w:kern w:val="0"/>
                <w:sz w:val="24"/>
              </w:rPr>
              <w:t>条</w:t>
            </w:r>
            <w:r>
              <w:rPr>
                <w:rFonts w:ascii="T" w:hAnsi="T" w:hint="eastAsia"/>
                <w:kern w:val="0"/>
                <w:sz w:val="24"/>
              </w:rPr>
              <w:t>“城市基础设施”</w:t>
            </w:r>
            <w:r>
              <w:rPr>
                <w:rFonts w:ascii="T" w:hAnsi="T"/>
                <w:kern w:val="0"/>
                <w:sz w:val="24"/>
              </w:rPr>
              <w:t>中</w:t>
            </w:r>
            <w:r>
              <w:rPr>
                <w:rFonts w:ascii="T" w:hAnsi="T" w:hint="eastAsia"/>
                <w:kern w:val="0"/>
                <w:sz w:val="24"/>
              </w:rPr>
              <w:t>的“</w:t>
            </w:r>
            <w:r>
              <w:rPr>
                <w:rFonts w:ascii="T" w:hAnsi="T" w:hint="eastAsia"/>
                <w:sz w:val="24"/>
              </w:rPr>
              <w:t>4</w:t>
            </w:r>
            <w:r>
              <w:rPr>
                <w:rFonts w:ascii="T" w:hAnsi="T" w:hint="eastAsia"/>
                <w:kern w:val="0"/>
                <w:sz w:val="24"/>
              </w:rPr>
              <w:t>、城市道路及智能交通体系建设”</w:t>
            </w:r>
            <w:r>
              <w:rPr>
                <w:rFonts w:ascii="T" w:hAnsi="T"/>
                <w:kern w:val="0"/>
                <w:sz w:val="24"/>
              </w:rPr>
              <w:t>。</w:t>
            </w:r>
          </w:p>
          <w:p w:rsidR="001A7E8A" w:rsidRDefault="001A7E8A" w:rsidP="00F43EAC">
            <w:pPr>
              <w:spacing w:line="360" w:lineRule="auto"/>
              <w:ind w:firstLineChars="200" w:firstLine="480"/>
              <w:rPr>
                <w:rFonts w:ascii="T" w:hAnsi="T" w:hint="eastAsia"/>
                <w:b/>
                <w:bCs/>
                <w:sz w:val="24"/>
              </w:rPr>
            </w:pPr>
            <w:r>
              <w:rPr>
                <w:rFonts w:ascii="T" w:hAnsi="T" w:hint="eastAsia"/>
                <w:kern w:val="0"/>
                <w:sz w:val="24"/>
              </w:rPr>
              <w:t>同时，</w:t>
            </w:r>
            <w:r>
              <w:rPr>
                <w:rFonts w:ascii="T" w:hAnsi="T" w:hint="eastAsia"/>
                <w:sz w:val="24"/>
              </w:rPr>
              <w:t>乐山市市中区发展和改革局会为本项目出具了乐山市市中区发展和改革局《关于乐山市市中区县道乐石路市中区段改建工程可行性研究报告（代项目建议书）的批复》（乐中发改投资</w:t>
            </w:r>
            <w:r>
              <w:rPr>
                <w:rFonts w:ascii="T" w:hAnsi="T" w:hint="eastAsia"/>
                <w:sz w:val="24"/>
              </w:rPr>
              <w:t>[2017]37</w:t>
            </w:r>
            <w:r>
              <w:rPr>
                <w:rFonts w:ascii="宋体" w:hAnsi="宋体" w:hint="eastAsia"/>
                <w:sz w:val="24"/>
              </w:rPr>
              <w:t>号），同意本项目的建设。</w:t>
            </w:r>
          </w:p>
          <w:p w:rsidR="001A7E8A" w:rsidRDefault="001A7E8A" w:rsidP="00F43EAC">
            <w:pPr>
              <w:spacing w:line="360" w:lineRule="auto"/>
              <w:ind w:firstLineChars="200" w:firstLine="480"/>
              <w:rPr>
                <w:rFonts w:ascii="T" w:hAnsi="T" w:hint="eastAsia"/>
                <w:sz w:val="24"/>
              </w:rPr>
            </w:pPr>
            <w:r>
              <w:rPr>
                <w:rFonts w:ascii="T" w:hAnsi="T"/>
                <w:kern w:val="0"/>
                <w:sz w:val="24"/>
              </w:rPr>
              <w:t>因此，本项目的建设符合国家</w:t>
            </w:r>
            <w:r>
              <w:rPr>
                <w:rFonts w:ascii="T" w:hAnsi="T" w:hint="eastAsia"/>
                <w:kern w:val="0"/>
                <w:sz w:val="24"/>
              </w:rPr>
              <w:t>现行</w:t>
            </w:r>
            <w:r>
              <w:rPr>
                <w:rFonts w:ascii="T" w:hAnsi="T"/>
                <w:kern w:val="0"/>
                <w:sz w:val="24"/>
              </w:rPr>
              <w:t>产业政策。</w:t>
            </w:r>
          </w:p>
          <w:p w:rsidR="001A7E8A" w:rsidRDefault="001A7E8A" w:rsidP="00F43EAC">
            <w:pPr>
              <w:keepNext/>
              <w:spacing w:line="360" w:lineRule="auto"/>
              <w:ind w:firstLineChars="200" w:firstLine="482"/>
              <w:rPr>
                <w:rFonts w:ascii="T" w:hAnsi="T" w:hint="eastAsia"/>
                <w:kern w:val="0"/>
                <w:sz w:val="24"/>
              </w:rPr>
            </w:pPr>
            <w:r>
              <w:rPr>
                <w:rFonts w:ascii="T" w:hAnsi="T" w:hint="eastAsia"/>
                <w:b/>
                <w:bCs/>
                <w:sz w:val="24"/>
              </w:rPr>
              <w:t>3</w:t>
            </w:r>
            <w:r>
              <w:rPr>
                <w:rFonts w:ascii="T" w:hAnsi="T"/>
                <w:b/>
                <w:bCs/>
                <w:sz w:val="24"/>
              </w:rPr>
              <w:t>、规划符合性</w:t>
            </w:r>
            <w:r>
              <w:rPr>
                <w:rFonts w:ascii="T" w:hAnsi="T" w:hint="eastAsia"/>
                <w:b/>
                <w:bCs/>
                <w:sz w:val="24"/>
              </w:rPr>
              <w:t>及选址合理性</w:t>
            </w:r>
            <w:r>
              <w:rPr>
                <w:rFonts w:ascii="T" w:hAnsi="T"/>
                <w:b/>
                <w:bCs/>
                <w:sz w:val="24"/>
              </w:rPr>
              <w:t>分析</w:t>
            </w:r>
          </w:p>
          <w:p w:rsidR="001A7E8A" w:rsidRDefault="001A7E8A" w:rsidP="00F43EAC">
            <w:pPr>
              <w:spacing w:line="360" w:lineRule="auto"/>
              <w:ind w:firstLineChars="245" w:firstLine="590"/>
              <w:rPr>
                <w:rFonts w:ascii="T" w:hAnsi="T" w:hint="eastAsia"/>
                <w:b/>
                <w:bCs/>
                <w:color w:val="FF0000"/>
                <w:sz w:val="24"/>
              </w:rPr>
            </w:pPr>
            <w:r>
              <w:rPr>
                <w:rFonts w:ascii="T" w:hAnsi="T" w:hint="eastAsia"/>
                <w:b/>
                <w:bCs/>
                <w:color w:val="000000"/>
                <w:sz w:val="24"/>
              </w:rPr>
              <w:t>1</w:t>
            </w:r>
            <w:r>
              <w:rPr>
                <w:rFonts w:ascii="T" w:hAnsi="T"/>
                <w:b/>
                <w:bCs/>
                <w:color w:val="000000"/>
                <w:sz w:val="24"/>
              </w:rPr>
              <w:t>、选址合理性分析</w:t>
            </w:r>
          </w:p>
          <w:p w:rsidR="001A7E8A" w:rsidRDefault="001A7E8A" w:rsidP="00F43EAC">
            <w:pPr>
              <w:adjustRightInd w:val="0"/>
              <w:snapToGrid w:val="0"/>
              <w:spacing w:line="360" w:lineRule="auto"/>
              <w:ind w:firstLineChars="200" w:firstLine="480"/>
              <w:rPr>
                <w:rFonts w:ascii="宋体" w:hAnsi="宋体" w:hint="eastAsia"/>
                <w:kern w:val="0"/>
                <w:sz w:val="24"/>
              </w:rPr>
            </w:pPr>
            <w:r>
              <w:rPr>
                <w:kern w:val="0"/>
                <w:sz w:val="24"/>
              </w:rPr>
              <w:t>本项目为公路改建工程，按照原公路的走向，在符合规范要求、减少干扰、少占良田好地、减少工程数量的前提下进行改建，</w:t>
            </w:r>
            <w:r>
              <w:rPr>
                <w:rFonts w:ascii="宋体" w:hAnsi="宋体" w:hint="eastAsia"/>
                <w:kern w:val="0"/>
                <w:sz w:val="24"/>
              </w:rPr>
              <w:t>本项目不涉及拆迁，</w:t>
            </w:r>
            <w:r>
              <w:rPr>
                <w:kern w:val="0"/>
                <w:sz w:val="24"/>
              </w:rPr>
              <w:t>工程内容包括路面改造以及排水设施修缮；本项目完全沿原有公路走向，公路沿线地质稳定，</w:t>
            </w:r>
            <w:r>
              <w:rPr>
                <w:rFonts w:ascii="宋体" w:hAnsi="宋体" w:hint="eastAsia"/>
                <w:kern w:val="0"/>
                <w:sz w:val="24"/>
              </w:rPr>
              <w:t>不新增土地，</w:t>
            </w:r>
            <w:r>
              <w:rPr>
                <w:kern w:val="0"/>
                <w:sz w:val="24"/>
              </w:rPr>
              <w:t>同时本项目也不涉及自然保护区、风景名胜区</w:t>
            </w:r>
            <w:r>
              <w:rPr>
                <w:rFonts w:ascii="宋体" w:hAnsi="宋体" w:hint="eastAsia"/>
                <w:kern w:val="0"/>
                <w:sz w:val="24"/>
              </w:rPr>
              <w:t>、饮用水源保护区</w:t>
            </w:r>
            <w:r>
              <w:rPr>
                <w:kern w:val="0"/>
                <w:sz w:val="24"/>
              </w:rPr>
              <w:t>等特殊敏感区，因此本项目公路选线是合理的。</w:t>
            </w:r>
          </w:p>
          <w:p w:rsidR="001A7E8A" w:rsidRDefault="001A7E8A" w:rsidP="00F43EAC">
            <w:pPr>
              <w:spacing w:line="360" w:lineRule="auto"/>
              <w:ind w:firstLineChars="245" w:firstLine="590"/>
              <w:rPr>
                <w:rFonts w:ascii="T" w:hAnsi="T" w:hint="eastAsia"/>
                <w:b/>
                <w:bCs/>
                <w:color w:val="000000"/>
                <w:sz w:val="24"/>
              </w:rPr>
            </w:pPr>
            <w:r>
              <w:rPr>
                <w:rFonts w:ascii="T" w:hAnsi="T" w:hint="eastAsia"/>
                <w:b/>
                <w:bCs/>
                <w:color w:val="000000"/>
                <w:sz w:val="24"/>
              </w:rPr>
              <w:t>2</w:t>
            </w:r>
            <w:r>
              <w:rPr>
                <w:rFonts w:ascii="T" w:hAnsi="T"/>
                <w:b/>
                <w:bCs/>
                <w:color w:val="000000"/>
                <w:sz w:val="24"/>
              </w:rPr>
              <w:t>、规划符合性分析</w:t>
            </w:r>
          </w:p>
          <w:p w:rsidR="001A7E8A" w:rsidRDefault="001A7E8A" w:rsidP="00F43EAC">
            <w:pPr>
              <w:adjustRightInd w:val="0"/>
              <w:snapToGrid w:val="0"/>
              <w:spacing w:line="360" w:lineRule="auto"/>
              <w:ind w:firstLineChars="200" w:firstLine="480"/>
              <w:rPr>
                <w:rFonts w:hint="eastAsia"/>
                <w:color w:val="000000"/>
                <w:sz w:val="24"/>
              </w:rPr>
            </w:pPr>
            <w:r>
              <w:rPr>
                <w:rFonts w:ascii="宋体" w:hAnsi="宋体" w:hint="eastAsia"/>
                <w:color w:val="000000"/>
                <w:sz w:val="24"/>
              </w:rPr>
              <w:t>《乐山市国民经济和社会发展第十三个五年规划纲要（</w:t>
            </w:r>
            <w:r>
              <w:rPr>
                <w:color w:val="000000"/>
                <w:sz w:val="24"/>
              </w:rPr>
              <w:t>2016-2020</w:t>
            </w:r>
            <w:r>
              <w:rPr>
                <w:rFonts w:ascii="宋体" w:hAnsi="宋体" w:hint="eastAsia"/>
                <w:color w:val="000000"/>
                <w:sz w:val="24"/>
              </w:rPr>
              <w:t>）》第九章中</w:t>
            </w:r>
            <w:r>
              <w:rPr>
                <w:color w:val="000000"/>
                <w:sz w:val="24"/>
              </w:rPr>
              <w:t>“</w:t>
            </w:r>
            <w:r>
              <w:rPr>
                <w:rFonts w:ascii="宋体" w:hAnsi="宋体" w:hint="eastAsia"/>
                <w:color w:val="000000"/>
                <w:sz w:val="24"/>
              </w:rPr>
              <w:t>加快建设现代交通体系</w:t>
            </w:r>
            <w:r>
              <w:rPr>
                <w:color w:val="000000"/>
                <w:sz w:val="24"/>
              </w:rPr>
              <w:t>”</w:t>
            </w:r>
            <w:r>
              <w:rPr>
                <w:rFonts w:ascii="宋体" w:hAnsi="宋体" w:hint="eastAsia"/>
                <w:color w:val="000000"/>
                <w:sz w:val="24"/>
              </w:rPr>
              <w:t>的第二节“优化交通网络体系”：以城际铁路、高速公路为骨干，国省干线公路为支撑，农村公路为基础，客货运枢纽为集散中心，推进现代综合交通运输体系建设，实现景点、机场、港口、火车站、汽车站等交通节点无缝对</w:t>
            </w:r>
            <w:r>
              <w:rPr>
                <w:rFonts w:ascii="宋体" w:hAnsi="宋体" w:hint="eastAsia"/>
                <w:color w:val="000000"/>
                <w:sz w:val="24"/>
              </w:rPr>
              <w:lastRenderedPageBreak/>
              <w:t>接。加快建设县际快速通道，深入推进普通国省道提档升级和改善农村交通条件。积极推进现代有轨电车项目。规划建设通用航空机场。优化交通运输组织，加强客货运枢纽建设，完善集疏运体系和邮政物流运输体系，促进各类运输方式高效衔接转换，提高一体化运输服务能力。</w:t>
            </w:r>
          </w:p>
          <w:p w:rsidR="001A7E8A" w:rsidRDefault="001A7E8A" w:rsidP="00F43EAC">
            <w:pPr>
              <w:adjustRightInd w:val="0"/>
              <w:snapToGrid w:val="0"/>
              <w:spacing w:line="360" w:lineRule="auto"/>
              <w:ind w:firstLineChars="200" w:firstLine="480"/>
              <w:rPr>
                <w:color w:val="000000"/>
                <w:sz w:val="24"/>
              </w:rPr>
            </w:pPr>
            <w:r>
              <w:rPr>
                <w:rFonts w:ascii="宋体" w:hAnsi="宋体" w:hint="eastAsia"/>
                <w:color w:val="000000"/>
                <w:sz w:val="24"/>
              </w:rPr>
              <w:t>本项目为公路路面改建工程，位于乐山市市中区，根据《乐山市城市总体规划</w:t>
            </w:r>
            <w:r>
              <w:rPr>
                <w:rFonts w:hint="eastAsia"/>
                <w:color w:val="000000"/>
                <w:sz w:val="24"/>
              </w:rPr>
              <w:t>2010-2030</w:t>
            </w:r>
            <w:r>
              <w:rPr>
                <w:rFonts w:ascii="宋体" w:hAnsi="宋体" w:hint="eastAsia"/>
                <w:color w:val="000000"/>
                <w:sz w:val="24"/>
              </w:rPr>
              <w:t>》，本项目为乐山市市中区的规划道路，原路改建，符合乐山市规划，通过本项目的建设，交通通行能力得以改善，基础设施得以完善，对乐山市交通及经济均有积极作用。</w:t>
            </w:r>
          </w:p>
          <w:p w:rsidR="001A7E8A" w:rsidRDefault="001A7E8A" w:rsidP="00F43EAC">
            <w:pPr>
              <w:keepNext/>
              <w:spacing w:line="360" w:lineRule="auto"/>
              <w:ind w:firstLineChars="200" w:firstLine="480"/>
              <w:rPr>
                <w:rFonts w:ascii="T" w:hAnsi="T"/>
                <w:kern w:val="0"/>
                <w:sz w:val="24"/>
              </w:rPr>
            </w:pPr>
            <w:r>
              <w:rPr>
                <w:rFonts w:ascii="T" w:hAnsi="T" w:hint="eastAsia"/>
                <w:kern w:val="0"/>
                <w:sz w:val="24"/>
              </w:rPr>
              <w:t>因此，项目符合乐山市相关规划。</w:t>
            </w:r>
          </w:p>
          <w:p w:rsidR="001A7E8A" w:rsidRDefault="001A7E8A" w:rsidP="001A7E8A">
            <w:pPr>
              <w:pStyle w:val="31"/>
              <w:spacing w:line="360" w:lineRule="auto"/>
              <w:ind w:firstLine="361"/>
              <w:rPr>
                <w:rFonts w:ascii="T" w:hAnsi="T" w:hint="eastAsia"/>
                <w:b/>
                <w:bCs/>
                <w:szCs w:val="24"/>
              </w:rPr>
            </w:pPr>
            <w:r>
              <w:rPr>
                <w:rFonts w:ascii="T" w:hAnsi="T" w:hint="eastAsia"/>
                <w:b/>
                <w:bCs/>
              </w:rPr>
              <w:t>4</w:t>
            </w:r>
            <w:r>
              <w:rPr>
                <w:rFonts w:ascii="T" w:hAnsi="T"/>
                <w:b/>
                <w:bCs/>
              </w:rPr>
              <w:t>、环境质量现状评价结论</w:t>
            </w:r>
          </w:p>
          <w:p w:rsidR="001A7E8A" w:rsidRDefault="001A7E8A" w:rsidP="00F43EAC">
            <w:pPr>
              <w:adjustRightInd w:val="0"/>
              <w:spacing w:line="360" w:lineRule="auto"/>
              <w:ind w:firstLineChars="150" w:firstLine="361"/>
              <w:rPr>
                <w:rFonts w:ascii="T" w:hAnsi="T"/>
                <w:b/>
                <w:bCs/>
                <w:color w:val="000000"/>
                <w:sz w:val="24"/>
              </w:rPr>
            </w:pPr>
            <w:r>
              <w:rPr>
                <w:rFonts w:ascii="T" w:hAnsi="T" w:hint="eastAsia"/>
                <w:b/>
                <w:bCs/>
                <w:color w:val="000000"/>
                <w:sz w:val="24"/>
              </w:rPr>
              <w:t>（</w:t>
            </w:r>
            <w:r>
              <w:rPr>
                <w:rFonts w:ascii="T" w:hAnsi="T" w:hint="eastAsia"/>
                <w:b/>
                <w:bCs/>
                <w:color w:val="000000"/>
                <w:sz w:val="24"/>
              </w:rPr>
              <w:t>1</w:t>
            </w:r>
            <w:r>
              <w:rPr>
                <w:rFonts w:ascii="宋体" w:hAnsi="宋体" w:hint="eastAsia"/>
                <w:b/>
                <w:bCs/>
                <w:color w:val="000000"/>
                <w:sz w:val="24"/>
              </w:rPr>
              <w:t>）</w:t>
            </w:r>
            <w:r>
              <w:rPr>
                <w:rFonts w:ascii="T" w:hAnsi="T"/>
                <w:b/>
                <w:bCs/>
                <w:color w:val="000000"/>
                <w:sz w:val="24"/>
              </w:rPr>
              <w:t>环境空气</w:t>
            </w:r>
          </w:p>
          <w:p w:rsidR="001A7E8A" w:rsidRDefault="001A7E8A" w:rsidP="00F43EAC">
            <w:pPr>
              <w:spacing w:line="360" w:lineRule="auto"/>
              <w:ind w:firstLineChars="200" w:firstLine="480"/>
              <w:rPr>
                <w:rFonts w:ascii="T" w:hAnsi="T"/>
                <w:color w:val="FF0000"/>
                <w:sz w:val="24"/>
              </w:rPr>
            </w:pPr>
            <w:r>
              <w:rPr>
                <w:rFonts w:ascii="T" w:hAnsi="T" w:hint="eastAsia"/>
                <w:color w:val="000000"/>
                <w:sz w:val="24"/>
              </w:rPr>
              <w:t>项目所在地各监测指标均能达到</w:t>
            </w:r>
            <w:r>
              <w:rPr>
                <w:rFonts w:ascii="T" w:hAnsi="T"/>
                <w:color w:val="000000"/>
                <w:sz w:val="24"/>
              </w:rPr>
              <w:t>《环境空气质量标准》</w:t>
            </w:r>
            <w:r>
              <w:rPr>
                <w:rFonts w:ascii="T" w:hAnsi="T"/>
                <w:color w:val="000000"/>
                <w:sz w:val="24"/>
              </w:rPr>
              <w:t>(GB3095-</w:t>
            </w:r>
            <w:r>
              <w:rPr>
                <w:rFonts w:ascii="T" w:hAnsi="T" w:hint="eastAsia"/>
                <w:color w:val="000000"/>
                <w:sz w:val="24"/>
              </w:rPr>
              <w:t>2012</w:t>
            </w:r>
            <w:r>
              <w:rPr>
                <w:rFonts w:ascii="T" w:hAnsi="T"/>
                <w:color w:val="000000"/>
                <w:sz w:val="24"/>
              </w:rPr>
              <w:t>)</w:t>
            </w:r>
            <w:r>
              <w:rPr>
                <w:rFonts w:ascii="宋体" w:hAnsi="宋体"/>
                <w:color w:val="000000"/>
                <w:sz w:val="24"/>
              </w:rPr>
              <w:t>中二级标准</w:t>
            </w:r>
            <w:r>
              <w:rPr>
                <w:rFonts w:ascii="T" w:hAnsi="T" w:hint="eastAsia"/>
                <w:color w:val="000000"/>
                <w:sz w:val="24"/>
              </w:rPr>
              <w:t>，项目所在地区域环境空气质量较好。</w:t>
            </w:r>
          </w:p>
          <w:p w:rsidR="001A7E8A" w:rsidRDefault="001A7E8A" w:rsidP="00F43EAC">
            <w:pPr>
              <w:adjustRightInd w:val="0"/>
              <w:spacing w:line="360" w:lineRule="auto"/>
              <w:ind w:firstLineChars="200" w:firstLine="482"/>
              <w:rPr>
                <w:rFonts w:ascii="T" w:hAnsi="T" w:hint="eastAsia"/>
                <w:b/>
                <w:bCs/>
                <w:color w:val="000000"/>
                <w:sz w:val="24"/>
              </w:rPr>
            </w:pPr>
            <w:r>
              <w:rPr>
                <w:rFonts w:ascii="T" w:hAnsi="T" w:hint="eastAsia"/>
                <w:b/>
                <w:bCs/>
                <w:color w:val="000000"/>
                <w:sz w:val="24"/>
              </w:rPr>
              <w:t>（</w:t>
            </w:r>
            <w:r>
              <w:rPr>
                <w:rFonts w:ascii="T" w:hAnsi="T" w:hint="eastAsia"/>
                <w:b/>
                <w:bCs/>
                <w:color w:val="000000"/>
                <w:sz w:val="24"/>
              </w:rPr>
              <w:t>2</w:t>
            </w:r>
            <w:r>
              <w:rPr>
                <w:rFonts w:ascii="宋体" w:hAnsi="宋体" w:hint="eastAsia"/>
                <w:b/>
                <w:bCs/>
                <w:color w:val="000000"/>
                <w:sz w:val="24"/>
              </w:rPr>
              <w:t>）</w:t>
            </w:r>
            <w:r>
              <w:rPr>
                <w:rFonts w:ascii="T" w:hAnsi="T"/>
                <w:b/>
                <w:bCs/>
                <w:color w:val="000000"/>
                <w:sz w:val="24"/>
              </w:rPr>
              <w:t>地表水</w:t>
            </w:r>
          </w:p>
          <w:p w:rsidR="001A7E8A" w:rsidRDefault="001A7E8A" w:rsidP="00F43EAC">
            <w:pPr>
              <w:spacing w:line="360" w:lineRule="auto"/>
              <w:ind w:firstLineChars="200" w:firstLine="480"/>
              <w:jc w:val="left"/>
              <w:outlineLvl w:val="0"/>
              <w:rPr>
                <w:rFonts w:ascii="宋体" w:hAnsi="宋体"/>
                <w:sz w:val="24"/>
              </w:rPr>
            </w:pPr>
            <w:r>
              <w:rPr>
                <w:sz w:val="24"/>
              </w:rPr>
              <w:t>不因本项目的实施而改变其现有水体功能和级别</w:t>
            </w:r>
            <w:r>
              <w:rPr>
                <w:rFonts w:ascii="宋体" w:hAnsi="宋体" w:hint="eastAsia"/>
                <w:sz w:val="24"/>
              </w:rPr>
              <w:t>。</w:t>
            </w:r>
          </w:p>
          <w:p w:rsidR="001A7E8A" w:rsidRDefault="001A7E8A" w:rsidP="00F43EAC">
            <w:pPr>
              <w:adjustRightInd w:val="0"/>
              <w:spacing w:line="360" w:lineRule="auto"/>
              <w:ind w:firstLineChars="150" w:firstLine="361"/>
              <w:rPr>
                <w:rFonts w:ascii="T" w:hAnsi="T" w:hint="eastAsia"/>
                <w:b/>
                <w:bCs/>
                <w:color w:val="000000"/>
                <w:sz w:val="24"/>
              </w:rPr>
            </w:pPr>
            <w:r>
              <w:rPr>
                <w:rFonts w:ascii="T" w:hAnsi="T" w:hint="eastAsia"/>
                <w:b/>
                <w:bCs/>
                <w:color w:val="000000"/>
                <w:sz w:val="24"/>
              </w:rPr>
              <w:t>（</w:t>
            </w:r>
            <w:r>
              <w:rPr>
                <w:rFonts w:ascii="T" w:hAnsi="T" w:hint="eastAsia"/>
                <w:b/>
                <w:bCs/>
                <w:color w:val="000000"/>
                <w:sz w:val="24"/>
              </w:rPr>
              <w:t>3</w:t>
            </w:r>
            <w:r>
              <w:rPr>
                <w:rFonts w:ascii="宋体" w:hAnsi="宋体" w:hint="eastAsia"/>
                <w:b/>
                <w:bCs/>
                <w:color w:val="000000"/>
                <w:sz w:val="24"/>
              </w:rPr>
              <w:t>）</w:t>
            </w:r>
            <w:r>
              <w:rPr>
                <w:rFonts w:ascii="T" w:hAnsi="T"/>
                <w:b/>
                <w:bCs/>
                <w:color w:val="000000"/>
                <w:sz w:val="24"/>
              </w:rPr>
              <w:t>声环境</w:t>
            </w:r>
          </w:p>
          <w:p w:rsidR="001A7E8A" w:rsidRDefault="001A7E8A" w:rsidP="00F43EAC">
            <w:pPr>
              <w:spacing w:line="360" w:lineRule="auto"/>
              <w:ind w:firstLine="482"/>
              <w:rPr>
                <w:rFonts w:ascii="T" w:hAnsi="T"/>
                <w:color w:val="FF0000"/>
                <w:sz w:val="24"/>
              </w:rPr>
            </w:pPr>
            <w:r>
              <w:rPr>
                <w:rFonts w:ascii="T" w:hAnsi="T" w:hint="eastAsia"/>
                <w:color w:val="000000"/>
                <w:sz w:val="24"/>
              </w:rPr>
              <w:t>区域内的声环境质量能够达到</w:t>
            </w:r>
            <w:r>
              <w:rPr>
                <w:rFonts w:ascii="T" w:hAnsi="T"/>
                <w:color w:val="000000"/>
                <w:sz w:val="24"/>
              </w:rPr>
              <w:t>《声环境质量标准》</w:t>
            </w:r>
            <w:r>
              <w:rPr>
                <w:rFonts w:ascii="T" w:hAnsi="T"/>
                <w:color w:val="000000"/>
                <w:sz w:val="24"/>
              </w:rPr>
              <w:t>(GB3096-2008)</w:t>
            </w:r>
            <w:r>
              <w:rPr>
                <w:rFonts w:ascii="宋体" w:hAnsi="宋体"/>
                <w:color w:val="000000"/>
                <w:sz w:val="24"/>
              </w:rPr>
              <w:t>中</w:t>
            </w:r>
            <w:r>
              <w:rPr>
                <w:rFonts w:ascii="T" w:hAnsi="T"/>
                <w:color w:val="000000"/>
                <w:sz w:val="24"/>
              </w:rPr>
              <w:t>2</w:t>
            </w:r>
            <w:r>
              <w:rPr>
                <w:rFonts w:ascii="T" w:hAnsi="T" w:hint="eastAsia"/>
                <w:color w:val="000000"/>
                <w:sz w:val="24"/>
              </w:rPr>
              <w:t>类和</w:t>
            </w:r>
            <w:r>
              <w:rPr>
                <w:rFonts w:ascii="T" w:hAnsi="T" w:hint="eastAsia"/>
                <w:color w:val="000000"/>
                <w:sz w:val="24"/>
              </w:rPr>
              <w:t>4a</w:t>
            </w:r>
            <w:r>
              <w:rPr>
                <w:rFonts w:ascii="宋体" w:hAnsi="宋体" w:hint="eastAsia"/>
                <w:color w:val="000000"/>
                <w:sz w:val="24"/>
              </w:rPr>
              <w:t>类</w:t>
            </w:r>
            <w:r>
              <w:rPr>
                <w:rFonts w:ascii="T" w:hAnsi="T"/>
                <w:color w:val="000000"/>
                <w:sz w:val="24"/>
              </w:rPr>
              <w:t>标准</w:t>
            </w:r>
            <w:r>
              <w:rPr>
                <w:rFonts w:ascii="T" w:hAnsi="T" w:hint="eastAsia"/>
                <w:color w:val="000000"/>
                <w:sz w:val="24"/>
              </w:rPr>
              <w:t>，声环境质量较好。</w:t>
            </w:r>
          </w:p>
          <w:p w:rsidR="001A7E8A" w:rsidRDefault="001A7E8A" w:rsidP="00F43EAC">
            <w:pPr>
              <w:spacing w:line="360" w:lineRule="auto"/>
              <w:ind w:firstLineChars="200" w:firstLine="482"/>
              <w:rPr>
                <w:rFonts w:ascii="T" w:hAnsi="T" w:hint="eastAsia"/>
                <w:b/>
                <w:bCs/>
                <w:sz w:val="24"/>
              </w:rPr>
            </w:pPr>
            <w:r>
              <w:rPr>
                <w:rFonts w:ascii="T" w:hAnsi="T" w:hint="eastAsia"/>
                <w:b/>
                <w:bCs/>
                <w:sz w:val="24"/>
              </w:rPr>
              <w:t>5</w:t>
            </w:r>
            <w:r>
              <w:rPr>
                <w:rFonts w:ascii="T" w:hAnsi="T"/>
                <w:b/>
                <w:bCs/>
                <w:sz w:val="24"/>
              </w:rPr>
              <w:t>、环境影响评价结论</w:t>
            </w:r>
          </w:p>
          <w:p w:rsidR="001A7E8A" w:rsidRDefault="001A7E8A" w:rsidP="00F43EAC">
            <w:pPr>
              <w:pStyle w:val="af8"/>
              <w:ind w:firstLine="482"/>
              <w:rPr>
                <w:rFonts w:ascii="T" w:hAnsi="T"/>
                <w:b/>
                <w:bCs/>
              </w:rPr>
            </w:pPr>
            <w:r>
              <w:rPr>
                <w:rFonts w:ascii="T" w:hAnsi="T" w:hint="eastAsia"/>
                <w:b/>
                <w:bCs/>
              </w:rPr>
              <w:t>5</w:t>
            </w:r>
            <w:r>
              <w:rPr>
                <w:rFonts w:ascii="T" w:hAnsi="T"/>
                <w:b/>
                <w:bCs/>
              </w:rPr>
              <w:t>.1</w:t>
            </w:r>
            <w:r>
              <w:rPr>
                <w:b/>
                <w:bCs/>
              </w:rPr>
              <w:t>施工期</w:t>
            </w:r>
          </w:p>
          <w:p w:rsidR="001A7E8A" w:rsidRDefault="001A7E8A" w:rsidP="00F43EAC">
            <w:pPr>
              <w:spacing w:line="360" w:lineRule="auto"/>
              <w:ind w:firstLineChars="200" w:firstLine="480"/>
              <w:rPr>
                <w:rFonts w:ascii="T" w:hAnsi="T"/>
                <w:sz w:val="24"/>
              </w:rPr>
            </w:pPr>
            <w:r>
              <w:rPr>
                <w:rFonts w:ascii="宋体" w:hAnsi="宋体" w:cs="宋体" w:hint="eastAsia"/>
                <w:sz w:val="24"/>
              </w:rPr>
              <w:t>①</w:t>
            </w:r>
            <w:r>
              <w:t>水环境影响</w:t>
            </w:r>
          </w:p>
          <w:p w:rsidR="001A7E8A" w:rsidRDefault="001A7E8A" w:rsidP="00F43EAC">
            <w:pPr>
              <w:spacing w:line="360" w:lineRule="auto"/>
              <w:ind w:firstLineChars="200" w:firstLine="480"/>
              <w:rPr>
                <w:rFonts w:ascii="T" w:hAnsi="T"/>
                <w:sz w:val="24"/>
              </w:rPr>
            </w:pPr>
            <w:r>
              <w:rPr>
                <w:rFonts w:ascii="T" w:hAnsi="T"/>
                <w:sz w:val="24"/>
              </w:rPr>
              <w:t>项目施工期间产生的生产废水量小，成份简单，经</w:t>
            </w:r>
            <w:r>
              <w:rPr>
                <w:rFonts w:ascii="T" w:hAnsi="T" w:hint="eastAsia"/>
                <w:sz w:val="24"/>
              </w:rPr>
              <w:t>沉淀处理后回用于洒水降尘，不外排；</w:t>
            </w:r>
            <w:r>
              <w:rPr>
                <w:rFonts w:ascii="T" w:hAnsi="T"/>
                <w:sz w:val="24"/>
              </w:rPr>
              <w:t>生活污水依托</w:t>
            </w:r>
            <w:r>
              <w:rPr>
                <w:rFonts w:ascii="T" w:hAnsi="T" w:hint="eastAsia"/>
                <w:sz w:val="24"/>
              </w:rPr>
              <w:t>已有污水处理设施处理</w:t>
            </w:r>
            <w:r>
              <w:rPr>
                <w:rFonts w:ascii="T" w:hAnsi="T"/>
                <w:sz w:val="24"/>
              </w:rPr>
              <w:t>，故项目施工期间对水环境影响小，且随施工结束而结束。</w:t>
            </w:r>
          </w:p>
          <w:p w:rsidR="001A7E8A" w:rsidRDefault="001A7E8A" w:rsidP="00F43EAC">
            <w:pPr>
              <w:spacing w:line="360" w:lineRule="auto"/>
              <w:ind w:firstLineChars="200" w:firstLine="480"/>
              <w:rPr>
                <w:rFonts w:ascii="T" w:hAnsi="T"/>
                <w:sz w:val="24"/>
              </w:rPr>
            </w:pPr>
            <w:r>
              <w:rPr>
                <w:rFonts w:ascii="宋体" w:hAnsi="宋体" w:cs="宋体" w:hint="eastAsia"/>
                <w:sz w:val="24"/>
              </w:rPr>
              <w:t>②</w:t>
            </w:r>
            <w:r>
              <w:t>声环境影响</w:t>
            </w:r>
          </w:p>
          <w:p w:rsidR="001A7E8A" w:rsidRDefault="001A7E8A" w:rsidP="00F43EAC">
            <w:pPr>
              <w:spacing w:line="360" w:lineRule="auto"/>
              <w:ind w:firstLineChars="200" w:firstLine="480"/>
              <w:rPr>
                <w:rFonts w:ascii="T" w:hAnsi="T"/>
                <w:sz w:val="24"/>
              </w:rPr>
            </w:pPr>
            <w:r>
              <w:rPr>
                <w:rFonts w:ascii="T" w:hAnsi="T"/>
                <w:sz w:val="24"/>
              </w:rPr>
              <w:t>项目施工过程中，施工噪声会对周围环境有一定的影响，必须加强施工机械的维护保养工作，应合理安排施工时间，</w:t>
            </w:r>
            <w:r>
              <w:rPr>
                <w:rFonts w:ascii="T" w:hAnsi="T" w:hint="eastAsia"/>
                <w:sz w:val="24"/>
              </w:rPr>
              <w:t>禁止夜间施工，尽量避开午休时间施工，禁止在中高考期间施工，</w:t>
            </w:r>
            <w:r>
              <w:rPr>
                <w:rFonts w:ascii="T" w:hAnsi="T"/>
                <w:sz w:val="24"/>
              </w:rPr>
              <w:t>并做好施工人员自身防护工作。而且施工噪声影响是暂时的，将随着施工期的结束而消失。通过采取措施可将施工期产生的噪声影响控制在最低</w:t>
            </w:r>
            <w:r>
              <w:rPr>
                <w:rFonts w:ascii="T" w:hAnsi="T"/>
                <w:sz w:val="24"/>
              </w:rPr>
              <w:lastRenderedPageBreak/>
              <w:t>程度。</w:t>
            </w:r>
          </w:p>
          <w:p w:rsidR="001A7E8A" w:rsidRDefault="001A7E8A" w:rsidP="00F43EAC">
            <w:pPr>
              <w:spacing w:line="360" w:lineRule="auto"/>
              <w:ind w:firstLineChars="200" w:firstLine="480"/>
              <w:rPr>
                <w:rFonts w:ascii="T" w:hAnsi="T"/>
                <w:sz w:val="24"/>
              </w:rPr>
            </w:pPr>
            <w:r>
              <w:rPr>
                <w:rFonts w:ascii="宋体" w:hAnsi="宋体" w:cs="宋体" w:hint="eastAsia"/>
                <w:sz w:val="24"/>
              </w:rPr>
              <w:t>③</w:t>
            </w:r>
            <w:r>
              <w:t>大气环境影响</w:t>
            </w:r>
          </w:p>
          <w:p w:rsidR="001A7E8A" w:rsidRDefault="001A7E8A" w:rsidP="00F43EAC">
            <w:pPr>
              <w:spacing w:line="360" w:lineRule="auto"/>
              <w:ind w:firstLineChars="200" w:firstLine="480"/>
              <w:rPr>
                <w:rFonts w:ascii="T" w:hAnsi="T"/>
                <w:sz w:val="24"/>
              </w:rPr>
            </w:pPr>
            <w:r>
              <w:rPr>
                <w:rFonts w:ascii="T" w:hAnsi="T"/>
                <w:sz w:val="24"/>
              </w:rPr>
              <w:t>施工期产生的大气污染物有施工</w:t>
            </w:r>
            <w:r>
              <w:rPr>
                <w:rFonts w:ascii="T" w:hAnsi="T" w:hint="eastAsia"/>
                <w:sz w:val="24"/>
              </w:rPr>
              <w:t>扬尘</w:t>
            </w:r>
            <w:r>
              <w:rPr>
                <w:rFonts w:ascii="T" w:hAnsi="T"/>
                <w:sz w:val="24"/>
              </w:rPr>
              <w:t>和施工设备</w:t>
            </w:r>
            <w:r>
              <w:rPr>
                <w:rFonts w:ascii="T" w:hAnsi="T"/>
                <w:sz w:val="24"/>
              </w:rPr>
              <w:t>(</w:t>
            </w:r>
            <w:r>
              <w:rPr>
                <w:rFonts w:ascii="宋体" w:hAnsi="宋体"/>
                <w:sz w:val="24"/>
              </w:rPr>
              <w:t>包括车辆</w:t>
            </w:r>
            <w:r>
              <w:rPr>
                <w:rFonts w:ascii="T" w:hAnsi="T"/>
                <w:sz w:val="24"/>
              </w:rPr>
              <w:t>)</w:t>
            </w:r>
            <w:r>
              <w:rPr>
                <w:rFonts w:ascii="宋体" w:hAnsi="宋体"/>
                <w:sz w:val="24"/>
              </w:rPr>
              <w:t>排放的尾气，经本环评提出的防尘措施后，可将其影响控制在最低程度，不会对当地环境产生明显影响。</w:t>
            </w:r>
          </w:p>
          <w:p w:rsidR="001A7E8A" w:rsidRDefault="001A7E8A" w:rsidP="00F43EAC">
            <w:pPr>
              <w:spacing w:line="360" w:lineRule="auto"/>
              <w:ind w:firstLineChars="200" w:firstLine="480"/>
              <w:rPr>
                <w:rFonts w:ascii="T" w:hAnsi="T"/>
                <w:sz w:val="24"/>
              </w:rPr>
            </w:pPr>
            <w:r>
              <w:rPr>
                <w:rFonts w:ascii="宋体" w:hAnsi="宋体" w:cs="宋体" w:hint="eastAsia"/>
                <w:sz w:val="24"/>
              </w:rPr>
              <w:t>④</w:t>
            </w:r>
            <w:r>
              <w:t>固体废弃物影响</w:t>
            </w:r>
          </w:p>
          <w:p w:rsidR="001A7E8A" w:rsidRDefault="001A7E8A" w:rsidP="00F43EAC">
            <w:pPr>
              <w:spacing w:line="360" w:lineRule="auto"/>
              <w:ind w:firstLineChars="200" w:firstLine="480"/>
              <w:rPr>
                <w:rFonts w:ascii="T" w:hAnsi="T"/>
                <w:sz w:val="24"/>
              </w:rPr>
            </w:pPr>
            <w:r>
              <w:rPr>
                <w:rFonts w:ascii="T" w:hAnsi="T"/>
                <w:sz w:val="24"/>
              </w:rPr>
              <w:t>本项</w:t>
            </w:r>
            <w:r>
              <w:rPr>
                <w:rFonts w:ascii="T" w:hAnsi="T" w:hint="eastAsia"/>
                <w:sz w:val="24"/>
              </w:rPr>
              <w:t>目将产生弃土石方，清运至城建部门指定地点；建筑垃圾及时清运，综合利用；</w:t>
            </w:r>
            <w:r>
              <w:rPr>
                <w:rFonts w:ascii="T" w:hAnsi="T"/>
                <w:sz w:val="24"/>
              </w:rPr>
              <w:t>施工期间，施工人员产生的生活垃圾通过袋装</w:t>
            </w:r>
            <w:r>
              <w:rPr>
                <w:rFonts w:ascii="T" w:hAnsi="T" w:hint="eastAsia"/>
                <w:sz w:val="24"/>
              </w:rPr>
              <w:t>交由当地交环卫部门处置</w:t>
            </w:r>
            <w:r>
              <w:rPr>
                <w:rFonts w:ascii="T" w:hAnsi="T"/>
                <w:sz w:val="24"/>
              </w:rPr>
              <w:t>。</w:t>
            </w:r>
            <w:r>
              <w:rPr>
                <w:rFonts w:ascii="T" w:hAnsi="T" w:hint="eastAsia"/>
                <w:sz w:val="24"/>
              </w:rPr>
              <w:t>弃方在运输过程中严格按照相关要求，专用车辆并加盖篷布，指定路线运输，减少对周围环境的影响。因此，施工期间产生的固废不会对周围环境产生明显影响。</w:t>
            </w:r>
          </w:p>
          <w:p w:rsidR="001A7E8A" w:rsidRDefault="001A7E8A" w:rsidP="00F43EAC">
            <w:pPr>
              <w:spacing w:line="360" w:lineRule="auto"/>
              <w:ind w:firstLineChars="200" w:firstLine="480"/>
              <w:rPr>
                <w:rFonts w:ascii="T" w:hAnsi="T" w:hint="eastAsia"/>
                <w:sz w:val="24"/>
              </w:rPr>
            </w:pPr>
            <w:r>
              <w:rPr>
                <w:rFonts w:ascii="T" w:hAnsi="T" w:hint="eastAsia"/>
                <w:sz w:val="24"/>
              </w:rPr>
              <w:t>⑤</w:t>
            </w:r>
            <w:r>
              <w:rPr>
                <w:rFonts w:ascii="T" w:hAnsi="T"/>
                <w:sz w:val="24"/>
              </w:rPr>
              <w:t>生态环境：</w:t>
            </w:r>
          </w:p>
          <w:p w:rsidR="001A7E8A" w:rsidRDefault="001A7E8A" w:rsidP="00F43EAC">
            <w:pPr>
              <w:spacing w:line="360" w:lineRule="auto"/>
              <w:ind w:firstLineChars="200" w:firstLine="480"/>
              <w:rPr>
                <w:rFonts w:ascii="T" w:hAnsi="T" w:hint="eastAsia"/>
                <w:sz w:val="24"/>
              </w:rPr>
            </w:pPr>
            <w:r>
              <w:rPr>
                <w:rFonts w:ascii="T" w:hAnsi="T"/>
                <w:kern w:val="0"/>
                <w:sz w:val="24"/>
              </w:rPr>
              <w:t>项目施工期对区域生态环境质量影响</w:t>
            </w:r>
            <w:r>
              <w:rPr>
                <w:rFonts w:ascii="T" w:hAnsi="T" w:hint="eastAsia"/>
                <w:kern w:val="0"/>
                <w:sz w:val="24"/>
              </w:rPr>
              <w:t>主要为水土流失及景观影响</w:t>
            </w:r>
            <w:r>
              <w:rPr>
                <w:rFonts w:ascii="T" w:hAnsi="T"/>
                <w:kern w:val="0"/>
                <w:sz w:val="24"/>
              </w:rPr>
              <w:t>，</w:t>
            </w:r>
            <w:r>
              <w:rPr>
                <w:rFonts w:ascii="T" w:hAnsi="T" w:hint="eastAsia"/>
                <w:kern w:val="0"/>
                <w:sz w:val="24"/>
              </w:rPr>
              <w:t>运营期间道路两侧有大量植物，</w:t>
            </w:r>
            <w:r>
              <w:rPr>
                <w:rFonts w:ascii="T" w:hAnsi="T"/>
                <w:sz w:val="24"/>
              </w:rPr>
              <w:t>有利于改善区域生态环境质量。</w:t>
            </w:r>
          </w:p>
          <w:p w:rsidR="001A7E8A" w:rsidRDefault="001A7E8A" w:rsidP="00F43EAC">
            <w:pPr>
              <w:pStyle w:val="haydonli"/>
              <w:ind w:firstLine="480"/>
              <w:rPr>
                <w:rFonts w:ascii="T" w:hAnsi="T" w:hint="eastAsia"/>
              </w:rPr>
            </w:pPr>
            <w:r>
              <w:rPr>
                <w:rFonts w:ascii="T" w:hAnsi="T" w:hint="eastAsia"/>
              </w:rPr>
              <w:t>⑥</w:t>
            </w:r>
            <w:r>
              <w:rPr>
                <w:rFonts w:ascii="T" w:hAnsi="T"/>
              </w:rPr>
              <w:t>社会环境：</w:t>
            </w:r>
          </w:p>
          <w:p w:rsidR="001A7E8A" w:rsidRDefault="001A7E8A" w:rsidP="00F43EAC">
            <w:pPr>
              <w:pStyle w:val="haydonli"/>
              <w:ind w:firstLine="480"/>
              <w:rPr>
                <w:rFonts w:ascii="T" w:hAnsi="T"/>
              </w:rPr>
            </w:pPr>
            <w:r>
              <w:rPr>
                <w:rFonts w:ascii="T" w:hAnsi="T"/>
              </w:rPr>
              <w:t>项目施工建设过程中，将会对沿线居民产生一些不利影响，但与此同时，本项目的建设也将为当地剩余劳动力提供一些就业机会，改善</w:t>
            </w:r>
            <w:r>
              <w:rPr>
                <w:rFonts w:ascii="T" w:hAnsi="T" w:hint="eastAsia"/>
              </w:rPr>
              <w:t>区域</w:t>
            </w:r>
            <w:r>
              <w:rPr>
                <w:rFonts w:ascii="T" w:hAnsi="T"/>
              </w:rPr>
              <w:t>交通条件。</w:t>
            </w:r>
          </w:p>
          <w:p w:rsidR="001A7E8A" w:rsidRDefault="001A7E8A" w:rsidP="00F43EAC">
            <w:pPr>
              <w:pStyle w:val="af8"/>
              <w:ind w:firstLine="482"/>
              <w:rPr>
                <w:rFonts w:ascii="T" w:hAnsi="T" w:hint="eastAsia"/>
                <w:b/>
                <w:bCs/>
              </w:rPr>
            </w:pPr>
            <w:r>
              <w:rPr>
                <w:rFonts w:ascii="T" w:hAnsi="T" w:hint="eastAsia"/>
                <w:b/>
                <w:bCs/>
              </w:rPr>
              <w:t>5.2</w:t>
            </w:r>
            <w:r>
              <w:rPr>
                <w:rFonts w:hint="eastAsia"/>
                <w:b/>
                <w:bCs/>
              </w:rPr>
              <w:t>营运期</w:t>
            </w:r>
          </w:p>
          <w:p w:rsidR="001A7E8A" w:rsidRDefault="001A7E8A" w:rsidP="00F43EAC">
            <w:pPr>
              <w:spacing w:line="360" w:lineRule="auto"/>
              <w:ind w:firstLineChars="200" w:firstLine="480"/>
              <w:rPr>
                <w:rFonts w:ascii="T" w:hAnsi="T"/>
                <w:sz w:val="24"/>
              </w:rPr>
            </w:pPr>
            <w:r>
              <w:rPr>
                <w:rFonts w:ascii="宋体" w:hAnsi="宋体" w:cs="宋体" w:hint="eastAsia"/>
                <w:sz w:val="24"/>
              </w:rPr>
              <w:t>①</w:t>
            </w:r>
            <w:r>
              <w:t>社会环境影响</w:t>
            </w:r>
          </w:p>
          <w:p w:rsidR="001A7E8A" w:rsidRDefault="001A7E8A" w:rsidP="00F43EAC">
            <w:pPr>
              <w:spacing w:line="360" w:lineRule="auto"/>
              <w:ind w:firstLineChars="200" w:firstLine="472"/>
              <w:rPr>
                <w:rFonts w:ascii="T" w:hAnsi="T" w:hint="eastAsia"/>
                <w:sz w:val="24"/>
              </w:rPr>
            </w:pPr>
            <w:r>
              <w:rPr>
                <w:rFonts w:ascii="T" w:hAnsi="T"/>
                <w:spacing w:val="-2"/>
                <w:sz w:val="24"/>
              </w:rPr>
              <w:t>本项目</w:t>
            </w:r>
            <w:r>
              <w:rPr>
                <w:rFonts w:ascii="T" w:hAnsi="T" w:hint="eastAsia"/>
                <w:spacing w:val="-2"/>
                <w:sz w:val="24"/>
              </w:rPr>
              <w:t>建成</w:t>
            </w:r>
            <w:r>
              <w:rPr>
                <w:rFonts w:ascii="T" w:hAnsi="T"/>
                <w:spacing w:val="-2"/>
                <w:sz w:val="24"/>
              </w:rPr>
              <w:t>后，</w:t>
            </w:r>
            <w:r>
              <w:rPr>
                <w:rFonts w:ascii="T" w:hAnsi="T" w:hint="eastAsia"/>
                <w:spacing w:val="-2"/>
                <w:sz w:val="24"/>
              </w:rPr>
              <w:t>将使区域路网结构进一步得到</w:t>
            </w:r>
            <w:r>
              <w:rPr>
                <w:rFonts w:ascii="T" w:hAnsi="T"/>
                <w:spacing w:val="-2"/>
                <w:sz w:val="24"/>
              </w:rPr>
              <w:t>完善</w:t>
            </w:r>
            <w:r>
              <w:rPr>
                <w:rFonts w:ascii="T" w:hAnsi="T" w:hint="eastAsia"/>
                <w:spacing w:val="-2"/>
                <w:sz w:val="24"/>
              </w:rPr>
              <w:t>，提高区域道路运输能力，</w:t>
            </w:r>
            <w:r>
              <w:rPr>
                <w:rFonts w:ascii="T" w:hAnsi="T" w:hint="eastAsia"/>
                <w:sz w:val="24"/>
              </w:rPr>
              <w:t>为乐山城市发展等创造良好的条件，项目有良好的社会效益，环境效益和间接的经济效益。</w:t>
            </w:r>
            <w:r>
              <w:rPr>
                <w:rFonts w:ascii="T" w:hAnsi="T"/>
                <w:spacing w:val="-2"/>
                <w:sz w:val="24"/>
              </w:rPr>
              <w:t>本项目实施后，交通状况可得到改善，使项目所在区域整体容貌有很大的改变，整洁平整的路面将给人们带来一种感官上的享受，具有环境正效益。</w:t>
            </w:r>
          </w:p>
          <w:p w:rsidR="001A7E8A" w:rsidRDefault="001A7E8A" w:rsidP="00F43EAC">
            <w:pPr>
              <w:spacing w:line="360" w:lineRule="auto"/>
              <w:ind w:firstLine="480"/>
              <w:rPr>
                <w:rFonts w:ascii="T" w:hAnsi="T" w:hint="eastAsia"/>
                <w:sz w:val="24"/>
              </w:rPr>
            </w:pPr>
            <w:r>
              <w:rPr>
                <w:rFonts w:ascii="宋体" w:hAnsi="宋体" w:cs="宋体" w:hint="eastAsia"/>
                <w:sz w:val="24"/>
              </w:rPr>
              <w:t>②</w:t>
            </w:r>
            <w:r>
              <w:t>水环境影响</w:t>
            </w:r>
          </w:p>
          <w:p w:rsidR="001A7E8A" w:rsidRDefault="001A7E8A" w:rsidP="00F43EAC">
            <w:pPr>
              <w:spacing w:line="360" w:lineRule="auto"/>
              <w:ind w:firstLineChars="200" w:firstLine="472"/>
              <w:rPr>
                <w:rFonts w:ascii="T" w:hAnsi="T"/>
                <w:sz w:val="24"/>
              </w:rPr>
            </w:pPr>
            <w:r>
              <w:rPr>
                <w:rFonts w:ascii="T" w:hAnsi="T"/>
                <w:spacing w:val="-2"/>
                <w:sz w:val="24"/>
              </w:rPr>
              <w:t>本</w:t>
            </w:r>
            <w:r>
              <w:rPr>
                <w:rFonts w:ascii="T" w:hAnsi="T" w:hint="eastAsia"/>
                <w:spacing w:val="-2"/>
                <w:sz w:val="24"/>
              </w:rPr>
              <w:t>项目道路</w:t>
            </w:r>
            <w:r>
              <w:rPr>
                <w:rFonts w:ascii="T" w:hAnsi="T"/>
                <w:spacing w:val="-2"/>
                <w:sz w:val="24"/>
              </w:rPr>
              <w:t>修建完成后，在非事故状态下，运营期间会有汽车装载货物的撒落物和汽车轮胎携带的泥沙形成，水中的悬浮物增加，对地表水造成一定污染，尤以降雨初期时的污染最为严重。路面径流</w:t>
            </w:r>
            <w:r>
              <w:rPr>
                <w:rFonts w:ascii="T" w:hAnsi="T" w:hint="eastAsia"/>
                <w:spacing w:val="-2"/>
                <w:sz w:val="24"/>
              </w:rPr>
              <w:t>进入路侧沟渠</w:t>
            </w:r>
            <w:r>
              <w:rPr>
                <w:rFonts w:ascii="T" w:hAnsi="T"/>
                <w:spacing w:val="-2"/>
                <w:sz w:val="24"/>
              </w:rPr>
              <w:t>，但路面径流基本可接近国家规定的排放标准，</w:t>
            </w:r>
            <w:r>
              <w:rPr>
                <w:rFonts w:ascii="T" w:hAnsi="T" w:hint="eastAsia"/>
                <w:spacing w:val="-2"/>
                <w:sz w:val="24"/>
              </w:rPr>
              <w:t>不会造成明显影响</w:t>
            </w:r>
            <w:r>
              <w:rPr>
                <w:rFonts w:ascii="T" w:hAnsi="T"/>
                <w:spacing w:val="-2"/>
                <w:sz w:val="24"/>
              </w:rPr>
              <w:t>。</w:t>
            </w:r>
          </w:p>
          <w:p w:rsidR="001A7E8A" w:rsidRDefault="001A7E8A" w:rsidP="00F43EAC">
            <w:pPr>
              <w:spacing w:line="360" w:lineRule="auto"/>
              <w:ind w:firstLineChars="232" w:firstLine="557"/>
              <w:rPr>
                <w:rFonts w:ascii="T" w:hAnsi="T"/>
                <w:sz w:val="24"/>
              </w:rPr>
            </w:pPr>
            <w:r>
              <w:rPr>
                <w:rFonts w:ascii="宋体" w:hAnsi="宋体" w:cs="宋体" w:hint="eastAsia"/>
                <w:sz w:val="24"/>
              </w:rPr>
              <w:t>③</w:t>
            </w:r>
            <w:r>
              <w:t>声环境影响</w:t>
            </w:r>
          </w:p>
          <w:p w:rsidR="001A7E8A" w:rsidRDefault="001A7E8A" w:rsidP="00F43EAC">
            <w:pPr>
              <w:spacing w:line="360" w:lineRule="auto"/>
              <w:ind w:firstLineChars="200" w:firstLine="480"/>
              <w:rPr>
                <w:rFonts w:ascii="T" w:hAnsi="T"/>
                <w:sz w:val="24"/>
              </w:rPr>
            </w:pPr>
            <w:r>
              <w:rPr>
                <w:rFonts w:ascii="T" w:hAnsi="T" w:hint="eastAsia"/>
                <w:sz w:val="24"/>
              </w:rPr>
              <w:t>在采取加强管理，在场镇、学校、卫生院等设置道路限速、线性禁鸣等交通标志，加强道路路面保养等措施后项目营运后将不会对道路两侧沿街居民产生较大影</w:t>
            </w:r>
            <w:r>
              <w:rPr>
                <w:rFonts w:ascii="T" w:hAnsi="T" w:hint="eastAsia"/>
                <w:sz w:val="24"/>
              </w:rPr>
              <w:lastRenderedPageBreak/>
              <w:t>响。</w:t>
            </w:r>
          </w:p>
          <w:p w:rsidR="001A7E8A" w:rsidRDefault="001A7E8A" w:rsidP="00F43EAC">
            <w:pPr>
              <w:spacing w:line="360" w:lineRule="auto"/>
              <w:ind w:firstLineChars="200" w:firstLine="480"/>
              <w:rPr>
                <w:rFonts w:ascii="T" w:hAnsi="T" w:hint="eastAsia"/>
                <w:sz w:val="24"/>
              </w:rPr>
            </w:pPr>
            <w:r>
              <w:rPr>
                <w:rFonts w:ascii="宋体" w:hAnsi="宋体" w:cs="宋体" w:hint="eastAsia"/>
                <w:sz w:val="24"/>
              </w:rPr>
              <w:t>④</w:t>
            </w:r>
            <w:r>
              <w:t>大气环境</w:t>
            </w:r>
          </w:p>
          <w:p w:rsidR="001A7E8A" w:rsidRDefault="001A7E8A" w:rsidP="00F43EAC">
            <w:pPr>
              <w:spacing w:line="360" w:lineRule="auto"/>
              <w:ind w:firstLineChars="200" w:firstLine="480"/>
              <w:rPr>
                <w:rFonts w:ascii="T" w:hAnsi="T"/>
                <w:sz w:val="24"/>
              </w:rPr>
            </w:pPr>
            <w:r>
              <w:rPr>
                <w:rFonts w:ascii="T" w:hAnsi="T"/>
                <w:sz w:val="24"/>
              </w:rPr>
              <w:t>营运期由于本项目采用沥青混凝土路面，扬尘产生量较小。项目对大气环境的影响主要表现为汽车尾气的排放。随着车流量的不断增大，汽车尾气排放量随之增多，</w:t>
            </w:r>
            <w:r>
              <w:rPr>
                <w:rFonts w:ascii="T" w:hAnsi="T" w:hint="eastAsia"/>
                <w:sz w:val="24"/>
              </w:rPr>
              <w:t>因此，建议有关部门加强管理，严格执行国家规定的汽车尾气排放标准，减少汽车尾气污染物的排放量，道路两侧有大量绿色植物，达到净化空气的目的，对周边环境影响较小。</w:t>
            </w:r>
          </w:p>
          <w:p w:rsidR="001A7E8A" w:rsidRDefault="001A7E8A" w:rsidP="00F43EAC">
            <w:pPr>
              <w:spacing w:line="360" w:lineRule="auto"/>
              <w:ind w:firstLineChars="200" w:firstLine="480"/>
              <w:rPr>
                <w:rFonts w:ascii="T" w:hAnsi="T" w:hint="eastAsia"/>
                <w:sz w:val="24"/>
              </w:rPr>
            </w:pPr>
            <w:r>
              <w:rPr>
                <w:rFonts w:ascii="T" w:hAnsi="T" w:hint="eastAsia"/>
                <w:sz w:val="24"/>
              </w:rPr>
              <w:t>⑤固废影响</w:t>
            </w:r>
          </w:p>
          <w:p w:rsidR="001A7E8A" w:rsidRDefault="001A7E8A" w:rsidP="00F43EAC">
            <w:pPr>
              <w:pStyle w:val="haydonli"/>
              <w:ind w:firstLine="472"/>
              <w:rPr>
                <w:rFonts w:ascii="宋体" w:hAnsi="宋体" w:hint="eastAsia"/>
              </w:rPr>
            </w:pPr>
            <w:r>
              <w:rPr>
                <w:rFonts w:ascii="T" w:hAnsi="T"/>
                <w:spacing w:val="-2"/>
              </w:rPr>
              <w:t>本项目投入使用后，固体废弃物主要为运输车辆</w:t>
            </w:r>
            <w:r>
              <w:rPr>
                <w:rFonts w:ascii="T" w:hAnsi="T" w:hint="eastAsia"/>
                <w:spacing w:val="-2"/>
              </w:rPr>
              <w:t>携带的泥沙以及生活垃圾</w:t>
            </w:r>
            <w:r>
              <w:rPr>
                <w:rFonts w:ascii="T" w:hAnsi="T"/>
                <w:spacing w:val="-2"/>
              </w:rPr>
              <w:t>，</w:t>
            </w:r>
            <w:r>
              <w:t>产生量不大，可由环卫人员集中收集就近交</w:t>
            </w:r>
            <w:r>
              <w:rPr>
                <w:rFonts w:ascii="宋体" w:hAnsi="宋体" w:hint="eastAsia"/>
              </w:rPr>
              <w:t>由</w:t>
            </w:r>
            <w:r>
              <w:t>附近的垃圾处理场进行处置，其环境影响</w:t>
            </w:r>
            <w:r>
              <w:rPr>
                <w:rFonts w:ascii="宋体" w:hAnsi="宋体" w:hint="eastAsia"/>
              </w:rPr>
              <w:t>较</w:t>
            </w:r>
            <w:r>
              <w:t>小。</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6</w:t>
            </w:r>
            <w:r>
              <w:rPr>
                <w:rFonts w:ascii="T" w:hAnsi="T"/>
                <w:b/>
                <w:bCs/>
                <w:sz w:val="24"/>
              </w:rPr>
              <w:t>、</w:t>
            </w:r>
            <w:r>
              <w:rPr>
                <w:rFonts w:ascii="T" w:hAnsi="T" w:hint="eastAsia"/>
                <w:b/>
                <w:bCs/>
                <w:sz w:val="24"/>
              </w:rPr>
              <w:t>项目建设对石龙乡饮用水源地的影响</w:t>
            </w:r>
          </w:p>
          <w:p w:rsidR="001A7E8A" w:rsidRDefault="001A7E8A" w:rsidP="00F43EAC">
            <w:pPr>
              <w:pStyle w:val="haydonli"/>
              <w:ind w:firstLine="480"/>
              <w:rPr>
                <w:rFonts w:ascii="宋体" w:hAnsi="宋体"/>
              </w:rPr>
            </w:pPr>
            <w:r>
              <w:rPr>
                <w:rFonts w:ascii="宋体" w:hAnsi="宋体" w:hint="eastAsia"/>
              </w:rPr>
              <w:t>本项目在施工期间和运营期间，在采取严格的环境管理和科学的设计施工后，不会对石龙乡饮用水源地的水质产生明显影响。</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7</w:t>
            </w:r>
            <w:r>
              <w:rPr>
                <w:rFonts w:ascii="T" w:hAnsi="T"/>
                <w:b/>
                <w:bCs/>
                <w:sz w:val="24"/>
              </w:rPr>
              <w:t>、清洁生产</w:t>
            </w:r>
          </w:p>
          <w:p w:rsidR="001A7E8A" w:rsidRDefault="001A7E8A" w:rsidP="00F43EAC">
            <w:pPr>
              <w:adjustRightInd w:val="0"/>
              <w:snapToGrid w:val="0"/>
              <w:spacing w:line="360" w:lineRule="auto"/>
              <w:ind w:firstLineChars="200" w:firstLine="480"/>
              <w:rPr>
                <w:rFonts w:ascii="T" w:hAnsi="T"/>
                <w:sz w:val="24"/>
              </w:rPr>
            </w:pPr>
            <w:r>
              <w:rPr>
                <w:rFonts w:ascii="T" w:hAnsi="T"/>
                <w:sz w:val="24"/>
              </w:rPr>
              <w:t>本项目施工过程中，采取了各种先进、节能设备和低噪设备等清洁生产措施，项目贯彻了清洁生产原则。</w:t>
            </w:r>
          </w:p>
          <w:p w:rsidR="001A7E8A" w:rsidRDefault="001A7E8A" w:rsidP="00F43EAC">
            <w:pPr>
              <w:adjustRightInd w:val="0"/>
              <w:snapToGrid w:val="0"/>
              <w:spacing w:line="360" w:lineRule="auto"/>
              <w:ind w:firstLineChars="200" w:firstLine="482"/>
              <w:rPr>
                <w:rFonts w:ascii="T" w:hAnsi="T"/>
                <w:b/>
                <w:bCs/>
                <w:sz w:val="24"/>
              </w:rPr>
            </w:pPr>
            <w:r>
              <w:rPr>
                <w:rFonts w:ascii="T" w:hAnsi="T" w:hint="eastAsia"/>
                <w:b/>
                <w:bCs/>
                <w:sz w:val="24"/>
              </w:rPr>
              <w:t>8</w:t>
            </w:r>
            <w:r>
              <w:rPr>
                <w:rFonts w:ascii="T" w:hAnsi="T"/>
                <w:b/>
                <w:bCs/>
                <w:sz w:val="24"/>
              </w:rPr>
              <w:t>、总量控制</w:t>
            </w:r>
          </w:p>
          <w:p w:rsidR="001A7E8A" w:rsidRDefault="001A7E8A" w:rsidP="00F43EAC">
            <w:pPr>
              <w:spacing w:line="360" w:lineRule="auto"/>
              <w:ind w:firstLineChars="150" w:firstLine="360"/>
              <w:rPr>
                <w:rFonts w:ascii="T" w:hAnsi="T"/>
                <w:sz w:val="24"/>
              </w:rPr>
            </w:pPr>
            <w:r>
              <w:rPr>
                <w:rFonts w:ascii="T" w:hAnsi="T" w:hint="eastAsia"/>
                <w:sz w:val="24"/>
              </w:rPr>
              <w:t>本项目营运期无生产废水及生活污水排放，故本项目不设总量控制指标。</w:t>
            </w:r>
          </w:p>
          <w:p w:rsidR="001A7E8A" w:rsidRDefault="001A7E8A" w:rsidP="00F43EAC">
            <w:pPr>
              <w:adjustRightInd w:val="0"/>
              <w:snapToGrid w:val="0"/>
              <w:spacing w:line="360" w:lineRule="auto"/>
              <w:ind w:firstLineChars="200" w:firstLine="482"/>
              <w:rPr>
                <w:rFonts w:ascii="T" w:hAnsi="T" w:hint="eastAsia"/>
                <w:b/>
                <w:bCs/>
                <w:sz w:val="24"/>
              </w:rPr>
            </w:pPr>
            <w:r>
              <w:rPr>
                <w:rFonts w:ascii="T" w:hAnsi="T" w:hint="eastAsia"/>
                <w:b/>
                <w:bCs/>
                <w:sz w:val="24"/>
              </w:rPr>
              <w:t>9</w:t>
            </w:r>
            <w:r>
              <w:rPr>
                <w:rFonts w:ascii="T" w:hAnsi="T"/>
                <w:b/>
                <w:bCs/>
                <w:sz w:val="24"/>
              </w:rPr>
              <w:t>、评价结论</w:t>
            </w:r>
          </w:p>
          <w:p w:rsidR="001A7E8A" w:rsidRDefault="001A7E8A" w:rsidP="00F43EAC">
            <w:pPr>
              <w:adjustRightInd w:val="0"/>
              <w:snapToGrid w:val="0"/>
              <w:spacing w:line="360" w:lineRule="auto"/>
              <w:ind w:firstLineChars="200" w:firstLine="480"/>
              <w:rPr>
                <w:rFonts w:ascii="T" w:hAnsi="T"/>
                <w:sz w:val="24"/>
              </w:rPr>
            </w:pPr>
            <w:r>
              <w:rPr>
                <w:rFonts w:ascii="T" w:hAnsi="T" w:hint="eastAsia"/>
                <w:sz w:val="24"/>
              </w:rPr>
              <w:t>综上所述</w:t>
            </w:r>
            <w:r>
              <w:rPr>
                <w:rFonts w:ascii="T" w:hAnsi="T"/>
                <w:sz w:val="24"/>
              </w:rPr>
              <w:t>，项目</w:t>
            </w:r>
            <w:r>
              <w:rPr>
                <w:rFonts w:ascii="T" w:hAnsi="T" w:hint="eastAsia"/>
                <w:sz w:val="24"/>
              </w:rPr>
              <w:t>建设</w:t>
            </w:r>
            <w:r>
              <w:rPr>
                <w:rFonts w:ascii="T" w:hAnsi="T"/>
                <w:sz w:val="24"/>
              </w:rPr>
              <w:t>符合国家产业政策，</w:t>
            </w:r>
            <w:r>
              <w:rPr>
                <w:rFonts w:ascii="T" w:hAnsi="T" w:hint="eastAsia"/>
                <w:sz w:val="24"/>
              </w:rPr>
              <w:t>符合乐山市城市总体规划，</w:t>
            </w:r>
            <w:r>
              <w:rPr>
                <w:rFonts w:ascii="T" w:hAnsi="T"/>
                <w:sz w:val="24"/>
              </w:rPr>
              <w:t>贯彻了</w:t>
            </w:r>
            <w:r>
              <w:rPr>
                <w:rFonts w:ascii="T" w:hAnsi="T" w:hint="eastAsia"/>
                <w:sz w:val="24"/>
              </w:rPr>
              <w:t>“</w:t>
            </w:r>
            <w:r>
              <w:rPr>
                <w:rFonts w:ascii="T" w:hAnsi="T"/>
                <w:sz w:val="24"/>
              </w:rPr>
              <w:t>清洁生产、达标排放、文明施工</w:t>
            </w:r>
            <w:r>
              <w:rPr>
                <w:rFonts w:ascii="T" w:hAnsi="T" w:hint="eastAsia"/>
                <w:sz w:val="24"/>
              </w:rPr>
              <w:t>”</w:t>
            </w:r>
            <w:r>
              <w:rPr>
                <w:rFonts w:ascii="T" w:hAnsi="T"/>
                <w:sz w:val="24"/>
              </w:rPr>
              <w:t>控制污染方针，采取的</w:t>
            </w:r>
            <w:r>
              <w:rPr>
                <w:rFonts w:ascii="T" w:hAnsi="T" w:hint="eastAsia"/>
                <w:sz w:val="24"/>
              </w:rPr>
              <w:t>“</w:t>
            </w:r>
            <w:r>
              <w:rPr>
                <w:rFonts w:ascii="T" w:hAnsi="T"/>
                <w:sz w:val="24"/>
              </w:rPr>
              <w:t>三废</w:t>
            </w:r>
            <w:r>
              <w:rPr>
                <w:rFonts w:ascii="T" w:hAnsi="T" w:hint="eastAsia"/>
                <w:sz w:val="24"/>
              </w:rPr>
              <w:t>”</w:t>
            </w:r>
            <w:r>
              <w:rPr>
                <w:rFonts w:ascii="T" w:hAnsi="T"/>
                <w:sz w:val="24"/>
              </w:rPr>
              <w:t>及噪声污染治理措施经济技术可行。工程实施后不会改变地表水、环境空气、声学等环境质量级别和现有功能。严格</w:t>
            </w:r>
            <w:r>
              <w:rPr>
                <w:rFonts w:ascii="T" w:hAnsi="T" w:hint="eastAsia"/>
                <w:sz w:val="24"/>
              </w:rPr>
              <w:t>落实</w:t>
            </w:r>
            <w:r>
              <w:rPr>
                <w:rFonts w:ascii="T" w:hAnsi="T"/>
                <w:sz w:val="24"/>
              </w:rPr>
              <w:t>环境影响报告表提出的环保对策及措施，</w:t>
            </w:r>
            <w:r>
              <w:rPr>
                <w:rFonts w:ascii="T" w:hAnsi="T" w:hint="eastAsia"/>
                <w:sz w:val="24"/>
              </w:rPr>
              <w:t>本项目施工期和营运期对周围环境的影响可以控制在允许的范围以内。</w:t>
            </w:r>
            <w:r>
              <w:rPr>
                <w:rFonts w:ascii="T" w:hAnsi="T"/>
                <w:sz w:val="24"/>
              </w:rPr>
              <w:t>从环境保护角度而言，</w:t>
            </w:r>
            <w:r>
              <w:rPr>
                <w:rFonts w:ascii="T" w:hAnsi="T" w:hint="eastAsia"/>
                <w:sz w:val="24"/>
              </w:rPr>
              <w:t>县道乐石路市中区段改建工程</w:t>
            </w:r>
            <w:r>
              <w:rPr>
                <w:rFonts w:ascii="T" w:hAnsi="T"/>
                <w:sz w:val="24"/>
              </w:rPr>
              <w:t>是可行的。</w:t>
            </w:r>
          </w:p>
          <w:p w:rsidR="001A7E8A" w:rsidRDefault="001A7E8A" w:rsidP="00F43EAC">
            <w:pPr>
              <w:spacing w:line="360" w:lineRule="auto"/>
              <w:rPr>
                <w:rFonts w:ascii="T" w:hAnsi="T"/>
                <w:b/>
                <w:bCs/>
                <w:sz w:val="28"/>
                <w:szCs w:val="28"/>
              </w:rPr>
            </w:pPr>
            <w:r>
              <w:rPr>
                <w:rFonts w:ascii="T" w:hAnsi="T"/>
                <w:b/>
                <w:bCs/>
                <w:sz w:val="28"/>
                <w:szCs w:val="28"/>
              </w:rPr>
              <w:t>二、建议</w:t>
            </w:r>
          </w:p>
          <w:p w:rsidR="001A7E8A" w:rsidRDefault="001A7E8A" w:rsidP="00F43EAC">
            <w:pPr>
              <w:spacing w:line="360" w:lineRule="auto"/>
              <w:ind w:firstLineChars="200" w:firstLine="480"/>
              <w:rPr>
                <w:rFonts w:ascii="T" w:hAnsi="T"/>
                <w:sz w:val="24"/>
              </w:rPr>
            </w:pPr>
            <w:r>
              <w:rPr>
                <w:rFonts w:ascii="T" w:hAnsi="T"/>
                <w:sz w:val="24"/>
              </w:rPr>
              <w:t>1</w:t>
            </w:r>
            <w:r>
              <w:rPr>
                <w:rFonts w:ascii="宋体" w:hAnsi="宋体"/>
                <w:sz w:val="24"/>
              </w:rPr>
              <w:t>、实际施工过程中，加强对施工单位及现场工作人员的环境法规宣传，提高民众的环保意识</w:t>
            </w:r>
            <w:r>
              <w:rPr>
                <w:rFonts w:ascii="T" w:hAnsi="T" w:hint="eastAsia"/>
                <w:sz w:val="24"/>
              </w:rPr>
              <w:t>以及饮用水源保护的意思</w:t>
            </w:r>
            <w:r>
              <w:rPr>
                <w:rFonts w:ascii="T" w:hAnsi="T"/>
                <w:sz w:val="24"/>
              </w:rPr>
              <w:t>，使环境保护真正成为建设项目施工中的自</w:t>
            </w:r>
            <w:r>
              <w:rPr>
                <w:rFonts w:ascii="T" w:hAnsi="T"/>
                <w:sz w:val="24"/>
              </w:rPr>
              <w:lastRenderedPageBreak/>
              <w:t>觉行为和实现人类与环境协调发展的内在需要。</w:t>
            </w:r>
          </w:p>
          <w:p w:rsidR="001A7E8A" w:rsidRDefault="001A7E8A" w:rsidP="00F43EAC">
            <w:pPr>
              <w:spacing w:line="360" w:lineRule="auto"/>
              <w:ind w:firstLineChars="200" w:firstLine="480"/>
              <w:rPr>
                <w:rFonts w:ascii="T" w:hAnsi="T"/>
                <w:sz w:val="24"/>
              </w:rPr>
            </w:pPr>
            <w:r>
              <w:rPr>
                <w:rFonts w:ascii="T" w:hAnsi="T"/>
                <w:sz w:val="24"/>
              </w:rPr>
              <w:t>2</w:t>
            </w:r>
            <w:r>
              <w:rPr>
                <w:rFonts w:ascii="宋体" w:hAnsi="宋体"/>
                <w:sz w:val="24"/>
              </w:rPr>
              <w:t>、建议在施工</w:t>
            </w:r>
            <w:r>
              <w:rPr>
                <w:rFonts w:ascii="T" w:hAnsi="T" w:hint="eastAsia"/>
                <w:sz w:val="24"/>
              </w:rPr>
              <w:t>期</w:t>
            </w:r>
            <w:r>
              <w:rPr>
                <w:rFonts w:ascii="T" w:hAnsi="T"/>
                <w:sz w:val="24"/>
              </w:rPr>
              <w:t>和营运期</w:t>
            </w:r>
            <w:r>
              <w:rPr>
                <w:rFonts w:ascii="T" w:hAnsi="T" w:hint="eastAsia"/>
                <w:sz w:val="24"/>
              </w:rPr>
              <w:t>委托市中区环境监测站对石龙乡饮用水水质进行监测。</w:t>
            </w:r>
          </w:p>
          <w:p w:rsidR="001A7E8A" w:rsidRDefault="001A7E8A" w:rsidP="00F43EAC">
            <w:pPr>
              <w:spacing w:line="360" w:lineRule="auto"/>
              <w:ind w:firstLineChars="200" w:firstLine="480"/>
              <w:rPr>
                <w:rFonts w:ascii="T" w:hAnsi="T" w:hint="eastAsia"/>
                <w:sz w:val="24"/>
              </w:rPr>
            </w:pPr>
            <w:r>
              <w:rPr>
                <w:rFonts w:ascii="T" w:hAnsi="T"/>
                <w:sz w:val="24"/>
              </w:rPr>
              <w:t>3</w:t>
            </w:r>
            <w:r>
              <w:rPr>
                <w:rFonts w:ascii="宋体" w:hAnsi="宋体"/>
                <w:sz w:val="24"/>
              </w:rPr>
              <w:t>、工程完毕后及时清理施工场地。</w:t>
            </w:r>
          </w:p>
          <w:p w:rsidR="001A7E8A" w:rsidRDefault="001A7E8A" w:rsidP="00F43EAC">
            <w:pPr>
              <w:spacing w:line="360" w:lineRule="auto"/>
              <w:ind w:firstLineChars="200" w:firstLine="480"/>
              <w:rPr>
                <w:rFonts w:ascii="T" w:hAnsi="T" w:hint="eastAsia"/>
                <w:sz w:val="24"/>
              </w:rPr>
            </w:pPr>
            <w:r>
              <w:rPr>
                <w:rFonts w:ascii="T" w:hAnsi="T" w:hint="eastAsia"/>
                <w:sz w:val="24"/>
              </w:rPr>
              <w:t>4</w:t>
            </w:r>
            <w:r>
              <w:rPr>
                <w:rFonts w:ascii="宋体" w:hAnsi="宋体" w:hint="eastAsia"/>
                <w:sz w:val="24"/>
              </w:rPr>
              <w:t>、项目营运期间，管理人员应该定期对路面进行维护，对破坏地段及时维修。</w:t>
            </w: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ind w:firstLineChars="200" w:firstLine="480"/>
              <w:rPr>
                <w:rFonts w:ascii="T" w:hAnsi="T" w:hint="eastAsia"/>
                <w:sz w:val="24"/>
              </w:rPr>
            </w:pPr>
          </w:p>
          <w:p w:rsidR="001A7E8A" w:rsidRDefault="001A7E8A" w:rsidP="00F43EAC">
            <w:pPr>
              <w:adjustRightInd w:val="0"/>
              <w:snapToGrid w:val="0"/>
              <w:spacing w:line="360" w:lineRule="auto"/>
              <w:rPr>
                <w:rFonts w:ascii="T" w:hAnsi="T"/>
                <w:sz w:val="28"/>
                <w:szCs w:val="28"/>
              </w:rPr>
            </w:pPr>
          </w:p>
        </w:tc>
      </w:tr>
    </w:tbl>
    <w:p w:rsidR="001A7E8A" w:rsidRDefault="001A7E8A" w:rsidP="001A7E8A">
      <w:pPr>
        <w:outlineLvl w:val="0"/>
        <w:rPr>
          <w:rFonts w:ascii="T" w:hAnsi="T"/>
          <w:szCs w:val="21"/>
        </w:rPr>
      </w:pPr>
      <w:r>
        <w:rPr>
          <w:rFonts w:ascii="T" w:hAnsi="T"/>
        </w:rPr>
        <w:lastRenderedPageBreak/>
        <w:t xml:space="preserve"> </w:t>
      </w:r>
    </w:p>
    <w:p w:rsidR="001A7E8A" w:rsidRPr="0065385C" w:rsidRDefault="001A7E8A" w:rsidP="001A7E8A">
      <w:pPr>
        <w:rPr>
          <w:rFonts w:hint="eastAsia"/>
        </w:rPr>
      </w:pPr>
    </w:p>
    <w:p w:rsidR="00194F28" w:rsidRPr="001A7E8A" w:rsidRDefault="00194F28" w:rsidP="00194F28">
      <w:pPr>
        <w:spacing w:line="480" w:lineRule="auto"/>
        <w:jc w:val="center"/>
        <w:rPr>
          <w:rFonts w:hint="eastAsia"/>
          <w:b/>
          <w:sz w:val="72"/>
        </w:rPr>
      </w:pPr>
    </w:p>
    <w:p w:rsidR="00194F28" w:rsidRPr="00AE107B" w:rsidRDefault="00194F28" w:rsidP="00194F28">
      <w:pPr>
        <w:spacing w:line="480" w:lineRule="auto"/>
        <w:jc w:val="center"/>
        <w:rPr>
          <w:b/>
          <w:sz w:val="72"/>
          <w:szCs w:val="72"/>
        </w:rPr>
      </w:pPr>
      <w:r w:rsidRPr="00AE107B">
        <w:rPr>
          <w:rFonts w:hint="eastAsia"/>
          <w:b/>
          <w:sz w:val="72"/>
          <w:szCs w:val="72"/>
        </w:rPr>
        <w:t>建设项目环境影响报告表</w:t>
      </w:r>
    </w:p>
    <w:p w:rsidR="00194F28" w:rsidRDefault="00194F28" w:rsidP="00194F28">
      <w:pPr>
        <w:spacing w:line="480" w:lineRule="auto"/>
        <w:jc w:val="center"/>
        <w:outlineLvl w:val="0"/>
        <w:rPr>
          <w:rFonts w:hint="eastAsia"/>
          <w:b/>
          <w:sz w:val="30"/>
        </w:rPr>
      </w:pPr>
      <w:r>
        <w:rPr>
          <w:rFonts w:hint="eastAsia"/>
          <w:b/>
          <w:sz w:val="30"/>
        </w:rPr>
        <w:t>（送审稿）</w:t>
      </w:r>
    </w:p>
    <w:p w:rsidR="00194F28" w:rsidRDefault="00194F28" w:rsidP="00194F28">
      <w:pPr>
        <w:spacing w:line="360" w:lineRule="auto"/>
        <w:jc w:val="center"/>
        <w:rPr>
          <w:sz w:val="30"/>
        </w:rPr>
      </w:pPr>
    </w:p>
    <w:p w:rsidR="00194F28" w:rsidRDefault="00194F28" w:rsidP="00194F28">
      <w:pPr>
        <w:spacing w:line="360" w:lineRule="auto"/>
        <w:rPr>
          <w:sz w:val="30"/>
        </w:rPr>
      </w:pPr>
    </w:p>
    <w:p w:rsidR="00194F28" w:rsidRDefault="00194F28" w:rsidP="00194F28">
      <w:pPr>
        <w:spacing w:line="360" w:lineRule="auto"/>
        <w:rPr>
          <w:rFonts w:hint="eastAsia"/>
          <w:sz w:val="30"/>
        </w:rPr>
      </w:pPr>
    </w:p>
    <w:p w:rsidR="00194F28" w:rsidRDefault="00194F28" w:rsidP="00194F28">
      <w:pPr>
        <w:spacing w:line="360" w:lineRule="auto"/>
        <w:rPr>
          <w:sz w:val="30"/>
        </w:rPr>
      </w:pPr>
    </w:p>
    <w:p w:rsidR="00194F28" w:rsidRDefault="00194F28" w:rsidP="00194F28">
      <w:pPr>
        <w:spacing w:line="360" w:lineRule="auto"/>
        <w:rPr>
          <w:sz w:val="30"/>
        </w:rPr>
      </w:pPr>
    </w:p>
    <w:p w:rsidR="00194F28" w:rsidRPr="00F43C39" w:rsidRDefault="00194F28" w:rsidP="00194F28">
      <w:pPr>
        <w:ind w:firstLineChars="200" w:firstLine="640"/>
        <w:rPr>
          <w:rFonts w:ascii="宋体" w:hint="eastAsia"/>
          <w:b/>
          <w:sz w:val="30"/>
          <w:u w:val="single"/>
        </w:rPr>
      </w:pPr>
      <w:r>
        <w:rPr>
          <w:rFonts w:ascii="宋体" w:hint="eastAsia"/>
          <w:sz w:val="32"/>
        </w:rPr>
        <w:t xml:space="preserve">项目名称： </w:t>
      </w:r>
      <w:r w:rsidRPr="00B94572">
        <w:rPr>
          <w:rFonts w:ascii="宋体" w:hint="eastAsia"/>
          <w:sz w:val="32"/>
          <w:u w:val="single"/>
        </w:rPr>
        <w:t xml:space="preserve">  </w:t>
      </w:r>
      <w:r>
        <w:rPr>
          <w:rFonts w:ascii="宋体" w:hint="eastAsia"/>
          <w:sz w:val="32"/>
          <w:u w:val="single"/>
        </w:rPr>
        <w:t xml:space="preserve"> </w:t>
      </w:r>
      <w:r>
        <w:rPr>
          <w:rFonts w:ascii="宋体" w:hint="eastAsia"/>
          <w:b/>
          <w:sz w:val="32"/>
          <w:u w:val="single"/>
        </w:rPr>
        <w:t>年产11000立方米胶合板生产加工项目</w:t>
      </w:r>
      <w:r>
        <w:rPr>
          <w:rFonts w:ascii="宋体" w:hint="eastAsia"/>
          <w:b/>
          <w:sz w:val="30"/>
          <w:u w:val="single"/>
        </w:rPr>
        <w:t xml:space="preserve">     </w:t>
      </w:r>
    </w:p>
    <w:p w:rsidR="00194F28" w:rsidRDefault="00194F28" w:rsidP="00194F28">
      <w:pPr>
        <w:spacing w:line="360" w:lineRule="auto"/>
        <w:rPr>
          <w:rFonts w:ascii="宋体" w:hint="eastAsia"/>
          <w:sz w:val="32"/>
        </w:rPr>
      </w:pPr>
    </w:p>
    <w:p w:rsidR="00194F28" w:rsidRDefault="00194F28" w:rsidP="00194F28">
      <w:pPr>
        <w:spacing w:line="360" w:lineRule="auto"/>
        <w:rPr>
          <w:rFonts w:ascii="宋体"/>
          <w:sz w:val="30"/>
        </w:rPr>
      </w:pPr>
      <w:r>
        <w:rPr>
          <w:rFonts w:ascii="宋体" w:hint="eastAsia"/>
          <w:sz w:val="32"/>
        </w:rPr>
        <w:t xml:space="preserve">    建设单位(盖章)：</w:t>
      </w:r>
      <w:r w:rsidRPr="007A7B7D">
        <w:rPr>
          <w:rFonts w:ascii="宋体" w:hint="eastAsia"/>
          <w:sz w:val="32"/>
          <w:u w:val="single"/>
        </w:rPr>
        <w:t xml:space="preserve"> </w:t>
      </w:r>
      <w:r>
        <w:rPr>
          <w:rFonts w:ascii="宋体" w:hint="eastAsia"/>
          <w:b/>
          <w:sz w:val="32"/>
          <w:u w:val="single"/>
        </w:rPr>
        <w:t>乐山市东臣木业有限责任公司</w:t>
      </w:r>
      <w:r>
        <w:rPr>
          <w:rFonts w:ascii="宋体" w:hint="eastAsia"/>
          <w:b/>
          <w:sz w:val="30"/>
          <w:u w:val="single"/>
        </w:rPr>
        <w:t xml:space="preserve">  </w:t>
      </w:r>
    </w:p>
    <w:p w:rsidR="00194F28" w:rsidRPr="005E68ED" w:rsidRDefault="00194F28" w:rsidP="00194F28">
      <w:pPr>
        <w:spacing w:line="360" w:lineRule="auto"/>
        <w:rPr>
          <w:sz w:val="30"/>
        </w:rPr>
      </w:pPr>
    </w:p>
    <w:p w:rsidR="00194F28" w:rsidRDefault="00194F28" w:rsidP="00194F28">
      <w:pPr>
        <w:spacing w:line="360" w:lineRule="auto"/>
        <w:rPr>
          <w:sz w:val="30"/>
        </w:rPr>
      </w:pPr>
    </w:p>
    <w:p w:rsidR="00194F28" w:rsidRDefault="00194F28" w:rsidP="00194F28">
      <w:pPr>
        <w:spacing w:line="360" w:lineRule="auto"/>
        <w:rPr>
          <w:sz w:val="30"/>
        </w:rPr>
      </w:pPr>
    </w:p>
    <w:p w:rsidR="00194F28" w:rsidRDefault="00194F28" w:rsidP="00194F28">
      <w:pPr>
        <w:rPr>
          <w:rFonts w:hint="eastAsia"/>
        </w:rPr>
      </w:pPr>
    </w:p>
    <w:p w:rsidR="00194F28" w:rsidRDefault="00194F28" w:rsidP="00194F28">
      <w:pPr>
        <w:rPr>
          <w:rFonts w:hint="eastAsia"/>
        </w:rPr>
      </w:pPr>
    </w:p>
    <w:p w:rsidR="00194F28" w:rsidRDefault="00194F28" w:rsidP="00194F28">
      <w:pPr>
        <w:rPr>
          <w:rFonts w:hint="eastAsia"/>
        </w:rPr>
      </w:pPr>
    </w:p>
    <w:p w:rsidR="00194F28" w:rsidRDefault="00194F28" w:rsidP="00194F28">
      <w:pPr>
        <w:rPr>
          <w:rFonts w:hint="eastAsia"/>
        </w:rPr>
      </w:pPr>
    </w:p>
    <w:p w:rsidR="00194F28" w:rsidRDefault="00194F28" w:rsidP="00194F28">
      <w:pPr>
        <w:rPr>
          <w:rFonts w:hint="eastAsia"/>
        </w:rPr>
      </w:pPr>
    </w:p>
    <w:p w:rsidR="00194F28" w:rsidRDefault="00194F28" w:rsidP="00194F28">
      <w:pPr>
        <w:rPr>
          <w:rFonts w:hint="eastAsia"/>
        </w:rPr>
      </w:pPr>
    </w:p>
    <w:p w:rsidR="00194F28" w:rsidRDefault="00194F28" w:rsidP="00194F28">
      <w:pPr>
        <w:rPr>
          <w:rFonts w:hint="eastAsia"/>
        </w:rPr>
      </w:pPr>
    </w:p>
    <w:p w:rsidR="00194F28" w:rsidRDefault="00194F28" w:rsidP="00194F28">
      <w:pPr>
        <w:rPr>
          <w:rFonts w:hint="eastAsia"/>
        </w:rPr>
      </w:pPr>
    </w:p>
    <w:p w:rsidR="00194F28" w:rsidRDefault="00194F28" w:rsidP="00194F28">
      <w:pPr>
        <w:spacing w:line="360" w:lineRule="auto"/>
        <w:jc w:val="center"/>
        <w:rPr>
          <w:rFonts w:hint="eastAsia"/>
          <w:b/>
          <w:sz w:val="32"/>
          <w:szCs w:val="32"/>
        </w:rPr>
      </w:pPr>
      <w:r>
        <w:rPr>
          <w:rFonts w:hint="eastAsia"/>
          <w:b/>
          <w:sz w:val="32"/>
          <w:szCs w:val="32"/>
        </w:rPr>
        <w:t>四川华睿川协管理咨询有限责任公司</w:t>
      </w:r>
    </w:p>
    <w:p w:rsidR="00194F28" w:rsidRPr="00AE107B" w:rsidRDefault="00194F28" w:rsidP="00194F28">
      <w:pPr>
        <w:pStyle w:val="afff4"/>
        <w:rPr>
          <w:rFonts w:eastAsia="宋体" w:hAnsi="宋体" w:hint="eastAsia"/>
          <w:sz w:val="30"/>
          <w:szCs w:val="30"/>
        </w:rPr>
      </w:pPr>
      <w:r w:rsidRPr="00AE107B">
        <w:rPr>
          <w:rFonts w:eastAsia="宋体" w:hAnsi="宋体" w:hint="eastAsia"/>
          <w:sz w:val="30"/>
          <w:szCs w:val="30"/>
        </w:rPr>
        <w:t>201</w:t>
      </w:r>
      <w:r>
        <w:rPr>
          <w:rFonts w:eastAsia="宋体" w:hAnsi="宋体" w:hint="eastAsia"/>
          <w:sz w:val="30"/>
          <w:szCs w:val="30"/>
        </w:rPr>
        <w:t>8</w:t>
      </w:r>
      <w:r w:rsidRPr="00AE107B">
        <w:rPr>
          <w:rFonts w:eastAsia="宋体" w:hAnsi="宋体" w:hint="eastAsia"/>
          <w:sz w:val="30"/>
          <w:szCs w:val="30"/>
        </w:rPr>
        <w:t>年</w:t>
      </w:r>
      <w:r>
        <w:rPr>
          <w:rFonts w:eastAsia="宋体" w:hAnsi="宋体" w:hint="eastAsia"/>
          <w:sz w:val="30"/>
          <w:szCs w:val="30"/>
        </w:rPr>
        <w:t>4</w:t>
      </w:r>
      <w:r w:rsidRPr="00AE107B">
        <w:rPr>
          <w:rFonts w:eastAsia="宋体" w:hAnsi="宋体" w:hint="eastAsia"/>
          <w:sz w:val="30"/>
          <w:szCs w:val="30"/>
        </w:rPr>
        <w:t>月</w:t>
      </w:r>
    </w:p>
    <w:p w:rsidR="00194F28" w:rsidRPr="00F439F9" w:rsidRDefault="00194F28" w:rsidP="00194F28">
      <w:pPr>
        <w:spacing w:line="360" w:lineRule="auto"/>
        <w:jc w:val="center"/>
        <w:rPr>
          <w:b/>
          <w:sz w:val="32"/>
          <w:szCs w:val="32"/>
        </w:rPr>
      </w:pPr>
    </w:p>
    <w:p w:rsidR="00194F28" w:rsidRPr="00804BC7" w:rsidRDefault="00194F28" w:rsidP="00194F28">
      <w:pPr>
        <w:jc w:val="center"/>
        <w:rPr>
          <w:b/>
          <w:sz w:val="32"/>
        </w:rPr>
      </w:pPr>
      <w:r w:rsidRPr="00804BC7">
        <w:rPr>
          <w:rFonts w:hint="eastAsia"/>
          <w:b/>
          <w:sz w:val="32"/>
        </w:rPr>
        <w:lastRenderedPageBreak/>
        <w:t>《建设项目环境影响报告表》编制说明</w:t>
      </w:r>
    </w:p>
    <w:p w:rsidR="00194F28" w:rsidRPr="00804BC7" w:rsidRDefault="00194F28" w:rsidP="00194F28">
      <w:pPr>
        <w:spacing w:line="360" w:lineRule="auto"/>
        <w:ind w:firstLine="567"/>
        <w:rPr>
          <w:rFonts w:ascii="仿宋_GB2312" w:eastAsia="仿宋_GB2312"/>
          <w:sz w:val="28"/>
        </w:rPr>
      </w:pP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hint="eastAsia"/>
          <w:sz w:val="28"/>
        </w:rPr>
        <w:t>《建设项目环境影响报告表》由具有从事环境影响评价工作资质的单位编制。</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1.</w:t>
      </w:r>
      <w:r w:rsidRPr="00804BC7">
        <w:rPr>
          <w:rFonts w:ascii="仿宋_GB2312" w:eastAsia="仿宋_GB2312" w:hint="eastAsia"/>
          <w:sz w:val="28"/>
        </w:rPr>
        <w:t>项目名称——指项目立项批复时的名称，应不超过</w:t>
      </w:r>
      <w:r w:rsidRPr="00804BC7">
        <w:rPr>
          <w:rFonts w:ascii="仿宋_GB2312" w:eastAsia="仿宋_GB2312"/>
          <w:sz w:val="28"/>
        </w:rPr>
        <w:t>30</w:t>
      </w:r>
      <w:r w:rsidRPr="00804BC7">
        <w:rPr>
          <w:rFonts w:ascii="仿宋_GB2312" w:eastAsia="仿宋_GB2312" w:hint="eastAsia"/>
          <w:sz w:val="28"/>
        </w:rPr>
        <w:t>个字（两个英文字段作一个汉字）。</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2.</w:t>
      </w:r>
      <w:r w:rsidRPr="00804BC7">
        <w:rPr>
          <w:rFonts w:ascii="仿宋_GB2312" w:eastAsia="仿宋_GB2312" w:hint="eastAsia"/>
          <w:sz w:val="28"/>
        </w:rPr>
        <w:t>建设地点——指项目所在地详细地址，公路、铁路应填写起止地点。</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3.</w:t>
      </w:r>
      <w:r w:rsidRPr="00804BC7">
        <w:rPr>
          <w:rFonts w:ascii="仿宋_GB2312" w:eastAsia="仿宋_GB2312" w:hint="eastAsia"/>
          <w:sz w:val="28"/>
        </w:rPr>
        <w:t>行业类别——按国标填写。</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4.</w:t>
      </w:r>
      <w:r w:rsidRPr="00804BC7">
        <w:rPr>
          <w:rFonts w:ascii="仿宋_GB2312" w:eastAsia="仿宋_GB2312" w:hint="eastAsia"/>
          <w:sz w:val="28"/>
        </w:rPr>
        <w:t>总投资——指项目投资总额。</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5.</w:t>
      </w:r>
      <w:r w:rsidRPr="00804BC7">
        <w:rPr>
          <w:rFonts w:ascii="仿宋_GB2312" w:eastAsia="仿宋_GB2312" w:hint="eastAsia"/>
          <w:sz w:val="28"/>
        </w:rPr>
        <w:t>主要环境保护目标——指项目区周围一定范围内集中居民住宅区、学校、医院、保护文物、风景名胜区、水源地和生态敏感点等，应尽可能给出保护目标、性质、规模和距厂界距离等。</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6.</w:t>
      </w:r>
      <w:r w:rsidRPr="00804BC7">
        <w:rPr>
          <w:rFonts w:ascii="仿宋_GB2312" w:eastAsia="仿宋_GB2312" w:hint="eastAsia"/>
          <w:sz w:val="28"/>
        </w:rPr>
        <w:t>结论与建议——给出本项目清洁生产、达标排放和总量控制的分析结论，确定污染防治措施的有效性，说明本项目对环境造成的影响，给出建设项目环境可行性的明确结论。同时提出减少环境影响的其它建议。</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7.</w:t>
      </w:r>
      <w:r w:rsidRPr="00804BC7">
        <w:rPr>
          <w:rFonts w:ascii="仿宋_GB2312" w:eastAsia="仿宋_GB2312" w:hint="eastAsia"/>
          <w:sz w:val="28"/>
        </w:rPr>
        <w:t>预审意见——由行业主管部门填写答复意见，无主管部门项目，可不填。</w:t>
      </w:r>
    </w:p>
    <w:p w:rsidR="00194F28" w:rsidRPr="00804BC7" w:rsidRDefault="00194F28" w:rsidP="00194F28">
      <w:pPr>
        <w:spacing w:line="360" w:lineRule="auto"/>
        <w:ind w:firstLine="567"/>
        <w:rPr>
          <w:rFonts w:ascii="仿宋_GB2312" w:eastAsia="仿宋_GB2312"/>
          <w:sz w:val="28"/>
        </w:rPr>
      </w:pPr>
      <w:r w:rsidRPr="00804BC7">
        <w:rPr>
          <w:rFonts w:ascii="仿宋_GB2312" w:eastAsia="仿宋_GB2312"/>
          <w:sz w:val="28"/>
        </w:rPr>
        <w:t>8.</w:t>
      </w:r>
      <w:r w:rsidRPr="00804BC7">
        <w:rPr>
          <w:rFonts w:ascii="仿宋_GB2312" w:eastAsia="仿宋_GB2312" w:hint="eastAsia"/>
          <w:sz w:val="28"/>
        </w:rPr>
        <w:t>审批意见——由负责审批该项目的环境保护行政主管部门批复。</w:t>
      </w:r>
    </w:p>
    <w:p w:rsidR="00194F28" w:rsidRPr="00804BC7" w:rsidRDefault="00194F28" w:rsidP="00194F28">
      <w:pPr>
        <w:spacing w:line="360" w:lineRule="auto"/>
        <w:ind w:firstLine="567"/>
        <w:rPr>
          <w:rFonts w:ascii="仿宋_GB2312" w:eastAsia="仿宋_GB2312"/>
          <w:sz w:val="28"/>
        </w:rPr>
      </w:pPr>
    </w:p>
    <w:p w:rsidR="00194F28" w:rsidRPr="00804BC7" w:rsidRDefault="00194F28" w:rsidP="00194F28">
      <w:pPr>
        <w:spacing w:line="360" w:lineRule="auto"/>
        <w:rPr>
          <w:rFonts w:ascii="仿宋_GB2312" w:eastAsia="仿宋_GB2312" w:hint="eastAsia"/>
          <w:sz w:val="28"/>
        </w:rPr>
      </w:pPr>
    </w:p>
    <w:p w:rsidR="00194F28" w:rsidRPr="00804BC7" w:rsidRDefault="00194F28" w:rsidP="00194F28">
      <w:pPr>
        <w:spacing w:line="360" w:lineRule="auto"/>
        <w:ind w:firstLine="567"/>
        <w:rPr>
          <w:rFonts w:ascii="仿宋_GB2312" w:eastAsia="仿宋_GB2312"/>
          <w:sz w:val="28"/>
        </w:rPr>
        <w:sectPr w:rsidR="00194F28" w:rsidRPr="00804BC7" w:rsidSect="00BF26F8">
          <w:headerReference w:type="default" r:id="rId39"/>
          <w:footerReference w:type="even" r:id="rId40"/>
          <w:footerReference w:type="default" r:id="rId41"/>
          <w:pgSz w:w="11906" w:h="16838" w:code="9"/>
          <w:pgMar w:top="1440" w:right="1797" w:bottom="1440" w:left="1797" w:header="851" w:footer="992" w:gutter="0"/>
          <w:pgNumType w:start="1" w:chapStyle="1"/>
          <w:cols w:space="425"/>
          <w:titlePg/>
          <w:docGrid w:linePitch="326"/>
        </w:sectPr>
      </w:pPr>
    </w:p>
    <w:p w:rsidR="00194F28" w:rsidRPr="00804BC7" w:rsidRDefault="00194F28" w:rsidP="00194F28">
      <w:pPr>
        <w:pStyle w:val="afff0"/>
        <w:jc w:val="both"/>
      </w:pPr>
      <w:r w:rsidRPr="00804BC7">
        <w:rPr>
          <w:rFonts w:hint="eastAsia"/>
        </w:rPr>
        <w:lastRenderedPageBreak/>
        <w:t>建设项目基本情况</w:t>
      </w:r>
      <w:r w:rsidRPr="00804BC7">
        <w:rPr>
          <w:rFonts w:hint="eastAsia"/>
        </w:rPr>
        <w:t xml:space="preserve">  </w:t>
      </w:r>
      <w:r>
        <w:rPr>
          <w:rFonts w:hint="eastAsia"/>
          <w:lang w:eastAsia="zh-CN"/>
        </w:rPr>
        <w:t xml:space="preserve">  </w:t>
      </w:r>
      <w:r w:rsidRPr="00804BC7">
        <w:rPr>
          <w:rFonts w:hint="eastAsia"/>
        </w:rPr>
        <w:t xml:space="preserve">                         </w:t>
      </w:r>
      <w:r w:rsidRPr="00804BC7">
        <w:rPr>
          <w:rFonts w:hint="eastAsia"/>
        </w:rPr>
        <w:t>（表一）</w:t>
      </w:r>
    </w:p>
    <w:tbl>
      <w:tblPr>
        <w:tblW w:w="9224" w:type="dxa"/>
        <w:jc w:val="center"/>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tblPr>
      <w:tblGrid>
        <w:gridCol w:w="1157"/>
        <w:gridCol w:w="22"/>
        <w:gridCol w:w="786"/>
        <w:gridCol w:w="201"/>
        <w:gridCol w:w="749"/>
        <w:gridCol w:w="771"/>
        <w:gridCol w:w="1084"/>
        <w:gridCol w:w="326"/>
        <w:gridCol w:w="27"/>
        <w:gridCol w:w="732"/>
        <w:gridCol w:w="505"/>
        <w:gridCol w:w="662"/>
        <w:gridCol w:w="600"/>
        <w:gridCol w:w="66"/>
        <w:gridCol w:w="1536"/>
      </w:tblGrid>
      <w:tr w:rsidR="00194F28" w:rsidRPr="00804BC7" w:rsidTr="00F43EAC">
        <w:tblPrEx>
          <w:tblCellMar>
            <w:top w:w="0" w:type="dxa"/>
            <w:bottom w:w="0" w:type="dxa"/>
          </w:tblCellMar>
        </w:tblPrEx>
        <w:trPr>
          <w:jc w:val="center"/>
        </w:trPr>
        <w:tc>
          <w:tcPr>
            <w:tcW w:w="1179" w:type="dxa"/>
            <w:gridSpan w:val="2"/>
          </w:tcPr>
          <w:p w:rsidR="00194F28" w:rsidRPr="004B3F5E" w:rsidRDefault="00194F28" w:rsidP="00F43EAC">
            <w:pPr>
              <w:ind w:right="57"/>
              <w:jc w:val="center"/>
              <w:rPr>
                <w:sz w:val="24"/>
              </w:rPr>
            </w:pPr>
            <w:r w:rsidRPr="004B3F5E">
              <w:rPr>
                <w:sz w:val="24"/>
              </w:rPr>
              <w:t>项目名称</w:t>
            </w:r>
          </w:p>
        </w:tc>
        <w:tc>
          <w:tcPr>
            <w:tcW w:w="8045" w:type="dxa"/>
            <w:gridSpan w:val="13"/>
          </w:tcPr>
          <w:p w:rsidR="00194F28" w:rsidRPr="00B73A58" w:rsidRDefault="00194F28" w:rsidP="00F43EAC">
            <w:pPr>
              <w:ind w:right="57"/>
              <w:jc w:val="center"/>
              <w:rPr>
                <w:rFonts w:ascii="宋体" w:hAnsi="宋体" w:hint="eastAsia"/>
                <w:sz w:val="24"/>
              </w:rPr>
            </w:pPr>
            <w:r>
              <w:rPr>
                <w:rFonts w:ascii="宋体" w:hAnsi="宋体" w:hint="eastAsia"/>
                <w:sz w:val="24"/>
              </w:rPr>
              <w:t>年产11000立方米胶合板生产加工项目</w:t>
            </w:r>
            <w:r w:rsidRPr="004979D5">
              <w:rPr>
                <w:rFonts w:ascii="宋体" w:hAnsi="宋体" w:hint="eastAsia"/>
                <w:sz w:val="24"/>
              </w:rPr>
              <w:t xml:space="preserve">  </w:t>
            </w:r>
          </w:p>
        </w:tc>
      </w:tr>
      <w:tr w:rsidR="00194F28" w:rsidRPr="00804BC7" w:rsidTr="00F43EAC">
        <w:tblPrEx>
          <w:tblCellMar>
            <w:top w:w="0" w:type="dxa"/>
            <w:bottom w:w="0" w:type="dxa"/>
          </w:tblCellMar>
        </w:tblPrEx>
        <w:trPr>
          <w:jc w:val="center"/>
        </w:trPr>
        <w:tc>
          <w:tcPr>
            <w:tcW w:w="1179" w:type="dxa"/>
            <w:gridSpan w:val="2"/>
          </w:tcPr>
          <w:p w:rsidR="00194F28" w:rsidRPr="004B3F5E" w:rsidRDefault="00194F28" w:rsidP="00F43EAC">
            <w:pPr>
              <w:ind w:right="57"/>
              <w:jc w:val="center"/>
              <w:rPr>
                <w:sz w:val="24"/>
              </w:rPr>
            </w:pPr>
            <w:r w:rsidRPr="004B3F5E">
              <w:rPr>
                <w:sz w:val="24"/>
              </w:rPr>
              <w:t>建设单位</w:t>
            </w:r>
          </w:p>
        </w:tc>
        <w:tc>
          <w:tcPr>
            <w:tcW w:w="8045" w:type="dxa"/>
            <w:gridSpan w:val="13"/>
          </w:tcPr>
          <w:p w:rsidR="00194F28" w:rsidRPr="00B73A58" w:rsidRDefault="00194F28" w:rsidP="00F43EAC">
            <w:pPr>
              <w:ind w:right="57"/>
              <w:jc w:val="center"/>
              <w:rPr>
                <w:rFonts w:ascii="宋体" w:hAnsi="宋体" w:hint="eastAsia"/>
                <w:sz w:val="24"/>
              </w:rPr>
            </w:pPr>
            <w:r w:rsidRPr="00784C5E">
              <w:rPr>
                <w:rFonts w:hint="eastAsia"/>
                <w:bCs/>
                <w:color w:val="000000"/>
                <w:sz w:val="24"/>
              </w:rPr>
              <w:t>乐山市东臣木业有限责任公司</w:t>
            </w:r>
          </w:p>
        </w:tc>
      </w:tr>
      <w:tr w:rsidR="00194F28" w:rsidRPr="00804BC7" w:rsidTr="00F43EAC">
        <w:tblPrEx>
          <w:tblCellMar>
            <w:top w:w="0" w:type="dxa"/>
            <w:bottom w:w="0" w:type="dxa"/>
          </w:tblCellMar>
        </w:tblPrEx>
        <w:trPr>
          <w:jc w:val="center"/>
        </w:trPr>
        <w:tc>
          <w:tcPr>
            <w:tcW w:w="1179" w:type="dxa"/>
            <w:gridSpan w:val="2"/>
          </w:tcPr>
          <w:p w:rsidR="00194F28" w:rsidRPr="004B3F5E" w:rsidRDefault="00194F28" w:rsidP="00F43EAC">
            <w:pPr>
              <w:ind w:right="57"/>
              <w:jc w:val="center"/>
              <w:rPr>
                <w:sz w:val="24"/>
              </w:rPr>
            </w:pPr>
            <w:r w:rsidRPr="004B3F5E">
              <w:rPr>
                <w:sz w:val="24"/>
              </w:rPr>
              <w:t>法人代表</w:t>
            </w:r>
          </w:p>
        </w:tc>
        <w:tc>
          <w:tcPr>
            <w:tcW w:w="3944" w:type="dxa"/>
            <w:gridSpan w:val="7"/>
          </w:tcPr>
          <w:p w:rsidR="00194F28" w:rsidRPr="00B73A58" w:rsidRDefault="00194F28" w:rsidP="00F43EAC">
            <w:pPr>
              <w:pStyle w:val="ab"/>
              <w:autoSpaceDE/>
              <w:autoSpaceDN/>
              <w:spacing w:line="360" w:lineRule="atLeast"/>
              <w:ind w:right="57"/>
              <w:jc w:val="center"/>
              <w:rPr>
                <w:rFonts w:hAnsi="宋体" w:hint="eastAsia"/>
                <w:szCs w:val="24"/>
              </w:rPr>
            </w:pPr>
            <w:r>
              <w:rPr>
                <w:rFonts w:hAnsi="宋体" w:hint="eastAsia"/>
                <w:szCs w:val="24"/>
              </w:rPr>
              <w:t>唐宪红</w:t>
            </w:r>
          </w:p>
        </w:tc>
        <w:tc>
          <w:tcPr>
            <w:tcW w:w="1237" w:type="dxa"/>
            <w:gridSpan w:val="2"/>
          </w:tcPr>
          <w:p w:rsidR="00194F28" w:rsidRPr="004B3F5E" w:rsidRDefault="00194F28" w:rsidP="00F43EAC">
            <w:pPr>
              <w:ind w:right="57"/>
              <w:jc w:val="center"/>
              <w:rPr>
                <w:sz w:val="24"/>
              </w:rPr>
            </w:pPr>
            <w:r w:rsidRPr="004B3F5E">
              <w:rPr>
                <w:sz w:val="24"/>
              </w:rPr>
              <w:t>联</w:t>
            </w:r>
            <w:r w:rsidRPr="004B3F5E">
              <w:rPr>
                <w:sz w:val="24"/>
              </w:rPr>
              <w:t xml:space="preserve"> </w:t>
            </w:r>
            <w:r w:rsidRPr="004B3F5E">
              <w:rPr>
                <w:sz w:val="24"/>
              </w:rPr>
              <w:t>系</w:t>
            </w:r>
            <w:r w:rsidRPr="004B3F5E">
              <w:rPr>
                <w:sz w:val="24"/>
              </w:rPr>
              <w:t xml:space="preserve"> </w:t>
            </w:r>
            <w:r w:rsidRPr="004B3F5E">
              <w:rPr>
                <w:sz w:val="24"/>
              </w:rPr>
              <w:t>人</w:t>
            </w:r>
          </w:p>
        </w:tc>
        <w:tc>
          <w:tcPr>
            <w:tcW w:w="2864" w:type="dxa"/>
            <w:gridSpan w:val="4"/>
          </w:tcPr>
          <w:p w:rsidR="00194F28" w:rsidRPr="00B73A58" w:rsidRDefault="00194F28" w:rsidP="00F43EAC">
            <w:pPr>
              <w:pStyle w:val="ab"/>
              <w:autoSpaceDE/>
              <w:autoSpaceDN/>
              <w:spacing w:line="360" w:lineRule="atLeast"/>
              <w:ind w:right="57"/>
              <w:jc w:val="center"/>
              <w:rPr>
                <w:rFonts w:hAnsi="宋体" w:hint="eastAsia"/>
                <w:szCs w:val="24"/>
              </w:rPr>
            </w:pPr>
            <w:r>
              <w:rPr>
                <w:rFonts w:hAnsi="宋体" w:hint="eastAsia"/>
                <w:szCs w:val="24"/>
              </w:rPr>
              <w:t>唐宪红</w:t>
            </w:r>
          </w:p>
        </w:tc>
      </w:tr>
      <w:tr w:rsidR="00194F28" w:rsidRPr="00804BC7" w:rsidTr="00F43EAC">
        <w:tblPrEx>
          <w:tblCellMar>
            <w:top w:w="0" w:type="dxa"/>
            <w:bottom w:w="0" w:type="dxa"/>
          </w:tblCellMar>
        </w:tblPrEx>
        <w:trPr>
          <w:jc w:val="center"/>
        </w:trPr>
        <w:tc>
          <w:tcPr>
            <w:tcW w:w="1179" w:type="dxa"/>
            <w:gridSpan w:val="2"/>
          </w:tcPr>
          <w:p w:rsidR="00194F28" w:rsidRPr="004B3F5E" w:rsidRDefault="00194F28" w:rsidP="00F43EAC">
            <w:pPr>
              <w:ind w:right="57"/>
              <w:jc w:val="center"/>
              <w:rPr>
                <w:sz w:val="24"/>
              </w:rPr>
            </w:pPr>
            <w:r w:rsidRPr="004B3F5E">
              <w:rPr>
                <w:sz w:val="24"/>
              </w:rPr>
              <w:t>通讯地址</w:t>
            </w:r>
          </w:p>
        </w:tc>
        <w:tc>
          <w:tcPr>
            <w:tcW w:w="8045" w:type="dxa"/>
            <w:gridSpan w:val="13"/>
          </w:tcPr>
          <w:p w:rsidR="00194F28" w:rsidRPr="00B73A58" w:rsidRDefault="00194F28" w:rsidP="00F43EAC">
            <w:pPr>
              <w:pStyle w:val="ab"/>
              <w:autoSpaceDE/>
              <w:autoSpaceDN/>
              <w:spacing w:line="360" w:lineRule="atLeast"/>
              <w:ind w:right="57"/>
              <w:jc w:val="center"/>
              <w:rPr>
                <w:rFonts w:hAnsi="宋体"/>
                <w:szCs w:val="24"/>
              </w:rPr>
            </w:pPr>
            <w:r>
              <w:rPr>
                <w:rFonts w:hint="eastAsia"/>
                <w:bCs/>
                <w:szCs w:val="24"/>
              </w:rPr>
              <w:t>乐山市市中区剑峰乡</w:t>
            </w:r>
          </w:p>
        </w:tc>
      </w:tr>
      <w:tr w:rsidR="00194F28" w:rsidRPr="00804BC7" w:rsidTr="00F43EAC">
        <w:tblPrEx>
          <w:tblCellMar>
            <w:top w:w="0" w:type="dxa"/>
            <w:bottom w:w="0" w:type="dxa"/>
          </w:tblCellMar>
        </w:tblPrEx>
        <w:trPr>
          <w:jc w:val="center"/>
        </w:trPr>
        <w:tc>
          <w:tcPr>
            <w:tcW w:w="1179" w:type="dxa"/>
            <w:gridSpan w:val="2"/>
          </w:tcPr>
          <w:p w:rsidR="00194F28" w:rsidRPr="004B3F5E" w:rsidRDefault="00194F28" w:rsidP="00F43EAC">
            <w:pPr>
              <w:ind w:right="57"/>
              <w:jc w:val="center"/>
              <w:rPr>
                <w:sz w:val="24"/>
              </w:rPr>
            </w:pPr>
            <w:r w:rsidRPr="004B3F5E">
              <w:rPr>
                <w:sz w:val="24"/>
              </w:rPr>
              <w:t>联系电话</w:t>
            </w:r>
          </w:p>
        </w:tc>
        <w:tc>
          <w:tcPr>
            <w:tcW w:w="2507" w:type="dxa"/>
            <w:gridSpan w:val="4"/>
          </w:tcPr>
          <w:p w:rsidR="00194F28" w:rsidRPr="00B73A58" w:rsidRDefault="00194F28" w:rsidP="00F43EAC">
            <w:pPr>
              <w:ind w:right="57"/>
              <w:jc w:val="center"/>
              <w:rPr>
                <w:rFonts w:ascii="宋体" w:hAnsi="宋体" w:hint="eastAsia"/>
                <w:sz w:val="24"/>
              </w:rPr>
            </w:pPr>
            <w:r>
              <w:rPr>
                <w:rFonts w:ascii="宋体" w:hAnsi="宋体" w:hint="eastAsia"/>
                <w:sz w:val="24"/>
              </w:rPr>
              <w:t>13541927530</w:t>
            </w:r>
          </w:p>
        </w:tc>
        <w:tc>
          <w:tcPr>
            <w:tcW w:w="1084" w:type="dxa"/>
          </w:tcPr>
          <w:p w:rsidR="00194F28" w:rsidRPr="00B73A58" w:rsidRDefault="00194F28" w:rsidP="00F43EAC">
            <w:pPr>
              <w:ind w:right="57"/>
              <w:jc w:val="center"/>
              <w:rPr>
                <w:rFonts w:ascii="宋体" w:hAnsi="宋体"/>
                <w:sz w:val="24"/>
              </w:rPr>
            </w:pPr>
            <w:r w:rsidRPr="00B73A58">
              <w:rPr>
                <w:rFonts w:ascii="宋体" w:hAnsi="宋体" w:hint="eastAsia"/>
                <w:sz w:val="24"/>
              </w:rPr>
              <w:t>传</w:t>
            </w:r>
            <w:r w:rsidRPr="00B73A58">
              <w:rPr>
                <w:rFonts w:ascii="宋体" w:hAnsi="宋体"/>
                <w:sz w:val="24"/>
              </w:rPr>
              <w:t xml:space="preserve">  </w:t>
            </w:r>
            <w:r w:rsidRPr="00B73A58">
              <w:rPr>
                <w:rFonts w:ascii="宋体" w:hAnsi="宋体" w:hint="eastAsia"/>
                <w:sz w:val="24"/>
              </w:rPr>
              <w:t>真</w:t>
            </w:r>
          </w:p>
        </w:tc>
        <w:tc>
          <w:tcPr>
            <w:tcW w:w="1590" w:type="dxa"/>
            <w:gridSpan w:val="4"/>
          </w:tcPr>
          <w:p w:rsidR="00194F28" w:rsidRPr="00B73A58" w:rsidRDefault="00194F28" w:rsidP="00F43EAC">
            <w:pPr>
              <w:ind w:right="57"/>
              <w:jc w:val="center"/>
              <w:rPr>
                <w:rFonts w:ascii="宋体" w:hAnsi="宋体" w:hint="eastAsia"/>
                <w:sz w:val="24"/>
              </w:rPr>
            </w:pPr>
            <w:r w:rsidRPr="00B73A58">
              <w:rPr>
                <w:rFonts w:ascii="宋体" w:hAnsi="宋体" w:hint="eastAsia"/>
                <w:sz w:val="24"/>
              </w:rPr>
              <w:t>/</w:t>
            </w:r>
          </w:p>
        </w:tc>
        <w:tc>
          <w:tcPr>
            <w:tcW w:w="1328" w:type="dxa"/>
            <w:gridSpan w:val="3"/>
          </w:tcPr>
          <w:p w:rsidR="00194F28" w:rsidRPr="00B73A58" w:rsidRDefault="00194F28" w:rsidP="00F43EAC">
            <w:pPr>
              <w:ind w:right="57"/>
              <w:jc w:val="center"/>
              <w:rPr>
                <w:rFonts w:ascii="宋体" w:hAnsi="宋体"/>
                <w:sz w:val="24"/>
              </w:rPr>
            </w:pPr>
            <w:r w:rsidRPr="00B73A58">
              <w:rPr>
                <w:rFonts w:ascii="宋体" w:hAnsi="宋体" w:hint="eastAsia"/>
                <w:sz w:val="24"/>
              </w:rPr>
              <w:t>邮政编码</w:t>
            </w:r>
          </w:p>
        </w:tc>
        <w:tc>
          <w:tcPr>
            <w:tcW w:w="1536" w:type="dxa"/>
          </w:tcPr>
          <w:p w:rsidR="00194F28" w:rsidRPr="00B73A58" w:rsidRDefault="00194F28" w:rsidP="00F43EAC">
            <w:pPr>
              <w:ind w:right="57"/>
              <w:jc w:val="center"/>
              <w:rPr>
                <w:rFonts w:ascii="宋体" w:hAnsi="宋体" w:hint="eastAsia"/>
                <w:sz w:val="24"/>
              </w:rPr>
            </w:pPr>
            <w:r w:rsidRPr="00B73A58">
              <w:rPr>
                <w:rFonts w:ascii="宋体" w:hAnsi="宋体"/>
                <w:sz w:val="24"/>
              </w:rPr>
              <w:t>614</w:t>
            </w:r>
            <w:r w:rsidRPr="00B73A58">
              <w:rPr>
                <w:rFonts w:ascii="宋体" w:hAnsi="宋体" w:hint="eastAsia"/>
                <w:sz w:val="24"/>
              </w:rPr>
              <w:t>000</w:t>
            </w:r>
          </w:p>
        </w:tc>
      </w:tr>
      <w:tr w:rsidR="00194F28" w:rsidRPr="00804BC7" w:rsidTr="00F43EAC">
        <w:tblPrEx>
          <w:tblCellMar>
            <w:top w:w="0" w:type="dxa"/>
            <w:bottom w:w="0" w:type="dxa"/>
          </w:tblCellMar>
        </w:tblPrEx>
        <w:trPr>
          <w:jc w:val="center"/>
        </w:trPr>
        <w:tc>
          <w:tcPr>
            <w:tcW w:w="1179" w:type="dxa"/>
            <w:gridSpan w:val="2"/>
          </w:tcPr>
          <w:p w:rsidR="00194F28" w:rsidRPr="004B3F5E" w:rsidRDefault="00194F28" w:rsidP="00F43EAC">
            <w:pPr>
              <w:ind w:right="57"/>
              <w:jc w:val="center"/>
              <w:rPr>
                <w:sz w:val="24"/>
              </w:rPr>
            </w:pPr>
            <w:r w:rsidRPr="004B3F5E">
              <w:rPr>
                <w:sz w:val="24"/>
              </w:rPr>
              <w:t>建设地点</w:t>
            </w:r>
          </w:p>
        </w:tc>
        <w:tc>
          <w:tcPr>
            <w:tcW w:w="8045" w:type="dxa"/>
            <w:gridSpan w:val="13"/>
          </w:tcPr>
          <w:p w:rsidR="00194F28" w:rsidRPr="004B3F5E" w:rsidRDefault="00194F28" w:rsidP="00F43EAC">
            <w:pPr>
              <w:pStyle w:val="ab"/>
              <w:autoSpaceDE/>
              <w:autoSpaceDN/>
              <w:spacing w:line="360" w:lineRule="atLeast"/>
              <w:ind w:right="57"/>
              <w:jc w:val="center"/>
              <w:rPr>
                <w:rFonts w:ascii="楷体_GB2312" w:eastAsia="楷体_GB2312" w:hint="eastAsia"/>
                <w:b/>
                <w:szCs w:val="24"/>
              </w:rPr>
            </w:pPr>
            <w:r>
              <w:rPr>
                <w:rFonts w:hint="eastAsia"/>
                <w:bCs/>
                <w:szCs w:val="24"/>
              </w:rPr>
              <w:t>乐山市市中区剑峰乡五星村</w:t>
            </w:r>
            <w:r w:rsidRPr="00B73A58">
              <w:rPr>
                <w:rFonts w:hAnsi="宋体" w:hint="eastAsia"/>
                <w:szCs w:val="24"/>
              </w:rPr>
              <w:t>（原</w:t>
            </w:r>
            <w:r>
              <w:rPr>
                <w:rFonts w:hAnsi="宋体" w:hint="eastAsia"/>
                <w:szCs w:val="24"/>
              </w:rPr>
              <w:t>蜀南气矿自贡生活后勤服务中心的石油农场</w:t>
            </w:r>
            <w:r w:rsidRPr="00100FEF">
              <w:rPr>
                <w:rFonts w:ascii="楷体_GB2312" w:eastAsia="楷体_GB2312" w:hint="eastAsia"/>
                <w:szCs w:val="24"/>
              </w:rPr>
              <w:t>）</w:t>
            </w:r>
            <w:r>
              <w:rPr>
                <w:rFonts w:ascii="楷体_GB2312" w:eastAsia="楷体_GB2312" w:hint="eastAsia"/>
                <w:szCs w:val="24"/>
              </w:rPr>
              <w:t>（</w:t>
            </w:r>
            <w:r w:rsidRPr="00827426">
              <w:rPr>
                <w:rFonts w:ascii="楷体_GB2312" w:eastAsia="楷体_GB2312" w:hint="eastAsia"/>
                <w:szCs w:val="24"/>
              </w:rPr>
              <w:t>29</w:t>
            </w:r>
            <w:r w:rsidRPr="00827426">
              <w:rPr>
                <w:rFonts w:hAnsi="宋体" w:cs="宋体" w:hint="eastAsia"/>
                <w:szCs w:val="24"/>
              </w:rPr>
              <w:t>°</w:t>
            </w:r>
            <w:r w:rsidRPr="00827426">
              <w:rPr>
                <w:rFonts w:ascii="楷体_GB2312" w:eastAsia="楷体_GB2312" w:hint="eastAsia"/>
                <w:szCs w:val="24"/>
              </w:rPr>
              <w:t>42'3.21"</w:t>
            </w:r>
            <w:r w:rsidRPr="00827426">
              <w:rPr>
                <w:rFonts w:hAnsi="宋体" w:cs="宋体" w:hint="eastAsia"/>
                <w:szCs w:val="24"/>
              </w:rPr>
              <w:t>北</w:t>
            </w:r>
            <w:r>
              <w:rPr>
                <w:rFonts w:hAnsi="宋体" w:cs="宋体" w:hint="eastAsia"/>
                <w:szCs w:val="24"/>
              </w:rPr>
              <w:t>，</w:t>
            </w:r>
            <w:r w:rsidRPr="00827426">
              <w:rPr>
                <w:rFonts w:hAnsi="宋体" w:cs="宋体" w:hint="eastAsia"/>
                <w:szCs w:val="24"/>
              </w:rPr>
              <w:t>103</w:t>
            </w:r>
            <w:r w:rsidRPr="00827426">
              <w:rPr>
                <w:rFonts w:hAnsi="宋体" w:cs="宋体" w:hint="eastAsia"/>
                <w:szCs w:val="24"/>
              </w:rPr>
              <w:t>°</w:t>
            </w:r>
            <w:r w:rsidRPr="00827426">
              <w:rPr>
                <w:rFonts w:hAnsi="宋体" w:cs="宋体" w:hint="eastAsia"/>
                <w:szCs w:val="24"/>
              </w:rPr>
              <w:t>53'56.96"</w:t>
            </w:r>
            <w:r w:rsidRPr="00827426">
              <w:rPr>
                <w:rFonts w:hAnsi="宋体" w:cs="宋体" w:hint="eastAsia"/>
                <w:szCs w:val="24"/>
              </w:rPr>
              <w:t>东</w:t>
            </w:r>
            <w:r>
              <w:rPr>
                <w:rFonts w:ascii="楷体_GB2312" w:eastAsia="楷体_GB2312" w:hint="eastAsia"/>
                <w:szCs w:val="24"/>
              </w:rPr>
              <w:t>）</w:t>
            </w:r>
          </w:p>
        </w:tc>
      </w:tr>
      <w:tr w:rsidR="00194F28" w:rsidRPr="00804BC7" w:rsidTr="00F43EAC">
        <w:tblPrEx>
          <w:tblCellMar>
            <w:top w:w="0" w:type="dxa"/>
            <w:bottom w:w="0" w:type="dxa"/>
          </w:tblCellMar>
        </w:tblPrEx>
        <w:trPr>
          <w:jc w:val="center"/>
        </w:trPr>
        <w:tc>
          <w:tcPr>
            <w:tcW w:w="1965" w:type="dxa"/>
            <w:gridSpan w:val="3"/>
            <w:tcMar>
              <w:left w:w="0" w:type="dxa"/>
              <w:right w:w="0" w:type="dxa"/>
            </w:tcMar>
            <w:vAlign w:val="center"/>
          </w:tcPr>
          <w:p w:rsidR="00194F28" w:rsidRPr="004B3F5E" w:rsidRDefault="00194F28" w:rsidP="00F43EAC">
            <w:pPr>
              <w:ind w:right="57"/>
              <w:jc w:val="center"/>
              <w:rPr>
                <w:sz w:val="24"/>
              </w:rPr>
            </w:pPr>
            <w:r w:rsidRPr="004B3F5E">
              <w:rPr>
                <w:sz w:val="24"/>
              </w:rPr>
              <w:t>立项审批部门</w:t>
            </w:r>
          </w:p>
        </w:tc>
        <w:tc>
          <w:tcPr>
            <w:tcW w:w="3131" w:type="dxa"/>
            <w:gridSpan w:val="5"/>
            <w:tcMar>
              <w:left w:w="0" w:type="dxa"/>
              <w:right w:w="0" w:type="dxa"/>
            </w:tcMar>
            <w:vAlign w:val="center"/>
          </w:tcPr>
          <w:p w:rsidR="00194F28" w:rsidRPr="00B73A58" w:rsidRDefault="00194F28" w:rsidP="00F43EAC">
            <w:pPr>
              <w:ind w:right="57"/>
              <w:jc w:val="center"/>
              <w:rPr>
                <w:rFonts w:ascii="宋体" w:hAnsi="宋体"/>
                <w:sz w:val="24"/>
              </w:rPr>
            </w:pPr>
            <w:r w:rsidRPr="00B73A58">
              <w:rPr>
                <w:rFonts w:ascii="宋体" w:hAnsi="宋体" w:hint="eastAsia"/>
                <w:sz w:val="24"/>
              </w:rPr>
              <w:t>/</w:t>
            </w:r>
          </w:p>
        </w:tc>
        <w:tc>
          <w:tcPr>
            <w:tcW w:w="1264" w:type="dxa"/>
            <w:gridSpan w:val="3"/>
            <w:vAlign w:val="center"/>
          </w:tcPr>
          <w:p w:rsidR="00194F28" w:rsidRPr="004B3F5E" w:rsidRDefault="00194F28" w:rsidP="00F43EAC">
            <w:pPr>
              <w:ind w:right="57"/>
              <w:jc w:val="center"/>
              <w:rPr>
                <w:sz w:val="24"/>
              </w:rPr>
            </w:pPr>
            <w:r w:rsidRPr="004B3F5E">
              <w:rPr>
                <w:sz w:val="24"/>
              </w:rPr>
              <w:t>批准文号</w:t>
            </w:r>
          </w:p>
        </w:tc>
        <w:tc>
          <w:tcPr>
            <w:tcW w:w="2864" w:type="dxa"/>
            <w:gridSpan w:val="4"/>
            <w:vAlign w:val="center"/>
          </w:tcPr>
          <w:p w:rsidR="00194F28" w:rsidRPr="00B73A58" w:rsidRDefault="00194F28" w:rsidP="00F43EAC">
            <w:pPr>
              <w:ind w:right="-144"/>
              <w:jc w:val="center"/>
              <w:rPr>
                <w:rFonts w:ascii="宋体" w:hAnsi="宋体"/>
                <w:sz w:val="24"/>
              </w:rPr>
            </w:pPr>
            <w:r w:rsidRPr="00B73A58">
              <w:rPr>
                <w:rFonts w:ascii="宋体" w:hAnsi="宋体" w:hint="eastAsia"/>
                <w:sz w:val="24"/>
              </w:rPr>
              <w:t>/</w:t>
            </w:r>
          </w:p>
        </w:tc>
      </w:tr>
      <w:tr w:rsidR="00194F28" w:rsidRPr="00804BC7" w:rsidTr="00F43EAC">
        <w:tblPrEx>
          <w:tblCellMar>
            <w:top w:w="0" w:type="dxa"/>
            <w:bottom w:w="0" w:type="dxa"/>
          </w:tblCellMar>
        </w:tblPrEx>
        <w:trPr>
          <w:jc w:val="center"/>
        </w:trPr>
        <w:tc>
          <w:tcPr>
            <w:tcW w:w="1157" w:type="dxa"/>
          </w:tcPr>
          <w:p w:rsidR="00194F28" w:rsidRPr="004B3F5E" w:rsidRDefault="00194F28" w:rsidP="00F43EAC">
            <w:pPr>
              <w:ind w:right="57"/>
              <w:jc w:val="center"/>
              <w:rPr>
                <w:sz w:val="24"/>
              </w:rPr>
            </w:pPr>
            <w:r w:rsidRPr="004B3F5E">
              <w:rPr>
                <w:sz w:val="24"/>
              </w:rPr>
              <w:t>建设性质</w:t>
            </w:r>
          </w:p>
        </w:tc>
        <w:tc>
          <w:tcPr>
            <w:tcW w:w="3939" w:type="dxa"/>
            <w:gridSpan w:val="7"/>
          </w:tcPr>
          <w:p w:rsidR="00194F28" w:rsidRPr="004B3F5E" w:rsidRDefault="00194F28" w:rsidP="00F43EAC">
            <w:pPr>
              <w:ind w:right="57"/>
              <w:rPr>
                <w:sz w:val="24"/>
              </w:rPr>
            </w:pPr>
            <w:r w:rsidRPr="004B3F5E">
              <w:rPr>
                <w:sz w:val="24"/>
              </w:rPr>
              <w:t>新建</w:t>
            </w:r>
            <w:r w:rsidRPr="004B3F5E">
              <w:rPr>
                <w:sz w:val="24"/>
              </w:rPr>
              <w:sym w:font="Wingdings" w:char="F0FE"/>
            </w:r>
            <w:r w:rsidRPr="004B3F5E">
              <w:rPr>
                <w:sz w:val="24"/>
              </w:rPr>
              <w:t xml:space="preserve"> </w:t>
            </w:r>
            <w:r>
              <w:rPr>
                <w:rFonts w:hint="eastAsia"/>
                <w:sz w:val="24"/>
              </w:rPr>
              <w:t xml:space="preserve">  </w:t>
            </w:r>
            <w:r w:rsidRPr="004B3F5E">
              <w:rPr>
                <w:sz w:val="24"/>
              </w:rPr>
              <w:t>改扩建</w:t>
            </w:r>
            <w:r w:rsidRPr="004B3F5E">
              <w:rPr>
                <w:sz w:val="24"/>
              </w:rPr>
              <w:t xml:space="preserve">□  </w:t>
            </w:r>
            <w:r w:rsidRPr="004B3F5E">
              <w:rPr>
                <w:sz w:val="24"/>
              </w:rPr>
              <w:t>技改</w:t>
            </w:r>
            <w:r w:rsidRPr="004B3F5E">
              <w:rPr>
                <w:sz w:val="24"/>
              </w:rPr>
              <w:t>□</w:t>
            </w:r>
          </w:p>
        </w:tc>
        <w:tc>
          <w:tcPr>
            <w:tcW w:w="1926" w:type="dxa"/>
            <w:gridSpan w:val="4"/>
          </w:tcPr>
          <w:p w:rsidR="00194F28" w:rsidRPr="004B3F5E" w:rsidRDefault="00194F28" w:rsidP="00F43EAC">
            <w:pPr>
              <w:ind w:right="57"/>
              <w:rPr>
                <w:sz w:val="24"/>
              </w:rPr>
            </w:pPr>
            <w:r w:rsidRPr="004B3F5E">
              <w:rPr>
                <w:sz w:val="24"/>
              </w:rPr>
              <w:t>行业类别及代码</w:t>
            </w:r>
          </w:p>
        </w:tc>
        <w:tc>
          <w:tcPr>
            <w:tcW w:w="2202" w:type="dxa"/>
            <w:gridSpan w:val="3"/>
          </w:tcPr>
          <w:p w:rsidR="00194F28" w:rsidRPr="004B3F5E" w:rsidRDefault="00194F28" w:rsidP="00F43EAC">
            <w:pPr>
              <w:ind w:left="55" w:hangingChars="23" w:hanging="55"/>
              <w:jc w:val="center"/>
              <w:rPr>
                <w:rFonts w:eastAsia="楷体_GB2312"/>
                <w:b/>
                <w:sz w:val="24"/>
              </w:rPr>
            </w:pPr>
            <w:r w:rsidRPr="004B3F5E">
              <w:rPr>
                <w:rFonts w:eastAsia="楷体_GB2312" w:hint="eastAsia"/>
                <w:sz w:val="24"/>
              </w:rPr>
              <w:t>C</w:t>
            </w:r>
            <w:r w:rsidRPr="004B3F5E">
              <w:rPr>
                <w:rFonts w:eastAsia="楷体_GB2312"/>
                <w:sz w:val="24"/>
              </w:rPr>
              <w:t>2021</w:t>
            </w:r>
            <w:r w:rsidRPr="004B3F5E">
              <w:rPr>
                <w:rFonts w:eastAsia="楷体_GB2312"/>
                <w:sz w:val="24"/>
              </w:rPr>
              <w:t>胶合板制造业</w:t>
            </w:r>
          </w:p>
        </w:tc>
      </w:tr>
      <w:tr w:rsidR="00194F28" w:rsidRPr="00804BC7" w:rsidTr="00F43EAC">
        <w:tblPrEx>
          <w:tblCellMar>
            <w:top w:w="0" w:type="dxa"/>
            <w:bottom w:w="0" w:type="dxa"/>
          </w:tblCellMar>
        </w:tblPrEx>
        <w:trPr>
          <w:jc w:val="center"/>
        </w:trPr>
        <w:tc>
          <w:tcPr>
            <w:tcW w:w="2915" w:type="dxa"/>
            <w:gridSpan w:val="5"/>
            <w:vAlign w:val="center"/>
          </w:tcPr>
          <w:p w:rsidR="00194F28" w:rsidRPr="004B3F5E" w:rsidRDefault="00194F28" w:rsidP="00F43EAC">
            <w:pPr>
              <w:ind w:right="57"/>
              <w:jc w:val="center"/>
              <w:rPr>
                <w:sz w:val="24"/>
              </w:rPr>
            </w:pPr>
            <w:r w:rsidRPr="004B3F5E">
              <w:rPr>
                <w:sz w:val="24"/>
              </w:rPr>
              <w:t>占地面积（平方米）</w:t>
            </w:r>
          </w:p>
        </w:tc>
        <w:tc>
          <w:tcPr>
            <w:tcW w:w="2181" w:type="dxa"/>
            <w:gridSpan w:val="3"/>
            <w:vAlign w:val="center"/>
          </w:tcPr>
          <w:p w:rsidR="00194F28" w:rsidRPr="00B73A58" w:rsidRDefault="00194F28" w:rsidP="00F43EAC">
            <w:pPr>
              <w:ind w:right="57"/>
              <w:jc w:val="center"/>
              <w:rPr>
                <w:rFonts w:ascii="宋体" w:hAnsi="宋体" w:hint="eastAsia"/>
                <w:sz w:val="24"/>
              </w:rPr>
            </w:pPr>
            <w:r>
              <w:rPr>
                <w:rFonts w:ascii="宋体" w:hAnsi="宋体" w:hint="eastAsia"/>
                <w:sz w:val="24"/>
              </w:rPr>
              <w:t>6667</w:t>
            </w:r>
          </w:p>
        </w:tc>
        <w:tc>
          <w:tcPr>
            <w:tcW w:w="1926" w:type="dxa"/>
            <w:gridSpan w:val="4"/>
            <w:vAlign w:val="center"/>
          </w:tcPr>
          <w:p w:rsidR="00194F28" w:rsidRPr="004B3F5E" w:rsidRDefault="00194F28" w:rsidP="00F43EAC">
            <w:pPr>
              <w:ind w:right="57"/>
              <w:jc w:val="center"/>
              <w:rPr>
                <w:sz w:val="24"/>
              </w:rPr>
            </w:pPr>
            <w:r w:rsidRPr="004B3F5E">
              <w:rPr>
                <w:sz w:val="24"/>
              </w:rPr>
              <w:t>绿化面积（平方米）</w:t>
            </w:r>
          </w:p>
        </w:tc>
        <w:tc>
          <w:tcPr>
            <w:tcW w:w="2202" w:type="dxa"/>
            <w:gridSpan w:val="3"/>
            <w:vAlign w:val="center"/>
          </w:tcPr>
          <w:p w:rsidR="00194F28" w:rsidRPr="00B73A58" w:rsidRDefault="00194F28" w:rsidP="00F43EAC">
            <w:pPr>
              <w:ind w:right="57"/>
              <w:jc w:val="center"/>
              <w:rPr>
                <w:rFonts w:ascii="宋体" w:hAnsi="宋体"/>
                <w:sz w:val="24"/>
              </w:rPr>
            </w:pPr>
            <w:r>
              <w:rPr>
                <w:rFonts w:ascii="宋体" w:hAnsi="宋体" w:hint="eastAsia"/>
                <w:sz w:val="24"/>
              </w:rPr>
              <w:t>667</w:t>
            </w:r>
            <w:r w:rsidRPr="00B73A58">
              <w:rPr>
                <w:rFonts w:ascii="宋体" w:hAnsi="宋体" w:hint="eastAsia"/>
                <w:sz w:val="24"/>
              </w:rPr>
              <w:t>（</w:t>
            </w:r>
            <w:r>
              <w:rPr>
                <w:rFonts w:ascii="宋体" w:hAnsi="宋体" w:hint="eastAsia"/>
                <w:sz w:val="24"/>
              </w:rPr>
              <w:t>10</w:t>
            </w:r>
            <w:r w:rsidRPr="00B73A58">
              <w:rPr>
                <w:rFonts w:ascii="宋体" w:hAnsi="宋体" w:hint="eastAsia"/>
                <w:sz w:val="24"/>
              </w:rPr>
              <w:t>%）</w:t>
            </w:r>
          </w:p>
        </w:tc>
      </w:tr>
      <w:tr w:rsidR="00194F28" w:rsidRPr="00804BC7" w:rsidTr="00F43EAC">
        <w:tblPrEx>
          <w:tblCellMar>
            <w:top w:w="0" w:type="dxa"/>
            <w:bottom w:w="0" w:type="dxa"/>
          </w:tblCellMar>
        </w:tblPrEx>
        <w:trPr>
          <w:jc w:val="center"/>
        </w:trPr>
        <w:tc>
          <w:tcPr>
            <w:tcW w:w="1179" w:type="dxa"/>
            <w:gridSpan w:val="2"/>
            <w:vAlign w:val="center"/>
          </w:tcPr>
          <w:p w:rsidR="00194F28" w:rsidRPr="004B3F5E" w:rsidRDefault="00194F28" w:rsidP="00F43EAC">
            <w:pPr>
              <w:ind w:right="57"/>
              <w:jc w:val="center"/>
              <w:rPr>
                <w:sz w:val="24"/>
              </w:rPr>
            </w:pPr>
            <w:r w:rsidRPr="004B3F5E">
              <w:rPr>
                <w:sz w:val="24"/>
              </w:rPr>
              <w:t>总投资</w:t>
            </w:r>
          </w:p>
          <w:p w:rsidR="00194F28" w:rsidRPr="004B3F5E" w:rsidRDefault="00194F28" w:rsidP="00F43EAC">
            <w:pPr>
              <w:ind w:right="57"/>
              <w:jc w:val="center"/>
              <w:rPr>
                <w:sz w:val="24"/>
              </w:rPr>
            </w:pPr>
            <w:r w:rsidRPr="004B3F5E">
              <w:rPr>
                <w:sz w:val="24"/>
              </w:rPr>
              <w:t>（万元）</w:t>
            </w:r>
          </w:p>
        </w:tc>
        <w:tc>
          <w:tcPr>
            <w:tcW w:w="2507" w:type="dxa"/>
            <w:gridSpan w:val="4"/>
            <w:vAlign w:val="center"/>
          </w:tcPr>
          <w:p w:rsidR="00194F28" w:rsidRPr="004B3F5E" w:rsidRDefault="00194F28" w:rsidP="00F43EAC">
            <w:pPr>
              <w:ind w:right="57"/>
              <w:jc w:val="center"/>
              <w:rPr>
                <w:b/>
                <w:sz w:val="24"/>
                <w:highlight w:val="yellow"/>
              </w:rPr>
            </w:pPr>
            <w:r>
              <w:rPr>
                <w:rFonts w:hint="eastAsia"/>
                <w:sz w:val="24"/>
              </w:rPr>
              <w:t>60</w:t>
            </w:r>
          </w:p>
        </w:tc>
        <w:tc>
          <w:tcPr>
            <w:tcW w:w="1410" w:type="dxa"/>
            <w:gridSpan w:val="2"/>
            <w:vAlign w:val="center"/>
          </w:tcPr>
          <w:p w:rsidR="00194F28" w:rsidRPr="001C1626" w:rsidRDefault="00194F28" w:rsidP="00F43EAC">
            <w:pPr>
              <w:ind w:right="57"/>
              <w:jc w:val="center"/>
              <w:rPr>
                <w:sz w:val="24"/>
              </w:rPr>
            </w:pPr>
            <w:r w:rsidRPr="001C1626">
              <w:rPr>
                <w:sz w:val="24"/>
              </w:rPr>
              <w:t>其中：环保投资（万元）</w:t>
            </w:r>
          </w:p>
        </w:tc>
        <w:tc>
          <w:tcPr>
            <w:tcW w:w="759" w:type="dxa"/>
            <w:gridSpan w:val="2"/>
            <w:vAlign w:val="center"/>
          </w:tcPr>
          <w:p w:rsidR="00194F28" w:rsidRPr="001C1626" w:rsidRDefault="00194F28" w:rsidP="00F43EAC">
            <w:pPr>
              <w:ind w:right="57"/>
              <w:jc w:val="center"/>
              <w:rPr>
                <w:rFonts w:hint="eastAsia"/>
                <w:sz w:val="24"/>
              </w:rPr>
            </w:pPr>
            <w:r>
              <w:rPr>
                <w:rFonts w:hint="eastAsia"/>
                <w:sz w:val="24"/>
              </w:rPr>
              <w:t>19.5</w:t>
            </w:r>
          </w:p>
        </w:tc>
        <w:tc>
          <w:tcPr>
            <w:tcW w:w="1767" w:type="dxa"/>
            <w:gridSpan w:val="3"/>
            <w:vAlign w:val="center"/>
          </w:tcPr>
          <w:p w:rsidR="00194F28" w:rsidRPr="001C1626" w:rsidRDefault="00194F28" w:rsidP="00F43EAC">
            <w:pPr>
              <w:ind w:right="57"/>
              <w:jc w:val="center"/>
              <w:rPr>
                <w:sz w:val="24"/>
              </w:rPr>
            </w:pPr>
            <w:r w:rsidRPr="001C1626">
              <w:rPr>
                <w:sz w:val="24"/>
              </w:rPr>
              <w:t>环保投资占</w:t>
            </w:r>
          </w:p>
          <w:p w:rsidR="00194F28" w:rsidRPr="001C1626" w:rsidRDefault="00194F28" w:rsidP="00F43EAC">
            <w:pPr>
              <w:ind w:right="57"/>
              <w:jc w:val="center"/>
              <w:rPr>
                <w:sz w:val="24"/>
              </w:rPr>
            </w:pPr>
            <w:r w:rsidRPr="001C1626">
              <w:rPr>
                <w:sz w:val="24"/>
              </w:rPr>
              <w:t>总投资比例</w:t>
            </w:r>
          </w:p>
        </w:tc>
        <w:tc>
          <w:tcPr>
            <w:tcW w:w="1602" w:type="dxa"/>
            <w:gridSpan w:val="2"/>
            <w:vAlign w:val="center"/>
          </w:tcPr>
          <w:p w:rsidR="00194F28" w:rsidRPr="001C1626" w:rsidRDefault="00194F28" w:rsidP="00F43EAC">
            <w:pPr>
              <w:ind w:right="57"/>
              <w:jc w:val="center"/>
              <w:rPr>
                <w:rFonts w:hint="eastAsia"/>
                <w:sz w:val="24"/>
              </w:rPr>
            </w:pPr>
            <w:r>
              <w:rPr>
                <w:rFonts w:hint="eastAsia"/>
                <w:sz w:val="24"/>
              </w:rPr>
              <w:t>32.5</w:t>
            </w:r>
            <w:r w:rsidRPr="001C1626">
              <w:rPr>
                <w:rFonts w:hint="eastAsia"/>
                <w:sz w:val="24"/>
              </w:rPr>
              <w:t>%</w:t>
            </w:r>
          </w:p>
        </w:tc>
      </w:tr>
      <w:tr w:rsidR="00194F28" w:rsidRPr="00804BC7" w:rsidTr="00F43EAC">
        <w:tblPrEx>
          <w:tblCellMar>
            <w:top w:w="0" w:type="dxa"/>
            <w:bottom w:w="0" w:type="dxa"/>
          </w:tblCellMar>
        </w:tblPrEx>
        <w:trPr>
          <w:jc w:val="center"/>
        </w:trPr>
        <w:tc>
          <w:tcPr>
            <w:tcW w:w="2166" w:type="dxa"/>
            <w:gridSpan w:val="4"/>
            <w:tcBorders>
              <w:bottom w:val="nil"/>
            </w:tcBorders>
          </w:tcPr>
          <w:p w:rsidR="00194F28" w:rsidRPr="004B3F5E" w:rsidRDefault="00194F28" w:rsidP="00F43EAC">
            <w:pPr>
              <w:ind w:right="57"/>
              <w:jc w:val="center"/>
              <w:rPr>
                <w:sz w:val="24"/>
              </w:rPr>
            </w:pPr>
            <w:r w:rsidRPr="004B3F5E">
              <w:rPr>
                <w:sz w:val="24"/>
              </w:rPr>
              <w:t>评价经费（万元）</w:t>
            </w:r>
          </w:p>
        </w:tc>
        <w:tc>
          <w:tcPr>
            <w:tcW w:w="1520" w:type="dxa"/>
            <w:gridSpan w:val="2"/>
            <w:tcBorders>
              <w:bottom w:val="nil"/>
            </w:tcBorders>
            <w:vAlign w:val="center"/>
          </w:tcPr>
          <w:p w:rsidR="00194F28" w:rsidRPr="004B3F5E" w:rsidRDefault="00194F28" w:rsidP="00F43EAC">
            <w:pPr>
              <w:ind w:right="57"/>
              <w:jc w:val="center"/>
              <w:rPr>
                <w:rFonts w:eastAsia="楷体_GB2312"/>
                <w:b/>
                <w:sz w:val="24"/>
              </w:rPr>
            </w:pPr>
            <w:r>
              <w:rPr>
                <w:rFonts w:eastAsia="楷体_GB2312" w:hint="eastAsia"/>
                <w:b/>
                <w:sz w:val="24"/>
              </w:rPr>
              <w:t>/</w:t>
            </w:r>
          </w:p>
        </w:tc>
        <w:tc>
          <w:tcPr>
            <w:tcW w:w="1410" w:type="dxa"/>
            <w:gridSpan w:val="2"/>
            <w:tcBorders>
              <w:bottom w:val="nil"/>
            </w:tcBorders>
            <w:vAlign w:val="center"/>
          </w:tcPr>
          <w:p w:rsidR="00194F28" w:rsidRPr="004B3F5E" w:rsidRDefault="00194F28" w:rsidP="00F43EAC">
            <w:pPr>
              <w:ind w:right="57"/>
              <w:jc w:val="center"/>
              <w:rPr>
                <w:sz w:val="24"/>
              </w:rPr>
            </w:pPr>
            <w:r w:rsidRPr="004B3F5E">
              <w:rPr>
                <w:sz w:val="24"/>
              </w:rPr>
              <w:t>投产日期</w:t>
            </w:r>
          </w:p>
        </w:tc>
        <w:tc>
          <w:tcPr>
            <w:tcW w:w="4128" w:type="dxa"/>
            <w:gridSpan w:val="7"/>
            <w:tcBorders>
              <w:bottom w:val="nil"/>
            </w:tcBorders>
            <w:vAlign w:val="center"/>
          </w:tcPr>
          <w:p w:rsidR="00194F28" w:rsidRPr="00B73A58" w:rsidRDefault="00194F28" w:rsidP="00F43EAC">
            <w:pPr>
              <w:ind w:right="57"/>
              <w:jc w:val="center"/>
              <w:rPr>
                <w:rFonts w:ascii="宋体" w:hAnsi="宋体" w:hint="eastAsia"/>
                <w:sz w:val="24"/>
              </w:rPr>
            </w:pPr>
            <w:r>
              <w:rPr>
                <w:rFonts w:ascii="宋体" w:hAnsi="宋体" w:hint="eastAsia"/>
                <w:sz w:val="24"/>
              </w:rPr>
              <w:t>/</w:t>
            </w:r>
          </w:p>
        </w:tc>
      </w:tr>
      <w:tr w:rsidR="00194F28" w:rsidRPr="00804BC7" w:rsidTr="00F43EAC">
        <w:tblPrEx>
          <w:tblCellMar>
            <w:top w:w="0" w:type="dxa"/>
            <w:bottom w:w="0" w:type="dxa"/>
          </w:tblCellMar>
        </w:tblPrEx>
        <w:trPr>
          <w:trHeight w:val="2254"/>
          <w:jc w:val="center"/>
        </w:trPr>
        <w:tc>
          <w:tcPr>
            <w:tcW w:w="9224" w:type="dxa"/>
            <w:gridSpan w:val="15"/>
            <w:tcBorders>
              <w:bottom w:val="single" w:sz="4" w:space="0" w:color="auto"/>
            </w:tcBorders>
          </w:tcPr>
          <w:p w:rsidR="00194F28" w:rsidRPr="004B3F5E" w:rsidRDefault="00194F28" w:rsidP="00F43EAC">
            <w:pPr>
              <w:spacing w:line="360" w:lineRule="auto"/>
              <w:ind w:right="57"/>
              <w:rPr>
                <w:rFonts w:eastAsia="黑体"/>
                <w:sz w:val="28"/>
              </w:rPr>
            </w:pPr>
            <w:r w:rsidRPr="004B3F5E">
              <w:rPr>
                <w:rFonts w:eastAsia="黑体"/>
                <w:sz w:val="28"/>
              </w:rPr>
              <w:t>工程内容及规模：</w:t>
            </w:r>
          </w:p>
          <w:p w:rsidR="00194F28" w:rsidRPr="00804BC7" w:rsidRDefault="00194F28" w:rsidP="00F43EAC">
            <w:pPr>
              <w:spacing w:line="360" w:lineRule="auto"/>
              <w:ind w:right="57" w:firstLineChars="200" w:firstLine="480"/>
              <w:rPr>
                <w:rFonts w:eastAsia="黑体"/>
                <w:sz w:val="24"/>
              </w:rPr>
            </w:pPr>
            <w:r>
              <w:rPr>
                <w:rFonts w:eastAsia="黑体" w:hint="eastAsia"/>
                <w:sz w:val="24"/>
              </w:rPr>
              <w:t>一、</w:t>
            </w:r>
            <w:r w:rsidRPr="00804BC7">
              <w:rPr>
                <w:rFonts w:eastAsia="黑体"/>
                <w:sz w:val="24"/>
              </w:rPr>
              <w:t>项目由来</w:t>
            </w:r>
          </w:p>
          <w:p w:rsidR="00194F28" w:rsidRPr="00EC5E45" w:rsidRDefault="00194F28" w:rsidP="00F43EAC">
            <w:pPr>
              <w:spacing w:line="360" w:lineRule="auto"/>
              <w:ind w:firstLineChars="200" w:firstLine="480"/>
              <w:rPr>
                <w:rFonts w:hAnsi="宋体" w:hint="eastAsia"/>
                <w:color w:val="FF0000"/>
                <w:sz w:val="24"/>
              </w:rPr>
            </w:pPr>
            <w:r w:rsidRPr="00804BC7">
              <w:rPr>
                <w:rFonts w:hAnsi="宋体"/>
                <w:sz w:val="24"/>
              </w:rPr>
              <w:t>乐山市</w:t>
            </w:r>
            <w:r>
              <w:rPr>
                <w:rFonts w:hAnsi="宋体" w:hint="eastAsia"/>
                <w:sz w:val="24"/>
              </w:rPr>
              <w:t>市</w:t>
            </w:r>
            <w:r w:rsidRPr="00804BC7">
              <w:rPr>
                <w:rFonts w:hAnsi="宋体"/>
                <w:sz w:val="24"/>
              </w:rPr>
              <w:t>中区气候温和，雨量充沛，土壤肥沃，是四川省速丰生产林基地</w:t>
            </w:r>
            <w:r w:rsidRPr="00804BC7">
              <w:rPr>
                <w:rFonts w:hAnsi="宋体" w:hint="eastAsia"/>
                <w:sz w:val="24"/>
              </w:rPr>
              <w:t>，乐山市市中区</w:t>
            </w:r>
            <w:r w:rsidRPr="00804BC7">
              <w:rPr>
                <w:rFonts w:hAnsi="宋体"/>
                <w:sz w:val="24"/>
              </w:rPr>
              <w:t>实施退耕还林工程以来共造林</w:t>
            </w:r>
            <w:r w:rsidRPr="00804BC7">
              <w:rPr>
                <w:rFonts w:hAnsi="宋体"/>
                <w:sz w:val="24"/>
              </w:rPr>
              <w:t>15</w:t>
            </w:r>
            <w:r w:rsidRPr="00804BC7">
              <w:rPr>
                <w:rFonts w:hAnsi="宋体"/>
                <w:sz w:val="24"/>
              </w:rPr>
              <w:t>万亩，森林覆盖率达到</w:t>
            </w:r>
            <w:r w:rsidRPr="00804BC7">
              <w:rPr>
                <w:rFonts w:hAnsi="宋体"/>
                <w:sz w:val="24"/>
              </w:rPr>
              <w:t>40.16%</w:t>
            </w:r>
            <w:r w:rsidRPr="00804BC7">
              <w:rPr>
                <w:rFonts w:hAnsi="宋体" w:hint="eastAsia"/>
                <w:sz w:val="24"/>
              </w:rPr>
              <w:t>，这为当地发展木材加工提供了可持续利用的原料。</w:t>
            </w:r>
            <w:r>
              <w:rPr>
                <w:rFonts w:hAnsi="宋体" w:hint="eastAsia"/>
                <w:sz w:val="24"/>
              </w:rPr>
              <w:t>基于以上优势，</w:t>
            </w:r>
            <w:r w:rsidRPr="00784C5E">
              <w:rPr>
                <w:rFonts w:hint="eastAsia"/>
                <w:bCs/>
                <w:color w:val="000000"/>
                <w:sz w:val="24"/>
              </w:rPr>
              <w:t>乐山市东臣木业有限责任公司</w:t>
            </w:r>
            <w:r>
              <w:rPr>
                <w:rFonts w:ascii="宋体" w:hAnsi="宋体" w:hint="eastAsia"/>
                <w:sz w:val="24"/>
              </w:rPr>
              <w:t>在</w:t>
            </w:r>
            <w:r>
              <w:rPr>
                <w:rFonts w:hint="eastAsia"/>
                <w:bCs/>
                <w:color w:val="000000"/>
                <w:sz w:val="24"/>
              </w:rPr>
              <w:t>乐山市市中区剑峰乡五星村租用</w:t>
            </w:r>
            <w:r w:rsidRPr="00A43847">
              <w:rPr>
                <w:rFonts w:hAnsi="宋体" w:hint="eastAsia"/>
                <w:sz w:val="24"/>
              </w:rPr>
              <w:t>原蜀南气矿自贡生活后勤服务中心石油农场</w:t>
            </w:r>
            <w:r>
              <w:rPr>
                <w:rFonts w:hAnsi="宋体" w:hint="eastAsia"/>
                <w:sz w:val="24"/>
              </w:rPr>
              <w:t>的房屋，</w:t>
            </w:r>
            <w:r w:rsidRPr="00A43847">
              <w:rPr>
                <w:rFonts w:hAnsi="宋体" w:hint="eastAsia"/>
                <w:sz w:val="24"/>
              </w:rPr>
              <w:t>投资</w:t>
            </w:r>
            <w:r>
              <w:rPr>
                <w:rFonts w:hAnsi="宋体" w:hint="eastAsia"/>
                <w:sz w:val="24"/>
              </w:rPr>
              <w:t>6</w:t>
            </w:r>
            <w:r>
              <w:rPr>
                <w:rFonts w:hint="eastAsia"/>
                <w:bCs/>
                <w:color w:val="000000"/>
                <w:sz w:val="24"/>
              </w:rPr>
              <w:t>0</w:t>
            </w:r>
            <w:r>
              <w:rPr>
                <w:rFonts w:hint="eastAsia"/>
                <w:bCs/>
                <w:color w:val="000000"/>
                <w:sz w:val="24"/>
              </w:rPr>
              <w:t>万</w:t>
            </w:r>
            <w:r>
              <w:rPr>
                <w:rFonts w:ascii="宋体" w:hAnsi="宋体" w:hint="eastAsia"/>
                <w:sz w:val="24"/>
              </w:rPr>
              <w:t>建设人造胶合板加工厂。</w:t>
            </w:r>
            <w:r w:rsidRPr="00A37984">
              <w:rPr>
                <w:rFonts w:hAnsi="宋体" w:hint="eastAsia"/>
                <w:sz w:val="24"/>
                <w:lang w:val="en-GB"/>
              </w:rPr>
              <w:t>但随着经济的持续发展，我国建筑业、建筑装饰业和家具业对木材制品的需求不断增加</w:t>
            </w:r>
            <w:r>
              <w:rPr>
                <w:rFonts w:hAnsi="宋体" w:hint="eastAsia"/>
                <w:sz w:val="24"/>
                <w:lang w:val="en-GB"/>
              </w:rPr>
              <w:t>，</w:t>
            </w:r>
            <w:r w:rsidRPr="00784C5E">
              <w:rPr>
                <w:rFonts w:hint="eastAsia"/>
                <w:bCs/>
                <w:color w:val="000000"/>
                <w:sz w:val="24"/>
              </w:rPr>
              <w:t>乐山市东臣木业有限责任公司</w:t>
            </w:r>
            <w:r w:rsidRPr="00A37984">
              <w:rPr>
                <w:rFonts w:hAnsi="宋体" w:hint="eastAsia"/>
                <w:sz w:val="24"/>
              </w:rPr>
              <w:t>审时度势，为了满足市场的需求，同时利用当地丰富的木材原料的优势，</w:t>
            </w:r>
            <w:r w:rsidRPr="004979D5">
              <w:rPr>
                <w:rFonts w:hAnsi="宋体" w:hint="eastAsia"/>
                <w:sz w:val="24"/>
              </w:rPr>
              <w:t>于</w:t>
            </w:r>
            <w:r>
              <w:rPr>
                <w:rFonts w:hint="eastAsia"/>
                <w:bCs/>
                <w:color w:val="000000"/>
                <w:sz w:val="24"/>
              </w:rPr>
              <w:t>乐山市市中区剑峰乡五星村</w:t>
            </w:r>
            <w:r w:rsidRPr="004979D5">
              <w:rPr>
                <w:rFonts w:hAnsi="宋体" w:hint="eastAsia"/>
                <w:bCs/>
                <w:sz w:val="24"/>
              </w:rPr>
              <w:t>投资建设</w:t>
            </w:r>
            <w:r w:rsidRPr="00784C5E">
              <w:rPr>
                <w:rFonts w:hint="eastAsia"/>
                <w:bCs/>
                <w:color w:val="000000"/>
                <w:sz w:val="24"/>
              </w:rPr>
              <w:t>“年产</w:t>
            </w:r>
            <w:r w:rsidRPr="00784C5E">
              <w:rPr>
                <w:rFonts w:hint="eastAsia"/>
                <w:bCs/>
                <w:color w:val="000000"/>
                <w:sz w:val="24"/>
              </w:rPr>
              <w:t>11000</w:t>
            </w:r>
            <w:r w:rsidRPr="00784C5E">
              <w:rPr>
                <w:rFonts w:hint="eastAsia"/>
                <w:bCs/>
                <w:color w:val="000000"/>
                <w:sz w:val="24"/>
              </w:rPr>
              <w:t>立方米胶合板生产加工”项目</w:t>
            </w:r>
            <w:r w:rsidRPr="004979D5">
              <w:rPr>
                <w:rFonts w:hAnsi="宋体" w:hint="eastAsia"/>
                <w:sz w:val="24"/>
              </w:rPr>
              <w:t>，该地为</w:t>
            </w:r>
            <w:r w:rsidRPr="00A43847">
              <w:rPr>
                <w:rFonts w:hAnsi="宋体" w:hint="eastAsia"/>
                <w:sz w:val="24"/>
              </w:rPr>
              <w:t>原蜀南气矿自贡生活后勤服务中心的石油农场</w:t>
            </w:r>
            <w:r>
              <w:rPr>
                <w:rFonts w:hAnsi="宋体" w:hint="eastAsia"/>
                <w:sz w:val="24"/>
              </w:rPr>
              <w:t>，为建设性用地</w:t>
            </w:r>
            <w:r w:rsidRPr="004979D5">
              <w:rPr>
                <w:rFonts w:hAnsi="宋体" w:hint="eastAsia"/>
                <w:bCs/>
                <w:sz w:val="24"/>
              </w:rPr>
              <w:t>。</w:t>
            </w:r>
          </w:p>
          <w:p w:rsidR="00194F28" w:rsidRPr="00EC5E45" w:rsidRDefault="00194F28" w:rsidP="00F43EAC">
            <w:pPr>
              <w:spacing w:line="360" w:lineRule="auto"/>
              <w:ind w:firstLineChars="200" w:firstLine="480"/>
              <w:rPr>
                <w:rFonts w:hAnsi="宋体" w:hint="eastAsia"/>
                <w:color w:val="FF0000"/>
                <w:sz w:val="24"/>
              </w:rPr>
            </w:pPr>
            <w:r w:rsidRPr="00701903">
              <w:rPr>
                <w:rFonts w:hAnsi="宋体" w:hint="eastAsia"/>
                <w:color w:val="000000"/>
                <w:sz w:val="24"/>
              </w:rPr>
              <w:t>本项目为建设人造胶合板生产线项目，年产人造胶合板约</w:t>
            </w:r>
            <w:r w:rsidRPr="00701903">
              <w:rPr>
                <w:rFonts w:hAnsi="宋体" w:hint="eastAsia"/>
                <w:color w:val="000000"/>
                <w:sz w:val="24"/>
              </w:rPr>
              <w:t>11000m</w:t>
            </w:r>
            <w:r w:rsidRPr="00701903">
              <w:rPr>
                <w:rFonts w:hAnsi="宋体" w:hint="eastAsia"/>
                <w:color w:val="000000"/>
                <w:sz w:val="24"/>
                <w:vertAlign w:val="superscript"/>
              </w:rPr>
              <w:t>3</w:t>
            </w:r>
            <w:r w:rsidRPr="00701903">
              <w:rPr>
                <w:rFonts w:hAnsi="宋体" w:hint="eastAsia"/>
                <w:color w:val="000000"/>
                <w:sz w:val="24"/>
              </w:rPr>
              <w:t>。根据《产业结构调整指导目录</w:t>
            </w:r>
            <w:r w:rsidRPr="00701903">
              <w:rPr>
                <w:rFonts w:hAnsi="宋体" w:hint="eastAsia"/>
                <w:color w:val="000000"/>
                <w:sz w:val="24"/>
              </w:rPr>
              <w:t>2011</w:t>
            </w:r>
            <w:r w:rsidRPr="00701903">
              <w:rPr>
                <w:rFonts w:hAnsi="宋体" w:hint="eastAsia"/>
                <w:color w:val="000000"/>
                <w:sz w:val="24"/>
              </w:rPr>
              <w:t>年本（</w:t>
            </w:r>
            <w:r w:rsidRPr="00701903">
              <w:rPr>
                <w:rFonts w:hAnsi="宋体" w:hint="eastAsia"/>
                <w:color w:val="000000"/>
                <w:sz w:val="24"/>
              </w:rPr>
              <w:t>2013</w:t>
            </w:r>
            <w:r w:rsidRPr="00701903">
              <w:rPr>
                <w:rFonts w:hAnsi="宋体" w:hint="eastAsia"/>
                <w:color w:val="000000"/>
                <w:sz w:val="24"/>
              </w:rPr>
              <w:t>年修正）》该项目属于允许类项目之列，因此本项目符</w:t>
            </w:r>
            <w:r w:rsidRPr="00701903">
              <w:rPr>
                <w:rFonts w:hAnsi="宋体" w:hint="eastAsia"/>
                <w:color w:val="000000"/>
                <w:sz w:val="24"/>
              </w:rPr>
              <w:lastRenderedPageBreak/>
              <w:t>合国家产业政策；项目建设地点位于</w:t>
            </w:r>
            <w:r w:rsidRPr="00701903">
              <w:rPr>
                <w:rFonts w:hint="eastAsia"/>
                <w:bCs/>
                <w:color w:val="000000"/>
                <w:sz w:val="24"/>
              </w:rPr>
              <w:t>乐山市市中区剑峰乡五星村</w:t>
            </w:r>
            <w:r w:rsidRPr="00701903">
              <w:rPr>
                <w:rFonts w:hAnsi="宋体" w:hint="eastAsia"/>
                <w:color w:val="000000"/>
                <w:sz w:val="24"/>
              </w:rPr>
              <w:t>，根据乐山市市中区剑峰乡人民政府出具的</w:t>
            </w:r>
            <w:r w:rsidRPr="00F9009D">
              <w:rPr>
                <w:rFonts w:hAnsi="宋体" w:hint="eastAsia"/>
                <w:color w:val="000000"/>
                <w:sz w:val="24"/>
              </w:rPr>
              <w:t>证明，</w:t>
            </w:r>
            <w:r w:rsidRPr="008F37CA">
              <w:rPr>
                <w:rFonts w:hAnsi="宋体" w:hint="eastAsia"/>
                <w:color w:val="000000"/>
                <w:sz w:val="24"/>
              </w:rPr>
              <w:t>表明该地块不在剑峰乡集镇规划区范围，</w:t>
            </w:r>
            <w:r w:rsidRPr="001A298C">
              <w:rPr>
                <w:rFonts w:hAnsi="宋体" w:hint="eastAsia"/>
                <w:color w:val="000000"/>
                <w:sz w:val="24"/>
              </w:rPr>
              <w:t>同时该项目的建设更好的利用了地方资源，解决了剩余劳动力，推动了剑峰乡经济的发展，因此该项目符合当地规划；另外，本项目产生的污染物经治理后能够做到达标排放，重点污染物排放符合总量控制要求</w:t>
            </w:r>
            <w:r>
              <w:rPr>
                <w:rFonts w:hAnsi="宋体" w:hint="eastAsia"/>
                <w:color w:val="000000"/>
                <w:sz w:val="24"/>
              </w:rPr>
              <w:t>。</w:t>
            </w:r>
          </w:p>
          <w:p w:rsidR="00194F28" w:rsidRDefault="00194F28" w:rsidP="00F43EAC">
            <w:pPr>
              <w:spacing w:line="360" w:lineRule="auto"/>
              <w:ind w:firstLineChars="192" w:firstLine="461"/>
              <w:rPr>
                <w:rFonts w:hint="eastAsia"/>
                <w:sz w:val="24"/>
              </w:rPr>
            </w:pPr>
            <w:r w:rsidRPr="0043217F">
              <w:rPr>
                <w:rFonts w:hint="eastAsia"/>
                <w:sz w:val="24"/>
              </w:rPr>
              <w:t>根据《中华人民共和国环境保护法》、《中华人民共和国环境影响评价法》和国务院</w:t>
            </w:r>
            <w:r w:rsidRPr="0043217F">
              <w:rPr>
                <w:rFonts w:hint="eastAsia"/>
                <w:sz w:val="24"/>
              </w:rPr>
              <w:t>253</w:t>
            </w:r>
            <w:r w:rsidRPr="0043217F">
              <w:rPr>
                <w:rFonts w:hint="eastAsia"/>
                <w:sz w:val="24"/>
              </w:rPr>
              <w:t>号令《建设项目环境保护管理条例》的要求，并根据《建设项目环境影响评价分类管理名录》，本项目应由环境影响评价持证单位编制环境影响报告表。</w:t>
            </w:r>
            <w:r w:rsidRPr="009B4A24">
              <w:rPr>
                <w:rFonts w:hint="eastAsia"/>
                <w:sz w:val="24"/>
              </w:rPr>
              <w:t>为此，</w:t>
            </w:r>
            <w:r w:rsidRPr="00784C5E">
              <w:rPr>
                <w:rFonts w:hint="eastAsia"/>
                <w:bCs/>
                <w:color w:val="000000"/>
                <w:sz w:val="24"/>
              </w:rPr>
              <w:t>乐山市东臣木业有限责任公司</w:t>
            </w:r>
            <w:r w:rsidRPr="009B4A24">
              <w:rPr>
                <w:rFonts w:hint="eastAsia"/>
                <w:sz w:val="24"/>
              </w:rPr>
              <w:t>于</w:t>
            </w:r>
            <w:r w:rsidRPr="009B4A24">
              <w:rPr>
                <w:rFonts w:hint="eastAsia"/>
                <w:sz w:val="24"/>
              </w:rPr>
              <w:t>201</w:t>
            </w:r>
            <w:r>
              <w:rPr>
                <w:rFonts w:hint="eastAsia"/>
                <w:sz w:val="24"/>
              </w:rPr>
              <w:t>8</w:t>
            </w:r>
            <w:r w:rsidRPr="009B4A24">
              <w:rPr>
                <w:rFonts w:hint="eastAsia"/>
                <w:sz w:val="24"/>
              </w:rPr>
              <w:t>年</w:t>
            </w:r>
            <w:r>
              <w:rPr>
                <w:rFonts w:hint="eastAsia"/>
                <w:sz w:val="24"/>
              </w:rPr>
              <w:t>3</w:t>
            </w:r>
            <w:r w:rsidRPr="009B4A24">
              <w:rPr>
                <w:rFonts w:hint="eastAsia"/>
                <w:sz w:val="24"/>
              </w:rPr>
              <w:t>月委托我四川华睿川协管理咨询有限责任公司承担“</w:t>
            </w:r>
            <w:r>
              <w:rPr>
                <w:rFonts w:hint="eastAsia"/>
                <w:sz w:val="24"/>
              </w:rPr>
              <w:t>年产</w:t>
            </w:r>
            <w:r>
              <w:rPr>
                <w:rFonts w:hint="eastAsia"/>
                <w:sz w:val="24"/>
              </w:rPr>
              <w:t>11000</w:t>
            </w:r>
            <w:r>
              <w:rPr>
                <w:rFonts w:hint="eastAsia"/>
                <w:sz w:val="24"/>
              </w:rPr>
              <w:t>立方米胶合板生产加工项目</w:t>
            </w:r>
            <w:r w:rsidRPr="009B4A24">
              <w:rPr>
                <w:rFonts w:hint="eastAsia"/>
                <w:sz w:val="24"/>
              </w:rPr>
              <w:t>”的环境影响报告表的编制工作。接受委托后，</w:t>
            </w:r>
            <w:r w:rsidRPr="0043217F">
              <w:rPr>
                <w:rFonts w:hint="eastAsia"/>
                <w:sz w:val="24"/>
              </w:rPr>
              <w:t>我单位立即组织有关技术人员对项目进行现场踏勘和调查，了解了项目周围区域的自然环境和社会环境，收集了项目相关资料。依据有关法律、法规文件及相关技术规范和要求，在此基础上开展了该项目的环境影响评价工作。</w:t>
            </w:r>
          </w:p>
          <w:p w:rsidR="00194F28" w:rsidRPr="00A36B11" w:rsidRDefault="00194F28" w:rsidP="00F43EAC">
            <w:pPr>
              <w:pStyle w:val="xz4"/>
              <w:adjustRightInd w:val="0"/>
              <w:snapToGrid w:val="0"/>
              <w:textAlignment w:val="center"/>
              <w:rPr>
                <w:rFonts w:ascii="Times New Roman" w:hAnsi="Times New Roman"/>
                <w:color w:val="FF0000"/>
                <w:sz w:val="24"/>
                <w:szCs w:val="24"/>
              </w:rPr>
            </w:pPr>
            <w:r w:rsidRPr="004A0E0A">
              <w:rPr>
                <w:rFonts w:ascii="Times New Roman" w:hAnsi="Times New Roman"/>
                <w:sz w:val="24"/>
                <w:szCs w:val="24"/>
              </w:rPr>
              <w:t>二</w:t>
            </w:r>
            <w:r w:rsidRPr="005601B7">
              <w:rPr>
                <w:rFonts w:ascii="Times New Roman" w:hAnsi="Times New Roman"/>
                <w:color w:val="000000"/>
                <w:sz w:val="24"/>
                <w:szCs w:val="24"/>
              </w:rPr>
              <w:t>、编制依据</w:t>
            </w:r>
          </w:p>
          <w:p w:rsidR="00194F28" w:rsidRPr="008778EA" w:rsidRDefault="00194F28" w:rsidP="00F43EAC">
            <w:pPr>
              <w:adjustRightInd w:val="0"/>
              <w:snapToGrid w:val="0"/>
              <w:spacing w:line="360" w:lineRule="auto"/>
              <w:ind w:firstLineChars="200" w:firstLine="482"/>
              <w:textAlignment w:val="center"/>
              <w:rPr>
                <w:b/>
                <w:sz w:val="24"/>
              </w:rPr>
            </w:pPr>
            <w:r w:rsidRPr="008778EA">
              <w:rPr>
                <w:b/>
                <w:sz w:val="24"/>
              </w:rPr>
              <w:t>2.1</w:t>
            </w:r>
            <w:r w:rsidRPr="008778EA">
              <w:rPr>
                <w:b/>
                <w:sz w:val="24"/>
              </w:rPr>
              <w:t>环境保护法律、法规</w:t>
            </w:r>
          </w:p>
          <w:p w:rsidR="00194F28" w:rsidRPr="008778EA" w:rsidRDefault="00194F28" w:rsidP="00F43EAC">
            <w:pPr>
              <w:pStyle w:val="xz"/>
              <w:adjustRightInd w:val="0"/>
              <w:snapToGrid w:val="0"/>
              <w:ind w:firstLine="480"/>
              <w:textAlignment w:val="center"/>
              <w:rPr>
                <w:sz w:val="24"/>
              </w:rPr>
            </w:pPr>
            <w:r w:rsidRPr="008778EA">
              <w:rPr>
                <w:sz w:val="24"/>
              </w:rPr>
              <w:t>(1)</w:t>
            </w:r>
            <w:r w:rsidRPr="008778EA">
              <w:rPr>
                <w:sz w:val="24"/>
              </w:rPr>
              <w:t>《中华人民共和国环境保护法》</w:t>
            </w:r>
            <w:r w:rsidRPr="008778EA">
              <w:rPr>
                <w:sz w:val="24"/>
              </w:rPr>
              <w:t>2015.01.01</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(2)</w:t>
            </w:r>
            <w:r w:rsidRPr="008778EA">
              <w:rPr>
                <w:sz w:val="24"/>
              </w:rPr>
              <w:t>《中华人民共和国环境影响评价法》</w:t>
            </w:r>
            <w:r w:rsidRPr="008778EA">
              <w:rPr>
                <w:sz w:val="24"/>
              </w:rPr>
              <w:t>2016.09.01</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(3)</w:t>
            </w:r>
            <w:r w:rsidRPr="008778EA">
              <w:rPr>
                <w:sz w:val="24"/>
              </w:rPr>
              <w:t>《中华人民共和国大气污染防治法》</w:t>
            </w:r>
            <w:r w:rsidRPr="008778EA">
              <w:rPr>
                <w:sz w:val="24"/>
              </w:rPr>
              <w:t>2016.01.01</w:t>
            </w:r>
            <w:r w:rsidRPr="008778EA">
              <w:rPr>
                <w:sz w:val="24"/>
              </w:rPr>
              <w:t>；</w:t>
            </w:r>
            <w:r w:rsidRPr="008778EA">
              <w:rPr>
                <w:sz w:val="24"/>
              </w:rPr>
              <w:t xml:space="preserve"> </w:t>
            </w:r>
          </w:p>
          <w:p w:rsidR="00194F28" w:rsidRPr="008778EA" w:rsidRDefault="00194F28" w:rsidP="00F43EAC">
            <w:pPr>
              <w:pStyle w:val="xz"/>
              <w:adjustRightInd w:val="0"/>
              <w:snapToGrid w:val="0"/>
              <w:ind w:firstLine="480"/>
              <w:textAlignment w:val="center"/>
              <w:rPr>
                <w:sz w:val="24"/>
              </w:rPr>
            </w:pPr>
            <w:r w:rsidRPr="008778EA">
              <w:rPr>
                <w:sz w:val="24"/>
              </w:rPr>
              <w:t>(4)</w:t>
            </w:r>
            <w:r w:rsidRPr="008778EA">
              <w:rPr>
                <w:sz w:val="24"/>
              </w:rPr>
              <w:t>《中华人民共和国水污染防治法》</w:t>
            </w:r>
            <w:r w:rsidRPr="008778EA">
              <w:rPr>
                <w:sz w:val="24"/>
              </w:rPr>
              <w:t>2017.06</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(5)</w:t>
            </w:r>
            <w:r w:rsidRPr="008778EA">
              <w:rPr>
                <w:sz w:val="24"/>
              </w:rPr>
              <w:t>《中华人民共和国环境噪声污染防治法》</w:t>
            </w:r>
            <w:r w:rsidRPr="008778EA">
              <w:rPr>
                <w:sz w:val="24"/>
              </w:rPr>
              <w:t>1997.03.01</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(6)</w:t>
            </w:r>
            <w:r w:rsidRPr="008778EA">
              <w:rPr>
                <w:sz w:val="24"/>
              </w:rPr>
              <w:t>《中华人民共和国固体废物污染环境防治法》</w:t>
            </w:r>
            <w:r w:rsidRPr="008778EA">
              <w:rPr>
                <w:sz w:val="24"/>
              </w:rPr>
              <w:t>2015.04.24</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(7)</w:t>
            </w:r>
            <w:r w:rsidRPr="008778EA">
              <w:rPr>
                <w:sz w:val="24"/>
              </w:rPr>
              <w:t>《中华人民共和国清洁生产促进法》（</w:t>
            </w:r>
            <w:r w:rsidRPr="008778EA">
              <w:rPr>
                <w:sz w:val="24"/>
              </w:rPr>
              <w:t>2012</w:t>
            </w:r>
            <w:r w:rsidRPr="008778EA">
              <w:rPr>
                <w:sz w:val="24"/>
              </w:rPr>
              <w:t>年修订）；</w:t>
            </w:r>
          </w:p>
          <w:p w:rsidR="00194F28" w:rsidRPr="008778EA" w:rsidRDefault="00194F28" w:rsidP="00F43EAC">
            <w:pPr>
              <w:pStyle w:val="xz"/>
              <w:adjustRightInd w:val="0"/>
              <w:snapToGrid w:val="0"/>
              <w:ind w:firstLine="480"/>
              <w:textAlignment w:val="center"/>
              <w:rPr>
                <w:sz w:val="24"/>
              </w:rPr>
            </w:pPr>
            <w:r w:rsidRPr="008778EA">
              <w:rPr>
                <w:sz w:val="24"/>
              </w:rPr>
              <w:t>(8)</w:t>
            </w:r>
            <w:r w:rsidRPr="008778EA">
              <w:rPr>
                <w:sz w:val="24"/>
              </w:rPr>
              <w:t>《建设项目环境保护管理条例》国务院令第</w:t>
            </w:r>
            <w:r w:rsidRPr="008778EA">
              <w:rPr>
                <w:sz w:val="24"/>
              </w:rPr>
              <w:t>253</w:t>
            </w:r>
            <w:r w:rsidRPr="008778EA">
              <w:rPr>
                <w:sz w:val="24"/>
              </w:rPr>
              <w:t>号。</w:t>
            </w:r>
          </w:p>
          <w:p w:rsidR="00194F28" w:rsidRPr="008778EA" w:rsidRDefault="00194F28" w:rsidP="00F43EAC">
            <w:pPr>
              <w:adjustRightInd w:val="0"/>
              <w:snapToGrid w:val="0"/>
              <w:spacing w:line="360" w:lineRule="auto"/>
              <w:ind w:firstLineChars="200" w:firstLine="482"/>
              <w:jc w:val="left"/>
              <w:textAlignment w:val="center"/>
              <w:rPr>
                <w:b/>
                <w:sz w:val="24"/>
              </w:rPr>
            </w:pPr>
            <w:r w:rsidRPr="008778EA">
              <w:rPr>
                <w:b/>
                <w:sz w:val="24"/>
              </w:rPr>
              <w:t>2.2</w:t>
            </w:r>
            <w:r w:rsidRPr="008778EA">
              <w:rPr>
                <w:b/>
                <w:sz w:val="24"/>
              </w:rPr>
              <w:t>技术导则</w:t>
            </w:r>
          </w:p>
          <w:p w:rsidR="00194F28" w:rsidRPr="008778EA" w:rsidRDefault="00194F28" w:rsidP="00F43EAC">
            <w:pPr>
              <w:pStyle w:val="xz"/>
              <w:adjustRightInd w:val="0"/>
              <w:snapToGrid w:val="0"/>
              <w:ind w:firstLine="480"/>
              <w:textAlignment w:val="center"/>
              <w:rPr>
                <w:sz w:val="24"/>
              </w:rPr>
            </w:pPr>
            <w:r w:rsidRPr="008778EA">
              <w:rPr>
                <w:sz w:val="24"/>
              </w:rPr>
              <w:t>(1)</w:t>
            </w:r>
            <w:r w:rsidRPr="008778EA">
              <w:rPr>
                <w:sz w:val="24"/>
              </w:rPr>
              <w:t>《环境影响评价技术导则</w:t>
            </w:r>
            <w:r w:rsidRPr="008778EA">
              <w:rPr>
                <w:sz w:val="24"/>
              </w:rPr>
              <w:t xml:space="preserve"> </w:t>
            </w:r>
            <w:r w:rsidRPr="008778EA">
              <w:rPr>
                <w:sz w:val="24"/>
              </w:rPr>
              <w:t>总纲》</w:t>
            </w:r>
            <w:r w:rsidRPr="008778EA">
              <w:rPr>
                <w:sz w:val="24"/>
              </w:rPr>
              <w:t>(HJ/T 2.1-2016)</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(2)</w:t>
            </w:r>
            <w:r w:rsidRPr="008778EA">
              <w:rPr>
                <w:sz w:val="24"/>
              </w:rPr>
              <w:t>《环境影响评价技术导则</w:t>
            </w:r>
            <w:r w:rsidRPr="008778EA">
              <w:rPr>
                <w:sz w:val="24"/>
              </w:rPr>
              <w:t xml:space="preserve"> </w:t>
            </w:r>
            <w:r w:rsidRPr="008778EA">
              <w:rPr>
                <w:sz w:val="24"/>
              </w:rPr>
              <w:t>大气环境》</w:t>
            </w:r>
            <w:r w:rsidRPr="008778EA">
              <w:rPr>
                <w:sz w:val="24"/>
              </w:rPr>
              <w:t>(HJ 2.2-2008)</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(3)</w:t>
            </w:r>
            <w:r w:rsidRPr="008778EA">
              <w:rPr>
                <w:sz w:val="24"/>
              </w:rPr>
              <w:t>《环境影响评价技术导则</w:t>
            </w:r>
            <w:r w:rsidRPr="008778EA">
              <w:rPr>
                <w:sz w:val="24"/>
              </w:rPr>
              <w:t xml:space="preserve"> </w:t>
            </w:r>
            <w:r w:rsidRPr="008778EA">
              <w:rPr>
                <w:sz w:val="24"/>
              </w:rPr>
              <w:t>地面水环境》</w:t>
            </w:r>
            <w:r w:rsidRPr="008778EA">
              <w:rPr>
                <w:sz w:val="24"/>
              </w:rPr>
              <w:t>(HJ/T 2.3-93)</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(4)</w:t>
            </w:r>
            <w:r w:rsidRPr="008778EA">
              <w:rPr>
                <w:sz w:val="24"/>
              </w:rPr>
              <w:t>《环境影响评价技术导则</w:t>
            </w:r>
            <w:r w:rsidRPr="008778EA">
              <w:rPr>
                <w:sz w:val="24"/>
              </w:rPr>
              <w:t xml:space="preserve"> </w:t>
            </w:r>
            <w:r w:rsidRPr="008778EA">
              <w:rPr>
                <w:sz w:val="24"/>
              </w:rPr>
              <w:t>声环境》</w:t>
            </w:r>
            <w:r w:rsidRPr="008778EA">
              <w:rPr>
                <w:sz w:val="24"/>
              </w:rPr>
              <w:t>(HJ/T2.4-2009)</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(5)</w:t>
            </w:r>
            <w:r w:rsidRPr="008778EA">
              <w:rPr>
                <w:sz w:val="24"/>
              </w:rPr>
              <w:t>《环境影响评价技术导则生态影响》，（</w:t>
            </w:r>
            <w:r w:rsidRPr="008778EA">
              <w:rPr>
                <w:sz w:val="24"/>
              </w:rPr>
              <w:t>HJ 19-2011</w:t>
            </w:r>
            <w:r w:rsidRPr="008778EA">
              <w:rPr>
                <w:sz w:val="24"/>
              </w:rPr>
              <w:t>）；</w:t>
            </w:r>
          </w:p>
          <w:p w:rsidR="00194F28" w:rsidRPr="008778EA" w:rsidRDefault="00194F28" w:rsidP="00F43EAC">
            <w:pPr>
              <w:pStyle w:val="xz"/>
              <w:adjustRightInd w:val="0"/>
              <w:snapToGrid w:val="0"/>
              <w:ind w:firstLine="480"/>
              <w:textAlignment w:val="center"/>
              <w:rPr>
                <w:sz w:val="24"/>
              </w:rPr>
            </w:pPr>
            <w:r w:rsidRPr="008778EA">
              <w:rPr>
                <w:sz w:val="24"/>
              </w:rPr>
              <w:t>(6)</w:t>
            </w:r>
            <w:r w:rsidRPr="008778EA">
              <w:rPr>
                <w:sz w:val="24"/>
              </w:rPr>
              <w:t>《建设项目环境风险评价技术导则》（</w:t>
            </w:r>
            <w:r w:rsidRPr="008778EA">
              <w:rPr>
                <w:sz w:val="24"/>
              </w:rPr>
              <w:t>HJ/T169-2004</w:t>
            </w:r>
            <w:r w:rsidRPr="008778EA">
              <w:rPr>
                <w:sz w:val="24"/>
              </w:rPr>
              <w:t>）；</w:t>
            </w:r>
          </w:p>
          <w:p w:rsidR="00194F28" w:rsidRPr="008778EA" w:rsidRDefault="00194F28" w:rsidP="00F43EAC">
            <w:pPr>
              <w:adjustRightInd w:val="0"/>
              <w:snapToGrid w:val="0"/>
              <w:spacing w:line="360" w:lineRule="auto"/>
              <w:ind w:firstLineChars="200" w:firstLine="482"/>
              <w:jc w:val="left"/>
              <w:textAlignment w:val="center"/>
              <w:rPr>
                <w:b/>
                <w:sz w:val="24"/>
              </w:rPr>
            </w:pPr>
            <w:r w:rsidRPr="008778EA">
              <w:rPr>
                <w:b/>
                <w:sz w:val="24"/>
              </w:rPr>
              <w:lastRenderedPageBreak/>
              <w:t>2.3</w:t>
            </w:r>
            <w:r w:rsidRPr="008778EA">
              <w:rPr>
                <w:b/>
                <w:sz w:val="24"/>
              </w:rPr>
              <w:t>相关资料</w:t>
            </w:r>
          </w:p>
          <w:p w:rsidR="00194F28" w:rsidRPr="00BA2E23" w:rsidRDefault="00194F28" w:rsidP="00F43EAC">
            <w:pPr>
              <w:adjustRightInd w:val="0"/>
              <w:snapToGrid w:val="0"/>
              <w:spacing w:line="360" w:lineRule="auto"/>
              <w:ind w:firstLineChars="200" w:firstLine="480"/>
              <w:textAlignment w:val="center"/>
              <w:rPr>
                <w:sz w:val="24"/>
              </w:rPr>
            </w:pPr>
            <w:r w:rsidRPr="00BA2E23">
              <w:rPr>
                <w:sz w:val="24"/>
              </w:rPr>
              <w:t>(1)</w:t>
            </w:r>
            <w:r w:rsidRPr="00BA2E23">
              <w:rPr>
                <w:rFonts w:hint="eastAsia"/>
                <w:sz w:val="24"/>
              </w:rPr>
              <w:t>项目承包经营协议</w:t>
            </w:r>
            <w:r w:rsidRPr="00BA2E23">
              <w:rPr>
                <w:sz w:val="24"/>
              </w:rPr>
              <w:t>；</w:t>
            </w:r>
          </w:p>
          <w:p w:rsidR="00194F28" w:rsidRPr="00BA2E23" w:rsidRDefault="00194F28" w:rsidP="00F43EAC">
            <w:pPr>
              <w:adjustRightInd w:val="0"/>
              <w:snapToGrid w:val="0"/>
              <w:spacing w:line="360" w:lineRule="auto"/>
              <w:ind w:firstLineChars="200" w:firstLine="480"/>
              <w:textAlignment w:val="center"/>
              <w:rPr>
                <w:sz w:val="24"/>
              </w:rPr>
            </w:pPr>
            <w:r w:rsidRPr="00BA2E23">
              <w:rPr>
                <w:sz w:val="24"/>
              </w:rPr>
              <w:t>(2)</w:t>
            </w:r>
            <w:r w:rsidRPr="00BA2E23">
              <w:rPr>
                <w:sz w:val="24"/>
              </w:rPr>
              <w:t>项目</w:t>
            </w:r>
            <w:r w:rsidRPr="00BA2E23">
              <w:rPr>
                <w:rFonts w:hint="eastAsia"/>
                <w:sz w:val="24"/>
              </w:rPr>
              <w:t>租用协议</w:t>
            </w:r>
            <w:r w:rsidRPr="00BA2E23">
              <w:rPr>
                <w:sz w:val="24"/>
              </w:rPr>
              <w:t>；</w:t>
            </w:r>
          </w:p>
          <w:p w:rsidR="00194F28" w:rsidRPr="00066689" w:rsidRDefault="00194F28" w:rsidP="00F43EAC">
            <w:pPr>
              <w:adjustRightInd w:val="0"/>
              <w:snapToGrid w:val="0"/>
              <w:spacing w:line="360" w:lineRule="auto"/>
              <w:ind w:firstLineChars="200" w:firstLine="480"/>
              <w:textAlignment w:val="center"/>
              <w:rPr>
                <w:color w:val="000000"/>
                <w:sz w:val="24"/>
              </w:rPr>
            </w:pPr>
            <w:r w:rsidRPr="00066689">
              <w:rPr>
                <w:color w:val="000000"/>
                <w:sz w:val="24"/>
              </w:rPr>
              <w:t>(3)</w:t>
            </w:r>
            <w:r w:rsidRPr="00066689">
              <w:rPr>
                <w:rFonts w:hint="eastAsia"/>
                <w:color w:val="000000"/>
                <w:sz w:val="24"/>
              </w:rPr>
              <w:t>乐山市市中区剑峰乡人民政府出具的本项目不在场镇规划范围内的证明</w:t>
            </w:r>
            <w:r w:rsidRPr="00066689">
              <w:rPr>
                <w:color w:val="000000"/>
                <w:sz w:val="24"/>
              </w:rPr>
              <w:t>；</w:t>
            </w:r>
          </w:p>
          <w:p w:rsidR="00194F28" w:rsidRPr="004A0E0A" w:rsidRDefault="00194F28" w:rsidP="00F43EAC">
            <w:pPr>
              <w:adjustRightInd w:val="0"/>
              <w:snapToGrid w:val="0"/>
              <w:spacing w:line="360" w:lineRule="auto"/>
              <w:ind w:firstLineChars="200" w:firstLine="480"/>
              <w:textAlignment w:val="center"/>
              <w:rPr>
                <w:sz w:val="24"/>
              </w:rPr>
            </w:pPr>
            <w:r w:rsidRPr="00BA2E23">
              <w:rPr>
                <w:sz w:val="24"/>
              </w:rPr>
              <w:t>(4)</w:t>
            </w:r>
            <w:r w:rsidRPr="00BA2E23">
              <w:rPr>
                <w:sz w:val="24"/>
              </w:rPr>
              <w:t>其他资料</w:t>
            </w:r>
            <w:r w:rsidRPr="00BA2E23">
              <w:rPr>
                <w:rFonts w:hint="eastAsia"/>
                <w:sz w:val="24"/>
              </w:rPr>
              <w:t>。</w:t>
            </w:r>
          </w:p>
          <w:p w:rsidR="00194F28" w:rsidRPr="00173129" w:rsidRDefault="00194F28" w:rsidP="00F43EAC">
            <w:pPr>
              <w:adjustRightInd w:val="0"/>
              <w:snapToGrid w:val="0"/>
              <w:spacing w:line="360" w:lineRule="auto"/>
              <w:ind w:firstLineChars="200" w:firstLine="482"/>
              <w:jc w:val="left"/>
              <w:textAlignment w:val="center"/>
              <w:rPr>
                <w:b/>
                <w:sz w:val="24"/>
              </w:rPr>
            </w:pPr>
            <w:r w:rsidRPr="00173129">
              <w:rPr>
                <w:rFonts w:hint="eastAsia"/>
                <w:b/>
                <w:sz w:val="24"/>
              </w:rPr>
              <w:t>2.</w:t>
            </w:r>
            <w:r w:rsidRPr="00173129">
              <w:rPr>
                <w:b/>
                <w:sz w:val="24"/>
              </w:rPr>
              <w:t>4</w:t>
            </w:r>
            <w:r w:rsidRPr="00173129">
              <w:rPr>
                <w:b/>
                <w:sz w:val="24"/>
              </w:rPr>
              <w:t>、产业政策及规划的符合性</w:t>
            </w:r>
          </w:p>
          <w:p w:rsidR="00194F28" w:rsidRPr="00B73A58" w:rsidRDefault="00194F28" w:rsidP="00F43EAC">
            <w:pPr>
              <w:spacing w:line="360" w:lineRule="auto"/>
              <w:ind w:firstLineChars="225" w:firstLine="540"/>
              <w:rPr>
                <w:rFonts w:eastAsia="黑体"/>
                <w:sz w:val="24"/>
              </w:rPr>
            </w:pPr>
            <w:r>
              <w:rPr>
                <w:rFonts w:eastAsia="黑体" w:hint="eastAsia"/>
                <w:sz w:val="24"/>
              </w:rPr>
              <w:t>（</w:t>
            </w:r>
            <w:r>
              <w:rPr>
                <w:rFonts w:eastAsia="黑体" w:hint="eastAsia"/>
                <w:sz w:val="24"/>
              </w:rPr>
              <w:t>1</w:t>
            </w:r>
            <w:r>
              <w:rPr>
                <w:rFonts w:eastAsia="黑体" w:hint="eastAsia"/>
                <w:sz w:val="24"/>
              </w:rPr>
              <w:t>）</w:t>
            </w:r>
            <w:r w:rsidRPr="00B73A58">
              <w:rPr>
                <w:rFonts w:eastAsia="黑体"/>
                <w:sz w:val="24"/>
              </w:rPr>
              <w:t>产业政策符合性</w:t>
            </w:r>
          </w:p>
          <w:p w:rsidR="00194F28" w:rsidRPr="00E65899" w:rsidRDefault="00194F28" w:rsidP="00F43EAC">
            <w:pPr>
              <w:spacing w:line="360" w:lineRule="auto"/>
              <w:ind w:firstLineChars="200" w:firstLine="480"/>
              <w:rPr>
                <w:color w:val="000000"/>
                <w:sz w:val="24"/>
              </w:rPr>
            </w:pPr>
            <w:r w:rsidRPr="00E65899">
              <w:rPr>
                <w:rFonts w:hint="eastAsia"/>
                <w:color w:val="000000"/>
                <w:sz w:val="24"/>
              </w:rPr>
              <w:t>本项目为建设人造胶合板生产线项目，年产人造胶合板约</w:t>
            </w:r>
            <w:r>
              <w:rPr>
                <w:rFonts w:hint="eastAsia"/>
                <w:color w:val="000000"/>
                <w:sz w:val="24"/>
              </w:rPr>
              <w:t>11000</w:t>
            </w:r>
            <w:r w:rsidRPr="00E65899">
              <w:rPr>
                <w:rFonts w:hint="eastAsia"/>
                <w:color w:val="000000"/>
                <w:sz w:val="24"/>
              </w:rPr>
              <w:t>m</w:t>
            </w:r>
            <w:r w:rsidRPr="00E65899">
              <w:rPr>
                <w:rFonts w:hint="eastAsia"/>
                <w:color w:val="000000"/>
                <w:sz w:val="24"/>
                <w:vertAlign w:val="superscript"/>
              </w:rPr>
              <w:t>3</w:t>
            </w:r>
            <w:r w:rsidRPr="00E65899">
              <w:rPr>
                <w:rFonts w:hint="eastAsia"/>
                <w:color w:val="000000"/>
                <w:sz w:val="24"/>
              </w:rPr>
              <w:t>。根据《产业结构调整指导目录</w:t>
            </w:r>
            <w:r w:rsidRPr="00E65899">
              <w:rPr>
                <w:rFonts w:hint="eastAsia"/>
                <w:color w:val="000000"/>
                <w:sz w:val="24"/>
              </w:rPr>
              <w:t>2011</w:t>
            </w:r>
            <w:r w:rsidRPr="00E65899">
              <w:rPr>
                <w:rFonts w:hint="eastAsia"/>
                <w:color w:val="000000"/>
                <w:sz w:val="24"/>
              </w:rPr>
              <w:t>年本（</w:t>
            </w:r>
            <w:r w:rsidRPr="00E65899">
              <w:rPr>
                <w:rFonts w:hint="eastAsia"/>
                <w:color w:val="000000"/>
                <w:sz w:val="24"/>
              </w:rPr>
              <w:t>2013</w:t>
            </w:r>
            <w:r w:rsidRPr="00E65899">
              <w:rPr>
                <w:rFonts w:hint="eastAsia"/>
                <w:color w:val="000000"/>
                <w:sz w:val="24"/>
              </w:rPr>
              <w:t>年修正）》该项目属于</w:t>
            </w:r>
            <w:r>
              <w:rPr>
                <w:rFonts w:hint="eastAsia"/>
                <w:color w:val="000000"/>
                <w:sz w:val="24"/>
              </w:rPr>
              <w:t>允许</w:t>
            </w:r>
            <w:r w:rsidRPr="00E65899">
              <w:rPr>
                <w:rFonts w:hint="eastAsia"/>
                <w:color w:val="000000"/>
                <w:sz w:val="24"/>
              </w:rPr>
              <w:t>类项目之列；同时本项目生产过程中所需粘合胶（脲醛树脂）均外购成品胶，厂区内不设制胶车间，符合清洁生产原则。因此项目符合国家产业政策。</w:t>
            </w:r>
          </w:p>
          <w:p w:rsidR="00194F28" w:rsidRPr="005D7E45" w:rsidRDefault="00194F28" w:rsidP="00F43EAC">
            <w:pPr>
              <w:spacing w:line="360" w:lineRule="auto"/>
              <w:ind w:firstLineChars="225" w:firstLine="540"/>
              <w:rPr>
                <w:rFonts w:eastAsia="黑体"/>
                <w:sz w:val="24"/>
              </w:rPr>
            </w:pPr>
            <w:r>
              <w:rPr>
                <w:rFonts w:eastAsia="黑体" w:hint="eastAsia"/>
                <w:sz w:val="24"/>
              </w:rPr>
              <w:t>（</w:t>
            </w:r>
            <w:r>
              <w:rPr>
                <w:rFonts w:eastAsia="黑体" w:hint="eastAsia"/>
                <w:sz w:val="24"/>
              </w:rPr>
              <w:t>2</w:t>
            </w:r>
            <w:r>
              <w:rPr>
                <w:rFonts w:eastAsia="黑体" w:hint="eastAsia"/>
                <w:sz w:val="24"/>
              </w:rPr>
              <w:t>）</w:t>
            </w:r>
            <w:r w:rsidRPr="005D7E45">
              <w:rPr>
                <w:rFonts w:eastAsia="黑体"/>
                <w:sz w:val="24"/>
              </w:rPr>
              <w:t>规划符合性</w:t>
            </w:r>
          </w:p>
          <w:p w:rsidR="00194F28" w:rsidRPr="00B73A58" w:rsidRDefault="00194F28" w:rsidP="00F43EAC">
            <w:pPr>
              <w:spacing w:line="360" w:lineRule="auto"/>
              <w:ind w:firstLineChars="192" w:firstLine="461"/>
              <w:rPr>
                <w:rFonts w:hint="eastAsia"/>
                <w:sz w:val="24"/>
              </w:rPr>
            </w:pPr>
            <w:r w:rsidRPr="005D7E45">
              <w:rPr>
                <w:rFonts w:hint="eastAsia"/>
                <w:sz w:val="24"/>
              </w:rPr>
              <w:t>项目位于</w:t>
            </w:r>
            <w:r w:rsidRPr="005D7E45">
              <w:rPr>
                <w:rFonts w:hAnsi="宋体" w:hint="eastAsia"/>
                <w:sz w:val="24"/>
              </w:rPr>
              <w:t>乐山市市中区</w:t>
            </w:r>
            <w:r>
              <w:rPr>
                <w:rFonts w:hint="eastAsia"/>
                <w:bCs/>
                <w:color w:val="000000"/>
                <w:sz w:val="24"/>
              </w:rPr>
              <w:t>剑峰乡五星村</w:t>
            </w:r>
            <w:r w:rsidRPr="005D7E45">
              <w:rPr>
                <w:rFonts w:hint="eastAsia"/>
                <w:sz w:val="24"/>
              </w:rPr>
              <w:t>，</w:t>
            </w:r>
            <w:r>
              <w:rPr>
                <w:rFonts w:hint="eastAsia"/>
                <w:sz w:val="24"/>
              </w:rPr>
              <w:t>租用原乐山市市中区剑峰乡五星村石油农场房屋，</w:t>
            </w:r>
            <w:r w:rsidRPr="005D7E45">
              <w:rPr>
                <w:rFonts w:hint="eastAsia"/>
                <w:sz w:val="24"/>
              </w:rPr>
              <w:t>根据乐山市市中区</w:t>
            </w:r>
            <w:r>
              <w:rPr>
                <w:rFonts w:hint="eastAsia"/>
                <w:bCs/>
                <w:color w:val="000000"/>
                <w:sz w:val="24"/>
              </w:rPr>
              <w:t>剑峰乡</w:t>
            </w:r>
            <w:r w:rsidRPr="005D7E45">
              <w:rPr>
                <w:rFonts w:hint="eastAsia"/>
                <w:sz w:val="24"/>
              </w:rPr>
              <w:t>人民政府出具的</w:t>
            </w:r>
            <w:r w:rsidRPr="00373AE2">
              <w:rPr>
                <w:rFonts w:hint="eastAsia"/>
                <w:color w:val="000000"/>
                <w:sz w:val="24"/>
              </w:rPr>
              <w:t>证明，</w:t>
            </w:r>
            <w:r w:rsidRPr="005D7E45">
              <w:rPr>
                <w:rFonts w:hint="eastAsia"/>
                <w:sz w:val="24"/>
              </w:rPr>
              <w:t>表明该地块不在</w:t>
            </w:r>
            <w:r>
              <w:rPr>
                <w:rFonts w:hint="eastAsia"/>
                <w:bCs/>
                <w:color w:val="000000"/>
                <w:sz w:val="24"/>
              </w:rPr>
              <w:t>剑峰乡</w:t>
            </w:r>
            <w:r w:rsidRPr="005D7E45">
              <w:rPr>
                <w:rFonts w:hint="eastAsia"/>
                <w:sz w:val="24"/>
              </w:rPr>
              <w:t>集镇规划区范围，同时该项目的建设更好的利用了地方资源，解决了剩余劳动力，推动了</w:t>
            </w:r>
            <w:r>
              <w:rPr>
                <w:rFonts w:hint="eastAsia"/>
                <w:bCs/>
                <w:color w:val="000000"/>
                <w:sz w:val="24"/>
              </w:rPr>
              <w:t>剑峰乡</w:t>
            </w:r>
            <w:r w:rsidRPr="005D7E45">
              <w:rPr>
                <w:rFonts w:hint="eastAsia"/>
                <w:sz w:val="24"/>
              </w:rPr>
              <w:t>经济的发展，因此该项目符合当地规划。</w:t>
            </w:r>
          </w:p>
          <w:p w:rsidR="00194F28" w:rsidRPr="00B73A58" w:rsidRDefault="00194F28" w:rsidP="00F43EAC">
            <w:pPr>
              <w:spacing w:line="360" w:lineRule="auto"/>
              <w:ind w:firstLineChars="225" w:firstLine="540"/>
              <w:rPr>
                <w:rFonts w:eastAsia="黑体"/>
                <w:sz w:val="24"/>
              </w:rPr>
            </w:pPr>
            <w:r>
              <w:rPr>
                <w:rFonts w:eastAsia="黑体" w:hint="eastAsia"/>
                <w:sz w:val="24"/>
              </w:rPr>
              <w:t>（</w:t>
            </w:r>
            <w:r>
              <w:rPr>
                <w:rFonts w:eastAsia="黑体" w:hint="eastAsia"/>
                <w:sz w:val="24"/>
              </w:rPr>
              <w:t>3</w:t>
            </w:r>
            <w:r>
              <w:rPr>
                <w:rFonts w:eastAsia="黑体" w:hint="eastAsia"/>
                <w:sz w:val="24"/>
              </w:rPr>
              <w:t>）</w:t>
            </w:r>
            <w:r w:rsidRPr="00B73A58">
              <w:rPr>
                <w:rFonts w:eastAsia="黑体"/>
                <w:sz w:val="24"/>
              </w:rPr>
              <w:t>选址合理性分析</w:t>
            </w:r>
            <w:r w:rsidRPr="00B73A58">
              <w:rPr>
                <w:rFonts w:eastAsia="黑体"/>
                <w:sz w:val="24"/>
              </w:rPr>
              <w:t xml:space="preserve"> </w:t>
            </w:r>
          </w:p>
          <w:p w:rsidR="00194F28" w:rsidRPr="007F2BCE" w:rsidRDefault="00194F28" w:rsidP="00F43EAC">
            <w:pPr>
              <w:spacing w:line="360" w:lineRule="auto"/>
              <w:ind w:firstLineChars="200" w:firstLine="480"/>
              <w:rPr>
                <w:rFonts w:hint="eastAsia"/>
                <w:color w:val="000000"/>
                <w:sz w:val="24"/>
              </w:rPr>
            </w:pPr>
            <w:r w:rsidRPr="00B73A58">
              <w:rPr>
                <w:kern w:val="0"/>
                <w:sz w:val="24"/>
              </w:rPr>
              <w:t>本项目</w:t>
            </w:r>
            <w:r w:rsidRPr="00B73A58">
              <w:rPr>
                <w:sz w:val="24"/>
              </w:rPr>
              <w:t>位于乐山市市中区</w:t>
            </w:r>
            <w:r>
              <w:rPr>
                <w:rFonts w:hint="eastAsia"/>
                <w:bCs/>
                <w:color w:val="000000"/>
                <w:sz w:val="24"/>
              </w:rPr>
              <w:t>剑峰乡五星村</w:t>
            </w:r>
            <w:r>
              <w:rPr>
                <w:rFonts w:hint="eastAsia"/>
                <w:sz w:val="24"/>
              </w:rPr>
              <w:t>，项目地</w:t>
            </w:r>
            <w:r w:rsidRPr="00B73A58">
              <w:rPr>
                <w:rFonts w:hint="eastAsia"/>
                <w:sz w:val="24"/>
              </w:rPr>
              <w:t>原</w:t>
            </w:r>
            <w:r>
              <w:rPr>
                <w:rFonts w:hint="eastAsia"/>
                <w:sz w:val="24"/>
              </w:rPr>
              <w:t>为</w:t>
            </w:r>
            <w:r w:rsidRPr="00A43847">
              <w:rPr>
                <w:rFonts w:hAnsi="宋体" w:hint="eastAsia"/>
                <w:sz w:val="24"/>
              </w:rPr>
              <w:t>蜀南气矿自贡生活后勤服务中心石油农场</w:t>
            </w:r>
            <w:r>
              <w:rPr>
                <w:rFonts w:hAnsi="宋体" w:hint="eastAsia"/>
                <w:sz w:val="24"/>
              </w:rPr>
              <w:t>的房屋</w:t>
            </w:r>
            <w:r w:rsidRPr="007F2BCE">
              <w:rPr>
                <w:rFonts w:hint="eastAsia"/>
                <w:color w:val="000000"/>
                <w:sz w:val="24"/>
              </w:rPr>
              <w:t>，属于建设性用地，</w:t>
            </w:r>
            <w:r w:rsidRPr="001E36AA">
              <w:rPr>
                <w:rFonts w:hint="eastAsia"/>
                <w:sz w:val="24"/>
              </w:rPr>
              <w:t>该项目建设用地已得到</w:t>
            </w:r>
            <w:r>
              <w:rPr>
                <w:rFonts w:hint="eastAsia"/>
                <w:bCs/>
                <w:color w:val="000000"/>
                <w:sz w:val="24"/>
              </w:rPr>
              <w:t>剑峰乡人民</w:t>
            </w:r>
            <w:r w:rsidRPr="001E36AA">
              <w:rPr>
                <w:rFonts w:hint="eastAsia"/>
                <w:sz w:val="24"/>
              </w:rPr>
              <w:t>政府</w:t>
            </w:r>
            <w:r>
              <w:rPr>
                <w:rFonts w:hint="eastAsia"/>
                <w:sz w:val="24"/>
              </w:rPr>
              <w:t>和剑峰乡五星村的</w:t>
            </w:r>
            <w:r w:rsidRPr="001E36AA">
              <w:rPr>
                <w:rFonts w:hint="eastAsia"/>
                <w:sz w:val="24"/>
              </w:rPr>
              <w:t>证明（见附件）。因此</w:t>
            </w:r>
            <w:r w:rsidRPr="001E36AA">
              <w:rPr>
                <w:rFonts w:ascii="宋体" w:hAnsi="宋体"/>
                <w:sz w:val="24"/>
              </w:rPr>
              <w:t>项目用地符合国家有关建设项目土地利用政策。</w:t>
            </w:r>
          </w:p>
          <w:p w:rsidR="00194F28" w:rsidRPr="008F7E3C" w:rsidRDefault="00194F28" w:rsidP="00F43EAC">
            <w:pPr>
              <w:spacing w:line="360" w:lineRule="auto"/>
              <w:ind w:firstLineChars="200" w:firstLine="480"/>
              <w:rPr>
                <w:rFonts w:hAnsi="宋体" w:hint="eastAsia"/>
                <w:color w:val="000000"/>
                <w:sz w:val="24"/>
              </w:rPr>
            </w:pPr>
            <w:r w:rsidRPr="001E36AA">
              <w:rPr>
                <w:rFonts w:ascii="宋体" w:hAnsi="宋体" w:hint="eastAsia"/>
                <w:sz w:val="24"/>
              </w:rPr>
              <w:t>同时</w:t>
            </w:r>
            <w:r w:rsidRPr="001E36AA">
              <w:rPr>
                <w:sz w:val="24"/>
              </w:rPr>
              <w:t>项目所在地原材料丰富，能源、水资源等充足，交</w:t>
            </w:r>
            <w:r w:rsidRPr="00B73A58">
              <w:rPr>
                <w:sz w:val="24"/>
              </w:rPr>
              <w:t>通便利，有利于企业发展。</w:t>
            </w:r>
            <w:r w:rsidRPr="001E36AA">
              <w:rPr>
                <w:rFonts w:hAnsi="宋体"/>
                <w:sz w:val="24"/>
              </w:rPr>
              <w:t>项目</w:t>
            </w:r>
            <w:r w:rsidRPr="001E36AA">
              <w:rPr>
                <w:rFonts w:hAnsi="宋体" w:hint="eastAsia"/>
                <w:sz w:val="24"/>
              </w:rPr>
              <w:t>周边外环境关系如下</w:t>
            </w:r>
            <w:r w:rsidRPr="008F7E3C">
              <w:rPr>
                <w:rFonts w:hAnsi="宋体" w:hint="eastAsia"/>
                <w:color w:val="000000"/>
                <w:sz w:val="24"/>
              </w:rPr>
              <w:t>：厂界东侧是乡村道路，西侧、北侧、东北侧是山林，南侧</w:t>
            </w:r>
            <w:r w:rsidRPr="008F7E3C">
              <w:rPr>
                <w:rFonts w:hAnsi="宋体" w:hint="eastAsia"/>
                <w:color w:val="000000"/>
                <w:sz w:val="24"/>
              </w:rPr>
              <w:t>20m</w:t>
            </w:r>
            <w:r w:rsidRPr="008F7E3C">
              <w:rPr>
                <w:rFonts w:hAnsi="宋体" w:hint="eastAsia"/>
                <w:color w:val="000000"/>
                <w:sz w:val="24"/>
              </w:rPr>
              <w:t>有</w:t>
            </w:r>
            <w:r w:rsidRPr="008F7E3C">
              <w:rPr>
                <w:rFonts w:hAnsi="宋体" w:hint="eastAsia"/>
                <w:color w:val="000000"/>
                <w:sz w:val="24"/>
              </w:rPr>
              <w:t>2</w:t>
            </w:r>
            <w:r w:rsidRPr="008F7E3C">
              <w:rPr>
                <w:rFonts w:hAnsi="宋体" w:hint="eastAsia"/>
                <w:color w:val="000000"/>
                <w:sz w:val="24"/>
              </w:rPr>
              <w:t>户住户（业主已与该两户住户签订了租房协议，作为员工临时办公休息使用，见附件），距离晾晒场东侧</w:t>
            </w:r>
            <w:r w:rsidRPr="008F7E3C">
              <w:rPr>
                <w:rFonts w:hAnsi="宋体" w:hint="eastAsia"/>
                <w:color w:val="000000"/>
                <w:sz w:val="24"/>
              </w:rPr>
              <w:t>60m</w:t>
            </w:r>
            <w:r w:rsidRPr="008F7E3C">
              <w:rPr>
                <w:rFonts w:hAnsi="宋体"/>
                <w:color w:val="000000"/>
                <w:sz w:val="24"/>
              </w:rPr>
              <w:t>—</w:t>
            </w:r>
            <w:r w:rsidRPr="008F7E3C">
              <w:rPr>
                <w:rFonts w:hAnsi="宋体" w:hint="eastAsia"/>
                <w:color w:val="000000"/>
                <w:sz w:val="24"/>
              </w:rPr>
              <w:t>150m</w:t>
            </w:r>
            <w:r w:rsidRPr="008F7E3C">
              <w:rPr>
                <w:rFonts w:hAnsi="宋体" w:hint="eastAsia"/>
                <w:color w:val="000000"/>
                <w:sz w:val="24"/>
              </w:rPr>
              <w:t>有</w:t>
            </w:r>
            <w:r w:rsidRPr="008F7E3C">
              <w:rPr>
                <w:rFonts w:hAnsi="宋体" w:hint="eastAsia"/>
                <w:color w:val="000000"/>
                <w:sz w:val="24"/>
              </w:rPr>
              <w:t>8</w:t>
            </w:r>
            <w:r w:rsidRPr="008F7E3C">
              <w:rPr>
                <w:rFonts w:hAnsi="宋体" w:hint="eastAsia"/>
                <w:color w:val="000000"/>
                <w:sz w:val="24"/>
              </w:rPr>
              <w:t>户住户，距离生产车间大于</w:t>
            </w:r>
            <w:r w:rsidRPr="008F7E3C">
              <w:rPr>
                <w:rFonts w:hAnsi="宋体" w:hint="eastAsia"/>
                <w:color w:val="000000"/>
                <w:sz w:val="24"/>
              </w:rPr>
              <w:t>200m</w:t>
            </w:r>
            <w:r w:rsidRPr="008F7E3C">
              <w:rPr>
                <w:rFonts w:hAnsi="宋体" w:hint="eastAsia"/>
                <w:color w:val="000000"/>
                <w:sz w:val="24"/>
              </w:rPr>
              <w:t>。</w:t>
            </w:r>
          </w:p>
          <w:p w:rsidR="00194F28" w:rsidRDefault="00194F28" w:rsidP="00F43EAC">
            <w:pPr>
              <w:spacing w:line="360" w:lineRule="auto"/>
              <w:ind w:firstLineChars="200" w:firstLine="480"/>
              <w:rPr>
                <w:rFonts w:hint="eastAsia"/>
                <w:kern w:val="0"/>
                <w:sz w:val="24"/>
              </w:rPr>
            </w:pPr>
            <w:r>
              <w:rPr>
                <w:rFonts w:hint="eastAsia"/>
                <w:sz w:val="24"/>
              </w:rPr>
              <w:t>综上所述，</w:t>
            </w:r>
            <w:r w:rsidRPr="00B73A58">
              <w:rPr>
                <w:sz w:val="24"/>
              </w:rPr>
              <w:t>项目的</w:t>
            </w:r>
            <w:r>
              <w:rPr>
                <w:rFonts w:hint="eastAsia"/>
                <w:sz w:val="24"/>
              </w:rPr>
              <w:t>建设</w:t>
            </w:r>
            <w:r w:rsidRPr="00B73A58">
              <w:rPr>
                <w:sz w:val="24"/>
              </w:rPr>
              <w:t>与</w:t>
            </w:r>
            <w:r w:rsidRPr="00B73A58">
              <w:rPr>
                <w:rFonts w:hint="eastAsia"/>
                <w:sz w:val="24"/>
              </w:rPr>
              <w:t>当地环境相容</w:t>
            </w:r>
            <w:r w:rsidRPr="00B73A58">
              <w:rPr>
                <w:sz w:val="24"/>
              </w:rPr>
              <w:t>，</w:t>
            </w:r>
            <w:r w:rsidRPr="00B73A58">
              <w:rPr>
                <w:kern w:val="0"/>
                <w:sz w:val="24"/>
              </w:rPr>
              <w:t>故本项目选址合理。</w:t>
            </w:r>
          </w:p>
          <w:p w:rsidR="00194F28" w:rsidRPr="002C09E6" w:rsidRDefault="00194F28" w:rsidP="00F43EAC">
            <w:pPr>
              <w:spacing w:line="360" w:lineRule="auto"/>
              <w:ind w:firstLineChars="225" w:firstLine="540"/>
              <w:rPr>
                <w:rFonts w:eastAsia="黑体"/>
                <w:sz w:val="24"/>
              </w:rPr>
            </w:pPr>
            <w:r>
              <w:rPr>
                <w:rFonts w:eastAsia="黑体" w:hint="eastAsia"/>
                <w:sz w:val="24"/>
              </w:rPr>
              <w:t>（</w:t>
            </w:r>
            <w:r>
              <w:rPr>
                <w:rFonts w:eastAsia="黑体" w:hint="eastAsia"/>
                <w:sz w:val="24"/>
              </w:rPr>
              <w:t>4</w:t>
            </w:r>
            <w:r>
              <w:rPr>
                <w:rFonts w:eastAsia="黑体" w:hint="eastAsia"/>
                <w:sz w:val="24"/>
              </w:rPr>
              <w:t>）</w:t>
            </w:r>
            <w:r w:rsidRPr="002C09E6">
              <w:rPr>
                <w:rFonts w:eastAsia="黑体" w:hint="eastAsia"/>
                <w:sz w:val="24"/>
              </w:rPr>
              <w:t>项目“三线一单”符合性分析</w:t>
            </w:r>
          </w:p>
          <w:p w:rsidR="00194F28" w:rsidRDefault="00194F28" w:rsidP="00F43EAC">
            <w:pPr>
              <w:adjustRightInd w:val="0"/>
              <w:snapToGrid w:val="0"/>
              <w:spacing w:line="360" w:lineRule="auto"/>
              <w:ind w:firstLineChars="200" w:firstLine="480"/>
              <w:rPr>
                <w:kern w:val="0"/>
                <w:sz w:val="24"/>
              </w:rPr>
            </w:pPr>
            <w:r>
              <w:rPr>
                <w:rFonts w:hint="eastAsia"/>
                <w:kern w:val="0"/>
                <w:sz w:val="24"/>
              </w:rPr>
              <w:t>1</w:t>
            </w:r>
            <w:r>
              <w:rPr>
                <w:rFonts w:hint="eastAsia"/>
                <w:kern w:val="0"/>
                <w:sz w:val="24"/>
              </w:rPr>
              <w:t>）环境质量底线</w:t>
            </w:r>
          </w:p>
          <w:p w:rsidR="00194F28" w:rsidRDefault="00194F28" w:rsidP="00F43EAC">
            <w:pPr>
              <w:spacing w:line="360" w:lineRule="auto"/>
              <w:ind w:firstLineChars="200" w:firstLine="480"/>
              <w:rPr>
                <w:color w:val="000000"/>
                <w:sz w:val="24"/>
              </w:rPr>
            </w:pPr>
            <w:r>
              <w:rPr>
                <w:rFonts w:hint="eastAsia"/>
                <w:color w:val="000000"/>
                <w:sz w:val="24"/>
              </w:rPr>
              <w:t>根据对工程所在区域环境质量现状的调查和监测，工程所在区域环境质量情况如下：</w:t>
            </w:r>
          </w:p>
          <w:p w:rsidR="00194F28" w:rsidRDefault="00194F28" w:rsidP="00F43EAC">
            <w:pPr>
              <w:spacing w:line="360" w:lineRule="auto"/>
              <w:ind w:firstLineChars="200" w:firstLine="480"/>
              <w:rPr>
                <w:color w:val="000000"/>
                <w:sz w:val="24"/>
              </w:rPr>
            </w:pPr>
            <w:r>
              <w:rPr>
                <w:rFonts w:hint="eastAsia"/>
                <w:color w:val="000000"/>
                <w:sz w:val="24"/>
              </w:rPr>
              <w:lastRenderedPageBreak/>
              <w:t>环境空气：根据对工程所在区域环境空气的监测，各监测点</w:t>
            </w:r>
            <w:r>
              <w:rPr>
                <w:rFonts w:hint="eastAsia"/>
                <w:color w:val="000000"/>
                <w:sz w:val="24"/>
              </w:rPr>
              <w:t>SO</w:t>
            </w:r>
            <w:r>
              <w:rPr>
                <w:rFonts w:hint="eastAsia"/>
                <w:color w:val="000000"/>
                <w:sz w:val="24"/>
                <w:vertAlign w:val="subscript"/>
              </w:rPr>
              <w:t>2</w:t>
            </w:r>
            <w:r>
              <w:rPr>
                <w:rFonts w:hint="eastAsia"/>
                <w:color w:val="000000"/>
                <w:sz w:val="24"/>
              </w:rPr>
              <w:t>、</w:t>
            </w:r>
            <w:r>
              <w:rPr>
                <w:rFonts w:hint="eastAsia"/>
                <w:color w:val="000000"/>
                <w:sz w:val="24"/>
              </w:rPr>
              <w:t>NO</w:t>
            </w:r>
            <w:r>
              <w:rPr>
                <w:rFonts w:hint="eastAsia"/>
                <w:color w:val="000000"/>
                <w:sz w:val="24"/>
                <w:vertAlign w:val="subscript"/>
              </w:rPr>
              <w:t>2</w:t>
            </w:r>
            <w:r>
              <w:rPr>
                <w:rFonts w:hint="eastAsia"/>
                <w:color w:val="000000"/>
                <w:sz w:val="24"/>
              </w:rPr>
              <w:t>、</w:t>
            </w:r>
            <w:r>
              <w:rPr>
                <w:rFonts w:hint="eastAsia"/>
                <w:color w:val="000000"/>
                <w:sz w:val="24"/>
              </w:rPr>
              <w:t>PM</w:t>
            </w:r>
            <w:r>
              <w:rPr>
                <w:rFonts w:hint="eastAsia"/>
                <w:color w:val="000000"/>
                <w:sz w:val="24"/>
                <w:vertAlign w:val="subscript"/>
              </w:rPr>
              <w:t>10</w:t>
            </w:r>
            <w:r>
              <w:rPr>
                <w:rFonts w:hint="eastAsia"/>
                <w:color w:val="000000"/>
                <w:sz w:val="24"/>
              </w:rPr>
              <w:t>测定值均符合《环境空气质量标准》（</w:t>
            </w:r>
            <w:r>
              <w:rPr>
                <w:rFonts w:hint="eastAsia"/>
                <w:color w:val="000000"/>
                <w:sz w:val="24"/>
              </w:rPr>
              <w:t>GB3095-2012</w:t>
            </w:r>
            <w:r>
              <w:rPr>
                <w:rFonts w:hint="eastAsia"/>
                <w:color w:val="000000"/>
                <w:sz w:val="24"/>
              </w:rPr>
              <w:t>）二级标准要求。</w:t>
            </w:r>
          </w:p>
          <w:p w:rsidR="00194F28" w:rsidRDefault="00194F28" w:rsidP="00F43EAC">
            <w:pPr>
              <w:spacing w:line="360" w:lineRule="auto"/>
              <w:ind w:firstLineChars="200" w:firstLine="480"/>
              <w:rPr>
                <w:color w:val="000000"/>
                <w:sz w:val="24"/>
              </w:rPr>
            </w:pPr>
            <w:r>
              <w:rPr>
                <w:rFonts w:hint="eastAsia"/>
                <w:color w:val="000000"/>
                <w:sz w:val="24"/>
              </w:rPr>
              <w:t>声环境：根据对工程所在区域噪声的监测，项目厂界昼、夜间声环境质量均能满足《声环境质量标准》</w:t>
            </w:r>
            <w:r>
              <w:rPr>
                <w:rFonts w:hint="eastAsia"/>
                <w:color w:val="000000"/>
                <w:sz w:val="24"/>
              </w:rPr>
              <w:t>(GB3096</w:t>
            </w:r>
            <w:r>
              <w:rPr>
                <w:rFonts w:hint="eastAsia"/>
                <w:color w:val="000000"/>
                <w:sz w:val="24"/>
              </w:rPr>
              <w:t>－</w:t>
            </w:r>
            <w:r>
              <w:rPr>
                <w:rFonts w:hint="eastAsia"/>
                <w:color w:val="000000"/>
                <w:sz w:val="24"/>
              </w:rPr>
              <w:t>2008)</w:t>
            </w:r>
            <w:r>
              <w:rPr>
                <w:rFonts w:hint="eastAsia"/>
                <w:color w:val="000000"/>
                <w:sz w:val="24"/>
              </w:rPr>
              <w:t>中的</w:t>
            </w:r>
            <w:r w:rsidRPr="002C09E6">
              <w:rPr>
                <w:rFonts w:hint="eastAsia"/>
                <w:color w:val="000000"/>
                <w:sz w:val="24"/>
              </w:rPr>
              <w:t>2</w:t>
            </w:r>
            <w:r w:rsidRPr="002C09E6">
              <w:rPr>
                <w:rFonts w:hint="eastAsia"/>
                <w:color w:val="000000"/>
                <w:sz w:val="24"/>
              </w:rPr>
              <w:t>类标</w:t>
            </w:r>
            <w:r>
              <w:rPr>
                <w:rFonts w:hint="eastAsia"/>
                <w:color w:val="000000"/>
                <w:sz w:val="24"/>
              </w:rPr>
              <w:t>准。</w:t>
            </w:r>
          </w:p>
          <w:p w:rsidR="00194F28" w:rsidRDefault="00194F28" w:rsidP="00F43EAC">
            <w:pPr>
              <w:adjustRightInd w:val="0"/>
              <w:snapToGrid w:val="0"/>
              <w:spacing w:line="360" w:lineRule="auto"/>
              <w:ind w:firstLineChars="200" w:firstLine="480"/>
              <w:rPr>
                <w:kern w:val="0"/>
                <w:sz w:val="24"/>
              </w:rPr>
            </w:pPr>
            <w:r>
              <w:rPr>
                <w:rFonts w:hint="eastAsia"/>
                <w:color w:val="000000"/>
                <w:sz w:val="24"/>
              </w:rPr>
              <w:t>综上所述，项目所在地环境空气、地表水、声环境均满足所在功能区要求。</w:t>
            </w:r>
          </w:p>
          <w:p w:rsidR="00194F28" w:rsidRDefault="00194F28" w:rsidP="00F43EAC">
            <w:pPr>
              <w:adjustRightInd w:val="0"/>
              <w:snapToGrid w:val="0"/>
              <w:spacing w:line="360" w:lineRule="auto"/>
              <w:ind w:firstLineChars="200" w:firstLine="480"/>
              <w:rPr>
                <w:kern w:val="0"/>
                <w:sz w:val="24"/>
              </w:rPr>
            </w:pPr>
            <w:r>
              <w:rPr>
                <w:rFonts w:hint="eastAsia"/>
                <w:kern w:val="0"/>
                <w:sz w:val="24"/>
              </w:rPr>
              <w:t>2</w:t>
            </w:r>
            <w:r>
              <w:rPr>
                <w:rFonts w:hint="eastAsia"/>
                <w:kern w:val="0"/>
                <w:sz w:val="24"/>
              </w:rPr>
              <w:t>）生态红线</w:t>
            </w:r>
          </w:p>
          <w:p w:rsidR="00194F28" w:rsidRDefault="00194F28" w:rsidP="00F43EAC">
            <w:pPr>
              <w:spacing w:line="360" w:lineRule="auto"/>
              <w:ind w:firstLineChars="200" w:firstLine="480"/>
              <w:rPr>
                <w:color w:val="000000"/>
                <w:sz w:val="24"/>
              </w:rPr>
            </w:pPr>
            <w:r>
              <w:rPr>
                <w:rFonts w:hint="eastAsia"/>
                <w:color w:val="000000"/>
                <w:sz w:val="24"/>
              </w:rPr>
              <w:t>根据《省人民政府关于印发四川省生态保护红线实施意见的通知》（川府发〔</w:t>
            </w:r>
            <w:r>
              <w:rPr>
                <w:rFonts w:hint="eastAsia"/>
                <w:color w:val="000000"/>
                <w:sz w:val="24"/>
              </w:rPr>
              <w:t>2016</w:t>
            </w:r>
            <w:r>
              <w:rPr>
                <w:rFonts w:hint="eastAsia"/>
                <w:color w:val="000000"/>
                <w:sz w:val="24"/>
              </w:rPr>
              <w:t>〕</w:t>
            </w:r>
            <w:r>
              <w:rPr>
                <w:rFonts w:hint="eastAsia"/>
                <w:color w:val="000000"/>
                <w:sz w:val="24"/>
              </w:rPr>
              <w:t>45</w:t>
            </w:r>
            <w:r>
              <w:rPr>
                <w:rFonts w:hint="eastAsia"/>
                <w:color w:val="000000"/>
                <w:sz w:val="24"/>
              </w:rPr>
              <w:t>号）：</w:t>
            </w:r>
          </w:p>
          <w:p w:rsidR="00194F28" w:rsidRDefault="00194F28" w:rsidP="00F43EAC">
            <w:pPr>
              <w:spacing w:line="360" w:lineRule="auto"/>
              <w:ind w:firstLineChars="200" w:firstLine="480"/>
              <w:rPr>
                <w:color w:val="000000"/>
                <w:sz w:val="24"/>
              </w:rPr>
            </w:pPr>
            <w:r>
              <w:rPr>
                <w:rFonts w:ascii="宋体" w:hAnsi="宋体" w:hint="eastAsia"/>
                <w:color w:val="000000"/>
                <w:sz w:val="24"/>
              </w:rPr>
              <w:t>①</w:t>
            </w:r>
            <w:r>
              <w:rPr>
                <w:rFonts w:hint="eastAsia"/>
                <w:color w:val="000000"/>
                <w:sz w:val="24"/>
              </w:rPr>
              <w:t>管控区域</w:t>
            </w:r>
          </w:p>
          <w:p w:rsidR="00194F28" w:rsidRDefault="00194F28" w:rsidP="00F43EAC">
            <w:pPr>
              <w:spacing w:line="360" w:lineRule="auto"/>
              <w:ind w:firstLineChars="200" w:firstLine="480"/>
              <w:rPr>
                <w:color w:val="000000"/>
                <w:sz w:val="24"/>
              </w:rPr>
            </w:pPr>
            <w:r>
              <w:rPr>
                <w:rFonts w:hint="eastAsia"/>
                <w:color w:val="000000"/>
                <w:sz w:val="24"/>
              </w:rPr>
              <w:t>省生态保护红线的空间格局为“四轴九核”，总面积为</w:t>
            </w:r>
            <w:r>
              <w:rPr>
                <w:rFonts w:hint="eastAsia"/>
                <w:color w:val="000000"/>
                <w:sz w:val="24"/>
              </w:rPr>
              <w:t>19.7</w:t>
            </w:r>
            <w:r>
              <w:rPr>
                <w:rFonts w:hint="eastAsia"/>
                <w:color w:val="000000"/>
                <w:sz w:val="24"/>
              </w:rPr>
              <w:t>万平方公里，占全省辖区面积的</w:t>
            </w:r>
            <w:r>
              <w:rPr>
                <w:rFonts w:hint="eastAsia"/>
                <w:color w:val="000000"/>
                <w:sz w:val="24"/>
              </w:rPr>
              <w:t>40.6%</w:t>
            </w:r>
            <w:r>
              <w:rPr>
                <w:rFonts w:hint="eastAsia"/>
                <w:color w:val="000000"/>
                <w:sz w:val="24"/>
              </w:rPr>
              <w:t>。其中一类管控区</w:t>
            </w:r>
            <w:r>
              <w:rPr>
                <w:rFonts w:hint="eastAsia"/>
                <w:color w:val="000000"/>
                <w:sz w:val="24"/>
              </w:rPr>
              <w:t>3.8</w:t>
            </w:r>
            <w:r>
              <w:rPr>
                <w:rFonts w:hint="eastAsia"/>
                <w:color w:val="000000"/>
                <w:sz w:val="24"/>
              </w:rPr>
              <w:t>万平方公里，约占比</w:t>
            </w:r>
            <w:r>
              <w:rPr>
                <w:rFonts w:hint="eastAsia"/>
                <w:color w:val="000000"/>
                <w:sz w:val="24"/>
              </w:rPr>
              <w:t>7.8%</w:t>
            </w:r>
            <w:r>
              <w:rPr>
                <w:rFonts w:hint="eastAsia"/>
                <w:color w:val="000000"/>
                <w:sz w:val="24"/>
              </w:rPr>
              <w:t>；二类管控区</w:t>
            </w:r>
            <w:r>
              <w:rPr>
                <w:rFonts w:hint="eastAsia"/>
                <w:color w:val="000000"/>
                <w:sz w:val="24"/>
              </w:rPr>
              <w:t>15.9</w:t>
            </w:r>
            <w:r>
              <w:rPr>
                <w:rFonts w:hint="eastAsia"/>
                <w:color w:val="000000"/>
                <w:sz w:val="24"/>
              </w:rPr>
              <w:t>万平方公里，约占比</w:t>
            </w:r>
            <w:r>
              <w:rPr>
                <w:rFonts w:hint="eastAsia"/>
                <w:color w:val="000000"/>
                <w:sz w:val="24"/>
              </w:rPr>
              <w:t>32.8%</w:t>
            </w:r>
            <w:r>
              <w:rPr>
                <w:rFonts w:hint="eastAsia"/>
                <w:color w:val="000000"/>
                <w:sz w:val="24"/>
              </w:rPr>
              <w:t>。</w:t>
            </w:r>
          </w:p>
          <w:p w:rsidR="00194F28" w:rsidRDefault="00194F28" w:rsidP="00F43EAC">
            <w:pPr>
              <w:spacing w:line="360" w:lineRule="auto"/>
              <w:ind w:firstLineChars="200" w:firstLine="480"/>
              <w:rPr>
                <w:color w:val="000000"/>
                <w:sz w:val="24"/>
              </w:rPr>
            </w:pPr>
            <w:r>
              <w:rPr>
                <w:rFonts w:ascii="宋体" w:hAnsi="宋体" w:hint="eastAsia"/>
                <w:color w:val="000000"/>
                <w:sz w:val="24"/>
              </w:rPr>
              <w:t>②</w:t>
            </w:r>
            <w:r>
              <w:rPr>
                <w:rFonts w:hint="eastAsia"/>
                <w:color w:val="000000"/>
                <w:sz w:val="24"/>
              </w:rPr>
              <w:t>管控要求。</w:t>
            </w:r>
          </w:p>
          <w:p w:rsidR="00194F28" w:rsidRDefault="00194F28" w:rsidP="00F43EAC">
            <w:pPr>
              <w:spacing w:line="360" w:lineRule="auto"/>
              <w:ind w:firstLineChars="200" w:firstLine="480"/>
              <w:rPr>
                <w:color w:val="000000"/>
                <w:sz w:val="24"/>
              </w:rPr>
            </w:pPr>
            <w:r>
              <w:rPr>
                <w:rFonts w:hint="eastAsia"/>
                <w:color w:val="000000"/>
                <w:sz w:val="24"/>
              </w:rPr>
              <w:t>生态保护红线实施分类管控，按照保护和管理的严格程度，将生态保护红线区划分为一类管控区和二类管控区。</w:t>
            </w:r>
          </w:p>
          <w:p w:rsidR="00194F28" w:rsidRDefault="00194F28" w:rsidP="00F43EAC">
            <w:pPr>
              <w:spacing w:line="360" w:lineRule="auto"/>
              <w:ind w:firstLineChars="200" w:firstLine="480"/>
              <w:rPr>
                <w:color w:val="000000"/>
                <w:sz w:val="24"/>
              </w:rPr>
            </w:pPr>
            <w:r>
              <w:rPr>
                <w:rFonts w:hint="eastAsia"/>
                <w:color w:val="000000"/>
                <w:sz w:val="24"/>
              </w:rPr>
              <w:t>划入红线区的自然保护区、森林公园、风景名胜区、地质公园、饮用水水源保护区、湿地公园、水产种质资源保护区等各类自然保护地，要依据已有法律法规实施严格保护。</w:t>
            </w:r>
          </w:p>
          <w:p w:rsidR="00194F28" w:rsidRDefault="00194F28" w:rsidP="00F43EAC">
            <w:pPr>
              <w:spacing w:line="360" w:lineRule="auto"/>
              <w:ind w:firstLineChars="200" w:firstLine="480"/>
              <w:rPr>
                <w:color w:val="000000"/>
                <w:sz w:val="24"/>
              </w:rPr>
            </w:pPr>
            <w:r>
              <w:rPr>
                <w:rFonts w:hint="eastAsia"/>
                <w:color w:val="000000"/>
                <w:sz w:val="24"/>
              </w:rPr>
              <w:t>—一类管控区：国家级、省级自然保护区的核心区和缓冲区、地级以上城市和县级市集中式饮用水水源一级保护区。</w:t>
            </w:r>
          </w:p>
          <w:p w:rsidR="00194F28" w:rsidRDefault="00194F28" w:rsidP="00F43EAC">
            <w:pPr>
              <w:spacing w:line="360" w:lineRule="auto"/>
              <w:ind w:firstLineChars="200" w:firstLine="480"/>
              <w:rPr>
                <w:color w:val="000000"/>
                <w:sz w:val="24"/>
              </w:rPr>
            </w:pPr>
            <w:r>
              <w:rPr>
                <w:rFonts w:hint="eastAsia"/>
                <w:color w:val="000000"/>
                <w:sz w:val="24"/>
              </w:rPr>
              <w:t>一类管控区禁止任何形式的开发建设活动，必要的科学研究、生态保护活动必须依法进行审批。</w:t>
            </w:r>
          </w:p>
          <w:p w:rsidR="00194F28" w:rsidRDefault="00194F28" w:rsidP="00F43EAC">
            <w:pPr>
              <w:spacing w:line="360" w:lineRule="auto"/>
              <w:ind w:firstLineChars="200" w:firstLine="480"/>
              <w:rPr>
                <w:color w:val="000000"/>
                <w:sz w:val="24"/>
              </w:rPr>
            </w:pPr>
            <w:r>
              <w:rPr>
                <w:rFonts w:hint="eastAsia"/>
                <w:color w:val="000000"/>
                <w:sz w:val="24"/>
              </w:rPr>
              <w:t>—二类管控区：未纳入一类管控区的生态保护红线区为二类管控区。</w:t>
            </w:r>
          </w:p>
          <w:p w:rsidR="00194F28" w:rsidRDefault="00194F28" w:rsidP="00F43EAC">
            <w:pPr>
              <w:spacing w:line="360" w:lineRule="auto"/>
              <w:ind w:firstLineChars="200" w:firstLine="480"/>
              <w:rPr>
                <w:color w:val="000000"/>
                <w:sz w:val="24"/>
              </w:rPr>
            </w:pPr>
            <w:r>
              <w:rPr>
                <w:rFonts w:hint="eastAsia"/>
                <w:color w:val="000000"/>
                <w:sz w:val="24"/>
              </w:rPr>
              <w:t>二类管控区实行负面清单管理制度，根据红线区主导生态功能维护需求，由省发展改革委、国土资源厅、环境保护厅、住房城乡建设厅、水利厅、农业厅、林业厅等相关部门依法制定负面清单并组织实施。</w:t>
            </w:r>
          </w:p>
          <w:p w:rsidR="00194F28" w:rsidRDefault="00194F28" w:rsidP="00F43EAC">
            <w:pPr>
              <w:adjustRightInd w:val="0"/>
              <w:snapToGrid w:val="0"/>
              <w:spacing w:line="360" w:lineRule="auto"/>
              <w:ind w:firstLineChars="200" w:firstLine="480"/>
              <w:rPr>
                <w:color w:val="000000"/>
                <w:sz w:val="24"/>
              </w:rPr>
            </w:pPr>
            <w:r>
              <w:rPr>
                <w:rFonts w:hint="eastAsia"/>
                <w:color w:val="000000"/>
                <w:sz w:val="24"/>
              </w:rPr>
              <w:t>项目位于</w:t>
            </w:r>
            <w:r>
              <w:rPr>
                <w:rFonts w:hint="eastAsia"/>
                <w:sz w:val="24"/>
              </w:rPr>
              <w:t>乐山市市中区剑峰乡五里村</w:t>
            </w:r>
            <w:r>
              <w:rPr>
                <w:rFonts w:hint="eastAsia"/>
                <w:color w:val="000000"/>
                <w:sz w:val="24"/>
              </w:rPr>
              <w:t>，本项目所处的区域不在生态红线区范围内。</w:t>
            </w:r>
          </w:p>
          <w:p w:rsidR="00194F28" w:rsidRDefault="00194F28" w:rsidP="00F43EAC">
            <w:pPr>
              <w:adjustRightInd w:val="0"/>
              <w:snapToGrid w:val="0"/>
              <w:spacing w:line="360" w:lineRule="auto"/>
              <w:ind w:firstLineChars="200" w:firstLine="480"/>
              <w:rPr>
                <w:kern w:val="0"/>
                <w:sz w:val="24"/>
              </w:rPr>
            </w:pPr>
            <w:r>
              <w:rPr>
                <w:rFonts w:hint="eastAsia"/>
                <w:kern w:val="0"/>
                <w:sz w:val="24"/>
              </w:rPr>
              <w:t>3</w:t>
            </w:r>
            <w:r>
              <w:rPr>
                <w:rFonts w:hint="eastAsia"/>
                <w:kern w:val="0"/>
                <w:sz w:val="24"/>
              </w:rPr>
              <w:t>）资源利用上线</w:t>
            </w:r>
          </w:p>
          <w:p w:rsidR="00194F28" w:rsidRDefault="00194F28" w:rsidP="00F43EAC">
            <w:pPr>
              <w:adjustRightInd w:val="0"/>
              <w:snapToGrid w:val="0"/>
              <w:spacing w:line="360" w:lineRule="auto"/>
              <w:ind w:firstLineChars="200" w:firstLine="480"/>
              <w:rPr>
                <w:kern w:val="0"/>
                <w:sz w:val="24"/>
              </w:rPr>
            </w:pPr>
            <w:r>
              <w:rPr>
                <w:rFonts w:hint="eastAsia"/>
                <w:kern w:val="0"/>
                <w:sz w:val="24"/>
              </w:rPr>
              <w:t>本项目用水、用电量较少，不会对当地资源利用上线造成较大影响。</w:t>
            </w:r>
          </w:p>
          <w:p w:rsidR="00194F28" w:rsidRDefault="00194F28" w:rsidP="00F43EAC">
            <w:pPr>
              <w:adjustRightInd w:val="0"/>
              <w:snapToGrid w:val="0"/>
              <w:spacing w:line="360" w:lineRule="auto"/>
              <w:ind w:firstLineChars="200" w:firstLine="480"/>
              <w:rPr>
                <w:kern w:val="0"/>
                <w:sz w:val="24"/>
              </w:rPr>
            </w:pPr>
            <w:r>
              <w:rPr>
                <w:rFonts w:hint="eastAsia"/>
                <w:kern w:val="0"/>
                <w:sz w:val="24"/>
              </w:rPr>
              <w:t>4</w:t>
            </w:r>
            <w:r>
              <w:rPr>
                <w:rFonts w:hint="eastAsia"/>
                <w:kern w:val="0"/>
                <w:sz w:val="24"/>
              </w:rPr>
              <w:t>）环境准入负面清单</w:t>
            </w:r>
          </w:p>
          <w:p w:rsidR="00194F28" w:rsidRDefault="00194F28" w:rsidP="00F43EAC">
            <w:pPr>
              <w:adjustRightInd w:val="0"/>
              <w:snapToGrid w:val="0"/>
              <w:spacing w:line="360" w:lineRule="auto"/>
              <w:ind w:firstLineChars="200" w:firstLine="480"/>
              <w:rPr>
                <w:rFonts w:hAnsi="宋体"/>
                <w:sz w:val="24"/>
              </w:rPr>
            </w:pPr>
            <w:r>
              <w:rPr>
                <w:rFonts w:hint="eastAsia"/>
                <w:kern w:val="0"/>
                <w:sz w:val="24"/>
              </w:rPr>
              <w:t>根据乐山市环境保护局“关于印发《乐山市建设项目环境准入负面清单（试行）》</w:t>
            </w:r>
            <w:r>
              <w:rPr>
                <w:rFonts w:hint="eastAsia"/>
                <w:kern w:val="0"/>
                <w:sz w:val="24"/>
              </w:rPr>
              <w:lastRenderedPageBreak/>
              <w:t>的通知”（乐市环发</w:t>
            </w:r>
            <w:r>
              <w:rPr>
                <w:rFonts w:hint="eastAsia"/>
                <w:kern w:val="0"/>
                <w:sz w:val="24"/>
              </w:rPr>
              <w:t>[2017]59</w:t>
            </w:r>
            <w:r>
              <w:rPr>
                <w:rFonts w:hint="eastAsia"/>
                <w:kern w:val="0"/>
                <w:sz w:val="24"/>
              </w:rPr>
              <w:t>号）文件，本项目未列入乐山市环境准入负面清单。</w:t>
            </w:r>
            <w:r>
              <w:rPr>
                <w:rFonts w:hint="eastAsia"/>
                <w:sz w:val="24"/>
              </w:rPr>
              <w:t>因此，本项目</w:t>
            </w:r>
            <w:r>
              <w:rPr>
                <w:rFonts w:hint="eastAsia"/>
                <w:color w:val="000000"/>
                <w:sz w:val="24"/>
              </w:rPr>
              <w:t>不属于当地环境准入负面清单行业内容。</w:t>
            </w:r>
          </w:p>
          <w:p w:rsidR="00194F28" w:rsidRPr="00804BC7" w:rsidRDefault="00194F28" w:rsidP="00F43EAC">
            <w:pPr>
              <w:spacing w:line="360" w:lineRule="auto"/>
              <w:ind w:firstLineChars="200" w:firstLine="480"/>
              <w:rPr>
                <w:rFonts w:eastAsia="黑体" w:hint="eastAsia"/>
                <w:sz w:val="24"/>
              </w:rPr>
            </w:pPr>
            <w:r>
              <w:rPr>
                <w:rFonts w:eastAsia="黑体" w:hint="eastAsia"/>
                <w:sz w:val="24"/>
              </w:rPr>
              <w:t>（</w:t>
            </w:r>
            <w:r>
              <w:rPr>
                <w:rFonts w:eastAsia="黑体" w:hint="eastAsia"/>
                <w:sz w:val="24"/>
              </w:rPr>
              <w:t>5</w:t>
            </w:r>
            <w:r>
              <w:rPr>
                <w:rFonts w:eastAsia="黑体" w:hint="eastAsia"/>
                <w:sz w:val="24"/>
              </w:rPr>
              <w:t>）</w:t>
            </w:r>
            <w:r w:rsidRPr="00804BC7">
              <w:rPr>
                <w:rFonts w:eastAsia="黑体" w:hint="eastAsia"/>
                <w:sz w:val="24"/>
              </w:rPr>
              <w:t>总平面布置合理性分析</w:t>
            </w:r>
          </w:p>
          <w:p w:rsidR="00194F28" w:rsidRPr="005E2F5A" w:rsidRDefault="00194F28" w:rsidP="00F43EAC">
            <w:pPr>
              <w:pStyle w:val="af8"/>
              <w:adjustRightInd w:val="0"/>
              <w:snapToGrid w:val="0"/>
              <w:rPr>
                <w:rFonts w:hAnsi="宋体" w:hint="eastAsia"/>
                <w:lang w:val="en-US" w:eastAsia="zh-CN"/>
              </w:rPr>
            </w:pPr>
            <w:r w:rsidRPr="005E2F5A">
              <w:rPr>
                <w:rFonts w:hAnsi="宋体"/>
                <w:lang w:val="en-US" w:eastAsia="zh-CN"/>
              </w:rPr>
              <w:t>厂区场地呈</w:t>
            </w:r>
            <w:r w:rsidRPr="005E2F5A">
              <w:rPr>
                <w:rFonts w:hAnsi="宋体" w:hint="eastAsia"/>
                <w:lang w:val="en-US" w:eastAsia="zh-CN"/>
              </w:rPr>
              <w:t>不规则形状</w:t>
            </w:r>
            <w:r w:rsidRPr="005E2F5A">
              <w:rPr>
                <w:rFonts w:hAnsi="宋体"/>
                <w:lang w:val="en-US" w:eastAsia="zh-CN"/>
              </w:rPr>
              <w:t>，</w:t>
            </w:r>
            <w:r>
              <w:rPr>
                <w:rFonts w:hAnsi="宋体" w:hint="eastAsia"/>
                <w:lang w:val="en-US" w:eastAsia="zh-CN"/>
              </w:rPr>
              <w:t>分为两个部分，生产车间</w:t>
            </w:r>
            <w:r w:rsidRPr="005E2F5A">
              <w:rPr>
                <w:rFonts w:hAnsi="宋体" w:hint="eastAsia"/>
                <w:lang w:val="en-US" w:eastAsia="zh-CN"/>
              </w:rPr>
              <w:t>靠西侧，</w:t>
            </w:r>
            <w:r>
              <w:rPr>
                <w:rFonts w:hAnsi="宋体" w:hint="eastAsia"/>
                <w:lang w:val="en-US" w:eastAsia="zh-CN"/>
              </w:rPr>
              <w:t>远离东侧的住户，</w:t>
            </w:r>
            <w:r w:rsidRPr="005E2F5A">
              <w:rPr>
                <w:rFonts w:hAnsi="宋体" w:hint="eastAsia"/>
                <w:lang w:val="en-US" w:eastAsia="zh-CN"/>
              </w:rPr>
              <w:t>晾晒场位于东侧，</w:t>
            </w:r>
            <w:r w:rsidRPr="005E2F5A">
              <w:rPr>
                <w:rFonts w:hAnsi="宋体"/>
                <w:lang w:val="en-US" w:eastAsia="zh-CN"/>
              </w:rPr>
              <w:t>厂区出入口设置在项目</w:t>
            </w:r>
            <w:r w:rsidRPr="005E2F5A">
              <w:rPr>
                <w:rFonts w:hAnsi="宋体" w:hint="eastAsia"/>
                <w:lang w:val="en-US" w:eastAsia="zh-CN"/>
              </w:rPr>
              <w:t>生产车间的东北侧</w:t>
            </w:r>
            <w:r w:rsidRPr="005E2F5A">
              <w:rPr>
                <w:rFonts w:hAnsi="宋体"/>
                <w:lang w:val="en-US" w:eastAsia="zh-CN"/>
              </w:rPr>
              <w:t>，</w:t>
            </w:r>
            <w:r w:rsidRPr="005E2F5A">
              <w:rPr>
                <w:rFonts w:hAnsi="宋体" w:hint="eastAsia"/>
                <w:lang w:val="en-US" w:eastAsia="zh-CN"/>
              </w:rPr>
              <w:t>方便运输，东侧靠近乡村道路，</w:t>
            </w:r>
            <w:r w:rsidRPr="005E2F5A">
              <w:rPr>
                <w:rFonts w:ascii="宋体" w:hAnsi="宋体" w:hint="eastAsia"/>
                <w:lang w:val="en-US" w:eastAsia="zh-CN"/>
              </w:rPr>
              <w:t>生产条件简单，生产线</w:t>
            </w:r>
            <w:r w:rsidRPr="005E2F5A">
              <w:rPr>
                <w:rFonts w:hAnsi="宋体" w:hint="eastAsia"/>
                <w:lang w:val="en-US" w:eastAsia="zh-CN"/>
              </w:rPr>
              <w:t>按单板→涂胶→热压→锯切工艺流程；</w:t>
            </w:r>
            <w:r w:rsidRPr="00D85D47">
              <w:rPr>
                <w:rFonts w:hAnsi="宋体" w:hint="eastAsia"/>
                <w:color w:val="000000"/>
                <w:lang w:val="en-US" w:eastAsia="zh-CN"/>
              </w:rPr>
              <w:t>胶水桶、成品库房设置在车间南面；办公楼与食堂在厂区西北面。办公楼和食堂布置在生产车</w:t>
            </w:r>
            <w:r w:rsidRPr="005E2F5A">
              <w:rPr>
                <w:rFonts w:hAnsi="宋体" w:hint="eastAsia"/>
                <w:lang w:val="en-US" w:eastAsia="zh-CN"/>
              </w:rPr>
              <w:t>间上风向。</w:t>
            </w:r>
            <w:r w:rsidRPr="005E2F5A">
              <w:rPr>
                <w:rFonts w:hAnsi="宋体"/>
                <w:lang w:val="en-US" w:eastAsia="zh-CN"/>
              </w:rPr>
              <w:t>厂房各车间，符合工艺流程物流特点。生产区原料场、产品库房等设施紧邻主生产车间布置</w:t>
            </w:r>
            <w:r w:rsidRPr="005E2F5A">
              <w:rPr>
                <w:rFonts w:hAnsi="宋体" w:hint="eastAsia"/>
                <w:lang w:val="en-US" w:eastAsia="zh-CN"/>
              </w:rPr>
              <w:t>。</w:t>
            </w:r>
          </w:p>
          <w:p w:rsidR="00194F28" w:rsidRPr="005E2F5A" w:rsidRDefault="00194F28" w:rsidP="00F43EAC">
            <w:pPr>
              <w:pStyle w:val="af8"/>
              <w:adjustRightInd w:val="0"/>
              <w:snapToGrid w:val="0"/>
              <w:rPr>
                <w:color w:val="000000"/>
                <w:lang w:val="en-US" w:eastAsia="zh-CN"/>
              </w:rPr>
            </w:pPr>
            <w:r w:rsidRPr="005E2F5A">
              <w:rPr>
                <w:rFonts w:hAnsi="宋体" w:hint="eastAsia"/>
                <w:color w:val="000000"/>
                <w:lang w:val="en-US" w:eastAsia="zh-CN"/>
              </w:rPr>
              <w:t>生产车间南面</w:t>
            </w:r>
            <w:r w:rsidRPr="005E2F5A">
              <w:rPr>
                <w:rFonts w:hAnsi="宋体" w:hint="eastAsia"/>
                <w:color w:val="000000"/>
                <w:lang w:val="en-US" w:eastAsia="zh-CN"/>
              </w:rPr>
              <w:t>15</w:t>
            </w:r>
            <w:r w:rsidRPr="005E2F5A">
              <w:rPr>
                <w:rFonts w:hAnsi="宋体" w:hint="eastAsia"/>
                <w:color w:val="000000"/>
                <w:lang w:val="en-US" w:eastAsia="zh-CN"/>
              </w:rPr>
              <w:t>米处有</w:t>
            </w:r>
            <w:r w:rsidRPr="005E2F5A">
              <w:rPr>
                <w:rFonts w:hAnsi="宋体" w:hint="eastAsia"/>
                <w:color w:val="000000"/>
                <w:lang w:val="en-US" w:eastAsia="zh-CN"/>
              </w:rPr>
              <w:t>2</w:t>
            </w:r>
            <w:r w:rsidRPr="005E2F5A">
              <w:rPr>
                <w:rFonts w:hAnsi="宋体" w:hint="eastAsia"/>
                <w:color w:val="000000"/>
                <w:lang w:val="en-US" w:eastAsia="zh-CN"/>
              </w:rPr>
              <w:t>户住户</w:t>
            </w:r>
            <w:r>
              <w:rPr>
                <w:rFonts w:hAnsi="宋体" w:hint="eastAsia"/>
                <w:color w:val="000000"/>
                <w:lang w:val="en-US" w:eastAsia="zh-CN"/>
              </w:rPr>
              <w:t>（两户住户分别为胡守安和胡宝安）</w:t>
            </w:r>
            <w:r w:rsidRPr="005E2F5A">
              <w:rPr>
                <w:rFonts w:hAnsi="宋体" w:hint="eastAsia"/>
                <w:color w:val="000000"/>
                <w:lang w:val="en-US" w:eastAsia="zh-CN"/>
              </w:rPr>
              <w:t>，</w:t>
            </w:r>
            <w:r>
              <w:rPr>
                <w:rFonts w:hAnsi="宋体" w:hint="eastAsia"/>
                <w:color w:val="000000"/>
                <w:lang w:val="en-US" w:eastAsia="zh-CN"/>
              </w:rPr>
              <w:t>项目业主已将其租赁</w:t>
            </w:r>
            <w:r w:rsidRPr="005E2F5A">
              <w:rPr>
                <w:rFonts w:hAnsi="宋体" w:hint="eastAsia"/>
                <w:color w:val="000000"/>
                <w:lang w:val="en-US" w:eastAsia="zh-CN"/>
              </w:rPr>
              <w:t>作为员工临时倒班房，对其影响较小</w:t>
            </w:r>
            <w:r w:rsidRPr="005E2F5A">
              <w:rPr>
                <w:rFonts w:hAnsi="宋体"/>
                <w:color w:val="000000"/>
                <w:lang w:val="en-US" w:eastAsia="zh-CN"/>
              </w:rPr>
              <w:t>。</w:t>
            </w:r>
          </w:p>
          <w:p w:rsidR="00194F28" w:rsidRPr="005E2F5A" w:rsidRDefault="00194F28" w:rsidP="00F43EAC">
            <w:pPr>
              <w:pStyle w:val="af8"/>
              <w:adjustRightInd w:val="0"/>
              <w:snapToGrid w:val="0"/>
              <w:rPr>
                <w:lang w:val="en-US" w:eastAsia="zh-CN"/>
              </w:rPr>
            </w:pPr>
            <w:r w:rsidRPr="005E2F5A">
              <w:rPr>
                <w:rFonts w:hAnsi="宋体"/>
                <w:lang w:val="en-US" w:eastAsia="zh-CN"/>
              </w:rPr>
              <w:t>总图布置上下工序布置紧凑，避免相互干扰，经济合理，物流通畅，</w:t>
            </w:r>
            <w:r w:rsidRPr="005E2F5A">
              <w:rPr>
                <w:rFonts w:hAnsi="宋体" w:hint="eastAsia"/>
                <w:lang w:val="en-US" w:eastAsia="zh-CN"/>
              </w:rPr>
              <w:t>体现了</w:t>
            </w:r>
            <w:r w:rsidRPr="005E2F5A">
              <w:rPr>
                <w:rFonts w:ascii="宋体" w:hAnsi="宋体" w:hint="eastAsia"/>
                <w:lang w:val="en-US" w:eastAsia="zh-CN"/>
              </w:rPr>
              <w:t>“</w:t>
            </w:r>
            <w:r w:rsidRPr="005E2F5A">
              <w:rPr>
                <w:rFonts w:ascii="宋体" w:hAnsi="宋体"/>
                <w:lang w:val="en-US" w:eastAsia="zh-CN"/>
              </w:rPr>
              <w:t>分区合理、工艺流畅、物流短捷；突出环保与安全</w:t>
            </w:r>
            <w:r w:rsidRPr="005E2F5A">
              <w:rPr>
                <w:rFonts w:ascii="宋体" w:hAnsi="宋体" w:hint="eastAsia"/>
                <w:lang w:val="en-US" w:eastAsia="zh-CN"/>
              </w:rPr>
              <w:t>”</w:t>
            </w:r>
            <w:r w:rsidRPr="005E2F5A">
              <w:rPr>
                <w:rFonts w:ascii="宋体" w:hAnsi="宋体"/>
                <w:lang w:val="en-US" w:eastAsia="zh-CN"/>
              </w:rPr>
              <w:t>的原则，</w:t>
            </w:r>
            <w:r w:rsidRPr="005E2F5A">
              <w:rPr>
                <w:rFonts w:hAnsi="宋体"/>
                <w:lang w:val="en-US" w:eastAsia="zh-CN"/>
              </w:rPr>
              <w:t>从环保角度基本合理。</w:t>
            </w:r>
          </w:p>
          <w:p w:rsidR="00194F28" w:rsidRPr="00173129" w:rsidRDefault="00194F28" w:rsidP="00F43EAC">
            <w:pPr>
              <w:adjustRightInd w:val="0"/>
              <w:snapToGrid w:val="0"/>
              <w:spacing w:line="360" w:lineRule="auto"/>
              <w:ind w:firstLineChars="200" w:firstLine="482"/>
              <w:jc w:val="left"/>
              <w:textAlignment w:val="center"/>
              <w:rPr>
                <w:b/>
                <w:sz w:val="24"/>
              </w:rPr>
            </w:pPr>
            <w:r w:rsidRPr="00173129">
              <w:rPr>
                <w:rFonts w:hint="eastAsia"/>
                <w:b/>
                <w:sz w:val="24"/>
              </w:rPr>
              <w:t>2.5</w:t>
            </w:r>
            <w:r>
              <w:rPr>
                <w:rFonts w:hint="eastAsia"/>
                <w:b/>
                <w:sz w:val="24"/>
              </w:rPr>
              <w:t>、</w:t>
            </w:r>
            <w:r w:rsidRPr="00173129">
              <w:rPr>
                <w:b/>
                <w:sz w:val="24"/>
              </w:rPr>
              <w:t>工程内容及规模</w:t>
            </w:r>
          </w:p>
          <w:p w:rsidR="00194F28" w:rsidRPr="0070366F" w:rsidRDefault="00194F28" w:rsidP="00F43EAC">
            <w:pPr>
              <w:spacing w:line="360" w:lineRule="auto"/>
              <w:ind w:firstLineChars="225" w:firstLine="540"/>
              <w:rPr>
                <w:rFonts w:eastAsia="黑体"/>
                <w:color w:val="000000"/>
                <w:sz w:val="24"/>
              </w:rPr>
            </w:pPr>
            <w:r>
              <w:rPr>
                <w:rFonts w:eastAsia="黑体" w:hint="eastAsia"/>
                <w:color w:val="000000"/>
                <w:sz w:val="24"/>
              </w:rPr>
              <w:t>（</w:t>
            </w:r>
            <w:r>
              <w:rPr>
                <w:rFonts w:eastAsia="黑体" w:hint="eastAsia"/>
                <w:color w:val="000000"/>
                <w:sz w:val="24"/>
              </w:rPr>
              <w:t>1</w:t>
            </w:r>
            <w:r>
              <w:rPr>
                <w:rFonts w:eastAsia="黑体" w:hint="eastAsia"/>
                <w:color w:val="000000"/>
                <w:sz w:val="24"/>
              </w:rPr>
              <w:t>）</w:t>
            </w:r>
            <w:r w:rsidRPr="0070366F">
              <w:rPr>
                <w:rFonts w:eastAsia="黑体"/>
                <w:color w:val="000000"/>
                <w:sz w:val="24"/>
              </w:rPr>
              <w:t>工程内容</w:t>
            </w:r>
          </w:p>
          <w:p w:rsidR="00194F28" w:rsidRDefault="00194F28" w:rsidP="00F43EAC">
            <w:pPr>
              <w:spacing w:line="360" w:lineRule="auto"/>
              <w:ind w:firstLineChars="150" w:firstLine="360"/>
              <w:rPr>
                <w:rFonts w:hint="eastAsia"/>
                <w:color w:val="000000"/>
                <w:sz w:val="24"/>
              </w:rPr>
            </w:pPr>
            <w:r w:rsidRPr="00E5388A">
              <w:rPr>
                <w:sz w:val="24"/>
              </w:rPr>
              <w:t>租用厂房共</w:t>
            </w:r>
            <w:r w:rsidRPr="00E5388A">
              <w:rPr>
                <w:sz w:val="24"/>
              </w:rPr>
              <w:t>6000</w:t>
            </w:r>
            <w:r w:rsidRPr="00E5388A">
              <w:rPr>
                <w:sz w:val="24"/>
              </w:rPr>
              <w:t>平方米，购置</w:t>
            </w:r>
            <w:r w:rsidRPr="00B516DF">
              <w:rPr>
                <w:color w:val="000000"/>
                <w:sz w:val="24"/>
              </w:rPr>
              <w:t>安装旋切机、热压机、冷压机等设备共</w:t>
            </w:r>
            <w:r>
              <w:rPr>
                <w:rFonts w:hint="eastAsia"/>
                <w:color w:val="000000"/>
                <w:sz w:val="24"/>
              </w:rPr>
              <w:t>20</w:t>
            </w:r>
          </w:p>
          <w:p w:rsidR="00194F28" w:rsidRPr="005A3EB0" w:rsidRDefault="00194F28" w:rsidP="00F43EAC">
            <w:pPr>
              <w:spacing w:line="360" w:lineRule="auto"/>
              <w:ind w:firstLineChars="150" w:firstLine="360"/>
              <w:rPr>
                <w:rFonts w:hint="eastAsia"/>
                <w:color w:val="000000"/>
                <w:sz w:val="24"/>
              </w:rPr>
            </w:pPr>
            <w:r w:rsidRPr="00B516DF">
              <w:rPr>
                <w:color w:val="000000"/>
                <w:sz w:val="24"/>
              </w:rPr>
              <w:t>台（套），新建胶合板生产线两条，形成年产</w:t>
            </w:r>
            <w:r w:rsidRPr="00B516DF">
              <w:rPr>
                <w:color w:val="000000"/>
                <w:sz w:val="24"/>
              </w:rPr>
              <w:t>11000</w:t>
            </w:r>
            <w:r w:rsidRPr="00B516DF">
              <w:rPr>
                <w:color w:val="000000"/>
                <w:sz w:val="24"/>
              </w:rPr>
              <w:t>立方米胶合板的生产能力</w:t>
            </w:r>
            <w:r w:rsidRPr="005A3EB0">
              <w:rPr>
                <w:rFonts w:hint="eastAsia"/>
                <w:color w:val="000000"/>
                <w:sz w:val="24"/>
              </w:rPr>
              <w:t>，建设人造胶合板生产线</w:t>
            </w:r>
            <w:r w:rsidRPr="005A3EB0">
              <w:rPr>
                <w:rFonts w:hint="eastAsia"/>
                <w:color w:val="000000"/>
                <w:sz w:val="24"/>
              </w:rPr>
              <w:t>2</w:t>
            </w:r>
            <w:r w:rsidRPr="005A3EB0">
              <w:rPr>
                <w:rFonts w:hint="eastAsia"/>
                <w:color w:val="000000"/>
                <w:sz w:val="24"/>
              </w:rPr>
              <w:t>条。</w:t>
            </w:r>
          </w:p>
          <w:p w:rsidR="00194F28" w:rsidRPr="005A3EB0" w:rsidRDefault="00194F28" w:rsidP="00F43EAC">
            <w:pPr>
              <w:spacing w:line="360" w:lineRule="auto"/>
              <w:ind w:firstLineChars="225" w:firstLine="540"/>
              <w:rPr>
                <w:rFonts w:eastAsia="黑体"/>
                <w:color w:val="000000"/>
                <w:sz w:val="24"/>
              </w:rPr>
            </w:pPr>
            <w:r>
              <w:rPr>
                <w:rFonts w:eastAsia="黑体" w:hint="eastAsia"/>
                <w:color w:val="000000"/>
                <w:sz w:val="24"/>
              </w:rPr>
              <w:t>（</w:t>
            </w:r>
            <w:r>
              <w:rPr>
                <w:rFonts w:eastAsia="黑体" w:hint="eastAsia"/>
                <w:color w:val="000000"/>
                <w:sz w:val="24"/>
              </w:rPr>
              <w:t>2</w:t>
            </w:r>
            <w:r>
              <w:rPr>
                <w:rFonts w:eastAsia="黑体" w:hint="eastAsia"/>
                <w:color w:val="000000"/>
                <w:sz w:val="24"/>
              </w:rPr>
              <w:t>）</w:t>
            </w:r>
            <w:r w:rsidRPr="005A3EB0">
              <w:rPr>
                <w:rFonts w:eastAsia="黑体"/>
                <w:color w:val="000000"/>
                <w:sz w:val="24"/>
              </w:rPr>
              <w:t>生产规模、产品方案</w:t>
            </w:r>
          </w:p>
          <w:p w:rsidR="00194F28" w:rsidRPr="005A3EB0" w:rsidRDefault="00194F28" w:rsidP="00F43EAC">
            <w:pPr>
              <w:spacing w:line="360" w:lineRule="auto"/>
              <w:ind w:firstLineChars="225" w:firstLine="540"/>
              <w:rPr>
                <w:rFonts w:hint="eastAsia"/>
                <w:color w:val="000000"/>
                <w:sz w:val="24"/>
              </w:rPr>
            </w:pPr>
            <w:r w:rsidRPr="005A3EB0">
              <w:rPr>
                <w:color w:val="000000"/>
                <w:sz w:val="24"/>
              </w:rPr>
              <w:t>生产规模：胶合板生产能力</w:t>
            </w:r>
            <w:r w:rsidRPr="005A3EB0">
              <w:rPr>
                <w:rFonts w:hint="eastAsia"/>
                <w:color w:val="000000"/>
                <w:sz w:val="24"/>
              </w:rPr>
              <w:t>约</w:t>
            </w:r>
            <w:r w:rsidRPr="005A3EB0">
              <w:rPr>
                <w:rFonts w:hint="eastAsia"/>
                <w:color w:val="000000"/>
                <w:sz w:val="24"/>
              </w:rPr>
              <w:t>23</w:t>
            </w:r>
            <w:r w:rsidRPr="005A3EB0">
              <w:rPr>
                <w:rFonts w:hint="eastAsia"/>
                <w:color w:val="000000"/>
                <w:sz w:val="24"/>
              </w:rPr>
              <w:t>万张</w:t>
            </w:r>
            <w:r w:rsidRPr="005A3EB0">
              <w:rPr>
                <w:rFonts w:hint="eastAsia"/>
                <w:color w:val="000000"/>
                <w:sz w:val="24"/>
              </w:rPr>
              <w:t>/</w:t>
            </w:r>
            <w:r w:rsidRPr="005A3EB0">
              <w:rPr>
                <w:rFonts w:hint="eastAsia"/>
                <w:color w:val="000000"/>
                <w:sz w:val="24"/>
              </w:rPr>
              <w:t>年，约</w:t>
            </w:r>
            <w:r w:rsidRPr="005A3EB0">
              <w:rPr>
                <w:rFonts w:hint="eastAsia"/>
                <w:color w:val="000000"/>
                <w:sz w:val="24"/>
              </w:rPr>
              <w:t>68</w:t>
            </w:r>
            <w:r w:rsidRPr="005A3EB0">
              <w:rPr>
                <w:color w:val="000000"/>
                <w:sz w:val="24"/>
              </w:rPr>
              <w:t>万</w:t>
            </w:r>
            <w:r w:rsidRPr="005A3EB0">
              <w:rPr>
                <w:color w:val="000000"/>
                <w:sz w:val="24"/>
              </w:rPr>
              <w:t>m</w:t>
            </w:r>
            <w:r w:rsidRPr="005A3EB0">
              <w:rPr>
                <w:color w:val="000000"/>
                <w:sz w:val="24"/>
                <w:vertAlign w:val="superscript"/>
              </w:rPr>
              <w:t>2</w:t>
            </w:r>
            <w:r w:rsidRPr="005A3EB0">
              <w:rPr>
                <w:color w:val="000000"/>
                <w:sz w:val="24"/>
              </w:rPr>
              <w:t>/a</w:t>
            </w:r>
            <w:r w:rsidRPr="005A3EB0">
              <w:rPr>
                <w:rFonts w:hint="eastAsia"/>
                <w:color w:val="000000"/>
                <w:sz w:val="24"/>
              </w:rPr>
              <w:t>，折算体积约</w:t>
            </w:r>
            <w:r w:rsidRPr="005A3EB0">
              <w:rPr>
                <w:rFonts w:hint="eastAsia"/>
                <w:color w:val="000000"/>
                <w:sz w:val="24"/>
              </w:rPr>
              <w:t>11000</w:t>
            </w:r>
            <w:r w:rsidRPr="005A3EB0">
              <w:rPr>
                <w:color w:val="000000"/>
                <w:sz w:val="24"/>
              </w:rPr>
              <w:t>m</w:t>
            </w:r>
            <w:r w:rsidRPr="005A3EB0">
              <w:rPr>
                <w:rFonts w:hint="eastAsia"/>
                <w:color w:val="000000"/>
                <w:sz w:val="24"/>
                <w:vertAlign w:val="superscript"/>
              </w:rPr>
              <w:t>3</w:t>
            </w:r>
            <w:r w:rsidRPr="005A3EB0">
              <w:rPr>
                <w:color w:val="000000"/>
                <w:sz w:val="24"/>
              </w:rPr>
              <w:t>/a</w:t>
            </w:r>
            <w:r w:rsidRPr="005A3EB0">
              <w:rPr>
                <w:rFonts w:hint="eastAsia"/>
                <w:color w:val="000000"/>
                <w:sz w:val="24"/>
              </w:rPr>
              <w:t>。</w:t>
            </w:r>
          </w:p>
          <w:p w:rsidR="00194F28" w:rsidRPr="005A3EB0" w:rsidRDefault="00194F28" w:rsidP="00F43EAC">
            <w:pPr>
              <w:spacing w:line="360" w:lineRule="auto"/>
              <w:ind w:firstLineChars="225" w:firstLine="540"/>
              <w:rPr>
                <w:rFonts w:hint="eastAsia"/>
                <w:color w:val="000000"/>
                <w:sz w:val="24"/>
              </w:rPr>
            </w:pPr>
            <w:r w:rsidRPr="005A3EB0">
              <w:rPr>
                <w:color w:val="000000"/>
                <w:sz w:val="24"/>
              </w:rPr>
              <w:t>产品方案：</w:t>
            </w:r>
            <w:r w:rsidRPr="005A3EB0">
              <w:rPr>
                <w:color w:val="000000"/>
                <w:sz w:val="24"/>
              </w:rPr>
              <w:t>2440×1220×</w:t>
            </w:r>
            <w:r w:rsidRPr="005A3EB0">
              <w:rPr>
                <w:rFonts w:hint="eastAsia"/>
                <w:color w:val="000000"/>
                <w:sz w:val="24"/>
              </w:rPr>
              <w:t>15</w:t>
            </w:r>
            <w:r w:rsidRPr="005A3EB0">
              <w:rPr>
                <w:color w:val="000000"/>
                <w:sz w:val="24"/>
              </w:rPr>
              <w:t>mm</w:t>
            </w:r>
            <w:r w:rsidRPr="005A3EB0">
              <w:rPr>
                <w:rFonts w:hint="eastAsia"/>
                <w:color w:val="000000"/>
                <w:sz w:val="24"/>
              </w:rPr>
              <w:t>（</w:t>
            </w:r>
            <w:r w:rsidRPr="005A3EB0">
              <w:rPr>
                <w:rFonts w:hAnsi="宋体" w:hint="eastAsia"/>
                <w:color w:val="000000"/>
                <w:sz w:val="24"/>
              </w:rPr>
              <w:t>板材长、宽、厚规格均一致）。</w:t>
            </w:r>
          </w:p>
          <w:p w:rsidR="00194F28" w:rsidRPr="00E11CA1" w:rsidRDefault="00194F28" w:rsidP="00F43EAC">
            <w:pPr>
              <w:spacing w:line="360" w:lineRule="auto"/>
              <w:ind w:firstLineChars="200" w:firstLine="480"/>
              <w:rPr>
                <w:rFonts w:eastAsia="黑体"/>
                <w:color w:val="000000"/>
                <w:sz w:val="24"/>
              </w:rPr>
            </w:pPr>
            <w:r>
              <w:rPr>
                <w:rFonts w:eastAsia="黑体" w:hint="eastAsia"/>
                <w:color w:val="000000"/>
                <w:sz w:val="24"/>
              </w:rPr>
              <w:t>（</w:t>
            </w:r>
            <w:r>
              <w:rPr>
                <w:rFonts w:eastAsia="黑体" w:hint="eastAsia"/>
                <w:color w:val="000000"/>
                <w:sz w:val="24"/>
              </w:rPr>
              <w:t>3</w:t>
            </w:r>
            <w:r>
              <w:rPr>
                <w:rFonts w:eastAsia="黑体" w:hint="eastAsia"/>
                <w:color w:val="000000"/>
                <w:sz w:val="24"/>
              </w:rPr>
              <w:t>）</w:t>
            </w:r>
            <w:r w:rsidRPr="00E11CA1">
              <w:rPr>
                <w:rFonts w:eastAsia="黑体"/>
                <w:color w:val="000000"/>
                <w:sz w:val="24"/>
              </w:rPr>
              <w:t>工程项目组成</w:t>
            </w:r>
          </w:p>
          <w:p w:rsidR="00194F28" w:rsidRPr="00E11CA1" w:rsidRDefault="00194F28" w:rsidP="00F43EAC">
            <w:pPr>
              <w:spacing w:line="360" w:lineRule="auto"/>
              <w:ind w:firstLineChars="200" w:firstLine="480"/>
              <w:rPr>
                <w:rFonts w:hAnsi="宋体" w:hint="eastAsia"/>
                <w:color w:val="000000"/>
                <w:sz w:val="24"/>
              </w:rPr>
            </w:pPr>
            <w:r w:rsidRPr="00E11CA1">
              <w:rPr>
                <w:rFonts w:hAnsi="宋体" w:hint="eastAsia"/>
                <w:color w:val="000000"/>
                <w:sz w:val="24"/>
              </w:rPr>
              <w:t>该项目为新建项目，工程主要由主体工程、辅助工程、公用工程、办公及生活设施工程、仓储工程以及环保工程等组成。工程项目组成见表</w:t>
            </w:r>
            <w:r w:rsidRPr="00E11CA1">
              <w:rPr>
                <w:rFonts w:hAnsi="宋体" w:hint="eastAsia"/>
                <w:color w:val="000000"/>
                <w:sz w:val="24"/>
              </w:rPr>
              <w:t>1-1</w:t>
            </w:r>
          </w:p>
          <w:p w:rsidR="00194F28" w:rsidRPr="00B73A58" w:rsidRDefault="00194F28" w:rsidP="00F43EAC">
            <w:pPr>
              <w:ind w:firstLineChars="200" w:firstLine="482"/>
              <w:jc w:val="center"/>
              <w:rPr>
                <w:rFonts w:hAnsi="宋体" w:hint="eastAsia"/>
                <w:b/>
                <w:sz w:val="24"/>
              </w:rPr>
            </w:pPr>
            <w:r w:rsidRPr="00B73A58">
              <w:rPr>
                <w:rFonts w:hAnsi="宋体"/>
                <w:b/>
                <w:sz w:val="24"/>
              </w:rPr>
              <w:t>表</w:t>
            </w:r>
            <w:r w:rsidRPr="00B73A58">
              <w:rPr>
                <w:b/>
                <w:sz w:val="24"/>
              </w:rPr>
              <w:t>1-</w:t>
            </w:r>
            <w:r w:rsidRPr="00B73A58">
              <w:rPr>
                <w:rFonts w:hint="eastAsia"/>
                <w:b/>
                <w:sz w:val="24"/>
              </w:rPr>
              <w:t>1</w:t>
            </w:r>
            <w:r w:rsidRPr="00B73A58">
              <w:rPr>
                <w:b/>
                <w:sz w:val="24"/>
              </w:rPr>
              <w:t xml:space="preserve"> </w:t>
            </w:r>
            <w:r w:rsidRPr="00B73A58">
              <w:rPr>
                <w:rFonts w:hAnsi="宋体"/>
                <w:b/>
                <w:sz w:val="24"/>
              </w:rPr>
              <w:t>项目组成及主要环境问题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
              <w:gridCol w:w="1434"/>
              <w:gridCol w:w="4258"/>
              <w:gridCol w:w="992"/>
              <w:gridCol w:w="1327"/>
            </w:tblGrid>
            <w:tr w:rsidR="00194F28" w:rsidRPr="00861043" w:rsidTr="00F43EAC">
              <w:trPr>
                <w:cantSplit/>
                <w:jc w:val="center"/>
              </w:trPr>
              <w:tc>
                <w:tcPr>
                  <w:tcW w:w="1387" w:type="pct"/>
                  <w:gridSpan w:val="2"/>
                  <w:vMerge w:val="restar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名称</w:t>
                  </w:r>
                </w:p>
              </w:tc>
              <w:tc>
                <w:tcPr>
                  <w:tcW w:w="2339" w:type="pct"/>
                  <w:vMerge w:val="restar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建设内容及规模</w:t>
                  </w:r>
                </w:p>
              </w:tc>
              <w:tc>
                <w:tcPr>
                  <w:tcW w:w="1274" w:type="pct"/>
                  <w:gridSpan w:val="2"/>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可能产生的环境问题</w:t>
                  </w:r>
                </w:p>
              </w:tc>
            </w:tr>
            <w:tr w:rsidR="00194F28" w:rsidRPr="00861043" w:rsidTr="00F43EAC">
              <w:trPr>
                <w:cantSplit/>
                <w:jc w:val="center"/>
              </w:trPr>
              <w:tc>
                <w:tcPr>
                  <w:tcW w:w="1387" w:type="pct"/>
                  <w:gridSpan w:val="2"/>
                  <w:vMerge/>
                  <w:tcMar>
                    <w:left w:w="0" w:type="dxa"/>
                    <w:right w:w="0" w:type="dxa"/>
                  </w:tcMar>
                  <w:vAlign w:val="center"/>
                </w:tcPr>
                <w:p w:rsidR="00194F28" w:rsidRPr="00861043" w:rsidRDefault="00194F28" w:rsidP="00F43EAC">
                  <w:pPr>
                    <w:jc w:val="center"/>
                    <w:rPr>
                      <w:color w:val="000000"/>
                      <w:szCs w:val="21"/>
                    </w:rPr>
                  </w:pPr>
                </w:p>
              </w:tc>
              <w:tc>
                <w:tcPr>
                  <w:tcW w:w="2339" w:type="pct"/>
                  <w:vMerge/>
                  <w:tcMar>
                    <w:left w:w="0" w:type="dxa"/>
                    <w:right w:w="0" w:type="dxa"/>
                  </w:tcMar>
                  <w:vAlign w:val="center"/>
                </w:tcPr>
                <w:p w:rsidR="00194F28" w:rsidRPr="00861043" w:rsidRDefault="00194F28" w:rsidP="00F43EAC">
                  <w:pPr>
                    <w:jc w:val="center"/>
                    <w:rPr>
                      <w:color w:val="000000"/>
                      <w:szCs w:val="21"/>
                    </w:rPr>
                  </w:pPr>
                </w:p>
              </w:tc>
              <w:tc>
                <w:tcPr>
                  <w:tcW w:w="545"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施工期</w:t>
                  </w:r>
                </w:p>
              </w:tc>
              <w:tc>
                <w:tcPr>
                  <w:tcW w:w="729"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营运期</w:t>
                  </w:r>
                </w:p>
              </w:tc>
            </w:tr>
            <w:tr w:rsidR="00194F28" w:rsidRPr="00861043" w:rsidTr="00F43EAC">
              <w:trPr>
                <w:cantSplit/>
                <w:trHeight w:val="1248"/>
                <w:jc w:val="center"/>
              </w:trPr>
              <w:tc>
                <w:tcPr>
                  <w:tcW w:w="599" w:type="pct"/>
                  <w:vMerge w:val="restar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主体工程</w:t>
                  </w:r>
                </w:p>
              </w:tc>
              <w:tc>
                <w:tcPr>
                  <w:tcW w:w="788" w:type="pct"/>
                  <w:tcMar>
                    <w:left w:w="0" w:type="dxa"/>
                    <w:right w:w="0" w:type="dxa"/>
                  </w:tcMar>
                  <w:vAlign w:val="center"/>
                </w:tcPr>
                <w:p w:rsidR="00194F28" w:rsidRPr="00861043" w:rsidRDefault="00194F28" w:rsidP="00F43EAC">
                  <w:pPr>
                    <w:jc w:val="center"/>
                    <w:rPr>
                      <w:rFonts w:hint="eastAsia"/>
                      <w:color w:val="000000"/>
                      <w:szCs w:val="21"/>
                    </w:rPr>
                  </w:pPr>
                  <w:r w:rsidRPr="00861043">
                    <w:rPr>
                      <w:rFonts w:hint="eastAsia"/>
                      <w:color w:val="000000"/>
                      <w:szCs w:val="21"/>
                    </w:rPr>
                    <w:t>人造胶合板生产车间</w:t>
                  </w:r>
                </w:p>
              </w:tc>
              <w:tc>
                <w:tcPr>
                  <w:tcW w:w="2339" w:type="pct"/>
                  <w:tcMar>
                    <w:left w:w="0" w:type="dxa"/>
                    <w:right w:w="0" w:type="dxa"/>
                  </w:tcMar>
                  <w:vAlign w:val="center"/>
                </w:tcPr>
                <w:p w:rsidR="00194F28" w:rsidRPr="00861043" w:rsidRDefault="00194F28" w:rsidP="00F43EAC">
                  <w:pPr>
                    <w:rPr>
                      <w:rFonts w:hint="eastAsia"/>
                      <w:color w:val="000000"/>
                      <w:szCs w:val="21"/>
                    </w:rPr>
                  </w:pPr>
                  <w:r w:rsidRPr="00A74D25">
                    <w:rPr>
                      <w:rFonts w:hint="eastAsia"/>
                      <w:color w:val="000000"/>
                      <w:szCs w:val="21"/>
                    </w:rPr>
                    <w:t>租用原蜀南气矿自贡生活后勤服务中心石油农场的房屋</w:t>
                  </w:r>
                  <w:r>
                    <w:rPr>
                      <w:rFonts w:hint="eastAsia"/>
                      <w:color w:val="000000"/>
                      <w:szCs w:val="21"/>
                    </w:rPr>
                    <w:t>，</w:t>
                  </w:r>
                  <w:r w:rsidRPr="00A74D25">
                    <w:rPr>
                      <w:rFonts w:hint="eastAsia"/>
                      <w:color w:val="000000"/>
                      <w:szCs w:val="21"/>
                    </w:rPr>
                    <w:t>建筑面积</w:t>
                  </w:r>
                  <w:r w:rsidRPr="00A74D25">
                    <w:rPr>
                      <w:rFonts w:hint="eastAsia"/>
                      <w:color w:val="000000"/>
                      <w:szCs w:val="21"/>
                    </w:rPr>
                    <w:t>5000</w:t>
                  </w:r>
                  <w:r w:rsidRPr="00861043">
                    <w:rPr>
                      <w:color w:val="000000"/>
                      <w:szCs w:val="21"/>
                    </w:rPr>
                    <w:t xml:space="preserve"> m</w:t>
                  </w:r>
                  <w:r w:rsidRPr="00A74D25">
                    <w:rPr>
                      <w:color w:val="000000"/>
                      <w:szCs w:val="21"/>
                      <w:vertAlign w:val="superscript"/>
                    </w:rPr>
                    <w:t>2</w:t>
                  </w:r>
                  <w:r w:rsidRPr="00A74D25">
                    <w:rPr>
                      <w:rFonts w:hint="eastAsia"/>
                      <w:color w:val="000000"/>
                      <w:szCs w:val="21"/>
                    </w:rPr>
                    <w:t>，</w:t>
                  </w:r>
                  <w:r w:rsidRPr="00861043">
                    <w:rPr>
                      <w:rFonts w:hint="eastAsia"/>
                      <w:color w:val="000000"/>
                      <w:szCs w:val="21"/>
                    </w:rPr>
                    <w:t>用于人造胶合板加工（</w:t>
                  </w:r>
                  <w:r w:rsidRPr="00A74D25">
                    <w:rPr>
                      <w:color w:val="000000"/>
                      <w:szCs w:val="21"/>
                    </w:rPr>
                    <w:t>拼芯、粘合</w:t>
                  </w:r>
                  <w:r w:rsidRPr="00861043">
                    <w:rPr>
                      <w:rFonts w:hint="eastAsia"/>
                      <w:color w:val="000000"/>
                      <w:szCs w:val="21"/>
                    </w:rPr>
                    <w:t>、</w:t>
                  </w:r>
                  <w:r w:rsidRPr="00A74D25">
                    <w:rPr>
                      <w:color w:val="000000"/>
                      <w:szCs w:val="21"/>
                    </w:rPr>
                    <w:t>冷压</w:t>
                  </w:r>
                  <w:r w:rsidRPr="00A74D25">
                    <w:rPr>
                      <w:rFonts w:hint="eastAsia"/>
                      <w:color w:val="000000"/>
                      <w:szCs w:val="21"/>
                    </w:rPr>
                    <w:t>、</w:t>
                  </w:r>
                  <w:r w:rsidRPr="00A74D25">
                    <w:rPr>
                      <w:color w:val="000000"/>
                      <w:szCs w:val="21"/>
                    </w:rPr>
                    <w:t>热压</w:t>
                  </w:r>
                  <w:r w:rsidRPr="00861043">
                    <w:rPr>
                      <w:rFonts w:hint="eastAsia"/>
                      <w:color w:val="000000"/>
                      <w:szCs w:val="21"/>
                    </w:rPr>
                    <w:t>、</w:t>
                  </w:r>
                  <w:r w:rsidRPr="00A74D25">
                    <w:rPr>
                      <w:rFonts w:hint="eastAsia"/>
                      <w:color w:val="000000"/>
                      <w:szCs w:val="21"/>
                    </w:rPr>
                    <w:t>裁</w:t>
                  </w:r>
                  <w:r w:rsidRPr="00A74D25">
                    <w:rPr>
                      <w:color w:val="000000"/>
                      <w:szCs w:val="21"/>
                    </w:rPr>
                    <w:t>边</w:t>
                  </w:r>
                  <w:r w:rsidRPr="00A74D25">
                    <w:rPr>
                      <w:rFonts w:hint="eastAsia"/>
                      <w:color w:val="000000"/>
                      <w:szCs w:val="21"/>
                    </w:rPr>
                    <w:t>、刨光</w:t>
                  </w:r>
                  <w:r w:rsidRPr="00861043">
                    <w:rPr>
                      <w:rFonts w:hint="eastAsia"/>
                      <w:color w:val="000000"/>
                      <w:szCs w:val="21"/>
                    </w:rPr>
                    <w:t>）</w:t>
                  </w:r>
                  <w:r>
                    <w:rPr>
                      <w:rFonts w:hint="eastAsia"/>
                      <w:color w:val="000000"/>
                      <w:szCs w:val="21"/>
                    </w:rPr>
                    <w:t>，</w:t>
                  </w:r>
                  <w:r w:rsidRPr="00A74D25">
                    <w:rPr>
                      <w:rFonts w:hint="eastAsia"/>
                      <w:color w:val="000000"/>
                      <w:szCs w:val="21"/>
                    </w:rPr>
                    <w:t>购置安</w:t>
                  </w:r>
                  <w:r w:rsidRPr="00861043">
                    <w:rPr>
                      <w:rFonts w:hAnsi="宋体" w:hint="eastAsia"/>
                      <w:color w:val="000000"/>
                      <w:szCs w:val="21"/>
                    </w:rPr>
                    <w:t>装人造胶合板生产设备一套主要包括：冷压机</w:t>
                  </w:r>
                  <w:r w:rsidRPr="00861043">
                    <w:rPr>
                      <w:rFonts w:hAnsi="宋体" w:hint="eastAsia"/>
                      <w:color w:val="000000"/>
                      <w:szCs w:val="21"/>
                    </w:rPr>
                    <w:t>4</w:t>
                  </w:r>
                  <w:r w:rsidRPr="00861043">
                    <w:rPr>
                      <w:rFonts w:hAnsi="宋体" w:hint="eastAsia"/>
                      <w:color w:val="000000"/>
                      <w:szCs w:val="21"/>
                    </w:rPr>
                    <w:t>台、热压机</w:t>
                  </w:r>
                  <w:r w:rsidRPr="00861043">
                    <w:rPr>
                      <w:rFonts w:hAnsi="宋体" w:hint="eastAsia"/>
                      <w:color w:val="000000"/>
                      <w:szCs w:val="21"/>
                    </w:rPr>
                    <w:t>4</w:t>
                  </w:r>
                  <w:r w:rsidRPr="00861043">
                    <w:rPr>
                      <w:rFonts w:hAnsi="宋体" w:hint="eastAsia"/>
                      <w:color w:val="000000"/>
                      <w:szCs w:val="21"/>
                    </w:rPr>
                    <w:t>台、拼板机</w:t>
                  </w:r>
                  <w:r>
                    <w:rPr>
                      <w:rFonts w:hAnsi="宋体" w:hint="eastAsia"/>
                      <w:color w:val="000000"/>
                      <w:szCs w:val="21"/>
                    </w:rPr>
                    <w:t>2</w:t>
                  </w:r>
                  <w:r w:rsidRPr="00861043">
                    <w:rPr>
                      <w:rFonts w:hAnsi="宋体" w:hint="eastAsia"/>
                      <w:color w:val="000000"/>
                      <w:szCs w:val="21"/>
                    </w:rPr>
                    <w:t>台、涂胶机</w:t>
                  </w:r>
                  <w:r>
                    <w:rPr>
                      <w:rFonts w:hAnsi="宋体" w:hint="eastAsia"/>
                      <w:color w:val="000000"/>
                      <w:szCs w:val="21"/>
                    </w:rPr>
                    <w:t>3</w:t>
                  </w:r>
                  <w:r w:rsidRPr="00861043">
                    <w:rPr>
                      <w:rFonts w:hAnsi="宋体" w:hint="eastAsia"/>
                      <w:color w:val="000000"/>
                      <w:szCs w:val="21"/>
                    </w:rPr>
                    <w:t>台、圆盘锯</w:t>
                  </w:r>
                  <w:r>
                    <w:rPr>
                      <w:rFonts w:hAnsi="宋体" w:hint="eastAsia"/>
                      <w:color w:val="000000"/>
                      <w:szCs w:val="21"/>
                    </w:rPr>
                    <w:t>1</w:t>
                  </w:r>
                  <w:r w:rsidRPr="00861043">
                    <w:rPr>
                      <w:rFonts w:hAnsi="宋体" w:hint="eastAsia"/>
                      <w:color w:val="000000"/>
                      <w:szCs w:val="21"/>
                    </w:rPr>
                    <w:t>台、砂光机</w:t>
                  </w:r>
                  <w:r w:rsidRPr="00861043">
                    <w:rPr>
                      <w:rFonts w:hAnsi="宋体" w:hint="eastAsia"/>
                      <w:color w:val="000000"/>
                      <w:szCs w:val="21"/>
                    </w:rPr>
                    <w:t>1</w:t>
                  </w:r>
                  <w:r w:rsidRPr="00861043">
                    <w:rPr>
                      <w:rFonts w:hAnsi="宋体" w:hint="eastAsia"/>
                      <w:color w:val="000000"/>
                      <w:szCs w:val="21"/>
                    </w:rPr>
                    <w:t>台等</w:t>
                  </w:r>
                  <w:r>
                    <w:rPr>
                      <w:rFonts w:hAnsi="宋体" w:hint="eastAsia"/>
                      <w:color w:val="000000"/>
                      <w:szCs w:val="21"/>
                    </w:rPr>
                    <w:t>20</w:t>
                  </w:r>
                  <w:r>
                    <w:rPr>
                      <w:rFonts w:hAnsi="宋体" w:hint="eastAsia"/>
                      <w:color w:val="000000"/>
                      <w:szCs w:val="21"/>
                    </w:rPr>
                    <w:t>台；生产线两条</w:t>
                  </w:r>
                </w:p>
              </w:tc>
              <w:tc>
                <w:tcPr>
                  <w:tcW w:w="545" w:type="pct"/>
                  <w:vMerge w:val="restart"/>
                  <w:tcMar>
                    <w:left w:w="0" w:type="dxa"/>
                    <w:right w:w="0" w:type="dxa"/>
                  </w:tcMar>
                  <w:vAlign w:val="center"/>
                </w:tcPr>
                <w:p w:rsidR="00194F28" w:rsidRPr="00861043" w:rsidRDefault="00194F28" w:rsidP="00F43EAC">
                  <w:pPr>
                    <w:jc w:val="center"/>
                    <w:rPr>
                      <w:rFonts w:hint="eastAsia"/>
                      <w:color w:val="000000"/>
                      <w:szCs w:val="21"/>
                    </w:rPr>
                  </w:pPr>
                  <w:r w:rsidRPr="00861043">
                    <w:rPr>
                      <w:rFonts w:hint="eastAsia"/>
                      <w:color w:val="000000"/>
                      <w:szCs w:val="21"/>
                    </w:rPr>
                    <w:t>施工</w:t>
                  </w:r>
                </w:p>
                <w:p w:rsidR="00194F28" w:rsidRPr="00861043" w:rsidRDefault="00194F28" w:rsidP="00F43EAC">
                  <w:pPr>
                    <w:jc w:val="center"/>
                    <w:rPr>
                      <w:rFonts w:hint="eastAsia"/>
                      <w:color w:val="000000"/>
                      <w:szCs w:val="21"/>
                    </w:rPr>
                  </w:pPr>
                  <w:r w:rsidRPr="00861043">
                    <w:rPr>
                      <w:rFonts w:hint="eastAsia"/>
                      <w:color w:val="000000"/>
                      <w:szCs w:val="21"/>
                    </w:rPr>
                    <w:t>噪声、</w:t>
                  </w:r>
                </w:p>
                <w:p w:rsidR="00194F28" w:rsidRPr="00861043" w:rsidRDefault="00194F28" w:rsidP="00F43EAC">
                  <w:pPr>
                    <w:jc w:val="center"/>
                    <w:rPr>
                      <w:rFonts w:hint="eastAsia"/>
                      <w:color w:val="000000"/>
                      <w:szCs w:val="21"/>
                    </w:rPr>
                  </w:pPr>
                  <w:r w:rsidRPr="00861043">
                    <w:rPr>
                      <w:rFonts w:hint="eastAsia"/>
                      <w:color w:val="000000"/>
                      <w:szCs w:val="21"/>
                    </w:rPr>
                    <w:t>扬尘、</w:t>
                  </w:r>
                </w:p>
                <w:p w:rsidR="00194F28" w:rsidRPr="00861043" w:rsidRDefault="00194F28" w:rsidP="00F43EAC">
                  <w:pPr>
                    <w:jc w:val="center"/>
                    <w:rPr>
                      <w:rFonts w:hint="eastAsia"/>
                      <w:color w:val="000000"/>
                      <w:szCs w:val="21"/>
                    </w:rPr>
                  </w:pPr>
                  <w:r w:rsidRPr="00861043">
                    <w:rPr>
                      <w:rFonts w:hint="eastAsia"/>
                      <w:color w:val="000000"/>
                      <w:szCs w:val="21"/>
                    </w:rPr>
                    <w:t>废水</w:t>
                  </w:r>
                </w:p>
                <w:p w:rsidR="00194F28" w:rsidRPr="00861043" w:rsidRDefault="00194F28" w:rsidP="00F43EAC">
                  <w:pPr>
                    <w:jc w:val="center"/>
                    <w:rPr>
                      <w:rFonts w:hint="eastAsia"/>
                      <w:color w:val="000000"/>
                      <w:szCs w:val="21"/>
                    </w:rPr>
                  </w:pPr>
                  <w:r w:rsidRPr="00861043">
                    <w:rPr>
                      <w:rFonts w:hint="eastAsia"/>
                      <w:color w:val="000000"/>
                      <w:szCs w:val="21"/>
                    </w:rPr>
                    <w:t>建筑固体废弃物</w:t>
                  </w:r>
                </w:p>
              </w:tc>
              <w:tc>
                <w:tcPr>
                  <w:tcW w:w="729"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粉尘</w:t>
                  </w:r>
                </w:p>
                <w:p w:rsidR="00194F28" w:rsidRPr="00861043" w:rsidRDefault="00194F28" w:rsidP="00F43EAC">
                  <w:pPr>
                    <w:jc w:val="center"/>
                    <w:rPr>
                      <w:color w:val="000000"/>
                      <w:szCs w:val="21"/>
                    </w:rPr>
                  </w:pPr>
                  <w:r w:rsidRPr="00861043">
                    <w:rPr>
                      <w:rFonts w:hAnsi="宋体"/>
                      <w:color w:val="000000"/>
                      <w:szCs w:val="21"/>
                    </w:rPr>
                    <w:t>有机废气</w:t>
                  </w:r>
                </w:p>
                <w:p w:rsidR="00194F28" w:rsidRPr="00861043" w:rsidRDefault="00194F28" w:rsidP="00F43EAC">
                  <w:pPr>
                    <w:jc w:val="center"/>
                    <w:rPr>
                      <w:color w:val="000000"/>
                      <w:szCs w:val="21"/>
                    </w:rPr>
                  </w:pPr>
                  <w:r w:rsidRPr="00861043">
                    <w:rPr>
                      <w:rFonts w:hAnsi="宋体"/>
                      <w:color w:val="000000"/>
                      <w:szCs w:val="21"/>
                    </w:rPr>
                    <w:t>噪声</w:t>
                  </w:r>
                </w:p>
                <w:p w:rsidR="00194F28" w:rsidRPr="00861043" w:rsidRDefault="00194F28" w:rsidP="00F43EAC">
                  <w:pPr>
                    <w:jc w:val="center"/>
                    <w:rPr>
                      <w:color w:val="000000"/>
                      <w:szCs w:val="21"/>
                    </w:rPr>
                  </w:pPr>
                  <w:r w:rsidRPr="00861043">
                    <w:rPr>
                      <w:rFonts w:hAnsi="宋体"/>
                      <w:color w:val="000000"/>
                      <w:szCs w:val="21"/>
                    </w:rPr>
                    <w:t>固废</w:t>
                  </w:r>
                </w:p>
              </w:tc>
            </w:tr>
            <w:tr w:rsidR="00194F28" w:rsidRPr="00861043" w:rsidTr="00F43EAC">
              <w:trPr>
                <w:cantSplit/>
                <w:trHeight w:val="1248"/>
                <w:jc w:val="center"/>
              </w:trPr>
              <w:tc>
                <w:tcPr>
                  <w:tcW w:w="599" w:type="pct"/>
                  <w:vMerge/>
                  <w:tcMar>
                    <w:left w:w="0" w:type="dxa"/>
                    <w:right w:w="0" w:type="dxa"/>
                  </w:tcMar>
                  <w:vAlign w:val="center"/>
                </w:tcPr>
                <w:p w:rsidR="00194F28" w:rsidRPr="00861043" w:rsidRDefault="00194F28" w:rsidP="00F43EAC">
                  <w:pPr>
                    <w:jc w:val="center"/>
                    <w:rPr>
                      <w:rFonts w:hAnsi="宋体"/>
                      <w:color w:val="000000"/>
                      <w:szCs w:val="21"/>
                    </w:rPr>
                  </w:pPr>
                </w:p>
              </w:tc>
              <w:tc>
                <w:tcPr>
                  <w:tcW w:w="788" w:type="pct"/>
                  <w:tcMar>
                    <w:left w:w="0" w:type="dxa"/>
                    <w:right w:w="0" w:type="dxa"/>
                  </w:tcMar>
                  <w:vAlign w:val="center"/>
                </w:tcPr>
                <w:p w:rsidR="00194F28" w:rsidRPr="00861043" w:rsidRDefault="00194F28" w:rsidP="00F43EAC">
                  <w:pPr>
                    <w:jc w:val="center"/>
                    <w:rPr>
                      <w:rFonts w:hint="eastAsia"/>
                      <w:color w:val="000000"/>
                      <w:szCs w:val="21"/>
                    </w:rPr>
                  </w:pPr>
                  <w:r>
                    <w:rPr>
                      <w:rFonts w:hint="eastAsia"/>
                      <w:color w:val="000000"/>
                      <w:szCs w:val="21"/>
                    </w:rPr>
                    <w:t>晾晒场</w:t>
                  </w:r>
                </w:p>
              </w:tc>
              <w:tc>
                <w:tcPr>
                  <w:tcW w:w="2339" w:type="pct"/>
                  <w:tcMar>
                    <w:left w:w="0" w:type="dxa"/>
                    <w:right w:w="0" w:type="dxa"/>
                  </w:tcMar>
                  <w:vAlign w:val="center"/>
                </w:tcPr>
                <w:p w:rsidR="00194F28" w:rsidRPr="00861043" w:rsidRDefault="00194F28" w:rsidP="00F43EAC">
                  <w:pPr>
                    <w:jc w:val="center"/>
                    <w:rPr>
                      <w:rFonts w:hAnsi="宋体" w:hint="eastAsia"/>
                      <w:color w:val="000000"/>
                      <w:szCs w:val="21"/>
                    </w:rPr>
                  </w:pPr>
                  <w:r w:rsidRPr="00A74D25">
                    <w:rPr>
                      <w:rFonts w:hint="eastAsia"/>
                      <w:color w:val="000000"/>
                      <w:szCs w:val="21"/>
                    </w:rPr>
                    <w:t>租用原蜀南气矿自贡生活后勤服务中心石油农场的</w:t>
                  </w:r>
                  <w:r>
                    <w:rPr>
                      <w:rFonts w:hint="eastAsia"/>
                      <w:color w:val="000000"/>
                      <w:szCs w:val="21"/>
                    </w:rPr>
                    <w:t>场地，</w:t>
                  </w:r>
                  <w:r w:rsidRPr="00A74D25">
                    <w:rPr>
                      <w:rFonts w:hint="eastAsia"/>
                      <w:color w:val="000000"/>
                      <w:szCs w:val="21"/>
                    </w:rPr>
                    <w:t>建筑面积</w:t>
                  </w:r>
                  <w:r>
                    <w:rPr>
                      <w:rFonts w:hint="eastAsia"/>
                      <w:color w:val="000000"/>
                      <w:szCs w:val="21"/>
                    </w:rPr>
                    <w:t>600</w:t>
                  </w:r>
                  <w:r w:rsidRPr="00861043">
                    <w:rPr>
                      <w:color w:val="000000"/>
                      <w:szCs w:val="21"/>
                    </w:rPr>
                    <w:t>m</w:t>
                  </w:r>
                  <w:r w:rsidRPr="00A74D25">
                    <w:rPr>
                      <w:color w:val="000000"/>
                      <w:szCs w:val="21"/>
                      <w:vertAlign w:val="superscript"/>
                    </w:rPr>
                    <w:t>2</w:t>
                  </w:r>
                  <w:r w:rsidRPr="00A74D25">
                    <w:rPr>
                      <w:rFonts w:hint="eastAsia"/>
                      <w:color w:val="000000"/>
                      <w:szCs w:val="21"/>
                    </w:rPr>
                    <w:t>，</w:t>
                  </w:r>
                  <w:r>
                    <w:rPr>
                      <w:rFonts w:hint="eastAsia"/>
                      <w:color w:val="000000"/>
                      <w:szCs w:val="21"/>
                    </w:rPr>
                    <w:t>位于车间的东面，用于木条、木皮的晾晒</w:t>
                  </w:r>
                </w:p>
              </w:tc>
              <w:tc>
                <w:tcPr>
                  <w:tcW w:w="545" w:type="pct"/>
                  <w:vMerge/>
                  <w:tcMar>
                    <w:left w:w="0" w:type="dxa"/>
                    <w:right w:w="0" w:type="dxa"/>
                  </w:tcMar>
                  <w:vAlign w:val="center"/>
                </w:tcPr>
                <w:p w:rsidR="00194F28" w:rsidRPr="00861043" w:rsidRDefault="00194F28" w:rsidP="00F43EAC">
                  <w:pPr>
                    <w:jc w:val="center"/>
                    <w:rPr>
                      <w:rFonts w:hint="eastAsia"/>
                      <w:color w:val="000000"/>
                      <w:szCs w:val="21"/>
                    </w:rPr>
                  </w:pPr>
                </w:p>
              </w:tc>
              <w:tc>
                <w:tcPr>
                  <w:tcW w:w="729" w:type="pct"/>
                  <w:tcMar>
                    <w:left w:w="0" w:type="dxa"/>
                    <w:right w:w="0" w:type="dxa"/>
                  </w:tcMar>
                  <w:vAlign w:val="center"/>
                </w:tcPr>
                <w:p w:rsidR="00194F28" w:rsidRPr="00861043" w:rsidRDefault="00194F28" w:rsidP="00F43EAC">
                  <w:pPr>
                    <w:jc w:val="center"/>
                    <w:rPr>
                      <w:rFonts w:hAnsi="宋体"/>
                      <w:color w:val="000000"/>
                      <w:szCs w:val="21"/>
                    </w:rPr>
                  </w:pPr>
                  <w:r>
                    <w:rPr>
                      <w:rFonts w:hAnsi="宋体" w:hint="eastAsia"/>
                      <w:color w:val="000000"/>
                      <w:szCs w:val="21"/>
                    </w:rPr>
                    <w:t>/</w:t>
                  </w:r>
                </w:p>
              </w:tc>
            </w:tr>
            <w:tr w:rsidR="00194F28" w:rsidRPr="00861043" w:rsidTr="00F43EAC">
              <w:trPr>
                <w:cantSplit/>
                <w:trHeight w:val="703"/>
                <w:jc w:val="center"/>
              </w:trPr>
              <w:tc>
                <w:tcPr>
                  <w:tcW w:w="599"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辅助工程</w:t>
                  </w:r>
                </w:p>
              </w:tc>
              <w:tc>
                <w:tcPr>
                  <w:tcW w:w="788" w:type="pct"/>
                  <w:tcMar>
                    <w:left w:w="0" w:type="dxa"/>
                    <w:right w:w="0" w:type="dxa"/>
                  </w:tcMar>
                  <w:vAlign w:val="center"/>
                </w:tcPr>
                <w:p w:rsidR="00194F28" w:rsidRPr="00861043" w:rsidRDefault="00194F28" w:rsidP="00F43EAC">
                  <w:pPr>
                    <w:spacing w:line="0" w:lineRule="atLeast"/>
                    <w:jc w:val="center"/>
                    <w:rPr>
                      <w:rFonts w:hint="eastAsia"/>
                      <w:color w:val="000000"/>
                      <w:szCs w:val="21"/>
                    </w:rPr>
                  </w:pPr>
                  <w:r w:rsidRPr="00861043">
                    <w:rPr>
                      <w:rFonts w:hAnsi="宋体"/>
                      <w:color w:val="000000"/>
                      <w:szCs w:val="21"/>
                    </w:rPr>
                    <w:t>锅炉</w:t>
                  </w:r>
                  <w:r w:rsidRPr="00861043">
                    <w:rPr>
                      <w:rFonts w:hAnsi="宋体" w:hint="eastAsia"/>
                      <w:color w:val="000000"/>
                      <w:szCs w:val="21"/>
                    </w:rPr>
                    <w:t>房</w:t>
                  </w:r>
                </w:p>
              </w:tc>
              <w:tc>
                <w:tcPr>
                  <w:tcW w:w="2339" w:type="pct"/>
                  <w:tcMar>
                    <w:left w:w="0" w:type="dxa"/>
                    <w:right w:w="0" w:type="dxa"/>
                  </w:tcMar>
                  <w:vAlign w:val="center"/>
                </w:tcPr>
                <w:p w:rsidR="00194F28" w:rsidRPr="00861043" w:rsidRDefault="00194F28" w:rsidP="00F43EAC">
                  <w:pPr>
                    <w:spacing w:line="0" w:lineRule="atLeast"/>
                    <w:jc w:val="center"/>
                    <w:rPr>
                      <w:rFonts w:hint="eastAsia"/>
                      <w:color w:val="000000"/>
                      <w:szCs w:val="21"/>
                    </w:rPr>
                  </w:pPr>
                  <w:r w:rsidRPr="00861043">
                    <w:rPr>
                      <w:rFonts w:hAnsi="宋体" w:hint="eastAsia"/>
                      <w:color w:val="000000"/>
                      <w:szCs w:val="21"/>
                    </w:rPr>
                    <w:t>天然气锅炉</w:t>
                  </w:r>
                  <w:r w:rsidRPr="00861043">
                    <w:rPr>
                      <w:rFonts w:hAnsi="宋体" w:hint="eastAsia"/>
                      <w:color w:val="000000"/>
                      <w:szCs w:val="21"/>
                    </w:rPr>
                    <w:t>1</w:t>
                  </w:r>
                  <w:r w:rsidRPr="00861043">
                    <w:rPr>
                      <w:rFonts w:hAnsi="宋体" w:hint="eastAsia"/>
                      <w:color w:val="000000"/>
                      <w:szCs w:val="21"/>
                    </w:rPr>
                    <w:t>台</w:t>
                  </w:r>
                  <w:r>
                    <w:rPr>
                      <w:rFonts w:hAnsi="宋体" w:hint="eastAsia"/>
                      <w:color w:val="000000"/>
                      <w:szCs w:val="21"/>
                    </w:rPr>
                    <w:t>（</w:t>
                  </w:r>
                  <w:r>
                    <w:rPr>
                      <w:rFonts w:hAnsi="宋体" w:hint="eastAsia"/>
                      <w:color w:val="000000"/>
                      <w:szCs w:val="21"/>
                    </w:rPr>
                    <w:t>1t/h</w:t>
                  </w:r>
                  <w:r>
                    <w:rPr>
                      <w:rFonts w:hAnsi="宋体" w:hint="eastAsia"/>
                      <w:color w:val="000000"/>
                      <w:szCs w:val="21"/>
                    </w:rPr>
                    <w:t>）</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985A08" w:rsidRDefault="00194F28" w:rsidP="00F43EAC">
                  <w:pPr>
                    <w:pStyle w:val="xl30"/>
                    <w:widowControl w:val="0"/>
                    <w:pBdr>
                      <w:left w:val="none" w:sz="0" w:space="0" w:color="auto"/>
                      <w:right w:val="none" w:sz="0" w:space="0" w:color="auto"/>
                    </w:pBdr>
                    <w:spacing w:before="0" w:after="0"/>
                    <w:rPr>
                      <w:rFonts w:ascii="Times New Roman" w:hAnsi="Times New Roman"/>
                      <w:color w:val="000000"/>
                      <w:kern w:val="2"/>
                      <w:sz w:val="21"/>
                      <w:szCs w:val="21"/>
                    </w:rPr>
                  </w:pPr>
                  <w:r w:rsidRPr="00861043">
                    <w:rPr>
                      <w:rFonts w:ascii="Times New Roman" w:hint="eastAsia"/>
                      <w:color w:val="000000"/>
                      <w:kern w:val="2"/>
                      <w:sz w:val="21"/>
                      <w:szCs w:val="21"/>
                    </w:rPr>
                    <w:t>废气</w:t>
                  </w:r>
                </w:p>
              </w:tc>
            </w:tr>
            <w:tr w:rsidR="00194F28" w:rsidRPr="00861043" w:rsidTr="00F43EAC">
              <w:trPr>
                <w:cantSplit/>
                <w:jc w:val="center"/>
              </w:trPr>
              <w:tc>
                <w:tcPr>
                  <w:tcW w:w="599" w:type="pct"/>
                  <w:vMerge w:val="restar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公用工程</w:t>
                  </w:r>
                </w:p>
              </w:tc>
              <w:tc>
                <w:tcPr>
                  <w:tcW w:w="788"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供水</w:t>
                  </w:r>
                </w:p>
              </w:tc>
              <w:tc>
                <w:tcPr>
                  <w:tcW w:w="2339"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供水管网</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color w:val="000000"/>
                      <w:szCs w:val="21"/>
                    </w:rPr>
                  </w:pPr>
                  <w:r w:rsidRPr="00861043">
                    <w:rPr>
                      <w:color w:val="000000"/>
                      <w:szCs w:val="21"/>
                    </w:rPr>
                    <w:t>/</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color w:val="000000"/>
                      <w:szCs w:val="21"/>
                    </w:rPr>
                  </w:pPr>
                </w:p>
              </w:tc>
              <w:tc>
                <w:tcPr>
                  <w:tcW w:w="788" w:type="pc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color w:val="000000"/>
                      <w:szCs w:val="21"/>
                    </w:rPr>
                    <w:t>供电</w:t>
                  </w:r>
                </w:p>
              </w:tc>
              <w:tc>
                <w:tcPr>
                  <w:tcW w:w="2339" w:type="pc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color w:val="000000"/>
                      <w:szCs w:val="21"/>
                    </w:rPr>
                    <w:t>供电线路</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color w:val="000000"/>
                      <w:szCs w:val="21"/>
                    </w:rPr>
                  </w:pPr>
                  <w:r w:rsidRPr="00861043">
                    <w:rPr>
                      <w:color w:val="000000"/>
                      <w:szCs w:val="21"/>
                    </w:rPr>
                    <w:t>/</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color w:val="000000"/>
                      <w:szCs w:val="21"/>
                    </w:rPr>
                  </w:pPr>
                </w:p>
              </w:tc>
              <w:tc>
                <w:tcPr>
                  <w:tcW w:w="788" w:type="pct"/>
                  <w:tcMar>
                    <w:left w:w="0" w:type="dxa"/>
                    <w:right w:w="0" w:type="dxa"/>
                  </w:tcMar>
                  <w:vAlign w:val="center"/>
                </w:tcPr>
                <w:p w:rsidR="00194F28" w:rsidRPr="00D92801" w:rsidRDefault="00194F28" w:rsidP="00F43EAC">
                  <w:pPr>
                    <w:jc w:val="center"/>
                    <w:rPr>
                      <w:color w:val="000000"/>
                      <w:szCs w:val="21"/>
                    </w:rPr>
                  </w:pPr>
                  <w:r w:rsidRPr="00D92801">
                    <w:rPr>
                      <w:rFonts w:hAnsi="宋体" w:hint="eastAsia"/>
                      <w:color w:val="000000"/>
                      <w:szCs w:val="21"/>
                    </w:rPr>
                    <w:t>消防池</w:t>
                  </w:r>
                </w:p>
              </w:tc>
              <w:tc>
                <w:tcPr>
                  <w:tcW w:w="2339" w:type="pct"/>
                  <w:tcMar>
                    <w:left w:w="0" w:type="dxa"/>
                    <w:right w:w="0" w:type="dxa"/>
                  </w:tcMar>
                  <w:vAlign w:val="center"/>
                </w:tcPr>
                <w:p w:rsidR="00194F28" w:rsidRPr="00D92801" w:rsidRDefault="00194F28" w:rsidP="00F43EAC">
                  <w:pPr>
                    <w:jc w:val="center"/>
                    <w:rPr>
                      <w:rFonts w:hint="eastAsia"/>
                      <w:color w:val="000000"/>
                      <w:szCs w:val="21"/>
                    </w:rPr>
                  </w:pPr>
                  <w:r w:rsidRPr="00D92801">
                    <w:rPr>
                      <w:rFonts w:hint="eastAsia"/>
                      <w:color w:val="000000"/>
                      <w:szCs w:val="21"/>
                    </w:rPr>
                    <w:t>容积为</w:t>
                  </w:r>
                  <w:r w:rsidRPr="00D92801">
                    <w:rPr>
                      <w:rFonts w:hint="eastAsia"/>
                      <w:color w:val="000000"/>
                      <w:szCs w:val="21"/>
                    </w:rPr>
                    <w:t>30</w:t>
                  </w:r>
                  <w:r w:rsidRPr="00D92801">
                    <w:rPr>
                      <w:color w:val="000000"/>
                      <w:szCs w:val="21"/>
                    </w:rPr>
                    <w:t xml:space="preserve"> m</w:t>
                  </w:r>
                  <w:r w:rsidRPr="00D92801">
                    <w:rPr>
                      <w:rFonts w:hint="eastAsia"/>
                      <w:color w:val="000000"/>
                      <w:szCs w:val="21"/>
                      <w:vertAlign w:val="superscript"/>
                    </w:rPr>
                    <w:t>3</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color w:val="000000"/>
                      <w:szCs w:val="21"/>
                    </w:rPr>
                  </w:pPr>
                  <w:r>
                    <w:rPr>
                      <w:rFonts w:hint="eastAsia"/>
                      <w:color w:val="000000"/>
                      <w:szCs w:val="21"/>
                    </w:rPr>
                    <w:t>/</w:t>
                  </w:r>
                </w:p>
              </w:tc>
            </w:tr>
            <w:tr w:rsidR="00194F28" w:rsidRPr="00861043" w:rsidTr="00F43EAC">
              <w:trPr>
                <w:cantSplit/>
                <w:jc w:val="center"/>
              </w:trPr>
              <w:tc>
                <w:tcPr>
                  <w:tcW w:w="599" w:type="pct"/>
                  <w:vMerge w:val="restar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办公及生活设施</w:t>
                  </w:r>
                </w:p>
              </w:tc>
              <w:tc>
                <w:tcPr>
                  <w:tcW w:w="788" w:type="pc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办公生活用房</w:t>
                  </w:r>
                </w:p>
              </w:tc>
              <w:tc>
                <w:tcPr>
                  <w:tcW w:w="233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Ansi="Times New Roman"/>
                      <w:color w:val="000000"/>
                      <w:kern w:val="2"/>
                      <w:sz w:val="21"/>
                      <w:szCs w:val="21"/>
                    </w:rPr>
                  </w:pPr>
                  <w:r w:rsidRPr="00861043">
                    <w:rPr>
                      <w:rFonts w:ascii="Times New Roman"/>
                      <w:color w:val="000000"/>
                      <w:kern w:val="2"/>
                      <w:sz w:val="21"/>
                      <w:szCs w:val="21"/>
                    </w:rPr>
                    <w:t>办公用房</w:t>
                  </w:r>
                  <w:r w:rsidRPr="00861043">
                    <w:rPr>
                      <w:rFonts w:ascii="Times New Roman" w:hint="eastAsia"/>
                      <w:color w:val="000000"/>
                      <w:kern w:val="2"/>
                      <w:sz w:val="21"/>
                      <w:szCs w:val="21"/>
                    </w:rPr>
                    <w:t>120</w:t>
                  </w:r>
                  <w:r w:rsidRPr="00861043">
                    <w:rPr>
                      <w:rFonts w:ascii="Times New Roman" w:hAnsi="Times New Roman"/>
                      <w:color w:val="000000"/>
                      <w:sz w:val="21"/>
                      <w:szCs w:val="21"/>
                    </w:rPr>
                    <w:t xml:space="preserve"> m</w:t>
                  </w:r>
                  <w:r w:rsidRPr="00861043">
                    <w:rPr>
                      <w:rFonts w:ascii="Times New Roman" w:hAnsi="Times New Roman"/>
                      <w:color w:val="000000"/>
                      <w:sz w:val="21"/>
                      <w:szCs w:val="21"/>
                      <w:vertAlign w:val="superscript"/>
                    </w:rPr>
                    <w:t>2</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color w:val="000000"/>
                      <w:szCs w:val="21"/>
                    </w:rPr>
                  </w:pPr>
                  <w:r w:rsidRPr="00861043">
                    <w:rPr>
                      <w:rFonts w:hint="eastAsia"/>
                      <w:color w:val="000000"/>
                      <w:szCs w:val="21"/>
                    </w:rPr>
                    <w:t>办公生活垃圾</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color w:val="000000"/>
                      <w:szCs w:val="21"/>
                    </w:rPr>
                  </w:pPr>
                </w:p>
              </w:tc>
              <w:tc>
                <w:tcPr>
                  <w:tcW w:w="788" w:type="pc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hint="eastAsia"/>
                      <w:color w:val="000000"/>
                      <w:szCs w:val="21"/>
                    </w:rPr>
                    <w:t>倒班房</w:t>
                  </w:r>
                </w:p>
              </w:tc>
              <w:tc>
                <w:tcPr>
                  <w:tcW w:w="233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int="eastAsia"/>
                      <w:color w:val="000000"/>
                      <w:kern w:val="2"/>
                      <w:sz w:val="21"/>
                      <w:szCs w:val="21"/>
                    </w:rPr>
                  </w:pPr>
                  <w:r>
                    <w:rPr>
                      <w:rFonts w:ascii="Times New Roman" w:hint="eastAsia"/>
                      <w:color w:val="000000"/>
                      <w:kern w:val="2"/>
                      <w:sz w:val="21"/>
                      <w:szCs w:val="21"/>
                    </w:rPr>
                    <w:t>租用南侧农户用房，</w:t>
                  </w:r>
                  <w:r w:rsidRPr="00861043">
                    <w:rPr>
                      <w:rFonts w:ascii="Times New Roman" w:hint="eastAsia"/>
                      <w:color w:val="000000"/>
                      <w:kern w:val="2"/>
                      <w:sz w:val="21"/>
                      <w:szCs w:val="21"/>
                    </w:rPr>
                    <w:t>倒班房</w:t>
                  </w:r>
                  <w:r w:rsidRPr="00861043">
                    <w:rPr>
                      <w:rFonts w:ascii="Times New Roman" w:hint="eastAsia"/>
                      <w:color w:val="000000"/>
                      <w:kern w:val="2"/>
                      <w:sz w:val="21"/>
                      <w:szCs w:val="21"/>
                    </w:rPr>
                    <w:t>196</w:t>
                  </w:r>
                  <w:r w:rsidRPr="00861043">
                    <w:rPr>
                      <w:rFonts w:ascii="Times New Roman" w:hAnsi="Times New Roman"/>
                      <w:color w:val="000000"/>
                      <w:sz w:val="21"/>
                      <w:szCs w:val="21"/>
                    </w:rPr>
                    <w:t xml:space="preserve"> m</w:t>
                  </w:r>
                  <w:r w:rsidRPr="00861043">
                    <w:rPr>
                      <w:rFonts w:ascii="Times New Roman" w:hAnsi="Times New Roman"/>
                      <w:color w:val="000000"/>
                      <w:sz w:val="21"/>
                      <w:szCs w:val="21"/>
                      <w:vertAlign w:val="superscript"/>
                    </w:rPr>
                    <w:t>2</w:t>
                  </w:r>
                  <w:r w:rsidRPr="00861043">
                    <w:rPr>
                      <w:rFonts w:ascii="Times New Roman" w:hAnsi="Times New Roman" w:hint="eastAsia"/>
                      <w:color w:val="000000"/>
                      <w:sz w:val="21"/>
                      <w:szCs w:val="21"/>
                    </w:rPr>
                    <w:t>，供</w:t>
                  </w:r>
                  <w:r w:rsidRPr="00861043">
                    <w:rPr>
                      <w:rFonts w:ascii="Times New Roman" w:hAnsi="Times New Roman" w:hint="eastAsia"/>
                      <w:color w:val="000000"/>
                      <w:sz w:val="21"/>
                      <w:szCs w:val="21"/>
                    </w:rPr>
                    <w:t>12</w:t>
                  </w:r>
                  <w:r w:rsidRPr="00861043">
                    <w:rPr>
                      <w:rFonts w:ascii="Times New Roman" w:hAnsi="Times New Roman" w:hint="eastAsia"/>
                      <w:color w:val="000000"/>
                      <w:sz w:val="21"/>
                      <w:szCs w:val="21"/>
                    </w:rPr>
                    <w:t>名员工临时住宿</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生活污水</w:t>
                  </w:r>
                </w:p>
                <w:p w:rsidR="00194F28" w:rsidRPr="00861043" w:rsidRDefault="00194F28" w:rsidP="00F43EAC">
                  <w:pPr>
                    <w:jc w:val="center"/>
                    <w:rPr>
                      <w:rFonts w:hAnsi="宋体"/>
                      <w:color w:val="000000"/>
                      <w:szCs w:val="21"/>
                    </w:rPr>
                  </w:pPr>
                  <w:r w:rsidRPr="00861043">
                    <w:rPr>
                      <w:rFonts w:hAnsi="宋体" w:hint="eastAsia"/>
                      <w:color w:val="000000"/>
                      <w:szCs w:val="21"/>
                    </w:rPr>
                    <w:t>生活垃圾</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color w:val="000000"/>
                      <w:szCs w:val="21"/>
                    </w:rPr>
                  </w:pPr>
                </w:p>
              </w:tc>
              <w:tc>
                <w:tcPr>
                  <w:tcW w:w="788" w:type="pc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hint="eastAsia"/>
                      <w:color w:val="000000"/>
                      <w:szCs w:val="21"/>
                    </w:rPr>
                    <w:t>食堂</w:t>
                  </w:r>
                </w:p>
              </w:tc>
              <w:tc>
                <w:tcPr>
                  <w:tcW w:w="233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int="eastAsia"/>
                      <w:color w:val="000000"/>
                      <w:kern w:val="2"/>
                      <w:sz w:val="21"/>
                      <w:szCs w:val="21"/>
                    </w:rPr>
                  </w:pPr>
                  <w:r w:rsidRPr="00861043">
                    <w:rPr>
                      <w:rFonts w:ascii="Times New Roman"/>
                      <w:color w:val="000000"/>
                      <w:kern w:val="2"/>
                      <w:sz w:val="21"/>
                      <w:szCs w:val="21"/>
                    </w:rPr>
                    <w:t>食堂</w:t>
                  </w:r>
                  <w:r>
                    <w:rPr>
                      <w:rFonts w:ascii="Times New Roman" w:hint="eastAsia"/>
                      <w:color w:val="000000"/>
                      <w:kern w:val="2"/>
                      <w:sz w:val="21"/>
                      <w:szCs w:val="21"/>
                    </w:rPr>
                    <w:t>80</w:t>
                  </w:r>
                  <w:r w:rsidRPr="00861043">
                    <w:rPr>
                      <w:rFonts w:ascii="Times New Roman" w:hAnsi="Times New Roman"/>
                      <w:color w:val="000000"/>
                      <w:sz w:val="21"/>
                      <w:szCs w:val="21"/>
                    </w:rPr>
                    <w:t xml:space="preserve"> m</w:t>
                  </w:r>
                  <w:r w:rsidRPr="00861043">
                    <w:rPr>
                      <w:rFonts w:ascii="Times New Roman" w:hAnsi="Times New Roman"/>
                      <w:color w:val="000000"/>
                      <w:sz w:val="21"/>
                      <w:szCs w:val="21"/>
                      <w:vertAlign w:val="superscript"/>
                    </w:rPr>
                    <w:t>2</w:t>
                  </w:r>
                  <w:r w:rsidRPr="00861043">
                    <w:rPr>
                      <w:rFonts w:ascii="Times New Roman" w:hAnsi="Times New Roman" w:hint="eastAsia"/>
                      <w:color w:val="000000"/>
                      <w:sz w:val="21"/>
                      <w:szCs w:val="21"/>
                    </w:rPr>
                    <w:t>，可供</w:t>
                  </w:r>
                  <w:r>
                    <w:rPr>
                      <w:rFonts w:ascii="Times New Roman" w:hAnsi="Times New Roman" w:hint="eastAsia"/>
                      <w:color w:val="000000"/>
                      <w:sz w:val="21"/>
                      <w:szCs w:val="21"/>
                    </w:rPr>
                    <w:t>20</w:t>
                  </w:r>
                  <w:r w:rsidRPr="00861043">
                    <w:rPr>
                      <w:rFonts w:ascii="Times New Roman" w:hAnsi="Times New Roman" w:hint="eastAsia"/>
                      <w:color w:val="000000"/>
                      <w:sz w:val="21"/>
                      <w:szCs w:val="21"/>
                    </w:rPr>
                    <w:t>人就餐</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color w:val="000000"/>
                      <w:szCs w:val="21"/>
                    </w:rPr>
                    <w:t>食堂油烟</w:t>
                  </w:r>
                  <w:r w:rsidRPr="00861043">
                    <w:rPr>
                      <w:rFonts w:hAnsi="宋体" w:hint="eastAsia"/>
                      <w:color w:val="000000"/>
                      <w:szCs w:val="21"/>
                    </w:rPr>
                    <w:t>、食堂废水、餐厨垃圾</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color w:val="000000"/>
                      <w:szCs w:val="21"/>
                    </w:rPr>
                  </w:pPr>
                </w:p>
              </w:tc>
              <w:tc>
                <w:tcPr>
                  <w:tcW w:w="788"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卫生间</w:t>
                  </w:r>
                </w:p>
              </w:tc>
              <w:tc>
                <w:tcPr>
                  <w:tcW w:w="233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int="eastAsia"/>
                      <w:color w:val="000000"/>
                      <w:kern w:val="2"/>
                      <w:sz w:val="21"/>
                      <w:szCs w:val="21"/>
                    </w:rPr>
                  </w:pPr>
                  <w:r w:rsidRPr="00861043">
                    <w:rPr>
                      <w:rFonts w:ascii="Times New Roman"/>
                      <w:color w:val="000000"/>
                      <w:kern w:val="2"/>
                      <w:sz w:val="21"/>
                      <w:szCs w:val="21"/>
                    </w:rPr>
                    <w:t>厕</w:t>
                  </w:r>
                  <w:r w:rsidRPr="00861043">
                    <w:rPr>
                      <w:rFonts w:ascii="Times New Roman" w:hint="eastAsia"/>
                      <w:color w:val="000000"/>
                      <w:kern w:val="2"/>
                      <w:sz w:val="21"/>
                      <w:szCs w:val="21"/>
                    </w:rPr>
                    <w:t>所</w:t>
                  </w:r>
                  <w:r>
                    <w:rPr>
                      <w:rFonts w:ascii="Times New Roman" w:hint="eastAsia"/>
                      <w:color w:val="000000"/>
                      <w:kern w:val="2"/>
                      <w:sz w:val="21"/>
                      <w:szCs w:val="21"/>
                    </w:rPr>
                    <w:t>2</w:t>
                  </w:r>
                  <w:r w:rsidRPr="00861043">
                    <w:rPr>
                      <w:rFonts w:ascii="Times New Roman" w:hint="eastAsia"/>
                      <w:color w:val="000000"/>
                      <w:kern w:val="2"/>
                      <w:sz w:val="21"/>
                      <w:szCs w:val="21"/>
                    </w:rPr>
                    <w:t>0</w:t>
                  </w:r>
                  <w:r w:rsidRPr="00861043">
                    <w:rPr>
                      <w:rFonts w:ascii="Times New Roman" w:hAnsi="Times New Roman"/>
                      <w:color w:val="000000"/>
                      <w:sz w:val="21"/>
                      <w:szCs w:val="21"/>
                    </w:rPr>
                    <w:t xml:space="preserve"> m</w:t>
                  </w:r>
                  <w:r w:rsidRPr="00861043">
                    <w:rPr>
                      <w:rFonts w:ascii="Times New Roman" w:hAnsi="Times New Roman"/>
                      <w:color w:val="000000"/>
                      <w:sz w:val="21"/>
                      <w:szCs w:val="21"/>
                      <w:vertAlign w:val="superscript"/>
                    </w:rPr>
                    <w:t>2</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hint="eastAsia"/>
                      <w:color w:val="000000"/>
                      <w:szCs w:val="21"/>
                    </w:rPr>
                    <w:t>生活污水</w:t>
                  </w:r>
                </w:p>
              </w:tc>
            </w:tr>
            <w:tr w:rsidR="00194F28" w:rsidRPr="00861043" w:rsidTr="00F43EAC">
              <w:trPr>
                <w:cantSplit/>
                <w:trHeight w:val="317"/>
                <w:jc w:val="center"/>
              </w:trPr>
              <w:tc>
                <w:tcPr>
                  <w:tcW w:w="599" w:type="pct"/>
                  <w:vMerge w:val="restart"/>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仓储或其它</w:t>
                  </w:r>
                </w:p>
              </w:tc>
              <w:tc>
                <w:tcPr>
                  <w:tcW w:w="788" w:type="pct"/>
                  <w:tcMar>
                    <w:left w:w="0" w:type="dxa"/>
                    <w:right w:w="0" w:type="dxa"/>
                  </w:tcMar>
                  <w:vAlign w:val="center"/>
                </w:tcPr>
                <w:p w:rsidR="00194F28" w:rsidRPr="00861043" w:rsidRDefault="00194F28" w:rsidP="00F43EAC">
                  <w:pPr>
                    <w:jc w:val="center"/>
                    <w:rPr>
                      <w:color w:val="000000"/>
                      <w:szCs w:val="21"/>
                    </w:rPr>
                  </w:pPr>
                  <w:r w:rsidRPr="00861043">
                    <w:rPr>
                      <w:rFonts w:hAnsi="宋体" w:hint="eastAsia"/>
                      <w:color w:val="000000"/>
                      <w:szCs w:val="21"/>
                    </w:rPr>
                    <w:t>成品库房</w:t>
                  </w:r>
                </w:p>
              </w:tc>
              <w:tc>
                <w:tcPr>
                  <w:tcW w:w="2339" w:type="pct"/>
                  <w:tcMar>
                    <w:left w:w="0" w:type="dxa"/>
                    <w:right w:w="0" w:type="dxa"/>
                  </w:tcMar>
                  <w:vAlign w:val="center"/>
                </w:tcPr>
                <w:p w:rsidR="00194F28" w:rsidRPr="00861043" w:rsidRDefault="00194F28" w:rsidP="00F43EAC">
                  <w:pPr>
                    <w:jc w:val="center"/>
                    <w:rPr>
                      <w:color w:val="000000"/>
                      <w:szCs w:val="21"/>
                    </w:rPr>
                  </w:pPr>
                  <w:r w:rsidRPr="00861043">
                    <w:rPr>
                      <w:rFonts w:hint="eastAsia"/>
                      <w:color w:val="000000"/>
                      <w:szCs w:val="21"/>
                    </w:rPr>
                    <w:t>300</w:t>
                  </w:r>
                  <w:r w:rsidRPr="00861043">
                    <w:rPr>
                      <w:color w:val="000000"/>
                      <w:szCs w:val="21"/>
                    </w:rPr>
                    <w:t xml:space="preserve"> m</w:t>
                  </w:r>
                  <w:r w:rsidRPr="00861043">
                    <w:rPr>
                      <w:color w:val="000000"/>
                      <w:szCs w:val="21"/>
                      <w:vertAlign w:val="superscript"/>
                    </w:rPr>
                    <w:t>2</w:t>
                  </w:r>
                  <w:r w:rsidRPr="00861043">
                    <w:rPr>
                      <w:rFonts w:hint="eastAsia"/>
                      <w:color w:val="000000"/>
                      <w:szCs w:val="21"/>
                    </w:rPr>
                    <w:t>，成品胶合板堆放</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color w:val="000000"/>
                      <w:szCs w:val="21"/>
                    </w:rPr>
                  </w:pPr>
                  <w:r w:rsidRPr="00861043">
                    <w:rPr>
                      <w:rFonts w:hAnsi="宋体" w:hint="eastAsia"/>
                      <w:color w:val="000000"/>
                      <w:szCs w:val="21"/>
                    </w:rPr>
                    <w:t>无组织废气</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color w:val="000000"/>
                      <w:szCs w:val="21"/>
                    </w:rPr>
                  </w:pPr>
                </w:p>
              </w:tc>
              <w:tc>
                <w:tcPr>
                  <w:tcW w:w="788" w:type="pct"/>
                  <w:tcMar>
                    <w:left w:w="0" w:type="dxa"/>
                    <w:right w:w="0" w:type="dxa"/>
                  </w:tcMar>
                  <w:vAlign w:val="center"/>
                </w:tcPr>
                <w:p w:rsidR="00194F28" w:rsidRPr="00861043" w:rsidRDefault="00194F28" w:rsidP="00F43EAC">
                  <w:pPr>
                    <w:spacing w:line="0" w:lineRule="atLeast"/>
                    <w:jc w:val="center"/>
                    <w:rPr>
                      <w:rFonts w:hAnsi="宋体"/>
                      <w:color w:val="000000"/>
                      <w:szCs w:val="21"/>
                    </w:rPr>
                  </w:pPr>
                  <w:r w:rsidRPr="00861043">
                    <w:rPr>
                      <w:rFonts w:hAnsi="宋体" w:hint="eastAsia"/>
                      <w:color w:val="000000"/>
                      <w:szCs w:val="21"/>
                    </w:rPr>
                    <w:t>化学品库房</w:t>
                  </w:r>
                </w:p>
              </w:tc>
              <w:tc>
                <w:tcPr>
                  <w:tcW w:w="2339" w:type="pct"/>
                  <w:tcMar>
                    <w:left w:w="0" w:type="dxa"/>
                    <w:right w:w="0" w:type="dxa"/>
                  </w:tcMar>
                  <w:vAlign w:val="center"/>
                </w:tcPr>
                <w:p w:rsidR="00194F28" w:rsidRPr="00861043" w:rsidRDefault="00194F28" w:rsidP="00F43EAC">
                  <w:pPr>
                    <w:spacing w:line="0" w:lineRule="atLeast"/>
                    <w:jc w:val="center"/>
                    <w:rPr>
                      <w:rFonts w:hAnsi="宋体" w:hint="eastAsia"/>
                      <w:color w:val="000000"/>
                      <w:szCs w:val="21"/>
                    </w:rPr>
                  </w:pPr>
                  <w:r>
                    <w:rPr>
                      <w:rFonts w:hint="eastAsia"/>
                      <w:color w:val="000000"/>
                      <w:szCs w:val="21"/>
                    </w:rPr>
                    <w:t>80</w:t>
                  </w:r>
                  <w:r w:rsidRPr="00861043">
                    <w:rPr>
                      <w:color w:val="000000"/>
                      <w:szCs w:val="21"/>
                    </w:rPr>
                    <w:t>m</w:t>
                  </w:r>
                  <w:r>
                    <w:rPr>
                      <w:rFonts w:hint="eastAsia"/>
                      <w:color w:val="000000"/>
                      <w:szCs w:val="21"/>
                      <w:vertAlign w:val="superscript"/>
                    </w:rPr>
                    <w:t>2</w:t>
                  </w:r>
                  <w:r w:rsidRPr="00861043">
                    <w:rPr>
                      <w:rFonts w:hint="eastAsia"/>
                      <w:color w:val="000000"/>
                      <w:szCs w:val="21"/>
                    </w:rPr>
                    <w:t>，</w:t>
                  </w:r>
                  <w:r w:rsidRPr="00861043">
                    <w:rPr>
                      <w:rFonts w:hAnsi="宋体" w:hint="eastAsia"/>
                      <w:color w:val="000000"/>
                      <w:szCs w:val="21"/>
                    </w:rPr>
                    <w:t>尿醛树脂存放</w:t>
                  </w:r>
                </w:p>
              </w:tc>
              <w:tc>
                <w:tcPr>
                  <w:tcW w:w="545" w:type="pct"/>
                  <w:vMerge/>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jc w:val="center"/>
                    <w:rPr>
                      <w:rFonts w:hint="eastAsia"/>
                      <w:color w:val="000000"/>
                      <w:szCs w:val="21"/>
                    </w:rPr>
                  </w:pPr>
                  <w:r w:rsidRPr="00861043">
                    <w:rPr>
                      <w:color w:val="000000"/>
                    </w:rPr>
                    <w:t>有机废气</w:t>
                  </w:r>
                </w:p>
              </w:tc>
            </w:tr>
            <w:tr w:rsidR="00194F28" w:rsidRPr="00861043" w:rsidTr="00F43EAC">
              <w:trPr>
                <w:cantSplit/>
                <w:jc w:val="center"/>
              </w:trPr>
              <w:tc>
                <w:tcPr>
                  <w:tcW w:w="599" w:type="pct"/>
                  <w:vMerge w:val="restart"/>
                  <w:tcMar>
                    <w:left w:w="0" w:type="dxa"/>
                    <w:right w:w="0" w:type="dxa"/>
                  </w:tcMar>
                  <w:vAlign w:val="center"/>
                </w:tcPr>
                <w:p w:rsidR="00194F28" w:rsidRPr="00861043" w:rsidRDefault="00194F28" w:rsidP="00F43EAC">
                  <w:pPr>
                    <w:jc w:val="center"/>
                    <w:rPr>
                      <w:rFonts w:hAnsi="宋体"/>
                      <w:color w:val="000000"/>
                      <w:szCs w:val="21"/>
                    </w:rPr>
                  </w:pPr>
                  <w:r w:rsidRPr="00861043">
                    <w:rPr>
                      <w:rFonts w:hAnsi="宋体" w:hint="eastAsia"/>
                      <w:color w:val="000000"/>
                      <w:szCs w:val="21"/>
                    </w:rPr>
                    <w:t>环保工程</w:t>
                  </w:r>
                </w:p>
              </w:tc>
              <w:tc>
                <w:tcPr>
                  <w:tcW w:w="788"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废气治理工程</w:t>
                  </w:r>
                </w:p>
              </w:tc>
              <w:tc>
                <w:tcPr>
                  <w:tcW w:w="2339" w:type="pct"/>
                  <w:tcMar>
                    <w:left w:w="0" w:type="dxa"/>
                    <w:right w:w="0" w:type="dxa"/>
                  </w:tcMar>
                  <w:vAlign w:val="center"/>
                </w:tcPr>
                <w:p w:rsidR="00194F28" w:rsidRPr="00861043" w:rsidRDefault="00194F28" w:rsidP="00F43EAC">
                  <w:pPr>
                    <w:jc w:val="center"/>
                    <w:rPr>
                      <w:rFonts w:hAnsi="宋体" w:hint="eastAsia"/>
                      <w:color w:val="000000"/>
                      <w:szCs w:val="21"/>
                    </w:rPr>
                  </w:pPr>
                  <w:r>
                    <w:rPr>
                      <w:rFonts w:ascii="宋体" w:hAnsi="宋体" w:cs="宋体" w:hint="eastAsia"/>
                      <w:color w:val="000000"/>
                      <w:szCs w:val="21"/>
                    </w:rPr>
                    <w:t>UV光氧催化机、</w:t>
                  </w:r>
                  <w:r w:rsidRPr="00861043">
                    <w:rPr>
                      <w:rFonts w:hAnsi="宋体" w:hint="eastAsia"/>
                      <w:color w:val="000000"/>
                      <w:szCs w:val="21"/>
                    </w:rPr>
                    <w:t>布袋除尘器一台、压机集气罩一套、食堂油烟净化器</w:t>
                  </w:r>
                </w:p>
              </w:tc>
              <w:tc>
                <w:tcPr>
                  <w:tcW w:w="545" w:type="pct"/>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int="eastAsia"/>
                      <w:color w:val="000000"/>
                      <w:kern w:val="2"/>
                      <w:sz w:val="21"/>
                      <w:szCs w:val="21"/>
                    </w:rPr>
                  </w:pPr>
                  <w:r w:rsidRPr="00861043">
                    <w:rPr>
                      <w:rFonts w:ascii="Times New Roman" w:hint="eastAsia"/>
                      <w:color w:val="000000"/>
                      <w:kern w:val="2"/>
                      <w:sz w:val="21"/>
                      <w:szCs w:val="21"/>
                    </w:rPr>
                    <w:t>废气、噪声</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hint="eastAsia"/>
                      <w:color w:val="000000"/>
                      <w:szCs w:val="21"/>
                    </w:rPr>
                  </w:pPr>
                </w:p>
              </w:tc>
              <w:tc>
                <w:tcPr>
                  <w:tcW w:w="788"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废水治理工程</w:t>
                  </w:r>
                </w:p>
              </w:tc>
              <w:tc>
                <w:tcPr>
                  <w:tcW w:w="2339"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生活污水预处理池、食堂隔油池</w:t>
                  </w:r>
                </w:p>
              </w:tc>
              <w:tc>
                <w:tcPr>
                  <w:tcW w:w="545" w:type="pct"/>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int="eastAsia"/>
                      <w:color w:val="000000"/>
                      <w:kern w:val="2"/>
                      <w:sz w:val="21"/>
                      <w:szCs w:val="21"/>
                    </w:rPr>
                  </w:pPr>
                  <w:r w:rsidRPr="00861043">
                    <w:rPr>
                      <w:rFonts w:ascii="Times New Roman" w:hint="eastAsia"/>
                      <w:color w:val="000000"/>
                      <w:kern w:val="2"/>
                      <w:sz w:val="21"/>
                      <w:szCs w:val="21"/>
                    </w:rPr>
                    <w:t>废水、污泥、</w:t>
                  </w:r>
                </w:p>
              </w:tc>
            </w:tr>
            <w:tr w:rsidR="00194F28" w:rsidRPr="00861043" w:rsidTr="00F43EAC">
              <w:trPr>
                <w:cantSplit/>
                <w:jc w:val="center"/>
              </w:trPr>
              <w:tc>
                <w:tcPr>
                  <w:tcW w:w="599" w:type="pct"/>
                  <w:vMerge/>
                  <w:tcMar>
                    <w:left w:w="0" w:type="dxa"/>
                    <w:right w:w="0" w:type="dxa"/>
                  </w:tcMar>
                  <w:vAlign w:val="center"/>
                </w:tcPr>
                <w:p w:rsidR="00194F28" w:rsidRPr="00861043" w:rsidRDefault="00194F28" w:rsidP="00F43EAC">
                  <w:pPr>
                    <w:jc w:val="center"/>
                    <w:rPr>
                      <w:rFonts w:hAnsi="宋体" w:hint="eastAsia"/>
                      <w:color w:val="000000"/>
                      <w:szCs w:val="21"/>
                    </w:rPr>
                  </w:pPr>
                </w:p>
              </w:tc>
              <w:tc>
                <w:tcPr>
                  <w:tcW w:w="788"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固废治理工程</w:t>
                  </w:r>
                </w:p>
              </w:tc>
              <w:tc>
                <w:tcPr>
                  <w:tcW w:w="2339" w:type="pct"/>
                  <w:tcMar>
                    <w:left w:w="0" w:type="dxa"/>
                    <w:right w:w="0" w:type="dxa"/>
                  </w:tcMar>
                  <w:vAlign w:val="center"/>
                </w:tcPr>
                <w:p w:rsidR="00194F28" w:rsidRPr="00861043" w:rsidRDefault="00194F28" w:rsidP="00F43EAC">
                  <w:pPr>
                    <w:jc w:val="center"/>
                    <w:rPr>
                      <w:rFonts w:hAnsi="宋体" w:hint="eastAsia"/>
                      <w:color w:val="000000"/>
                      <w:szCs w:val="21"/>
                    </w:rPr>
                  </w:pPr>
                  <w:r w:rsidRPr="00861043">
                    <w:rPr>
                      <w:rFonts w:hAnsi="宋体" w:hint="eastAsia"/>
                      <w:color w:val="000000"/>
                      <w:szCs w:val="21"/>
                    </w:rPr>
                    <w:t>垃圾收集池</w:t>
                  </w:r>
                </w:p>
              </w:tc>
              <w:tc>
                <w:tcPr>
                  <w:tcW w:w="545" w:type="pct"/>
                  <w:tcMar>
                    <w:left w:w="0" w:type="dxa"/>
                    <w:right w:w="0" w:type="dxa"/>
                  </w:tcMar>
                  <w:vAlign w:val="center"/>
                </w:tcPr>
                <w:p w:rsidR="00194F28" w:rsidRPr="00861043" w:rsidRDefault="00194F28" w:rsidP="00F43EAC">
                  <w:pPr>
                    <w:jc w:val="center"/>
                    <w:rPr>
                      <w:color w:val="000000"/>
                      <w:szCs w:val="21"/>
                    </w:rPr>
                  </w:pPr>
                </w:p>
              </w:tc>
              <w:tc>
                <w:tcPr>
                  <w:tcW w:w="729" w:type="pct"/>
                  <w:tcMar>
                    <w:left w:w="0" w:type="dxa"/>
                    <w:right w:w="0" w:type="dxa"/>
                  </w:tcMar>
                  <w:vAlign w:val="center"/>
                </w:tcPr>
                <w:p w:rsidR="00194F28" w:rsidRPr="00861043" w:rsidRDefault="00194F28" w:rsidP="00F43EAC">
                  <w:pPr>
                    <w:pStyle w:val="xl30"/>
                    <w:widowControl w:val="0"/>
                    <w:pBdr>
                      <w:left w:val="none" w:sz="0" w:space="0" w:color="auto"/>
                      <w:right w:val="none" w:sz="0" w:space="0" w:color="auto"/>
                    </w:pBdr>
                    <w:spacing w:before="0" w:after="0"/>
                    <w:rPr>
                      <w:rFonts w:ascii="Times New Roman" w:hint="eastAsia"/>
                      <w:color w:val="000000"/>
                      <w:kern w:val="2"/>
                      <w:sz w:val="21"/>
                      <w:szCs w:val="21"/>
                    </w:rPr>
                  </w:pPr>
                  <w:r w:rsidRPr="00861043">
                    <w:rPr>
                      <w:rFonts w:ascii="Times New Roman" w:hint="eastAsia"/>
                      <w:color w:val="000000"/>
                      <w:kern w:val="2"/>
                      <w:sz w:val="21"/>
                      <w:szCs w:val="21"/>
                    </w:rPr>
                    <w:t>固废、恶臭</w:t>
                  </w:r>
                </w:p>
              </w:tc>
            </w:tr>
            <w:tr w:rsidR="00194F28" w:rsidRPr="00861043" w:rsidTr="00F43EAC">
              <w:trPr>
                <w:cantSplit/>
                <w:jc w:val="center"/>
              </w:trPr>
              <w:tc>
                <w:tcPr>
                  <w:tcW w:w="599" w:type="pct"/>
                  <w:tcBorders>
                    <w:bottom w:val="single" w:sz="4" w:space="0" w:color="auto"/>
                  </w:tcBorders>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绿化</w:t>
                  </w:r>
                </w:p>
              </w:tc>
              <w:tc>
                <w:tcPr>
                  <w:tcW w:w="788" w:type="pct"/>
                  <w:tcBorders>
                    <w:bottom w:val="single" w:sz="4" w:space="0" w:color="auto"/>
                  </w:tcBorders>
                  <w:tcMar>
                    <w:left w:w="0" w:type="dxa"/>
                    <w:right w:w="0" w:type="dxa"/>
                  </w:tcMar>
                  <w:vAlign w:val="center"/>
                </w:tcPr>
                <w:p w:rsidR="00194F28" w:rsidRPr="00861043" w:rsidRDefault="00194F28" w:rsidP="00F43EAC">
                  <w:pPr>
                    <w:jc w:val="center"/>
                    <w:rPr>
                      <w:color w:val="000000"/>
                      <w:szCs w:val="21"/>
                    </w:rPr>
                  </w:pPr>
                  <w:r w:rsidRPr="00861043">
                    <w:rPr>
                      <w:color w:val="000000"/>
                      <w:szCs w:val="21"/>
                    </w:rPr>
                    <w:t>/</w:t>
                  </w:r>
                </w:p>
              </w:tc>
              <w:tc>
                <w:tcPr>
                  <w:tcW w:w="2339" w:type="pct"/>
                  <w:tcBorders>
                    <w:bottom w:val="single" w:sz="4" w:space="0" w:color="auto"/>
                  </w:tcBorders>
                  <w:tcMar>
                    <w:left w:w="0" w:type="dxa"/>
                    <w:right w:w="0" w:type="dxa"/>
                  </w:tcMar>
                  <w:vAlign w:val="center"/>
                </w:tcPr>
                <w:p w:rsidR="00194F28" w:rsidRPr="00861043" w:rsidRDefault="00194F28" w:rsidP="00F43EAC">
                  <w:pPr>
                    <w:jc w:val="center"/>
                    <w:rPr>
                      <w:color w:val="000000"/>
                      <w:szCs w:val="21"/>
                    </w:rPr>
                  </w:pPr>
                  <w:r w:rsidRPr="00861043">
                    <w:rPr>
                      <w:rFonts w:hAnsi="宋体"/>
                      <w:color w:val="000000"/>
                      <w:szCs w:val="21"/>
                    </w:rPr>
                    <w:t>绿化面积</w:t>
                  </w:r>
                  <w:r>
                    <w:rPr>
                      <w:rFonts w:hAnsi="宋体" w:hint="eastAsia"/>
                      <w:color w:val="000000"/>
                      <w:szCs w:val="21"/>
                    </w:rPr>
                    <w:t>667</w:t>
                  </w:r>
                  <w:r w:rsidRPr="00861043">
                    <w:rPr>
                      <w:color w:val="000000"/>
                      <w:szCs w:val="21"/>
                    </w:rPr>
                    <w:t>m</w:t>
                  </w:r>
                  <w:r w:rsidRPr="00861043">
                    <w:rPr>
                      <w:color w:val="000000"/>
                      <w:szCs w:val="21"/>
                      <w:vertAlign w:val="superscript"/>
                    </w:rPr>
                    <w:t>2</w:t>
                  </w:r>
                  <w:r w:rsidRPr="00861043">
                    <w:rPr>
                      <w:rFonts w:hAnsi="宋体"/>
                      <w:color w:val="000000"/>
                      <w:szCs w:val="21"/>
                    </w:rPr>
                    <w:t>绿化率</w:t>
                  </w:r>
                  <w:r w:rsidRPr="00861043">
                    <w:rPr>
                      <w:rFonts w:hint="eastAsia"/>
                      <w:color w:val="000000"/>
                      <w:szCs w:val="21"/>
                    </w:rPr>
                    <w:t>1</w:t>
                  </w:r>
                  <w:r>
                    <w:rPr>
                      <w:rFonts w:hint="eastAsia"/>
                      <w:color w:val="000000"/>
                      <w:szCs w:val="21"/>
                    </w:rPr>
                    <w:t>0</w:t>
                  </w:r>
                  <w:r w:rsidRPr="00861043">
                    <w:rPr>
                      <w:rFonts w:hAnsi="宋体"/>
                      <w:color w:val="000000"/>
                      <w:szCs w:val="21"/>
                    </w:rPr>
                    <w:t>％</w:t>
                  </w:r>
                </w:p>
              </w:tc>
              <w:tc>
                <w:tcPr>
                  <w:tcW w:w="545" w:type="pct"/>
                  <w:tcBorders>
                    <w:bottom w:val="single" w:sz="4" w:space="0" w:color="auto"/>
                  </w:tcBorders>
                  <w:tcMar>
                    <w:left w:w="0" w:type="dxa"/>
                    <w:right w:w="0" w:type="dxa"/>
                  </w:tcMar>
                  <w:vAlign w:val="center"/>
                </w:tcPr>
                <w:p w:rsidR="00194F28" w:rsidRPr="00861043" w:rsidRDefault="00194F28" w:rsidP="00F43EAC">
                  <w:pPr>
                    <w:jc w:val="center"/>
                    <w:rPr>
                      <w:color w:val="000000"/>
                      <w:szCs w:val="21"/>
                    </w:rPr>
                  </w:pPr>
                  <w:r w:rsidRPr="00861043">
                    <w:rPr>
                      <w:color w:val="000000"/>
                      <w:szCs w:val="21"/>
                    </w:rPr>
                    <w:t>/</w:t>
                  </w:r>
                </w:p>
              </w:tc>
              <w:tc>
                <w:tcPr>
                  <w:tcW w:w="729" w:type="pct"/>
                  <w:tcBorders>
                    <w:bottom w:val="single" w:sz="4" w:space="0" w:color="auto"/>
                  </w:tcBorders>
                  <w:tcMar>
                    <w:left w:w="0" w:type="dxa"/>
                    <w:right w:w="0" w:type="dxa"/>
                  </w:tcMar>
                  <w:vAlign w:val="center"/>
                </w:tcPr>
                <w:p w:rsidR="00194F28" w:rsidRPr="00861043" w:rsidRDefault="00194F28" w:rsidP="00F43EAC">
                  <w:pPr>
                    <w:jc w:val="center"/>
                    <w:rPr>
                      <w:color w:val="000000"/>
                      <w:szCs w:val="21"/>
                    </w:rPr>
                  </w:pPr>
                  <w:r w:rsidRPr="00861043">
                    <w:rPr>
                      <w:color w:val="000000"/>
                      <w:szCs w:val="21"/>
                    </w:rPr>
                    <w:t>/</w:t>
                  </w:r>
                </w:p>
              </w:tc>
            </w:tr>
          </w:tbl>
          <w:p w:rsidR="00194F28" w:rsidRPr="00E27E05" w:rsidRDefault="00194F28" w:rsidP="00F43EAC">
            <w:pPr>
              <w:spacing w:line="360" w:lineRule="auto"/>
              <w:ind w:firstLineChars="225" w:firstLine="540"/>
              <w:rPr>
                <w:rFonts w:eastAsia="黑体" w:hint="eastAsia"/>
                <w:sz w:val="24"/>
              </w:rPr>
            </w:pPr>
            <w:r>
              <w:rPr>
                <w:rFonts w:eastAsia="黑体" w:hint="eastAsia"/>
                <w:sz w:val="24"/>
              </w:rPr>
              <w:t>（</w:t>
            </w:r>
            <w:r>
              <w:rPr>
                <w:rFonts w:eastAsia="黑体" w:hint="eastAsia"/>
                <w:sz w:val="24"/>
              </w:rPr>
              <w:t>4</w:t>
            </w:r>
            <w:r>
              <w:rPr>
                <w:rFonts w:eastAsia="黑体" w:hint="eastAsia"/>
                <w:sz w:val="24"/>
              </w:rPr>
              <w:t>）</w:t>
            </w:r>
            <w:r w:rsidRPr="00B73A58">
              <w:rPr>
                <w:rFonts w:eastAsia="黑体"/>
                <w:sz w:val="24"/>
              </w:rPr>
              <w:t>主要设备</w:t>
            </w:r>
          </w:p>
          <w:p w:rsidR="00194F28" w:rsidRPr="00B73A58" w:rsidRDefault="00194F28" w:rsidP="00F43EAC">
            <w:pPr>
              <w:ind w:firstLineChars="200" w:firstLine="482"/>
              <w:jc w:val="center"/>
              <w:rPr>
                <w:rFonts w:hAnsi="宋体" w:hint="eastAsia"/>
                <w:b/>
                <w:sz w:val="24"/>
              </w:rPr>
            </w:pPr>
            <w:r w:rsidRPr="00B73A58">
              <w:rPr>
                <w:rFonts w:hAnsi="宋体"/>
                <w:b/>
                <w:sz w:val="24"/>
              </w:rPr>
              <w:t>表</w:t>
            </w:r>
            <w:r w:rsidRPr="00B73A58">
              <w:rPr>
                <w:rFonts w:hAnsi="宋体" w:hint="eastAsia"/>
                <w:b/>
                <w:sz w:val="24"/>
              </w:rPr>
              <w:t>1-2</w:t>
            </w:r>
            <w:r>
              <w:rPr>
                <w:rFonts w:hAnsi="宋体" w:hint="eastAsia"/>
                <w:b/>
                <w:sz w:val="24"/>
              </w:rPr>
              <w:t xml:space="preserve">  </w:t>
            </w:r>
            <w:r w:rsidRPr="00B73A58">
              <w:rPr>
                <w:rFonts w:hAnsi="宋体"/>
                <w:b/>
                <w:sz w:val="24"/>
              </w:rPr>
              <w:t>主要设备一览表</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9"/>
              <w:gridCol w:w="2300"/>
              <w:gridCol w:w="1870"/>
              <w:gridCol w:w="2445"/>
            </w:tblGrid>
            <w:tr w:rsidR="00194F28" w:rsidRPr="005A4A2C" w:rsidTr="00F43EAC">
              <w:tc>
                <w:tcPr>
                  <w:tcW w:w="1310" w:type="pct"/>
                </w:tcPr>
                <w:p w:rsidR="00194F28" w:rsidRPr="005A4A2C" w:rsidRDefault="00194F28" w:rsidP="00F43EAC">
                  <w:pPr>
                    <w:jc w:val="center"/>
                    <w:rPr>
                      <w:szCs w:val="21"/>
                    </w:rPr>
                  </w:pPr>
                  <w:r w:rsidRPr="005A4A2C">
                    <w:rPr>
                      <w:szCs w:val="21"/>
                    </w:rPr>
                    <w:t>序号</w:t>
                  </w:r>
                </w:p>
              </w:tc>
              <w:tc>
                <w:tcPr>
                  <w:tcW w:w="1283" w:type="pct"/>
                  <w:vAlign w:val="center"/>
                </w:tcPr>
                <w:p w:rsidR="00194F28" w:rsidRPr="005A4A2C" w:rsidRDefault="00194F28" w:rsidP="00F43EAC">
                  <w:pPr>
                    <w:jc w:val="center"/>
                    <w:rPr>
                      <w:szCs w:val="21"/>
                    </w:rPr>
                  </w:pPr>
                  <w:r w:rsidRPr="005A4A2C">
                    <w:rPr>
                      <w:szCs w:val="21"/>
                    </w:rPr>
                    <w:t>名称</w:t>
                  </w:r>
                </w:p>
              </w:tc>
              <w:tc>
                <w:tcPr>
                  <w:tcW w:w="1043" w:type="pct"/>
                  <w:vAlign w:val="center"/>
                </w:tcPr>
                <w:p w:rsidR="00194F28" w:rsidRPr="005A4A2C" w:rsidRDefault="00194F28" w:rsidP="00F43EAC">
                  <w:pPr>
                    <w:jc w:val="center"/>
                    <w:rPr>
                      <w:szCs w:val="21"/>
                    </w:rPr>
                  </w:pPr>
                  <w:r w:rsidRPr="005A4A2C">
                    <w:rPr>
                      <w:szCs w:val="21"/>
                    </w:rPr>
                    <w:t>数量</w:t>
                  </w:r>
                </w:p>
              </w:tc>
              <w:tc>
                <w:tcPr>
                  <w:tcW w:w="1364" w:type="pct"/>
                  <w:vAlign w:val="center"/>
                </w:tcPr>
                <w:p w:rsidR="00194F28" w:rsidRPr="005A4A2C" w:rsidRDefault="00194F28" w:rsidP="00F43EAC">
                  <w:pPr>
                    <w:jc w:val="center"/>
                    <w:rPr>
                      <w:szCs w:val="21"/>
                    </w:rPr>
                  </w:pPr>
                  <w:r w:rsidRPr="005A4A2C">
                    <w:rPr>
                      <w:szCs w:val="21"/>
                    </w:rPr>
                    <w:t>型号</w:t>
                  </w:r>
                </w:p>
              </w:tc>
            </w:tr>
            <w:tr w:rsidR="00194F28" w:rsidRPr="005A4A2C" w:rsidTr="00F43EAC">
              <w:tc>
                <w:tcPr>
                  <w:tcW w:w="1310" w:type="pct"/>
                </w:tcPr>
                <w:p w:rsidR="00194F28" w:rsidRPr="005A4A2C" w:rsidRDefault="00194F28" w:rsidP="00F43EAC">
                  <w:pPr>
                    <w:jc w:val="center"/>
                    <w:rPr>
                      <w:szCs w:val="21"/>
                    </w:rPr>
                  </w:pPr>
                  <w:r w:rsidRPr="005A4A2C">
                    <w:rPr>
                      <w:szCs w:val="21"/>
                    </w:rPr>
                    <w:t>1</w:t>
                  </w:r>
                </w:p>
              </w:tc>
              <w:tc>
                <w:tcPr>
                  <w:tcW w:w="1283" w:type="pct"/>
                  <w:vAlign w:val="center"/>
                </w:tcPr>
                <w:p w:rsidR="00194F28" w:rsidRPr="005A4A2C" w:rsidRDefault="00194F28" w:rsidP="00F43EAC">
                  <w:pPr>
                    <w:jc w:val="center"/>
                    <w:rPr>
                      <w:szCs w:val="21"/>
                    </w:rPr>
                  </w:pPr>
                  <w:r w:rsidRPr="005A4A2C">
                    <w:rPr>
                      <w:szCs w:val="21"/>
                    </w:rPr>
                    <w:t>圆盘锯</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台</w:t>
                  </w:r>
                </w:p>
              </w:tc>
              <w:tc>
                <w:tcPr>
                  <w:tcW w:w="1364" w:type="pct"/>
                  <w:vAlign w:val="center"/>
                </w:tcPr>
                <w:p w:rsidR="00194F28" w:rsidRPr="005A4A2C" w:rsidRDefault="00194F28" w:rsidP="00F43EAC">
                  <w:pPr>
                    <w:jc w:val="center"/>
                    <w:rPr>
                      <w:szCs w:val="21"/>
                    </w:rPr>
                  </w:pPr>
                </w:p>
              </w:tc>
            </w:tr>
            <w:tr w:rsidR="00194F28" w:rsidRPr="005A4A2C" w:rsidTr="00F43EAC">
              <w:tc>
                <w:tcPr>
                  <w:tcW w:w="1310" w:type="pct"/>
                </w:tcPr>
                <w:p w:rsidR="00194F28" w:rsidRPr="005A4A2C" w:rsidRDefault="00194F28" w:rsidP="00F43EAC">
                  <w:pPr>
                    <w:jc w:val="center"/>
                    <w:rPr>
                      <w:szCs w:val="21"/>
                    </w:rPr>
                  </w:pPr>
                  <w:r w:rsidRPr="005A4A2C">
                    <w:rPr>
                      <w:szCs w:val="21"/>
                    </w:rPr>
                    <w:t>2</w:t>
                  </w:r>
                </w:p>
              </w:tc>
              <w:tc>
                <w:tcPr>
                  <w:tcW w:w="1283" w:type="pct"/>
                  <w:vAlign w:val="center"/>
                </w:tcPr>
                <w:p w:rsidR="00194F28" w:rsidRPr="005A4A2C" w:rsidRDefault="00194F28" w:rsidP="00F43EAC">
                  <w:pPr>
                    <w:jc w:val="center"/>
                    <w:rPr>
                      <w:color w:val="000000"/>
                      <w:szCs w:val="21"/>
                    </w:rPr>
                  </w:pPr>
                  <w:r w:rsidRPr="005A4A2C">
                    <w:rPr>
                      <w:color w:val="000000"/>
                      <w:szCs w:val="21"/>
                    </w:rPr>
                    <w:t>冷压机</w:t>
                  </w:r>
                </w:p>
              </w:tc>
              <w:tc>
                <w:tcPr>
                  <w:tcW w:w="1043" w:type="pct"/>
                  <w:vAlign w:val="center"/>
                </w:tcPr>
                <w:p w:rsidR="00194F28" w:rsidRPr="005A4A2C" w:rsidRDefault="00194F28" w:rsidP="00F43EAC">
                  <w:pPr>
                    <w:jc w:val="center"/>
                    <w:rPr>
                      <w:color w:val="000000"/>
                      <w:szCs w:val="21"/>
                    </w:rPr>
                  </w:pPr>
                  <w:r w:rsidRPr="005A4A2C">
                    <w:rPr>
                      <w:color w:val="000000"/>
                      <w:szCs w:val="21"/>
                    </w:rPr>
                    <w:t>4</w:t>
                  </w:r>
                  <w:r w:rsidRPr="005A4A2C">
                    <w:rPr>
                      <w:color w:val="000000"/>
                      <w:szCs w:val="21"/>
                    </w:rPr>
                    <w:t>台</w:t>
                  </w:r>
                </w:p>
              </w:tc>
              <w:tc>
                <w:tcPr>
                  <w:tcW w:w="1364" w:type="pct"/>
                </w:tcPr>
                <w:p w:rsidR="00194F28" w:rsidRPr="005A4A2C" w:rsidRDefault="00194F28" w:rsidP="00F43EAC">
                  <w:pPr>
                    <w:jc w:val="center"/>
                    <w:rPr>
                      <w:color w:val="000000"/>
                    </w:rPr>
                  </w:pPr>
                  <w:r w:rsidRPr="005A4A2C">
                    <w:rPr>
                      <w:color w:val="000000"/>
                      <w:szCs w:val="21"/>
                    </w:rPr>
                    <w:t>LY4X8</w:t>
                  </w:r>
                  <w:r w:rsidRPr="005A4A2C">
                    <w:rPr>
                      <w:rFonts w:hAnsi="宋体"/>
                      <w:color w:val="000000"/>
                      <w:szCs w:val="21"/>
                    </w:rPr>
                    <w:t>尺</w:t>
                  </w:r>
                </w:p>
              </w:tc>
            </w:tr>
            <w:tr w:rsidR="00194F28" w:rsidRPr="005A4A2C" w:rsidTr="00F43EAC">
              <w:tc>
                <w:tcPr>
                  <w:tcW w:w="1310" w:type="pct"/>
                </w:tcPr>
                <w:p w:rsidR="00194F28" w:rsidRPr="005A4A2C" w:rsidRDefault="00194F28" w:rsidP="00F43EAC">
                  <w:pPr>
                    <w:jc w:val="center"/>
                    <w:rPr>
                      <w:szCs w:val="21"/>
                    </w:rPr>
                  </w:pPr>
                  <w:r w:rsidRPr="005A4A2C">
                    <w:rPr>
                      <w:szCs w:val="21"/>
                    </w:rPr>
                    <w:t>3</w:t>
                  </w:r>
                </w:p>
              </w:tc>
              <w:tc>
                <w:tcPr>
                  <w:tcW w:w="1283" w:type="pct"/>
                  <w:vAlign w:val="center"/>
                </w:tcPr>
                <w:p w:rsidR="00194F28" w:rsidRPr="005A4A2C" w:rsidRDefault="00194F28" w:rsidP="00F43EAC">
                  <w:pPr>
                    <w:jc w:val="center"/>
                    <w:rPr>
                      <w:color w:val="000000"/>
                      <w:szCs w:val="21"/>
                    </w:rPr>
                  </w:pPr>
                  <w:r w:rsidRPr="005A4A2C">
                    <w:rPr>
                      <w:color w:val="000000"/>
                      <w:szCs w:val="21"/>
                    </w:rPr>
                    <w:t>热压机</w:t>
                  </w:r>
                </w:p>
              </w:tc>
              <w:tc>
                <w:tcPr>
                  <w:tcW w:w="1043" w:type="pct"/>
                  <w:vAlign w:val="center"/>
                </w:tcPr>
                <w:p w:rsidR="00194F28" w:rsidRPr="005A4A2C" w:rsidRDefault="00194F28" w:rsidP="00F43EAC">
                  <w:pPr>
                    <w:jc w:val="center"/>
                    <w:rPr>
                      <w:color w:val="000000"/>
                      <w:szCs w:val="21"/>
                    </w:rPr>
                  </w:pPr>
                  <w:r w:rsidRPr="005A4A2C">
                    <w:rPr>
                      <w:color w:val="000000"/>
                      <w:szCs w:val="21"/>
                    </w:rPr>
                    <w:t>4</w:t>
                  </w:r>
                  <w:r w:rsidRPr="005A4A2C">
                    <w:rPr>
                      <w:color w:val="000000"/>
                      <w:szCs w:val="21"/>
                    </w:rPr>
                    <w:t>台</w:t>
                  </w:r>
                </w:p>
              </w:tc>
              <w:tc>
                <w:tcPr>
                  <w:tcW w:w="1364" w:type="pct"/>
                </w:tcPr>
                <w:p w:rsidR="00194F28" w:rsidRPr="005A4A2C" w:rsidRDefault="00194F28" w:rsidP="00F43EAC">
                  <w:pPr>
                    <w:jc w:val="center"/>
                    <w:rPr>
                      <w:color w:val="000000"/>
                    </w:rPr>
                  </w:pPr>
                  <w:r w:rsidRPr="005A4A2C">
                    <w:rPr>
                      <w:color w:val="000000"/>
                      <w:szCs w:val="21"/>
                    </w:rPr>
                    <w:t>RY4X8</w:t>
                  </w:r>
                  <w:r w:rsidRPr="005A4A2C">
                    <w:rPr>
                      <w:rFonts w:hAnsi="宋体"/>
                      <w:color w:val="000000"/>
                      <w:szCs w:val="21"/>
                    </w:rPr>
                    <w:t>尺</w:t>
                  </w:r>
                  <w:r w:rsidRPr="005A4A2C">
                    <w:rPr>
                      <w:color w:val="000000"/>
                      <w:szCs w:val="21"/>
                    </w:rPr>
                    <w:t>—15C</w:t>
                  </w:r>
                </w:p>
              </w:tc>
            </w:tr>
            <w:tr w:rsidR="00194F28" w:rsidRPr="005A4A2C" w:rsidTr="00F43EAC">
              <w:tc>
                <w:tcPr>
                  <w:tcW w:w="1310" w:type="pct"/>
                </w:tcPr>
                <w:p w:rsidR="00194F28" w:rsidRPr="005A4A2C" w:rsidRDefault="00194F28" w:rsidP="00F43EAC">
                  <w:pPr>
                    <w:jc w:val="center"/>
                    <w:rPr>
                      <w:szCs w:val="21"/>
                    </w:rPr>
                  </w:pPr>
                  <w:r w:rsidRPr="005A4A2C">
                    <w:rPr>
                      <w:szCs w:val="21"/>
                    </w:rPr>
                    <w:t>4</w:t>
                  </w:r>
                </w:p>
              </w:tc>
              <w:tc>
                <w:tcPr>
                  <w:tcW w:w="1283" w:type="pct"/>
                  <w:vAlign w:val="center"/>
                </w:tcPr>
                <w:p w:rsidR="00194F28" w:rsidRPr="005A4A2C" w:rsidRDefault="00194F28" w:rsidP="00F43EAC">
                  <w:pPr>
                    <w:jc w:val="center"/>
                    <w:rPr>
                      <w:szCs w:val="21"/>
                    </w:rPr>
                  </w:pPr>
                  <w:r w:rsidRPr="005A4A2C">
                    <w:rPr>
                      <w:szCs w:val="21"/>
                    </w:rPr>
                    <w:t>拼板机</w:t>
                  </w:r>
                </w:p>
              </w:tc>
              <w:tc>
                <w:tcPr>
                  <w:tcW w:w="1043" w:type="pct"/>
                  <w:vAlign w:val="center"/>
                </w:tcPr>
                <w:p w:rsidR="00194F28" w:rsidRPr="005A4A2C" w:rsidRDefault="00194F28" w:rsidP="00F43EAC">
                  <w:pPr>
                    <w:jc w:val="center"/>
                    <w:rPr>
                      <w:szCs w:val="21"/>
                    </w:rPr>
                  </w:pPr>
                  <w:r w:rsidRPr="005A4A2C">
                    <w:rPr>
                      <w:szCs w:val="21"/>
                    </w:rPr>
                    <w:t>2</w:t>
                  </w:r>
                  <w:r w:rsidRPr="005A4A2C">
                    <w:rPr>
                      <w:szCs w:val="21"/>
                    </w:rPr>
                    <w:t>台</w:t>
                  </w:r>
                </w:p>
              </w:tc>
              <w:tc>
                <w:tcPr>
                  <w:tcW w:w="1364" w:type="pct"/>
                </w:tcPr>
                <w:p w:rsidR="00194F28" w:rsidRPr="005A4A2C" w:rsidRDefault="00194F28" w:rsidP="00F43EAC">
                  <w:pPr>
                    <w:jc w:val="center"/>
                  </w:pPr>
                  <w:r w:rsidRPr="005A4A2C">
                    <w:rPr>
                      <w:rFonts w:hAnsi="宋体"/>
                      <w:color w:val="000000"/>
                      <w:szCs w:val="21"/>
                    </w:rPr>
                    <w:t>昂立设备</w:t>
                  </w:r>
                </w:p>
              </w:tc>
            </w:tr>
            <w:tr w:rsidR="00194F28" w:rsidRPr="005A4A2C" w:rsidTr="00F43EAC">
              <w:tc>
                <w:tcPr>
                  <w:tcW w:w="1310" w:type="pct"/>
                </w:tcPr>
                <w:p w:rsidR="00194F28" w:rsidRPr="005A4A2C" w:rsidRDefault="00194F28" w:rsidP="00F43EAC">
                  <w:pPr>
                    <w:jc w:val="center"/>
                    <w:rPr>
                      <w:szCs w:val="21"/>
                    </w:rPr>
                  </w:pPr>
                  <w:r w:rsidRPr="005A4A2C">
                    <w:rPr>
                      <w:szCs w:val="21"/>
                    </w:rPr>
                    <w:t>5</w:t>
                  </w:r>
                </w:p>
              </w:tc>
              <w:tc>
                <w:tcPr>
                  <w:tcW w:w="1283" w:type="pct"/>
                  <w:vAlign w:val="center"/>
                </w:tcPr>
                <w:p w:rsidR="00194F28" w:rsidRPr="005A4A2C" w:rsidRDefault="00194F28" w:rsidP="00F43EAC">
                  <w:pPr>
                    <w:jc w:val="center"/>
                    <w:rPr>
                      <w:szCs w:val="21"/>
                    </w:rPr>
                  </w:pPr>
                  <w:bookmarkStart w:id="35" w:name="_Hlk262483906"/>
                  <w:r w:rsidRPr="005A4A2C">
                    <w:rPr>
                      <w:szCs w:val="21"/>
                    </w:rPr>
                    <w:t>涂胶机</w:t>
                  </w:r>
                </w:p>
              </w:tc>
              <w:tc>
                <w:tcPr>
                  <w:tcW w:w="1043" w:type="pct"/>
                  <w:vAlign w:val="center"/>
                </w:tcPr>
                <w:p w:rsidR="00194F28" w:rsidRPr="005A4A2C" w:rsidRDefault="00194F28" w:rsidP="00F43EAC">
                  <w:pPr>
                    <w:jc w:val="center"/>
                    <w:rPr>
                      <w:szCs w:val="21"/>
                    </w:rPr>
                  </w:pPr>
                  <w:r w:rsidRPr="005A4A2C">
                    <w:rPr>
                      <w:szCs w:val="21"/>
                    </w:rPr>
                    <w:t>3</w:t>
                  </w:r>
                  <w:r w:rsidRPr="005A4A2C">
                    <w:rPr>
                      <w:szCs w:val="21"/>
                    </w:rPr>
                    <w:t>台</w:t>
                  </w:r>
                </w:p>
              </w:tc>
              <w:tc>
                <w:tcPr>
                  <w:tcW w:w="1364" w:type="pct"/>
                </w:tcPr>
                <w:p w:rsidR="00194F28" w:rsidRPr="005A4A2C" w:rsidRDefault="00194F28" w:rsidP="00F43EAC">
                  <w:pPr>
                    <w:jc w:val="center"/>
                  </w:pPr>
                  <w:r w:rsidRPr="005A4A2C">
                    <w:rPr>
                      <w:color w:val="000000"/>
                      <w:szCs w:val="21"/>
                    </w:rPr>
                    <w:t>1400m m</w:t>
                  </w:r>
                </w:p>
              </w:tc>
            </w:tr>
            <w:tr w:rsidR="00194F28" w:rsidRPr="005A4A2C" w:rsidTr="00F43EAC">
              <w:tc>
                <w:tcPr>
                  <w:tcW w:w="1310" w:type="pct"/>
                </w:tcPr>
                <w:p w:rsidR="00194F28" w:rsidRPr="005A4A2C" w:rsidRDefault="00194F28" w:rsidP="00F43EAC">
                  <w:pPr>
                    <w:jc w:val="center"/>
                    <w:rPr>
                      <w:szCs w:val="21"/>
                    </w:rPr>
                  </w:pPr>
                  <w:r w:rsidRPr="005A4A2C">
                    <w:rPr>
                      <w:szCs w:val="21"/>
                    </w:rPr>
                    <w:t>6</w:t>
                  </w:r>
                </w:p>
              </w:tc>
              <w:tc>
                <w:tcPr>
                  <w:tcW w:w="1283" w:type="pct"/>
                  <w:vAlign w:val="center"/>
                </w:tcPr>
                <w:p w:rsidR="00194F28" w:rsidRPr="005A4A2C" w:rsidRDefault="00194F28" w:rsidP="00F43EAC">
                  <w:pPr>
                    <w:jc w:val="center"/>
                    <w:rPr>
                      <w:szCs w:val="21"/>
                    </w:rPr>
                  </w:pPr>
                  <w:r w:rsidRPr="005A4A2C">
                    <w:rPr>
                      <w:szCs w:val="21"/>
                    </w:rPr>
                    <w:t>液压搅拌机</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台</w:t>
                  </w:r>
                </w:p>
              </w:tc>
              <w:tc>
                <w:tcPr>
                  <w:tcW w:w="1364" w:type="pct"/>
                  <w:vAlign w:val="center"/>
                </w:tcPr>
                <w:p w:rsidR="00194F28" w:rsidRPr="005A4A2C" w:rsidRDefault="00194F28" w:rsidP="00F43EAC">
                  <w:pPr>
                    <w:jc w:val="center"/>
                  </w:pPr>
                </w:p>
              </w:tc>
            </w:tr>
            <w:tr w:rsidR="00194F28" w:rsidRPr="005A4A2C" w:rsidTr="00F43EAC">
              <w:tc>
                <w:tcPr>
                  <w:tcW w:w="1310" w:type="pct"/>
                </w:tcPr>
                <w:p w:rsidR="00194F28" w:rsidRPr="005A4A2C" w:rsidRDefault="00194F28" w:rsidP="00F43EAC">
                  <w:pPr>
                    <w:jc w:val="center"/>
                    <w:rPr>
                      <w:szCs w:val="21"/>
                    </w:rPr>
                  </w:pPr>
                  <w:r w:rsidRPr="005A4A2C">
                    <w:rPr>
                      <w:szCs w:val="21"/>
                    </w:rPr>
                    <w:t>7</w:t>
                  </w:r>
                </w:p>
              </w:tc>
              <w:bookmarkEnd w:id="35"/>
              <w:tc>
                <w:tcPr>
                  <w:tcW w:w="1283" w:type="pct"/>
                  <w:vAlign w:val="center"/>
                </w:tcPr>
                <w:p w:rsidR="00194F28" w:rsidRPr="005A4A2C" w:rsidRDefault="00194F28" w:rsidP="00F43EAC">
                  <w:pPr>
                    <w:jc w:val="center"/>
                    <w:rPr>
                      <w:szCs w:val="21"/>
                    </w:rPr>
                  </w:pPr>
                  <w:r w:rsidRPr="005A4A2C">
                    <w:rPr>
                      <w:szCs w:val="21"/>
                    </w:rPr>
                    <w:t>砂光机</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台</w:t>
                  </w:r>
                </w:p>
              </w:tc>
              <w:tc>
                <w:tcPr>
                  <w:tcW w:w="1364" w:type="pct"/>
                </w:tcPr>
                <w:p w:rsidR="00194F28" w:rsidRPr="005A4A2C" w:rsidRDefault="00194F28" w:rsidP="00F43EAC">
                  <w:pPr>
                    <w:jc w:val="center"/>
                  </w:pPr>
                  <w:r w:rsidRPr="005A4A2C">
                    <w:rPr>
                      <w:color w:val="000000"/>
                      <w:szCs w:val="21"/>
                    </w:rPr>
                    <w:t>MM630R-RP</w:t>
                  </w:r>
                </w:p>
              </w:tc>
            </w:tr>
            <w:tr w:rsidR="00194F28" w:rsidRPr="005A4A2C" w:rsidTr="00F43EAC">
              <w:tc>
                <w:tcPr>
                  <w:tcW w:w="1310" w:type="pct"/>
                </w:tcPr>
                <w:p w:rsidR="00194F28" w:rsidRPr="005A4A2C" w:rsidRDefault="00194F28" w:rsidP="00F43EAC">
                  <w:pPr>
                    <w:jc w:val="center"/>
                    <w:rPr>
                      <w:szCs w:val="21"/>
                    </w:rPr>
                  </w:pPr>
                  <w:r w:rsidRPr="005A4A2C">
                    <w:rPr>
                      <w:szCs w:val="21"/>
                    </w:rPr>
                    <w:t>8</w:t>
                  </w:r>
                </w:p>
              </w:tc>
              <w:tc>
                <w:tcPr>
                  <w:tcW w:w="1283" w:type="pct"/>
                  <w:vAlign w:val="center"/>
                </w:tcPr>
                <w:p w:rsidR="00194F28" w:rsidRPr="005A4A2C" w:rsidRDefault="00194F28" w:rsidP="00F43EAC">
                  <w:pPr>
                    <w:jc w:val="center"/>
                    <w:rPr>
                      <w:szCs w:val="21"/>
                    </w:rPr>
                  </w:pPr>
                  <w:r w:rsidRPr="005A4A2C">
                    <w:rPr>
                      <w:szCs w:val="21"/>
                    </w:rPr>
                    <w:t>旋切机</w:t>
                  </w:r>
                </w:p>
              </w:tc>
              <w:tc>
                <w:tcPr>
                  <w:tcW w:w="1043" w:type="pct"/>
                  <w:vAlign w:val="center"/>
                </w:tcPr>
                <w:p w:rsidR="00194F28" w:rsidRPr="005A4A2C" w:rsidRDefault="00194F28" w:rsidP="00F43EAC">
                  <w:pPr>
                    <w:jc w:val="center"/>
                    <w:rPr>
                      <w:color w:val="000000"/>
                      <w:szCs w:val="21"/>
                    </w:rPr>
                  </w:pPr>
                  <w:r w:rsidRPr="005A4A2C">
                    <w:rPr>
                      <w:color w:val="000000"/>
                      <w:szCs w:val="21"/>
                    </w:rPr>
                    <w:t>1</w:t>
                  </w:r>
                  <w:r w:rsidRPr="005A4A2C">
                    <w:rPr>
                      <w:color w:val="000000"/>
                      <w:szCs w:val="21"/>
                    </w:rPr>
                    <w:t>台</w:t>
                  </w:r>
                </w:p>
              </w:tc>
              <w:tc>
                <w:tcPr>
                  <w:tcW w:w="1364" w:type="pct"/>
                </w:tcPr>
                <w:p w:rsidR="00194F28" w:rsidRPr="005A4A2C" w:rsidRDefault="00194F28" w:rsidP="00F43EAC">
                  <w:pPr>
                    <w:jc w:val="center"/>
                  </w:pPr>
                </w:p>
              </w:tc>
            </w:tr>
            <w:tr w:rsidR="00194F28" w:rsidRPr="00474685" w:rsidTr="00F43EAC">
              <w:tc>
                <w:tcPr>
                  <w:tcW w:w="1310" w:type="pct"/>
                </w:tcPr>
                <w:p w:rsidR="00194F28" w:rsidRPr="005A4A2C" w:rsidRDefault="00194F28" w:rsidP="00F43EAC">
                  <w:pPr>
                    <w:jc w:val="center"/>
                    <w:rPr>
                      <w:szCs w:val="21"/>
                    </w:rPr>
                  </w:pPr>
                  <w:r w:rsidRPr="005A4A2C">
                    <w:rPr>
                      <w:szCs w:val="21"/>
                    </w:rPr>
                    <w:t>9</w:t>
                  </w:r>
                </w:p>
              </w:tc>
              <w:tc>
                <w:tcPr>
                  <w:tcW w:w="1283" w:type="pct"/>
                  <w:vAlign w:val="center"/>
                </w:tcPr>
                <w:p w:rsidR="00194F28" w:rsidRPr="005A4A2C" w:rsidRDefault="00194F28" w:rsidP="00F43EAC">
                  <w:pPr>
                    <w:jc w:val="center"/>
                    <w:rPr>
                      <w:szCs w:val="21"/>
                    </w:rPr>
                  </w:pPr>
                  <w:r w:rsidRPr="005A4A2C">
                    <w:rPr>
                      <w:szCs w:val="21"/>
                    </w:rPr>
                    <w:t>天然气锅炉</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台</w:t>
                  </w:r>
                </w:p>
              </w:tc>
              <w:tc>
                <w:tcPr>
                  <w:tcW w:w="1364" w:type="pct"/>
                </w:tcPr>
                <w:p w:rsidR="00194F28" w:rsidRPr="00474685" w:rsidRDefault="00194F28" w:rsidP="00F43EAC">
                  <w:pPr>
                    <w:jc w:val="center"/>
                  </w:pPr>
                  <w:r w:rsidRPr="00474685">
                    <w:rPr>
                      <w:szCs w:val="21"/>
                    </w:rPr>
                    <w:t>1t/h</w:t>
                  </w:r>
                  <w:r w:rsidRPr="00474685">
                    <w:rPr>
                      <w:szCs w:val="21"/>
                    </w:rPr>
                    <w:t>（</w:t>
                  </w:r>
                  <w:r w:rsidRPr="00474685">
                    <w:rPr>
                      <w:color w:val="000000"/>
                      <w:szCs w:val="21"/>
                    </w:rPr>
                    <w:t>WNS-1•25—BMF</w:t>
                  </w:r>
                  <w:r w:rsidRPr="00474685">
                    <w:rPr>
                      <w:szCs w:val="21"/>
                    </w:rPr>
                    <w:t>）</w:t>
                  </w:r>
                </w:p>
              </w:tc>
            </w:tr>
            <w:tr w:rsidR="00194F28" w:rsidRPr="005A4A2C" w:rsidTr="00F43EAC">
              <w:tc>
                <w:tcPr>
                  <w:tcW w:w="1310" w:type="pct"/>
                </w:tcPr>
                <w:p w:rsidR="00194F28" w:rsidRPr="005A4A2C" w:rsidRDefault="00194F28" w:rsidP="00F43EAC">
                  <w:pPr>
                    <w:jc w:val="center"/>
                    <w:rPr>
                      <w:szCs w:val="21"/>
                    </w:rPr>
                  </w:pPr>
                  <w:r w:rsidRPr="005A4A2C">
                    <w:rPr>
                      <w:szCs w:val="21"/>
                    </w:rPr>
                    <w:t>10</w:t>
                  </w:r>
                </w:p>
              </w:tc>
              <w:tc>
                <w:tcPr>
                  <w:tcW w:w="1283" w:type="pct"/>
                  <w:vAlign w:val="center"/>
                </w:tcPr>
                <w:p w:rsidR="00194F28" w:rsidRPr="005A4A2C" w:rsidRDefault="00194F28" w:rsidP="00F43EAC">
                  <w:pPr>
                    <w:jc w:val="center"/>
                    <w:rPr>
                      <w:szCs w:val="21"/>
                    </w:rPr>
                  </w:pPr>
                  <w:r w:rsidRPr="005A4A2C">
                    <w:rPr>
                      <w:color w:val="000000"/>
                      <w:szCs w:val="21"/>
                    </w:rPr>
                    <w:t>UV</w:t>
                  </w:r>
                  <w:r w:rsidRPr="005A4A2C">
                    <w:rPr>
                      <w:rFonts w:hAnsi="宋体"/>
                      <w:color w:val="000000"/>
                      <w:szCs w:val="21"/>
                    </w:rPr>
                    <w:t>光氧催化机</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台</w:t>
                  </w:r>
                </w:p>
              </w:tc>
              <w:tc>
                <w:tcPr>
                  <w:tcW w:w="1364" w:type="pct"/>
                </w:tcPr>
                <w:p w:rsidR="00194F28" w:rsidRPr="005A4A2C" w:rsidRDefault="00194F28" w:rsidP="00F43EAC">
                  <w:pPr>
                    <w:jc w:val="center"/>
                  </w:pPr>
                  <w:r w:rsidRPr="005A4A2C">
                    <w:rPr>
                      <w:color w:val="000000"/>
                      <w:szCs w:val="21"/>
                    </w:rPr>
                    <w:t>LH-2C/GJ</w:t>
                  </w:r>
                </w:p>
              </w:tc>
            </w:tr>
            <w:tr w:rsidR="00194F28" w:rsidRPr="005A4A2C" w:rsidTr="00F43EAC">
              <w:tc>
                <w:tcPr>
                  <w:tcW w:w="1310" w:type="pct"/>
                </w:tcPr>
                <w:p w:rsidR="00194F28" w:rsidRPr="005A4A2C" w:rsidRDefault="00194F28" w:rsidP="00F43EAC">
                  <w:pPr>
                    <w:jc w:val="center"/>
                    <w:rPr>
                      <w:szCs w:val="21"/>
                    </w:rPr>
                  </w:pPr>
                  <w:r w:rsidRPr="005A4A2C">
                    <w:rPr>
                      <w:szCs w:val="21"/>
                    </w:rPr>
                    <w:t>11</w:t>
                  </w:r>
                </w:p>
              </w:tc>
              <w:tc>
                <w:tcPr>
                  <w:tcW w:w="1283" w:type="pct"/>
                  <w:vAlign w:val="center"/>
                </w:tcPr>
                <w:p w:rsidR="00194F28" w:rsidRPr="005A4A2C" w:rsidRDefault="00194F28" w:rsidP="00F43EAC">
                  <w:pPr>
                    <w:jc w:val="center"/>
                    <w:rPr>
                      <w:color w:val="000000"/>
                      <w:szCs w:val="21"/>
                    </w:rPr>
                  </w:pPr>
                  <w:r w:rsidRPr="005A4A2C">
                    <w:rPr>
                      <w:rFonts w:hAnsi="宋体"/>
                      <w:color w:val="000000"/>
                      <w:szCs w:val="21"/>
                    </w:rPr>
                    <w:t>自动裁边机</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台</w:t>
                  </w:r>
                </w:p>
              </w:tc>
              <w:tc>
                <w:tcPr>
                  <w:tcW w:w="1364" w:type="pct"/>
                </w:tcPr>
                <w:p w:rsidR="00194F28" w:rsidRPr="005A4A2C" w:rsidRDefault="00194F28" w:rsidP="00F43EAC">
                  <w:pPr>
                    <w:jc w:val="center"/>
                  </w:pPr>
                  <w:r w:rsidRPr="005A4A2C">
                    <w:rPr>
                      <w:color w:val="000000"/>
                      <w:szCs w:val="21"/>
                    </w:rPr>
                    <w:t>Bc3217</w:t>
                  </w:r>
                  <w:r>
                    <w:rPr>
                      <w:color w:val="000000"/>
                      <w:szCs w:val="21"/>
                    </w:rPr>
                    <w:t>—</w:t>
                  </w:r>
                  <w:r w:rsidRPr="005A4A2C">
                    <w:rPr>
                      <w:color w:val="000000"/>
                      <w:szCs w:val="21"/>
                    </w:rPr>
                    <w:t>V</w:t>
                  </w:r>
                </w:p>
              </w:tc>
            </w:tr>
            <w:tr w:rsidR="00194F28" w:rsidRPr="005A4A2C" w:rsidTr="00F43EAC">
              <w:tc>
                <w:tcPr>
                  <w:tcW w:w="1310" w:type="pct"/>
                </w:tcPr>
                <w:p w:rsidR="00194F28" w:rsidRPr="005A4A2C" w:rsidRDefault="00194F28" w:rsidP="00F43EAC">
                  <w:pPr>
                    <w:jc w:val="center"/>
                    <w:rPr>
                      <w:szCs w:val="21"/>
                    </w:rPr>
                  </w:pPr>
                  <w:r w:rsidRPr="005A4A2C">
                    <w:rPr>
                      <w:szCs w:val="21"/>
                    </w:rPr>
                    <w:t>1</w:t>
                  </w:r>
                  <w:r>
                    <w:rPr>
                      <w:rFonts w:hint="eastAsia"/>
                      <w:szCs w:val="21"/>
                    </w:rPr>
                    <w:t>2</w:t>
                  </w:r>
                </w:p>
              </w:tc>
              <w:tc>
                <w:tcPr>
                  <w:tcW w:w="1283" w:type="pct"/>
                  <w:vAlign w:val="center"/>
                </w:tcPr>
                <w:p w:rsidR="00194F28" w:rsidRPr="005A4A2C" w:rsidRDefault="00194F28" w:rsidP="00F43EAC">
                  <w:pPr>
                    <w:jc w:val="center"/>
                    <w:rPr>
                      <w:szCs w:val="21"/>
                    </w:rPr>
                  </w:pPr>
                  <w:r w:rsidRPr="005A4A2C">
                    <w:rPr>
                      <w:szCs w:val="21"/>
                    </w:rPr>
                    <w:t>消防设备</w:t>
                  </w:r>
                </w:p>
              </w:tc>
              <w:tc>
                <w:tcPr>
                  <w:tcW w:w="1043" w:type="pct"/>
                  <w:vAlign w:val="center"/>
                </w:tcPr>
                <w:p w:rsidR="00194F28" w:rsidRPr="005A4A2C" w:rsidRDefault="00194F28" w:rsidP="00F43EAC">
                  <w:pPr>
                    <w:jc w:val="center"/>
                    <w:rPr>
                      <w:szCs w:val="21"/>
                    </w:rPr>
                  </w:pPr>
                  <w:r w:rsidRPr="005A4A2C">
                    <w:rPr>
                      <w:szCs w:val="21"/>
                    </w:rPr>
                    <w:t>1</w:t>
                  </w:r>
                  <w:r w:rsidRPr="005A4A2C">
                    <w:rPr>
                      <w:szCs w:val="21"/>
                    </w:rPr>
                    <w:t>套</w:t>
                  </w:r>
                </w:p>
              </w:tc>
              <w:tc>
                <w:tcPr>
                  <w:tcW w:w="1364" w:type="pct"/>
                </w:tcPr>
                <w:p w:rsidR="00194F28" w:rsidRPr="005A4A2C" w:rsidRDefault="00194F28" w:rsidP="00F43EAC">
                  <w:pPr>
                    <w:jc w:val="center"/>
                  </w:pPr>
                </w:p>
              </w:tc>
            </w:tr>
            <w:tr w:rsidR="00194F28" w:rsidRPr="005A4A2C" w:rsidTr="00F43EAC">
              <w:tc>
                <w:tcPr>
                  <w:tcW w:w="1310" w:type="pct"/>
                </w:tcPr>
                <w:p w:rsidR="00194F28" w:rsidRPr="005A4A2C" w:rsidRDefault="00194F28" w:rsidP="00F43EAC">
                  <w:pPr>
                    <w:jc w:val="center"/>
                    <w:rPr>
                      <w:szCs w:val="21"/>
                    </w:rPr>
                  </w:pPr>
                  <w:r w:rsidRPr="005A4A2C">
                    <w:rPr>
                      <w:szCs w:val="21"/>
                    </w:rPr>
                    <w:t>1</w:t>
                  </w:r>
                  <w:r>
                    <w:rPr>
                      <w:rFonts w:hint="eastAsia"/>
                      <w:szCs w:val="21"/>
                    </w:rPr>
                    <w:t>3</w:t>
                  </w:r>
                </w:p>
              </w:tc>
              <w:tc>
                <w:tcPr>
                  <w:tcW w:w="1283" w:type="pct"/>
                  <w:vAlign w:val="center"/>
                </w:tcPr>
                <w:p w:rsidR="00194F28" w:rsidRPr="005A4A2C" w:rsidRDefault="00194F28" w:rsidP="00F43EAC">
                  <w:pPr>
                    <w:jc w:val="center"/>
                    <w:rPr>
                      <w:szCs w:val="21"/>
                    </w:rPr>
                  </w:pPr>
                  <w:r w:rsidRPr="005A4A2C">
                    <w:rPr>
                      <w:szCs w:val="21"/>
                    </w:rPr>
                    <w:t>风机</w:t>
                  </w:r>
                </w:p>
              </w:tc>
              <w:tc>
                <w:tcPr>
                  <w:tcW w:w="1043" w:type="pct"/>
                  <w:vAlign w:val="center"/>
                </w:tcPr>
                <w:p w:rsidR="00194F28" w:rsidRPr="005A4A2C" w:rsidRDefault="00194F28" w:rsidP="00F43EAC">
                  <w:pPr>
                    <w:jc w:val="center"/>
                    <w:rPr>
                      <w:szCs w:val="21"/>
                    </w:rPr>
                  </w:pPr>
                  <w:r w:rsidRPr="005A4A2C">
                    <w:rPr>
                      <w:szCs w:val="21"/>
                    </w:rPr>
                    <w:t>2</w:t>
                  </w:r>
                  <w:r w:rsidRPr="005A4A2C">
                    <w:rPr>
                      <w:szCs w:val="21"/>
                    </w:rPr>
                    <w:t>台</w:t>
                  </w:r>
                </w:p>
              </w:tc>
              <w:tc>
                <w:tcPr>
                  <w:tcW w:w="1364" w:type="pct"/>
                </w:tcPr>
                <w:p w:rsidR="00194F28" w:rsidRPr="005A4A2C" w:rsidRDefault="00194F28" w:rsidP="00F43EAC">
                  <w:pPr>
                    <w:jc w:val="center"/>
                  </w:pPr>
                </w:p>
              </w:tc>
            </w:tr>
            <w:tr w:rsidR="00194F28" w:rsidRPr="005A4A2C" w:rsidTr="00F43EAC">
              <w:tc>
                <w:tcPr>
                  <w:tcW w:w="1310" w:type="pct"/>
                </w:tcPr>
                <w:p w:rsidR="00194F28" w:rsidRPr="005A4A2C" w:rsidRDefault="00194F28" w:rsidP="00F43EAC">
                  <w:pPr>
                    <w:jc w:val="center"/>
                    <w:rPr>
                      <w:szCs w:val="21"/>
                    </w:rPr>
                  </w:pPr>
                  <w:r>
                    <w:rPr>
                      <w:rFonts w:hint="eastAsia"/>
                      <w:szCs w:val="21"/>
                    </w:rPr>
                    <w:t>总计</w:t>
                  </w:r>
                </w:p>
              </w:tc>
              <w:tc>
                <w:tcPr>
                  <w:tcW w:w="1283" w:type="pct"/>
                  <w:vAlign w:val="center"/>
                </w:tcPr>
                <w:p w:rsidR="00194F28" w:rsidRPr="005A4A2C" w:rsidRDefault="00194F28" w:rsidP="00F43EAC">
                  <w:pPr>
                    <w:jc w:val="center"/>
                    <w:rPr>
                      <w:szCs w:val="21"/>
                    </w:rPr>
                  </w:pPr>
                </w:p>
              </w:tc>
              <w:tc>
                <w:tcPr>
                  <w:tcW w:w="1043" w:type="pct"/>
                  <w:vAlign w:val="center"/>
                </w:tcPr>
                <w:p w:rsidR="00194F28" w:rsidRPr="005A4A2C" w:rsidRDefault="00194F28" w:rsidP="00F43EAC">
                  <w:pPr>
                    <w:jc w:val="center"/>
                    <w:rPr>
                      <w:szCs w:val="21"/>
                    </w:rPr>
                  </w:pPr>
                  <w:r>
                    <w:rPr>
                      <w:rFonts w:hint="eastAsia"/>
                      <w:szCs w:val="21"/>
                    </w:rPr>
                    <w:t>23</w:t>
                  </w:r>
                  <w:r>
                    <w:rPr>
                      <w:rFonts w:hint="eastAsia"/>
                      <w:szCs w:val="21"/>
                    </w:rPr>
                    <w:t>台</w:t>
                  </w:r>
                </w:p>
              </w:tc>
              <w:tc>
                <w:tcPr>
                  <w:tcW w:w="1364" w:type="pct"/>
                </w:tcPr>
                <w:p w:rsidR="00194F28" w:rsidRPr="005A4A2C" w:rsidRDefault="00194F28" w:rsidP="00F43EAC">
                  <w:pPr>
                    <w:jc w:val="center"/>
                  </w:pPr>
                </w:p>
              </w:tc>
            </w:tr>
          </w:tbl>
          <w:p w:rsidR="00194F28" w:rsidRPr="00B73A58" w:rsidRDefault="00194F28" w:rsidP="00F43EAC">
            <w:pPr>
              <w:spacing w:line="360" w:lineRule="auto"/>
              <w:ind w:firstLineChars="225" w:firstLine="540"/>
              <w:rPr>
                <w:rFonts w:eastAsia="黑体"/>
                <w:sz w:val="24"/>
              </w:rPr>
            </w:pPr>
            <w:r>
              <w:rPr>
                <w:rFonts w:eastAsia="黑体" w:hint="eastAsia"/>
                <w:sz w:val="24"/>
              </w:rPr>
              <w:t>（</w:t>
            </w:r>
            <w:r>
              <w:rPr>
                <w:rFonts w:eastAsia="黑体" w:hint="eastAsia"/>
                <w:sz w:val="24"/>
              </w:rPr>
              <w:t>5</w:t>
            </w:r>
            <w:r>
              <w:rPr>
                <w:rFonts w:eastAsia="黑体" w:hint="eastAsia"/>
                <w:sz w:val="24"/>
              </w:rPr>
              <w:t>）劳动制度</w:t>
            </w:r>
          </w:p>
          <w:p w:rsidR="00194F28" w:rsidRPr="00B73A58" w:rsidRDefault="00194F28" w:rsidP="00F43EAC">
            <w:pPr>
              <w:spacing w:line="360" w:lineRule="auto"/>
              <w:ind w:firstLineChars="225" w:firstLine="540"/>
              <w:rPr>
                <w:rFonts w:hint="eastAsia"/>
                <w:sz w:val="24"/>
              </w:rPr>
            </w:pPr>
            <w:r w:rsidRPr="00B73A58">
              <w:rPr>
                <w:sz w:val="24"/>
              </w:rPr>
              <w:t>项目总投资为</w:t>
            </w:r>
            <w:r>
              <w:rPr>
                <w:rFonts w:hint="eastAsia"/>
                <w:sz w:val="24"/>
              </w:rPr>
              <w:t>60</w:t>
            </w:r>
            <w:r w:rsidRPr="00B73A58">
              <w:rPr>
                <w:sz w:val="24"/>
              </w:rPr>
              <w:t>万元人民币，资金来源为自筹。</w:t>
            </w:r>
            <w:r w:rsidRPr="00B73A58">
              <w:rPr>
                <w:rFonts w:hint="eastAsia"/>
                <w:sz w:val="24"/>
              </w:rPr>
              <w:t>项目占地</w:t>
            </w:r>
            <w:r>
              <w:rPr>
                <w:rFonts w:hint="eastAsia"/>
                <w:sz w:val="24"/>
              </w:rPr>
              <w:t>6667</w:t>
            </w:r>
            <w:r w:rsidRPr="00B73A58">
              <w:rPr>
                <w:rFonts w:hint="eastAsia"/>
                <w:sz w:val="24"/>
              </w:rPr>
              <w:t>m</w:t>
            </w:r>
            <w:r w:rsidRPr="00B73A58">
              <w:rPr>
                <w:rFonts w:hint="eastAsia"/>
                <w:sz w:val="24"/>
                <w:vertAlign w:val="superscript"/>
              </w:rPr>
              <w:t>2</w:t>
            </w:r>
            <w:r w:rsidRPr="00B73A58">
              <w:rPr>
                <w:sz w:val="24"/>
              </w:rPr>
              <w:t>、绿化面积</w:t>
            </w:r>
            <w:r>
              <w:rPr>
                <w:rFonts w:hint="eastAsia"/>
                <w:sz w:val="24"/>
              </w:rPr>
              <w:t>667</w:t>
            </w:r>
            <w:r w:rsidRPr="00B73A58">
              <w:rPr>
                <w:sz w:val="24"/>
              </w:rPr>
              <w:lastRenderedPageBreak/>
              <w:t>㎡、</w:t>
            </w:r>
            <w:r w:rsidRPr="00A7082C">
              <w:rPr>
                <w:color w:val="000000"/>
                <w:sz w:val="24"/>
              </w:rPr>
              <w:t>职工人数</w:t>
            </w:r>
            <w:r w:rsidRPr="00A7082C">
              <w:rPr>
                <w:rFonts w:hint="eastAsia"/>
                <w:color w:val="000000"/>
                <w:sz w:val="24"/>
              </w:rPr>
              <w:t>共</w:t>
            </w:r>
            <w:r w:rsidRPr="00A7082C">
              <w:rPr>
                <w:rFonts w:hint="eastAsia"/>
                <w:color w:val="000000"/>
                <w:sz w:val="24"/>
              </w:rPr>
              <w:t>50</w:t>
            </w:r>
            <w:r w:rsidRPr="00A7082C">
              <w:rPr>
                <w:rFonts w:hint="eastAsia"/>
                <w:color w:val="000000"/>
                <w:sz w:val="24"/>
              </w:rPr>
              <w:t>人，约</w:t>
            </w:r>
            <w:r w:rsidRPr="00A7082C">
              <w:rPr>
                <w:rFonts w:hint="eastAsia"/>
                <w:color w:val="000000"/>
                <w:sz w:val="24"/>
              </w:rPr>
              <w:t>12</w:t>
            </w:r>
            <w:r w:rsidRPr="00A7082C">
              <w:rPr>
                <w:color w:val="000000"/>
                <w:sz w:val="24"/>
              </w:rPr>
              <w:t>人</w:t>
            </w:r>
            <w:r w:rsidRPr="00A7082C">
              <w:rPr>
                <w:rFonts w:hint="eastAsia"/>
                <w:color w:val="000000"/>
                <w:sz w:val="24"/>
              </w:rPr>
              <w:t>住宿</w:t>
            </w:r>
            <w:r w:rsidRPr="00A7082C">
              <w:rPr>
                <w:color w:val="000000"/>
                <w:sz w:val="24"/>
              </w:rPr>
              <w:t>，生产天数</w:t>
            </w:r>
            <w:r w:rsidRPr="00A7082C">
              <w:rPr>
                <w:rFonts w:hint="eastAsia"/>
                <w:color w:val="000000"/>
                <w:sz w:val="24"/>
              </w:rPr>
              <w:t>200</w:t>
            </w:r>
            <w:r w:rsidRPr="00A7082C">
              <w:rPr>
                <w:color w:val="000000"/>
                <w:sz w:val="24"/>
              </w:rPr>
              <w:t>天</w:t>
            </w:r>
            <w:r w:rsidRPr="00A7082C">
              <w:rPr>
                <w:color w:val="000000"/>
                <w:sz w:val="24"/>
              </w:rPr>
              <w:t>/</w:t>
            </w:r>
            <w:r w:rsidRPr="00A7082C">
              <w:rPr>
                <w:rFonts w:hint="eastAsia"/>
                <w:color w:val="000000"/>
                <w:sz w:val="24"/>
              </w:rPr>
              <w:t>年，</w:t>
            </w:r>
            <w:r w:rsidRPr="00B73A58">
              <w:rPr>
                <w:rFonts w:hint="eastAsia"/>
                <w:sz w:val="24"/>
              </w:rPr>
              <w:t>1</w:t>
            </w:r>
            <w:r w:rsidRPr="00B73A58">
              <w:rPr>
                <w:sz w:val="24"/>
              </w:rPr>
              <w:t>班</w:t>
            </w:r>
            <w:r w:rsidRPr="00B73A58">
              <w:rPr>
                <w:rFonts w:hint="eastAsia"/>
                <w:sz w:val="24"/>
              </w:rPr>
              <w:t>制（白天生产，工作为</w:t>
            </w:r>
            <w:r w:rsidRPr="00B73A58">
              <w:rPr>
                <w:rFonts w:hint="eastAsia"/>
                <w:sz w:val="24"/>
              </w:rPr>
              <w:t>8</w:t>
            </w:r>
            <w:r w:rsidRPr="00B73A58">
              <w:rPr>
                <w:rFonts w:hint="eastAsia"/>
                <w:sz w:val="24"/>
              </w:rPr>
              <w:t>小时制）</w:t>
            </w:r>
            <w:r w:rsidRPr="00B73A58">
              <w:rPr>
                <w:sz w:val="24"/>
              </w:rPr>
              <w:t>。</w:t>
            </w:r>
          </w:p>
          <w:p w:rsidR="00194F28" w:rsidRPr="00173129" w:rsidRDefault="00194F28" w:rsidP="00F43EAC">
            <w:pPr>
              <w:adjustRightInd w:val="0"/>
              <w:snapToGrid w:val="0"/>
              <w:spacing w:line="360" w:lineRule="auto"/>
              <w:ind w:firstLineChars="200" w:firstLine="482"/>
              <w:jc w:val="left"/>
              <w:textAlignment w:val="center"/>
              <w:rPr>
                <w:rFonts w:hint="eastAsia"/>
                <w:b/>
                <w:sz w:val="24"/>
              </w:rPr>
            </w:pPr>
            <w:r w:rsidRPr="00173129">
              <w:rPr>
                <w:rFonts w:hint="eastAsia"/>
                <w:b/>
                <w:sz w:val="24"/>
              </w:rPr>
              <w:t>2.6</w:t>
            </w:r>
            <w:r w:rsidRPr="00173129">
              <w:rPr>
                <w:b/>
                <w:sz w:val="24"/>
              </w:rPr>
              <w:t>、主要原辅料、能源及水的消耗</w:t>
            </w:r>
          </w:p>
          <w:p w:rsidR="00194F28" w:rsidRPr="00B73A58" w:rsidRDefault="00194F28" w:rsidP="00F43EAC">
            <w:pPr>
              <w:autoSpaceDE w:val="0"/>
              <w:autoSpaceDN w:val="0"/>
              <w:adjustRightInd w:val="0"/>
              <w:jc w:val="center"/>
              <w:rPr>
                <w:rFonts w:hint="eastAsia"/>
                <w:b/>
                <w:sz w:val="24"/>
              </w:rPr>
            </w:pPr>
            <w:r w:rsidRPr="00B73A58">
              <w:rPr>
                <w:b/>
                <w:kern w:val="0"/>
                <w:sz w:val="24"/>
              </w:rPr>
              <w:t>表</w:t>
            </w:r>
            <w:r w:rsidRPr="00B73A58">
              <w:rPr>
                <w:rFonts w:hint="eastAsia"/>
                <w:b/>
                <w:kern w:val="0"/>
                <w:sz w:val="24"/>
              </w:rPr>
              <w:t xml:space="preserve">1-3 </w:t>
            </w:r>
            <w:r>
              <w:rPr>
                <w:rFonts w:hint="eastAsia"/>
                <w:b/>
                <w:kern w:val="0"/>
                <w:sz w:val="24"/>
              </w:rPr>
              <w:t xml:space="preserve"> </w:t>
            </w:r>
            <w:r w:rsidRPr="00B73A58">
              <w:rPr>
                <w:b/>
                <w:sz w:val="24"/>
              </w:rPr>
              <w:t>主要原材料</w:t>
            </w:r>
            <w:r w:rsidRPr="00B73A58">
              <w:rPr>
                <w:rFonts w:hint="eastAsia"/>
                <w:b/>
                <w:sz w:val="24"/>
              </w:rPr>
              <w:t>及能源</w:t>
            </w:r>
            <w:r w:rsidRPr="00B73A58">
              <w:rPr>
                <w:b/>
                <w:sz w:val="24"/>
              </w:rPr>
              <w:t>消耗表</w:t>
            </w:r>
          </w:p>
          <w:tbl>
            <w:tblPr>
              <w:tblW w:w="8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1195"/>
              <w:gridCol w:w="1507"/>
              <w:gridCol w:w="1618"/>
              <w:gridCol w:w="1521"/>
              <w:gridCol w:w="2286"/>
            </w:tblGrid>
            <w:tr w:rsidR="00194F28" w:rsidRPr="00B71008" w:rsidTr="00F43EAC">
              <w:trPr>
                <w:cantSplit/>
                <w:trHeight w:val="496"/>
              </w:trPr>
              <w:tc>
                <w:tcPr>
                  <w:tcW w:w="1080" w:type="pct"/>
                  <w:gridSpan w:val="2"/>
                  <w:vAlign w:val="center"/>
                </w:tcPr>
                <w:p w:rsidR="00194F28" w:rsidRPr="00B71008" w:rsidRDefault="00194F28" w:rsidP="00F43EAC">
                  <w:pPr>
                    <w:jc w:val="center"/>
                    <w:rPr>
                      <w:color w:val="000000"/>
                      <w:szCs w:val="21"/>
                    </w:rPr>
                  </w:pPr>
                  <w:r w:rsidRPr="00B71008">
                    <w:rPr>
                      <w:rFonts w:hAnsi="宋体"/>
                      <w:color w:val="000000"/>
                      <w:szCs w:val="21"/>
                    </w:rPr>
                    <w:t>名</w:t>
                  </w:r>
                  <w:r w:rsidRPr="00B71008">
                    <w:rPr>
                      <w:color w:val="000000"/>
                      <w:szCs w:val="21"/>
                    </w:rPr>
                    <w:t xml:space="preserve">  </w:t>
                  </w:r>
                  <w:r w:rsidRPr="00B71008">
                    <w:rPr>
                      <w:rFonts w:hAnsi="宋体"/>
                      <w:color w:val="000000"/>
                      <w:szCs w:val="21"/>
                    </w:rPr>
                    <w:t>称</w:t>
                  </w:r>
                </w:p>
              </w:tc>
              <w:tc>
                <w:tcPr>
                  <w:tcW w:w="852" w:type="pct"/>
                  <w:vAlign w:val="center"/>
                </w:tcPr>
                <w:p w:rsidR="00194F28" w:rsidRPr="00B71008" w:rsidRDefault="00194F28" w:rsidP="00F43EAC">
                  <w:pPr>
                    <w:jc w:val="center"/>
                    <w:rPr>
                      <w:color w:val="000000"/>
                      <w:szCs w:val="21"/>
                    </w:rPr>
                  </w:pPr>
                  <w:r w:rsidRPr="00B71008">
                    <w:rPr>
                      <w:rFonts w:hAnsi="宋体" w:hint="eastAsia"/>
                      <w:color w:val="000000"/>
                      <w:szCs w:val="21"/>
                    </w:rPr>
                    <w:t>名称</w:t>
                  </w:r>
                </w:p>
              </w:tc>
              <w:tc>
                <w:tcPr>
                  <w:tcW w:w="915" w:type="pct"/>
                  <w:vAlign w:val="center"/>
                </w:tcPr>
                <w:p w:rsidR="00194F28" w:rsidRPr="00B71008" w:rsidRDefault="00194F28" w:rsidP="00F43EAC">
                  <w:pPr>
                    <w:jc w:val="center"/>
                    <w:rPr>
                      <w:color w:val="000000"/>
                      <w:szCs w:val="21"/>
                    </w:rPr>
                  </w:pPr>
                  <w:r w:rsidRPr="00B71008">
                    <w:rPr>
                      <w:rFonts w:hAnsi="宋体"/>
                      <w:color w:val="000000"/>
                      <w:szCs w:val="21"/>
                    </w:rPr>
                    <w:t>年耗量</w:t>
                  </w:r>
                </w:p>
              </w:tc>
              <w:tc>
                <w:tcPr>
                  <w:tcW w:w="860" w:type="pct"/>
                  <w:vAlign w:val="center"/>
                </w:tcPr>
                <w:p w:rsidR="00194F28" w:rsidRPr="00B71008" w:rsidRDefault="00194F28" w:rsidP="00F43EAC">
                  <w:pPr>
                    <w:jc w:val="center"/>
                    <w:rPr>
                      <w:color w:val="000000"/>
                      <w:szCs w:val="21"/>
                    </w:rPr>
                  </w:pPr>
                  <w:r w:rsidRPr="00B71008">
                    <w:rPr>
                      <w:rFonts w:hAnsi="宋体"/>
                      <w:color w:val="000000"/>
                      <w:szCs w:val="21"/>
                    </w:rPr>
                    <w:t>来</w:t>
                  </w:r>
                  <w:r w:rsidRPr="00B71008">
                    <w:rPr>
                      <w:color w:val="000000"/>
                      <w:szCs w:val="21"/>
                    </w:rPr>
                    <w:t xml:space="preserve">  </w:t>
                  </w:r>
                  <w:r w:rsidRPr="00B71008">
                    <w:rPr>
                      <w:rFonts w:hAnsi="宋体"/>
                      <w:color w:val="000000"/>
                      <w:szCs w:val="21"/>
                    </w:rPr>
                    <w:t>源</w:t>
                  </w:r>
                </w:p>
              </w:tc>
              <w:tc>
                <w:tcPr>
                  <w:tcW w:w="1293" w:type="pct"/>
                  <w:vAlign w:val="center"/>
                </w:tcPr>
                <w:p w:rsidR="00194F28" w:rsidRPr="00B71008" w:rsidRDefault="00194F28" w:rsidP="00F43EAC">
                  <w:pPr>
                    <w:jc w:val="center"/>
                    <w:rPr>
                      <w:color w:val="000000"/>
                      <w:szCs w:val="21"/>
                    </w:rPr>
                  </w:pPr>
                  <w:r w:rsidRPr="00B71008">
                    <w:rPr>
                      <w:rFonts w:hAnsi="宋体"/>
                      <w:color w:val="000000"/>
                      <w:szCs w:val="21"/>
                    </w:rPr>
                    <w:t>主要化学成分</w:t>
                  </w:r>
                </w:p>
              </w:tc>
            </w:tr>
            <w:tr w:rsidR="00194F28" w:rsidRPr="00B71008" w:rsidTr="00F43EAC">
              <w:trPr>
                <w:cantSplit/>
                <w:trHeight w:val="418"/>
              </w:trPr>
              <w:tc>
                <w:tcPr>
                  <w:tcW w:w="1080" w:type="pct"/>
                  <w:gridSpan w:val="2"/>
                  <w:vAlign w:val="center"/>
                </w:tcPr>
                <w:p w:rsidR="00194F28" w:rsidRPr="00B71008" w:rsidRDefault="00194F28" w:rsidP="00F43EAC">
                  <w:pPr>
                    <w:jc w:val="center"/>
                    <w:rPr>
                      <w:color w:val="000000"/>
                      <w:szCs w:val="21"/>
                    </w:rPr>
                  </w:pPr>
                  <w:r w:rsidRPr="00B71008">
                    <w:rPr>
                      <w:rFonts w:hAnsi="宋体"/>
                      <w:color w:val="000000"/>
                      <w:szCs w:val="21"/>
                    </w:rPr>
                    <w:t>主料</w:t>
                  </w:r>
                </w:p>
              </w:tc>
              <w:tc>
                <w:tcPr>
                  <w:tcW w:w="852" w:type="pct"/>
                  <w:vAlign w:val="center"/>
                </w:tcPr>
                <w:p w:rsidR="00194F28" w:rsidRPr="00B71008" w:rsidRDefault="00194F28" w:rsidP="00F43EAC">
                  <w:pPr>
                    <w:jc w:val="center"/>
                    <w:rPr>
                      <w:rFonts w:hint="eastAsia"/>
                      <w:color w:val="000000"/>
                      <w:szCs w:val="21"/>
                    </w:rPr>
                  </w:pPr>
                  <w:r>
                    <w:rPr>
                      <w:rFonts w:hAnsi="宋体" w:hint="eastAsia"/>
                      <w:color w:val="000000"/>
                      <w:szCs w:val="21"/>
                    </w:rPr>
                    <w:t>柜桉木</w:t>
                  </w:r>
                  <w:r w:rsidRPr="00B71008">
                    <w:rPr>
                      <w:rFonts w:hAnsi="宋体" w:hint="eastAsia"/>
                      <w:color w:val="000000"/>
                      <w:szCs w:val="21"/>
                    </w:rPr>
                    <w:t>板</w:t>
                  </w:r>
                </w:p>
              </w:tc>
              <w:tc>
                <w:tcPr>
                  <w:tcW w:w="915" w:type="pct"/>
                  <w:vAlign w:val="center"/>
                </w:tcPr>
                <w:p w:rsidR="00194F28" w:rsidRPr="005D5EC3" w:rsidRDefault="00194F28" w:rsidP="00F43EAC">
                  <w:r>
                    <w:rPr>
                      <w:color w:val="000000"/>
                      <w:spacing w:val="8"/>
                    </w:rPr>
                    <w:t>4630.9</w:t>
                  </w:r>
                  <w:r w:rsidRPr="00B71008">
                    <w:rPr>
                      <w:rFonts w:hAnsi="宋体" w:hint="eastAsia"/>
                      <w:color w:val="000000"/>
                      <w:szCs w:val="21"/>
                    </w:rPr>
                    <w:t>吨</w:t>
                  </w:r>
                </w:p>
              </w:tc>
              <w:tc>
                <w:tcPr>
                  <w:tcW w:w="860" w:type="pct"/>
                  <w:vAlign w:val="center"/>
                </w:tcPr>
                <w:p w:rsidR="00194F28" w:rsidRPr="00B71008" w:rsidRDefault="00194F28" w:rsidP="00F43EAC">
                  <w:pPr>
                    <w:jc w:val="center"/>
                    <w:rPr>
                      <w:color w:val="000000"/>
                      <w:szCs w:val="21"/>
                    </w:rPr>
                  </w:pPr>
                  <w:r w:rsidRPr="00B71008">
                    <w:rPr>
                      <w:rFonts w:hAnsi="宋体"/>
                      <w:color w:val="000000"/>
                      <w:szCs w:val="21"/>
                    </w:rPr>
                    <w:t>收购</w:t>
                  </w:r>
                </w:p>
              </w:tc>
              <w:tc>
                <w:tcPr>
                  <w:tcW w:w="1293" w:type="pct"/>
                  <w:vAlign w:val="center"/>
                </w:tcPr>
                <w:p w:rsidR="00194F28" w:rsidRPr="00B71008" w:rsidRDefault="00194F28" w:rsidP="00F43EAC">
                  <w:pPr>
                    <w:jc w:val="center"/>
                    <w:rPr>
                      <w:color w:val="000000"/>
                      <w:szCs w:val="21"/>
                    </w:rPr>
                  </w:pPr>
                  <w:r w:rsidRPr="00B71008">
                    <w:rPr>
                      <w:rFonts w:hAnsi="宋体"/>
                      <w:color w:val="000000"/>
                      <w:szCs w:val="21"/>
                    </w:rPr>
                    <w:t>植物纤维、水份</w:t>
                  </w:r>
                </w:p>
              </w:tc>
            </w:tr>
            <w:tr w:rsidR="00194F28" w:rsidRPr="00B71008" w:rsidTr="00F43EAC">
              <w:trPr>
                <w:cantSplit/>
                <w:trHeight w:val="418"/>
              </w:trPr>
              <w:tc>
                <w:tcPr>
                  <w:tcW w:w="1080" w:type="pct"/>
                  <w:gridSpan w:val="2"/>
                  <w:vAlign w:val="center"/>
                </w:tcPr>
                <w:p w:rsidR="00194F28" w:rsidRPr="00B71008" w:rsidRDefault="00194F28" w:rsidP="00F43EAC">
                  <w:pPr>
                    <w:spacing w:line="440" w:lineRule="exact"/>
                    <w:jc w:val="center"/>
                    <w:rPr>
                      <w:color w:val="000000"/>
                      <w:szCs w:val="21"/>
                    </w:rPr>
                  </w:pPr>
                  <w:r w:rsidRPr="00B71008">
                    <w:rPr>
                      <w:rFonts w:hAnsi="宋体"/>
                      <w:color w:val="000000"/>
                      <w:szCs w:val="21"/>
                    </w:rPr>
                    <w:t>辅料</w:t>
                  </w:r>
                </w:p>
              </w:tc>
              <w:tc>
                <w:tcPr>
                  <w:tcW w:w="852" w:type="pct"/>
                  <w:vAlign w:val="center"/>
                </w:tcPr>
                <w:p w:rsidR="00194F28" w:rsidRPr="00B71008" w:rsidRDefault="00194F28" w:rsidP="00F43EAC">
                  <w:pPr>
                    <w:jc w:val="center"/>
                    <w:rPr>
                      <w:color w:val="000000"/>
                      <w:szCs w:val="21"/>
                    </w:rPr>
                  </w:pPr>
                  <w:r w:rsidRPr="00B71008">
                    <w:rPr>
                      <w:rFonts w:hAnsi="宋体"/>
                      <w:color w:val="000000"/>
                      <w:szCs w:val="21"/>
                    </w:rPr>
                    <w:t>脲醛树脂</w:t>
                  </w:r>
                </w:p>
              </w:tc>
              <w:tc>
                <w:tcPr>
                  <w:tcW w:w="915" w:type="pct"/>
                  <w:vAlign w:val="center"/>
                </w:tcPr>
                <w:p w:rsidR="00194F28" w:rsidRPr="00B71008" w:rsidRDefault="00194F28" w:rsidP="00F43EAC">
                  <w:pPr>
                    <w:jc w:val="center"/>
                    <w:rPr>
                      <w:color w:val="000000"/>
                      <w:szCs w:val="21"/>
                    </w:rPr>
                  </w:pPr>
                  <w:r w:rsidRPr="00B71008">
                    <w:rPr>
                      <w:rFonts w:hint="eastAsia"/>
                      <w:color w:val="000000"/>
                      <w:szCs w:val="21"/>
                    </w:rPr>
                    <w:t>170</w:t>
                  </w:r>
                  <w:r w:rsidRPr="00B71008">
                    <w:rPr>
                      <w:rFonts w:hAnsi="宋体"/>
                      <w:color w:val="000000"/>
                      <w:szCs w:val="21"/>
                    </w:rPr>
                    <w:t>吨</w:t>
                  </w:r>
                </w:p>
              </w:tc>
              <w:tc>
                <w:tcPr>
                  <w:tcW w:w="860" w:type="pct"/>
                  <w:vAlign w:val="center"/>
                </w:tcPr>
                <w:p w:rsidR="00194F28" w:rsidRPr="00B71008" w:rsidRDefault="00194F28" w:rsidP="00F43EAC">
                  <w:pPr>
                    <w:jc w:val="center"/>
                    <w:rPr>
                      <w:color w:val="000000"/>
                      <w:szCs w:val="21"/>
                    </w:rPr>
                  </w:pPr>
                  <w:r w:rsidRPr="00B71008">
                    <w:rPr>
                      <w:rFonts w:hAnsi="宋体" w:hint="eastAsia"/>
                      <w:color w:val="000000"/>
                      <w:szCs w:val="21"/>
                    </w:rPr>
                    <w:t>外购</w:t>
                  </w:r>
                </w:p>
              </w:tc>
              <w:tc>
                <w:tcPr>
                  <w:tcW w:w="1293" w:type="pct"/>
                  <w:vAlign w:val="center"/>
                </w:tcPr>
                <w:p w:rsidR="00194F28" w:rsidRPr="00B71008" w:rsidRDefault="00194F28" w:rsidP="00F43EAC">
                  <w:pPr>
                    <w:jc w:val="center"/>
                    <w:rPr>
                      <w:color w:val="000000"/>
                      <w:szCs w:val="21"/>
                    </w:rPr>
                  </w:pPr>
                  <w:r w:rsidRPr="00B71008">
                    <w:rPr>
                      <w:rFonts w:hAnsi="宋体"/>
                      <w:color w:val="000000"/>
                      <w:szCs w:val="21"/>
                    </w:rPr>
                    <w:t>尿素、</w:t>
                  </w:r>
                  <w:r w:rsidRPr="00B71008">
                    <w:rPr>
                      <w:rFonts w:hAnsi="宋体" w:hint="eastAsia"/>
                      <w:color w:val="000000"/>
                      <w:szCs w:val="21"/>
                    </w:rPr>
                    <w:t>甲醛</w:t>
                  </w:r>
                  <w:r w:rsidRPr="00B71008">
                    <w:rPr>
                      <w:rFonts w:hAnsi="宋体"/>
                      <w:color w:val="000000"/>
                      <w:szCs w:val="21"/>
                    </w:rPr>
                    <w:t>、聚乙烯醇</w:t>
                  </w:r>
                  <w:r w:rsidRPr="00B71008">
                    <w:rPr>
                      <w:rFonts w:hAnsi="宋体" w:hint="eastAsia"/>
                      <w:color w:val="000000"/>
                      <w:szCs w:val="21"/>
                    </w:rPr>
                    <w:t>等</w:t>
                  </w:r>
                  <w:r w:rsidRPr="00B71008">
                    <w:rPr>
                      <w:rFonts w:hAnsi="宋体"/>
                      <w:color w:val="000000"/>
                      <w:szCs w:val="21"/>
                    </w:rPr>
                    <w:t>聚</w:t>
                  </w:r>
                  <w:r w:rsidRPr="00B71008">
                    <w:rPr>
                      <w:rFonts w:hAnsi="宋体" w:hint="eastAsia"/>
                      <w:color w:val="000000"/>
                      <w:szCs w:val="21"/>
                    </w:rPr>
                    <w:t>缩</w:t>
                  </w:r>
                  <w:r w:rsidRPr="00B71008">
                    <w:rPr>
                      <w:rFonts w:hAnsi="宋体"/>
                      <w:color w:val="000000"/>
                      <w:szCs w:val="21"/>
                    </w:rPr>
                    <w:t>而成</w:t>
                  </w:r>
                </w:p>
              </w:tc>
            </w:tr>
            <w:tr w:rsidR="00194F28" w:rsidRPr="00B71008" w:rsidTr="00F43EAC">
              <w:trPr>
                <w:cantSplit/>
                <w:trHeight w:val="287"/>
              </w:trPr>
              <w:tc>
                <w:tcPr>
                  <w:tcW w:w="404" w:type="pct"/>
                  <w:vMerge w:val="restart"/>
                  <w:vAlign w:val="center"/>
                </w:tcPr>
                <w:p w:rsidR="00194F28" w:rsidRPr="00B71008" w:rsidRDefault="00194F28" w:rsidP="00F43EAC">
                  <w:pPr>
                    <w:jc w:val="center"/>
                    <w:rPr>
                      <w:color w:val="000000"/>
                      <w:szCs w:val="21"/>
                    </w:rPr>
                  </w:pPr>
                  <w:r w:rsidRPr="00B71008">
                    <w:rPr>
                      <w:rFonts w:hAnsi="宋体"/>
                      <w:color w:val="000000"/>
                      <w:szCs w:val="21"/>
                    </w:rPr>
                    <w:t>能源</w:t>
                  </w:r>
                </w:p>
              </w:tc>
              <w:tc>
                <w:tcPr>
                  <w:tcW w:w="676" w:type="pct"/>
                  <w:vAlign w:val="center"/>
                </w:tcPr>
                <w:p w:rsidR="00194F28" w:rsidRPr="00B71008" w:rsidRDefault="00194F28" w:rsidP="00F43EAC">
                  <w:pPr>
                    <w:jc w:val="center"/>
                    <w:rPr>
                      <w:color w:val="000000"/>
                      <w:szCs w:val="21"/>
                    </w:rPr>
                  </w:pPr>
                  <w:r w:rsidRPr="00B71008">
                    <w:rPr>
                      <w:rFonts w:hAnsi="宋体"/>
                      <w:color w:val="000000"/>
                      <w:szCs w:val="21"/>
                    </w:rPr>
                    <w:t>锅炉燃料</w:t>
                  </w:r>
                </w:p>
              </w:tc>
              <w:tc>
                <w:tcPr>
                  <w:tcW w:w="852" w:type="pct"/>
                  <w:vAlign w:val="center"/>
                </w:tcPr>
                <w:p w:rsidR="00194F28" w:rsidRPr="00B71008" w:rsidRDefault="00194F28" w:rsidP="00F43EAC">
                  <w:pPr>
                    <w:jc w:val="center"/>
                    <w:rPr>
                      <w:rFonts w:hint="eastAsia"/>
                      <w:color w:val="000000"/>
                      <w:szCs w:val="21"/>
                    </w:rPr>
                  </w:pPr>
                  <w:r w:rsidRPr="00B71008">
                    <w:rPr>
                      <w:rFonts w:hAnsi="宋体" w:hint="eastAsia"/>
                      <w:color w:val="000000"/>
                      <w:szCs w:val="21"/>
                    </w:rPr>
                    <w:t>天然气</w:t>
                  </w:r>
                </w:p>
              </w:tc>
              <w:tc>
                <w:tcPr>
                  <w:tcW w:w="915" w:type="pct"/>
                  <w:vAlign w:val="center"/>
                </w:tcPr>
                <w:p w:rsidR="00194F28" w:rsidRPr="00701FC1" w:rsidRDefault="00194F28" w:rsidP="00F43EAC">
                  <w:pPr>
                    <w:jc w:val="center"/>
                    <w:rPr>
                      <w:color w:val="000000"/>
                      <w:szCs w:val="21"/>
                    </w:rPr>
                  </w:pPr>
                  <w:r w:rsidRPr="00701FC1">
                    <w:rPr>
                      <w:rFonts w:hint="eastAsia"/>
                      <w:color w:val="000000"/>
                      <w:szCs w:val="21"/>
                    </w:rPr>
                    <w:t>131200</w:t>
                  </w:r>
                  <w:r w:rsidRPr="00701FC1">
                    <w:rPr>
                      <w:rFonts w:hAnsi="宋体" w:hint="eastAsia"/>
                      <w:color w:val="000000"/>
                      <w:szCs w:val="21"/>
                    </w:rPr>
                    <w:t>m</w:t>
                  </w:r>
                  <w:r w:rsidRPr="00701FC1">
                    <w:rPr>
                      <w:rFonts w:hAnsi="宋体" w:hint="eastAsia"/>
                      <w:color w:val="000000"/>
                      <w:szCs w:val="21"/>
                      <w:vertAlign w:val="superscript"/>
                    </w:rPr>
                    <w:t>3</w:t>
                  </w:r>
                  <w:r w:rsidRPr="00701FC1">
                    <w:rPr>
                      <w:rFonts w:hAnsi="宋体" w:hint="eastAsia"/>
                      <w:color w:val="000000"/>
                      <w:szCs w:val="21"/>
                    </w:rPr>
                    <w:t>/a</w:t>
                  </w:r>
                </w:p>
              </w:tc>
              <w:tc>
                <w:tcPr>
                  <w:tcW w:w="860" w:type="pct"/>
                  <w:vAlign w:val="center"/>
                </w:tcPr>
                <w:p w:rsidR="00194F28" w:rsidRPr="00B71008" w:rsidRDefault="00194F28" w:rsidP="00F43EAC">
                  <w:pPr>
                    <w:jc w:val="center"/>
                    <w:rPr>
                      <w:color w:val="000000"/>
                      <w:szCs w:val="21"/>
                    </w:rPr>
                  </w:pPr>
                </w:p>
              </w:tc>
              <w:tc>
                <w:tcPr>
                  <w:tcW w:w="1293" w:type="pct"/>
                  <w:vAlign w:val="center"/>
                </w:tcPr>
                <w:p w:rsidR="00194F28" w:rsidRPr="00B71008" w:rsidRDefault="00194F28" w:rsidP="00F43EAC">
                  <w:pPr>
                    <w:jc w:val="center"/>
                    <w:rPr>
                      <w:color w:val="000000"/>
                      <w:szCs w:val="21"/>
                    </w:rPr>
                  </w:pPr>
                </w:p>
              </w:tc>
            </w:tr>
            <w:tr w:rsidR="00194F28" w:rsidRPr="00B71008" w:rsidTr="00F43EAC">
              <w:trPr>
                <w:cantSplit/>
                <w:trHeight w:val="131"/>
              </w:trPr>
              <w:tc>
                <w:tcPr>
                  <w:tcW w:w="404" w:type="pct"/>
                  <w:vMerge/>
                  <w:vAlign w:val="center"/>
                </w:tcPr>
                <w:p w:rsidR="00194F28" w:rsidRPr="00B71008" w:rsidRDefault="00194F28" w:rsidP="00F43EAC">
                  <w:pPr>
                    <w:jc w:val="center"/>
                    <w:rPr>
                      <w:color w:val="000000"/>
                      <w:szCs w:val="21"/>
                      <w:highlight w:val="yellow"/>
                    </w:rPr>
                  </w:pPr>
                </w:p>
              </w:tc>
              <w:tc>
                <w:tcPr>
                  <w:tcW w:w="676" w:type="pct"/>
                  <w:vAlign w:val="center"/>
                </w:tcPr>
                <w:p w:rsidR="00194F28" w:rsidRPr="00B71008" w:rsidRDefault="00194F28" w:rsidP="00F43EAC">
                  <w:pPr>
                    <w:jc w:val="center"/>
                    <w:rPr>
                      <w:color w:val="000000"/>
                      <w:szCs w:val="21"/>
                    </w:rPr>
                  </w:pPr>
                  <w:r w:rsidRPr="00B71008">
                    <w:rPr>
                      <w:rFonts w:hAnsi="宋体"/>
                      <w:color w:val="000000"/>
                      <w:szCs w:val="21"/>
                    </w:rPr>
                    <w:t>电</w:t>
                  </w:r>
                </w:p>
              </w:tc>
              <w:tc>
                <w:tcPr>
                  <w:tcW w:w="852" w:type="pct"/>
                  <w:vAlign w:val="center"/>
                </w:tcPr>
                <w:p w:rsidR="00194F28" w:rsidRPr="00B71008" w:rsidRDefault="00194F28" w:rsidP="00F43EAC">
                  <w:pPr>
                    <w:jc w:val="center"/>
                    <w:rPr>
                      <w:color w:val="000000"/>
                      <w:szCs w:val="21"/>
                    </w:rPr>
                  </w:pPr>
                  <w:r w:rsidRPr="00B71008">
                    <w:rPr>
                      <w:color w:val="000000"/>
                      <w:szCs w:val="21"/>
                    </w:rPr>
                    <w:t>/</w:t>
                  </w:r>
                </w:p>
              </w:tc>
              <w:tc>
                <w:tcPr>
                  <w:tcW w:w="915" w:type="pct"/>
                  <w:vAlign w:val="center"/>
                </w:tcPr>
                <w:p w:rsidR="00194F28" w:rsidRPr="00B71008" w:rsidRDefault="00194F28" w:rsidP="00F43EAC">
                  <w:pPr>
                    <w:jc w:val="center"/>
                    <w:rPr>
                      <w:color w:val="000000"/>
                      <w:szCs w:val="21"/>
                    </w:rPr>
                  </w:pPr>
                  <w:r w:rsidRPr="00B71008">
                    <w:rPr>
                      <w:rFonts w:hint="eastAsia"/>
                      <w:color w:val="000000"/>
                      <w:szCs w:val="21"/>
                    </w:rPr>
                    <w:t>15</w:t>
                  </w:r>
                  <w:r w:rsidRPr="00B71008">
                    <w:rPr>
                      <w:rFonts w:hAnsi="宋体"/>
                      <w:color w:val="000000"/>
                      <w:szCs w:val="21"/>
                    </w:rPr>
                    <w:t>万</w:t>
                  </w:r>
                  <w:r w:rsidRPr="00B71008">
                    <w:rPr>
                      <w:rFonts w:hAnsi="宋体" w:hint="eastAsia"/>
                      <w:color w:val="000000"/>
                      <w:szCs w:val="21"/>
                    </w:rPr>
                    <w:t>kw.h</w:t>
                  </w:r>
                </w:p>
              </w:tc>
              <w:tc>
                <w:tcPr>
                  <w:tcW w:w="860" w:type="pct"/>
                  <w:vAlign w:val="center"/>
                </w:tcPr>
                <w:p w:rsidR="00194F28" w:rsidRPr="00B71008" w:rsidRDefault="00194F28" w:rsidP="00F43EAC">
                  <w:pPr>
                    <w:jc w:val="center"/>
                    <w:rPr>
                      <w:color w:val="000000"/>
                      <w:szCs w:val="21"/>
                    </w:rPr>
                  </w:pPr>
                  <w:r w:rsidRPr="00B71008">
                    <w:rPr>
                      <w:rFonts w:hAnsi="宋体"/>
                      <w:color w:val="000000"/>
                      <w:szCs w:val="21"/>
                    </w:rPr>
                    <w:t>当地电网</w:t>
                  </w:r>
                </w:p>
              </w:tc>
              <w:tc>
                <w:tcPr>
                  <w:tcW w:w="1293" w:type="pct"/>
                  <w:vAlign w:val="center"/>
                </w:tcPr>
                <w:p w:rsidR="00194F28" w:rsidRPr="00B71008" w:rsidRDefault="00194F28" w:rsidP="00F43EAC">
                  <w:pPr>
                    <w:jc w:val="center"/>
                    <w:rPr>
                      <w:color w:val="000000"/>
                      <w:szCs w:val="21"/>
                    </w:rPr>
                  </w:pPr>
                  <w:r w:rsidRPr="00B71008">
                    <w:rPr>
                      <w:color w:val="000000"/>
                      <w:szCs w:val="21"/>
                    </w:rPr>
                    <w:t>/</w:t>
                  </w:r>
                </w:p>
              </w:tc>
            </w:tr>
            <w:tr w:rsidR="00194F28" w:rsidRPr="00B71008" w:rsidTr="00F43EAC">
              <w:trPr>
                <w:cantSplit/>
                <w:trHeight w:val="273"/>
              </w:trPr>
              <w:tc>
                <w:tcPr>
                  <w:tcW w:w="404" w:type="pct"/>
                  <w:vAlign w:val="center"/>
                </w:tcPr>
                <w:p w:rsidR="00194F28" w:rsidRPr="00B71008" w:rsidRDefault="00194F28" w:rsidP="00F43EAC">
                  <w:pPr>
                    <w:jc w:val="center"/>
                    <w:rPr>
                      <w:color w:val="000000"/>
                      <w:szCs w:val="21"/>
                    </w:rPr>
                  </w:pPr>
                  <w:r w:rsidRPr="00B71008">
                    <w:rPr>
                      <w:rFonts w:hAnsi="宋体"/>
                      <w:color w:val="000000"/>
                      <w:szCs w:val="21"/>
                    </w:rPr>
                    <w:t>水量</w:t>
                  </w:r>
                </w:p>
              </w:tc>
              <w:tc>
                <w:tcPr>
                  <w:tcW w:w="676" w:type="pct"/>
                  <w:vAlign w:val="center"/>
                </w:tcPr>
                <w:p w:rsidR="00194F28" w:rsidRPr="006264D8" w:rsidRDefault="00194F28" w:rsidP="00F43EAC">
                  <w:pPr>
                    <w:jc w:val="center"/>
                    <w:rPr>
                      <w:color w:val="000000"/>
                      <w:szCs w:val="21"/>
                    </w:rPr>
                  </w:pPr>
                  <w:r w:rsidRPr="006264D8">
                    <w:rPr>
                      <w:rFonts w:hAnsi="宋体"/>
                      <w:color w:val="000000"/>
                      <w:szCs w:val="21"/>
                    </w:rPr>
                    <w:t>地下水</w:t>
                  </w:r>
                </w:p>
              </w:tc>
              <w:tc>
                <w:tcPr>
                  <w:tcW w:w="852" w:type="pct"/>
                  <w:vAlign w:val="center"/>
                </w:tcPr>
                <w:p w:rsidR="00194F28" w:rsidRPr="006264D8" w:rsidRDefault="00194F28" w:rsidP="00F43EAC">
                  <w:pPr>
                    <w:jc w:val="center"/>
                    <w:rPr>
                      <w:color w:val="000000"/>
                      <w:szCs w:val="21"/>
                    </w:rPr>
                  </w:pPr>
                  <w:r w:rsidRPr="006264D8">
                    <w:rPr>
                      <w:rFonts w:hAnsi="宋体" w:hint="eastAsia"/>
                      <w:color w:val="000000"/>
                      <w:szCs w:val="21"/>
                    </w:rPr>
                    <w:t>地下</w:t>
                  </w:r>
                  <w:r w:rsidRPr="006264D8">
                    <w:rPr>
                      <w:rFonts w:hAnsi="宋体"/>
                      <w:color w:val="000000"/>
                      <w:szCs w:val="21"/>
                    </w:rPr>
                    <w:t>水</w:t>
                  </w:r>
                </w:p>
              </w:tc>
              <w:tc>
                <w:tcPr>
                  <w:tcW w:w="915" w:type="pct"/>
                  <w:vAlign w:val="center"/>
                </w:tcPr>
                <w:p w:rsidR="00194F28" w:rsidRPr="006264D8" w:rsidRDefault="00194F28" w:rsidP="00F43EAC">
                  <w:pPr>
                    <w:jc w:val="center"/>
                    <w:rPr>
                      <w:color w:val="000000"/>
                      <w:szCs w:val="21"/>
                    </w:rPr>
                  </w:pPr>
                  <w:r>
                    <w:rPr>
                      <w:rFonts w:hint="eastAsia"/>
                      <w:color w:val="000000"/>
                      <w:szCs w:val="21"/>
                    </w:rPr>
                    <w:t>740</w:t>
                  </w:r>
                  <w:r w:rsidRPr="006264D8">
                    <w:rPr>
                      <w:rFonts w:hAnsi="宋体"/>
                      <w:color w:val="000000"/>
                      <w:szCs w:val="21"/>
                    </w:rPr>
                    <w:t>吨</w:t>
                  </w:r>
                </w:p>
              </w:tc>
              <w:tc>
                <w:tcPr>
                  <w:tcW w:w="860" w:type="pct"/>
                  <w:vAlign w:val="center"/>
                </w:tcPr>
                <w:p w:rsidR="00194F28" w:rsidRPr="006264D8" w:rsidRDefault="00194F28" w:rsidP="00F43EAC">
                  <w:pPr>
                    <w:jc w:val="center"/>
                    <w:rPr>
                      <w:color w:val="000000"/>
                      <w:szCs w:val="21"/>
                    </w:rPr>
                  </w:pPr>
                  <w:r w:rsidRPr="006264D8">
                    <w:rPr>
                      <w:rFonts w:hAnsi="宋体"/>
                      <w:color w:val="000000"/>
                      <w:szCs w:val="21"/>
                    </w:rPr>
                    <w:t>水井</w:t>
                  </w:r>
                </w:p>
              </w:tc>
              <w:tc>
                <w:tcPr>
                  <w:tcW w:w="1293" w:type="pct"/>
                  <w:vAlign w:val="center"/>
                </w:tcPr>
                <w:p w:rsidR="00194F28" w:rsidRPr="006264D8" w:rsidRDefault="00194F28" w:rsidP="00F43EAC">
                  <w:pPr>
                    <w:jc w:val="center"/>
                    <w:rPr>
                      <w:rFonts w:hint="eastAsia"/>
                      <w:color w:val="000000"/>
                      <w:szCs w:val="21"/>
                    </w:rPr>
                  </w:pPr>
                  <w:r w:rsidRPr="006264D8">
                    <w:rPr>
                      <w:rFonts w:hint="eastAsia"/>
                      <w:color w:val="000000"/>
                      <w:szCs w:val="21"/>
                    </w:rPr>
                    <w:t>H</w:t>
                  </w:r>
                  <w:r w:rsidRPr="006264D8">
                    <w:rPr>
                      <w:rFonts w:hint="eastAsia"/>
                      <w:color w:val="000000"/>
                      <w:szCs w:val="21"/>
                      <w:vertAlign w:val="subscript"/>
                    </w:rPr>
                    <w:t>2</w:t>
                  </w:r>
                  <w:r w:rsidRPr="006264D8">
                    <w:rPr>
                      <w:rFonts w:hint="eastAsia"/>
                      <w:color w:val="000000"/>
                      <w:szCs w:val="21"/>
                    </w:rPr>
                    <w:t>O</w:t>
                  </w:r>
                </w:p>
              </w:tc>
            </w:tr>
            <w:tr w:rsidR="00194F28" w:rsidRPr="00B71008" w:rsidTr="00F43EAC">
              <w:trPr>
                <w:cantSplit/>
                <w:trHeight w:val="131"/>
              </w:trPr>
              <w:tc>
                <w:tcPr>
                  <w:tcW w:w="1080" w:type="pct"/>
                  <w:gridSpan w:val="2"/>
                  <w:vAlign w:val="center"/>
                </w:tcPr>
                <w:p w:rsidR="00194F28" w:rsidRPr="00B71008" w:rsidRDefault="00194F28" w:rsidP="00F43EAC">
                  <w:pPr>
                    <w:jc w:val="center"/>
                    <w:rPr>
                      <w:b/>
                      <w:color w:val="000000"/>
                      <w:szCs w:val="21"/>
                    </w:rPr>
                  </w:pPr>
                  <w:r w:rsidRPr="00B71008">
                    <w:rPr>
                      <w:rFonts w:hAnsi="宋体"/>
                      <w:b/>
                      <w:color w:val="000000"/>
                      <w:szCs w:val="21"/>
                    </w:rPr>
                    <w:t>备注</w:t>
                  </w:r>
                </w:p>
              </w:tc>
              <w:tc>
                <w:tcPr>
                  <w:tcW w:w="3920" w:type="pct"/>
                  <w:gridSpan w:val="4"/>
                  <w:vAlign w:val="center"/>
                </w:tcPr>
                <w:p w:rsidR="00194F28" w:rsidRPr="00B71008" w:rsidRDefault="00194F28" w:rsidP="00F43EAC">
                  <w:pPr>
                    <w:rPr>
                      <w:b/>
                      <w:color w:val="000000"/>
                      <w:szCs w:val="21"/>
                    </w:rPr>
                  </w:pPr>
                  <w:r w:rsidRPr="00B71008">
                    <w:rPr>
                      <w:rFonts w:hAnsi="宋体"/>
                      <w:b/>
                      <w:color w:val="000000"/>
                      <w:szCs w:val="21"/>
                    </w:rPr>
                    <w:t>本项目所需粘合胶（</w:t>
                  </w:r>
                  <w:r w:rsidRPr="00B71008">
                    <w:rPr>
                      <w:rFonts w:hAnsi="宋体" w:hint="eastAsia"/>
                      <w:b/>
                      <w:color w:val="000000"/>
                      <w:szCs w:val="21"/>
                    </w:rPr>
                    <w:t>脲</w:t>
                  </w:r>
                  <w:r w:rsidRPr="00B71008">
                    <w:rPr>
                      <w:rFonts w:hAnsi="宋体"/>
                      <w:b/>
                      <w:color w:val="000000"/>
                      <w:szCs w:val="21"/>
                    </w:rPr>
                    <w:t>醛树脂）均外购成品胶，厂区内不设制胶车间。</w:t>
                  </w:r>
                </w:p>
              </w:tc>
            </w:tr>
          </w:tbl>
          <w:p w:rsidR="00194F28" w:rsidRPr="00B73A58" w:rsidRDefault="00194F28" w:rsidP="00F43EAC">
            <w:pPr>
              <w:spacing w:line="360" w:lineRule="auto"/>
              <w:ind w:firstLineChars="200" w:firstLine="480"/>
              <w:rPr>
                <w:rFonts w:ascii="黑体" w:eastAsia="黑体" w:hint="eastAsia"/>
                <w:sz w:val="24"/>
              </w:rPr>
            </w:pPr>
            <w:r>
              <w:rPr>
                <w:rFonts w:ascii="黑体" w:eastAsia="黑体" w:hint="eastAsia"/>
                <w:sz w:val="24"/>
              </w:rPr>
              <w:t>注：</w:t>
            </w:r>
            <w:r w:rsidRPr="00B73A58">
              <w:rPr>
                <w:rFonts w:ascii="黑体" w:eastAsia="黑体" w:hint="eastAsia"/>
                <w:sz w:val="24"/>
              </w:rPr>
              <w:t>脲醛树脂</w:t>
            </w:r>
            <w:r>
              <w:rPr>
                <w:rFonts w:ascii="黑体" w:eastAsia="黑体" w:hint="eastAsia"/>
                <w:sz w:val="24"/>
              </w:rPr>
              <w:t>简介</w:t>
            </w:r>
            <w:r w:rsidRPr="00B73A58">
              <w:rPr>
                <w:rFonts w:ascii="黑体" w:eastAsia="黑体" w:hint="eastAsia"/>
                <w:sz w:val="24"/>
              </w:rPr>
              <w:t>：</w:t>
            </w:r>
          </w:p>
          <w:p w:rsidR="00194F28" w:rsidRPr="00B73A58" w:rsidRDefault="00194F28" w:rsidP="00F43EAC">
            <w:pPr>
              <w:spacing w:line="360" w:lineRule="auto"/>
              <w:ind w:firstLineChars="200" w:firstLine="482"/>
              <w:rPr>
                <w:rFonts w:hint="eastAsia"/>
                <w:sz w:val="24"/>
              </w:rPr>
            </w:pPr>
            <w:r w:rsidRPr="00B73A58">
              <w:rPr>
                <w:rFonts w:hint="eastAsia"/>
                <w:b/>
                <w:sz w:val="24"/>
              </w:rPr>
              <w:t>性能</w:t>
            </w:r>
            <w:r w:rsidRPr="00B73A58">
              <w:rPr>
                <w:rFonts w:hint="eastAsia"/>
                <w:sz w:val="24"/>
              </w:rPr>
              <w:t>：尿醛树脂为</w:t>
            </w:r>
            <w:r w:rsidRPr="00B73A58">
              <w:rPr>
                <w:sz w:val="24"/>
              </w:rPr>
              <w:t>尿素与甲醛反应得到的聚合物。又称脲甲醛树脂。英文缩写</w:t>
            </w:r>
            <w:r w:rsidRPr="00B73A58">
              <w:rPr>
                <w:sz w:val="24"/>
              </w:rPr>
              <w:t>UF</w:t>
            </w:r>
            <w:r w:rsidRPr="00B73A58">
              <w:rPr>
                <w:sz w:val="24"/>
              </w:rPr>
              <w:t>。加工成型时发生交联，制品为不溶不熔的热固性树脂。固化后的脲醛树脂颜色比酚醛树脂浅，呈半透明状，耐弱酸、弱碱，耐磨性极佳，价格便宜，硬度高，耐油，抗霉，有较好的绝缘性和耐温性，但遇强酸、强碱易分解，耐候性和耐水性较差。</w:t>
            </w:r>
          </w:p>
          <w:p w:rsidR="00194F28" w:rsidRPr="00B73A58" w:rsidRDefault="00194F28" w:rsidP="00F43EAC">
            <w:pPr>
              <w:spacing w:line="360" w:lineRule="auto"/>
              <w:ind w:firstLineChars="200" w:firstLine="482"/>
              <w:rPr>
                <w:rFonts w:hint="eastAsia"/>
                <w:sz w:val="24"/>
              </w:rPr>
            </w:pPr>
            <w:r w:rsidRPr="00B73A58">
              <w:rPr>
                <w:rFonts w:hint="eastAsia"/>
                <w:b/>
                <w:sz w:val="24"/>
              </w:rPr>
              <w:t>用途</w:t>
            </w:r>
            <w:r w:rsidRPr="00B73A58">
              <w:rPr>
                <w:rFonts w:hint="eastAsia"/>
                <w:sz w:val="24"/>
              </w:rPr>
              <w:t>：</w:t>
            </w:r>
            <w:r w:rsidRPr="00B73A58">
              <w:rPr>
                <w:sz w:val="24"/>
              </w:rPr>
              <w:t>可用于耐水性和介电性能要求不高的制品，如插线板、开关、机器手柄、仪表外壳、旋纽、日用品、装饰品、麻将牌、便桶盖，也可用于部分餐具的制造。</w:t>
            </w:r>
          </w:p>
          <w:p w:rsidR="00194F28" w:rsidRPr="00B73A58" w:rsidRDefault="00194F28" w:rsidP="00F43EAC">
            <w:pPr>
              <w:spacing w:line="360" w:lineRule="auto"/>
              <w:ind w:firstLineChars="200" w:firstLine="482"/>
              <w:rPr>
                <w:rFonts w:hint="eastAsia"/>
                <w:sz w:val="24"/>
              </w:rPr>
            </w:pPr>
            <w:r w:rsidRPr="00B73A58">
              <w:rPr>
                <w:rFonts w:hint="eastAsia"/>
                <w:b/>
                <w:sz w:val="24"/>
              </w:rPr>
              <w:t>储运</w:t>
            </w:r>
            <w:r w:rsidRPr="00B73A58">
              <w:rPr>
                <w:rFonts w:hint="eastAsia"/>
                <w:sz w:val="24"/>
              </w:rPr>
              <w:t>：</w:t>
            </w:r>
            <w:r w:rsidRPr="00B73A58">
              <w:rPr>
                <w:sz w:val="24"/>
              </w:rPr>
              <w:t>存于阴凉通风处，储存时间自生产日期起一个月，超过储存期，经检验合格后仍可使用。</w:t>
            </w:r>
          </w:p>
          <w:p w:rsidR="00194F28" w:rsidRPr="00B73A58" w:rsidRDefault="00194F28" w:rsidP="00F43EAC">
            <w:pPr>
              <w:spacing w:line="360" w:lineRule="auto"/>
              <w:ind w:firstLineChars="196" w:firstLine="472"/>
              <w:rPr>
                <w:rFonts w:hAnsi="宋体" w:hint="eastAsia"/>
                <w:bCs/>
                <w:kern w:val="36"/>
                <w:sz w:val="24"/>
              </w:rPr>
            </w:pPr>
            <w:r w:rsidRPr="00B73A58">
              <w:rPr>
                <w:rFonts w:hAnsi="宋体"/>
                <w:b/>
                <w:sz w:val="24"/>
              </w:rPr>
              <w:t>技术要求</w:t>
            </w:r>
            <w:r w:rsidRPr="00B73A58">
              <w:rPr>
                <w:rFonts w:hAnsi="宋体" w:hint="eastAsia"/>
                <w:sz w:val="24"/>
              </w:rPr>
              <w:t>：</w:t>
            </w:r>
            <w:r w:rsidRPr="00B73A58">
              <w:rPr>
                <w:rFonts w:hAnsi="宋体"/>
                <w:sz w:val="24"/>
              </w:rPr>
              <w:t>根据《</w:t>
            </w:r>
            <w:r w:rsidRPr="00B73A58">
              <w:rPr>
                <w:rFonts w:hAnsi="宋体"/>
                <w:bCs/>
                <w:kern w:val="36"/>
                <w:sz w:val="24"/>
              </w:rPr>
              <w:t>木材工业胶粘剂用脲醛</w:t>
            </w:r>
            <w:r w:rsidRPr="00B73A58">
              <w:rPr>
                <w:rFonts w:hAnsi="宋体" w:hint="eastAsia"/>
                <w:bCs/>
                <w:kern w:val="36"/>
                <w:sz w:val="24"/>
              </w:rPr>
              <w:t>、</w:t>
            </w:r>
            <w:r w:rsidRPr="00B73A58">
              <w:rPr>
                <w:rFonts w:hAnsi="宋体"/>
                <w:bCs/>
                <w:kern w:val="36"/>
                <w:sz w:val="24"/>
              </w:rPr>
              <w:t>酚醛</w:t>
            </w:r>
            <w:r w:rsidRPr="00B73A58">
              <w:rPr>
                <w:rFonts w:hAnsi="宋体" w:hint="eastAsia"/>
                <w:bCs/>
                <w:kern w:val="36"/>
                <w:sz w:val="24"/>
              </w:rPr>
              <w:t>、</w:t>
            </w:r>
            <w:r w:rsidRPr="00B73A58">
              <w:rPr>
                <w:rFonts w:hAnsi="宋体"/>
                <w:bCs/>
                <w:kern w:val="36"/>
                <w:sz w:val="24"/>
              </w:rPr>
              <w:t>三聚氰胺甲醛树脂》</w:t>
            </w:r>
            <w:r w:rsidRPr="00B73A58">
              <w:rPr>
                <w:bCs/>
                <w:kern w:val="36"/>
                <w:sz w:val="24"/>
              </w:rPr>
              <w:t>(GB\T14732-2006)</w:t>
            </w:r>
            <w:r w:rsidRPr="00B73A58">
              <w:rPr>
                <w:rFonts w:hAnsi="宋体"/>
                <w:bCs/>
                <w:kern w:val="36"/>
                <w:sz w:val="24"/>
              </w:rPr>
              <w:t>中规定，</w:t>
            </w:r>
            <w:r w:rsidRPr="00B73A58">
              <w:rPr>
                <w:rFonts w:hAnsi="宋体" w:hint="eastAsia"/>
                <w:bCs/>
                <w:kern w:val="36"/>
                <w:sz w:val="24"/>
              </w:rPr>
              <w:t>脲</w:t>
            </w:r>
            <w:r w:rsidRPr="00B73A58">
              <w:rPr>
                <w:rFonts w:hAnsi="宋体"/>
                <w:bCs/>
                <w:kern w:val="36"/>
                <w:sz w:val="24"/>
              </w:rPr>
              <w:t>醛树脂技术要求见下表。</w:t>
            </w:r>
          </w:p>
          <w:p w:rsidR="00194F28" w:rsidRPr="00B73A58" w:rsidRDefault="00194F28" w:rsidP="00F43EAC">
            <w:pPr>
              <w:spacing w:line="360" w:lineRule="auto"/>
              <w:jc w:val="center"/>
              <w:rPr>
                <w:rFonts w:hAnsi="宋体" w:hint="eastAsia"/>
                <w:bCs/>
                <w:kern w:val="36"/>
                <w:sz w:val="24"/>
              </w:rPr>
            </w:pPr>
            <w:r w:rsidRPr="00B73A58">
              <w:rPr>
                <w:b/>
                <w:kern w:val="0"/>
                <w:sz w:val="24"/>
              </w:rPr>
              <w:t>表</w:t>
            </w:r>
            <w:r w:rsidRPr="00B73A58">
              <w:rPr>
                <w:rFonts w:hint="eastAsia"/>
                <w:b/>
                <w:kern w:val="0"/>
                <w:sz w:val="24"/>
              </w:rPr>
              <w:t xml:space="preserve">1-4 </w:t>
            </w:r>
            <w:r>
              <w:rPr>
                <w:rFonts w:hint="eastAsia"/>
                <w:b/>
                <w:kern w:val="0"/>
                <w:sz w:val="24"/>
              </w:rPr>
              <w:t xml:space="preserve"> </w:t>
            </w:r>
            <w:r w:rsidRPr="00B73A58">
              <w:rPr>
                <w:rFonts w:hint="eastAsia"/>
                <w:b/>
                <w:bCs/>
                <w:kern w:val="0"/>
                <w:sz w:val="24"/>
              </w:rPr>
              <w:t>脲</w:t>
            </w:r>
            <w:r w:rsidRPr="00B73A58">
              <w:rPr>
                <w:b/>
                <w:bCs/>
                <w:kern w:val="0"/>
                <w:sz w:val="24"/>
              </w:rPr>
              <w:t>醛树脂技术要求</w:t>
            </w:r>
            <w:r w:rsidRPr="00B73A58">
              <w:rPr>
                <w:rFonts w:hint="eastAsia"/>
                <w:b/>
                <w:bCs/>
                <w:kern w:val="0"/>
                <w:sz w:val="24"/>
              </w:rPr>
              <w:t>（摘要）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3"/>
              <w:gridCol w:w="1047"/>
              <w:gridCol w:w="1001"/>
              <w:gridCol w:w="1103"/>
              <w:gridCol w:w="3959"/>
              <w:gridCol w:w="1059"/>
            </w:tblGrid>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szCs w:val="21"/>
                    </w:rPr>
                  </w:pPr>
                  <w:r w:rsidRPr="00B73A58">
                    <w:rPr>
                      <w:szCs w:val="21"/>
                    </w:rPr>
                    <w:t>指标名称</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单位</w:t>
                  </w:r>
                </w:p>
              </w:tc>
              <w:tc>
                <w:tcPr>
                  <w:tcW w:w="60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冷压用</w:t>
                  </w:r>
                </w:p>
              </w:tc>
              <w:tc>
                <w:tcPr>
                  <w:tcW w:w="21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胶合板和细木板用</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浸渍用</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外观</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c>
                <w:tcPr>
                  <w:tcW w:w="2781"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无色、白色或浅黄色无杂质均匀液体</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无杂质透明液体</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PH</w:t>
                  </w:r>
                  <w:r w:rsidRPr="00B73A58">
                    <w:rPr>
                      <w:rFonts w:hint="eastAsia"/>
                      <w:szCs w:val="21"/>
                    </w:rPr>
                    <w:t>值</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c>
                <w:tcPr>
                  <w:tcW w:w="3364" w:type="pct"/>
                  <w:gridSpan w:val="3"/>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7.0-9.5</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固体含量</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c>
                <w:tcPr>
                  <w:tcW w:w="60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55.0</w:t>
                  </w:r>
                </w:p>
              </w:tc>
              <w:tc>
                <w:tcPr>
                  <w:tcW w:w="21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46.0</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40.0-50.0</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游离甲醛含量</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c>
                <w:tcPr>
                  <w:tcW w:w="606"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w:t>
                  </w:r>
                  <w:r w:rsidRPr="00B73A58">
                    <w:rPr>
                      <w:rFonts w:hint="eastAsia"/>
                      <w:szCs w:val="21"/>
                    </w:rPr>
                    <w:t>2.0</w:t>
                  </w:r>
                </w:p>
              </w:tc>
              <w:tc>
                <w:tcPr>
                  <w:tcW w:w="21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0.3</w:t>
                  </w:r>
                </w:p>
              </w:tc>
              <w:tc>
                <w:tcPr>
                  <w:tcW w:w="583"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w:t>
                  </w:r>
                  <w:r w:rsidRPr="00B73A58">
                    <w:rPr>
                      <w:rFonts w:hint="eastAsia"/>
                      <w:szCs w:val="21"/>
                    </w:rPr>
                    <w:t>0.8</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粘度</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mPa</w:t>
                  </w:r>
                  <w:r w:rsidRPr="00B73A58">
                    <w:rPr>
                      <w:rFonts w:hint="eastAsia"/>
                      <w:szCs w:val="21"/>
                    </w:rPr>
                    <w:t>·</w:t>
                  </w:r>
                  <w:r w:rsidRPr="00B73A58">
                    <w:rPr>
                      <w:rFonts w:hint="eastAsia"/>
                      <w:szCs w:val="21"/>
                    </w:rPr>
                    <w:t>s</w:t>
                  </w:r>
                </w:p>
              </w:tc>
              <w:tc>
                <w:tcPr>
                  <w:tcW w:w="60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300</w:t>
                  </w:r>
                </w:p>
              </w:tc>
              <w:tc>
                <w:tcPr>
                  <w:tcW w:w="2175"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w:t>
                  </w:r>
                  <w:r w:rsidRPr="00B73A58">
                    <w:rPr>
                      <w:rFonts w:hint="eastAsia"/>
                      <w:szCs w:val="21"/>
                    </w:rPr>
                    <w:t>60</w:t>
                  </w:r>
                </w:p>
              </w:tc>
              <w:tc>
                <w:tcPr>
                  <w:tcW w:w="583"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w:t>
                  </w:r>
                  <w:r w:rsidRPr="00B73A58">
                    <w:rPr>
                      <w:rFonts w:hint="eastAsia"/>
                      <w:szCs w:val="21"/>
                    </w:rPr>
                    <w:t>20</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固化时间</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s</w:t>
                  </w:r>
                </w:p>
              </w:tc>
              <w:tc>
                <w:tcPr>
                  <w:tcW w:w="60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50.0</w:t>
                  </w:r>
                </w:p>
              </w:tc>
              <w:tc>
                <w:tcPr>
                  <w:tcW w:w="21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120.0</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适用期</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min</w:t>
                  </w:r>
                </w:p>
              </w:tc>
              <w:tc>
                <w:tcPr>
                  <w:tcW w:w="3364" w:type="pct"/>
                  <w:gridSpan w:val="3"/>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r w:rsidRPr="00B73A58">
                    <w:rPr>
                      <w:rFonts w:hint="eastAsia"/>
                      <w:szCs w:val="21"/>
                    </w:rPr>
                    <w:t>120</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胶合强度</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MPa</w:t>
                  </w:r>
                </w:p>
              </w:tc>
              <w:tc>
                <w:tcPr>
                  <w:tcW w:w="60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1.9</w:t>
                  </w:r>
                </w:p>
              </w:tc>
              <w:tc>
                <w:tcPr>
                  <w:tcW w:w="21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符合</w:t>
                  </w:r>
                  <w:r w:rsidRPr="00B73A58">
                    <w:rPr>
                      <w:rFonts w:hint="eastAsia"/>
                      <w:szCs w:val="21"/>
                    </w:rPr>
                    <w:t>GB/T9846.3-2004</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r>
            <w:tr w:rsidR="00194F28" w:rsidRPr="00B73A58" w:rsidTr="00F43EAC">
              <w:tc>
                <w:tcPr>
                  <w:tcW w:w="1087" w:type="pct"/>
                  <w:gridSpan w:val="2"/>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内结合强度</w:t>
                  </w:r>
                </w:p>
              </w:tc>
              <w:tc>
                <w:tcPr>
                  <w:tcW w:w="550"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MPa</w:t>
                  </w:r>
                </w:p>
              </w:tc>
              <w:tc>
                <w:tcPr>
                  <w:tcW w:w="60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c>
                <w:tcPr>
                  <w:tcW w:w="2175"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r>
            <w:tr w:rsidR="00194F28" w:rsidRPr="00B73A58" w:rsidTr="00F43EAC">
              <w:trPr>
                <w:trHeight w:val="485"/>
              </w:trPr>
              <w:tc>
                <w:tcPr>
                  <w:tcW w:w="512" w:type="pct"/>
                  <w:vMerge w:val="restar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板材甲醛释放</w:t>
                  </w:r>
                  <w:r w:rsidRPr="00B73A58">
                    <w:rPr>
                      <w:rFonts w:hint="eastAsia"/>
                      <w:szCs w:val="21"/>
                    </w:rPr>
                    <w:lastRenderedPageBreak/>
                    <w:t>量</w:t>
                  </w:r>
                </w:p>
              </w:tc>
              <w:tc>
                <w:tcPr>
                  <w:tcW w:w="5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lastRenderedPageBreak/>
                    <w:t>干燥器法</w:t>
                  </w:r>
                </w:p>
              </w:tc>
              <w:tc>
                <w:tcPr>
                  <w:tcW w:w="550"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mg/L</w:t>
                  </w:r>
                </w:p>
              </w:tc>
              <w:tc>
                <w:tcPr>
                  <w:tcW w:w="606" w:type="pct"/>
                  <w:shd w:val="clear" w:color="auto" w:fill="auto"/>
                  <w:vAlign w:val="center"/>
                </w:tcPr>
                <w:p w:rsidR="00194F28" w:rsidRPr="00B73A58" w:rsidRDefault="00194F28" w:rsidP="00F43EAC">
                  <w:pPr>
                    <w:adjustRightInd w:val="0"/>
                    <w:snapToGrid w:val="0"/>
                    <w:jc w:val="center"/>
                    <w:rPr>
                      <w:szCs w:val="21"/>
                    </w:rPr>
                  </w:pPr>
                </w:p>
              </w:tc>
              <w:tc>
                <w:tcPr>
                  <w:tcW w:w="2175" w:type="pct"/>
                  <w:vMerge w:val="restar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符合</w:t>
                  </w:r>
                  <w:r w:rsidRPr="00B73A58">
                    <w:rPr>
                      <w:rFonts w:hint="eastAsia"/>
                      <w:szCs w:val="21"/>
                    </w:rPr>
                    <w:t>GB18580-2001</w:t>
                  </w:r>
                  <w:r w:rsidRPr="00B73A58">
                    <w:rPr>
                      <w:rFonts w:hint="eastAsia"/>
                      <w:szCs w:val="21"/>
                    </w:rPr>
                    <w:t>中第</w:t>
                  </w:r>
                  <w:r w:rsidRPr="00B73A58">
                    <w:rPr>
                      <w:rFonts w:hint="eastAsia"/>
                      <w:szCs w:val="21"/>
                    </w:rPr>
                    <w:t>5</w:t>
                  </w:r>
                  <w:r w:rsidRPr="00B73A58">
                    <w:rPr>
                      <w:rFonts w:hint="eastAsia"/>
                      <w:szCs w:val="21"/>
                    </w:rPr>
                    <w:t>章的规定</w:t>
                  </w: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r>
            <w:tr w:rsidR="00194F28" w:rsidRPr="00B73A58" w:rsidTr="00F43EAC">
              <w:trPr>
                <w:trHeight w:val="81"/>
              </w:trPr>
              <w:tc>
                <w:tcPr>
                  <w:tcW w:w="512" w:type="pct"/>
                  <w:vMerge/>
                  <w:shd w:val="clear" w:color="auto" w:fill="auto"/>
                  <w:vAlign w:val="center"/>
                </w:tcPr>
                <w:p w:rsidR="00194F28" w:rsidRPr="00B73A58" w:rsidRDefault="00194F28" w:rsidP="00F43EAC">
                  <w:pPr>
                    <w:adjustRightInd w:val="0"/>
                    <w:snapToGrid w:val="0"/>
                    <w:jc w:val="center"/>
                    <w:rPr>
                      <w:rFonts w:hint="eastAsia"/>
                      <w:szCs w:val="21"/>
                    </w:rPr>
                  </w:pPr>
                </w:p>
              </w:tc>
              <w:tc>
                <w:tcPr>
                  <w:tcW w:w="57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穿孔法</w:t>
                  </w:r>
                </w:p>
              </w:tc>
              <w:tc>
                <w:tcPr>
                  <w:tcW w:w="550" w:type="pct"/>
                  <w:shd w:val="clear" w:color="auto" w:fill="auto"/>
                  <w:vAlign w:val="center"/>
                </w:tcPr>
                <w:p w:rsidR="00194F28" w:rsidRPr="00B73A58" w:rsidRDefault="00194F28" w:rsidP="00F43EAC">
                  <w:pPr>
                    <w:adjustRightInd w:val="0"/>
                    <w:snapToGrid w:val="0"/>
                    <w:jc w:val="center"/>
                    <w:rPr>
                      <w:szCs w:val="21"/>
                    </w:rPr>
                  </w:pPr>
                  <w:r w:rsidRPr="00B73A58">
                    <w:rPr>
                      <w:rFonts w:hint="eastAsia"/>
                      <w:szCs w:val="21"/>
                    </w:rPr>
                    <w:t>mg/</w:t>
                  </w:r>
                  <w:smartTag w:uri="urn:schemas-microsoft-com:office:smarttags" w:element="chmetcnv">
                    <w:smartTagPr>
                      <w:attr w:name="TCSC" w:val="0"/>
                      <w:attr w:name="NumberType" w:val="1"/>
                      <w:attr w:name="Negative" w:val="False"/>
                      <w:attr w:name="HasSpace" w:val="False"/>
                      <w:attr w:name="SourceValue" w:val="100"/>
                      <w:attr w:name="UnitName" w:val="g"/>
                    </w:smartTagPr>
                    <w:r w:rsidRPr="00B73A58">
                      <w:rPr>
                        <w:rFonts w:hint="eastAsia"/>
                        <w:szCs w:val="21"/>
                      </w:rPr>
                      <w:t>100g</w:t>
                    </w:r>
                  </w:smartTag>
                </w:p>
              </w:tc>
              <w:tc>
                <w:tcPr>
                  <w:tcW w:w="606" w:type="pct"/>
                  <w:shd w:val="clear" w:color="auto" w:fill="auto"/>
                  <w:vAlign w:val="center"/>
                </w:tcPr>
                <w:p w:rsidR="00194F28" w:rsidRPr="00B73A58" w:rsidRDefault="00194F28" w:rsidP="00F43EAC">
                  <w:pPr>
                    <w:adjustRightInd w:val="0"/>
                    <w:snapToGrid w:val="0"/>
                    <w:jc w:val="center"/>
                    <w:rPr>
                      <w:szCs w:val="21"/>
                    </w:rPr>
                  </w:pPr>
                </w:p>
              </w:tc>
              <w:tc>
                <w:tcPr>
                  <w:tcW w:w="2175" w:type="pct"/>
                  <w:vMerge/>
                  <w:shd w:val="clear" w:color="auto" w:fill="auto"/>
                  <w:vAlign w:val="center"/>
                </w:tcPr>
                <w:p w:rsidR="00194F28" w:rsidRPr="00B73A58" w:rsidRDefault="00194F28" w:rsidP="00F43EAC">
                  <w:pPr>
                    <w:adjustRightInd w:val="0"/>
                    <w:snapToGrid w:val="0"/>
                    <w:jc w:val="center"/>
                    <w:rPr>
                      <w:szCs w:val="21"/>
                    </w:rPr>
                  </w:pPr>
                </w:p>
              </w:tc>
              <w:tc>
                <w:tcPr>
                  <w:tcW w:w="583"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w:t>
                  </w:r>
                </w:p>
              </w:tc>
            </w:tr>
            <w:tr w:rsidR="00194F28" w:rsidRPr="00B73A58" w:rsidTr="00F43EAC">
              <w:trPr>
                <w:trHeight w:val="433"/>
              </w:trPr>
              <w:tc>
                <w:tcPr>
                  <w:tcW w:w="5000" w:type="pct"/>
                  <w:gridSpan w:val="6"/>
                  <w:shd w:val="clear" w:color="auto" w:fill="auto"/>
                  <w:vAlign w:val="center"/>
                </w:tcPr>
                <w:p w:rsidR="00194F28" w:rsidRPr="00B73A58" w:rsidRDefault="00194F28" w:rsidP="00412FD9">
                  <w:pPr>
                    <w:numPr>
                      <w:ilvl w:val="0"/>
                      <w:numId w:val="3"/>
                    </w:numPr>
                    <w:adjustRightInd w:val="0"/>
                    <w:snapToGrid w:val="0"/>
                    <w:jc w:val="center"/>
                    <w:rPr>
                      <w:rFonts w:hint="eastAsia"/>
                      <w:szCs w:val="21"/>
                    </w:rPr>
                  </w:pPr>
                  <w:r w:rsidRPr="00B73A58">
                    <w:rPr>
                      <w:rFonts w:hint="eastAsia"/>
                      <w:szCs w:val="21"/>
                    </w:rPr>
                    <w:lastRenderedPageBreak/>
                    <w:t>改性尿醛树脂的外观、</w:t>
                  </w:r>
                  <w:r w:rsidRPr="00B73A58">
                    <w:rPr>
                      <w:rFonts w:hint="eastAsia"/>
                      <w:szCs w:val="21"/>
                    </w:rPr>
                    <w:t>pH</w:t>
                  </w:r>
                  <w:r w:rsidRPr="00B73A58">
                    <w:rPr>
                      <w:rFonts w:hint="eastAsia"/>
                      <w:szCs w:val="21"/>
                    </w:rPr>
                    <w:t>值、固化时间不受此表限制，可由供需双方协商确定。</w:t>
                  </w:r>
                </w:p>
                <w:p w:rsidR="00194F28" w:rsidRPr="00B73A58" w:rsidRDefault="00194F28" w:rsidP="00412FD9">
                  <w:pPr>
                    <w:numPr>
                      <w:ilvl w:val="0"/>
                      <w:numId w:val="3"/>
                    </w:numPr>
                    <w:adjustRightInd w:val="0"/>
                    <w:snapToGrid w:val="0"/>
                    <w:jc w:val="center"/>
                    <w:rPr>
                      <w:rFonts w:hint="eastAsia"/>
                      <w:szCs w:val="21"/>
                    </w:rPr>
                  </w:pPr>
                  <w:r w:rsidRPr="00B73A58">
                    <w:rPr>
                      <w:rFonts w:hint="eastAsia"/>
                      <w:szCs w:val="21"/>
                    </w:rPr>
                    <w:t>用尿醛树脂生产高密度纤维板的内结合强度指标可由供需双方协商确定。</w:t>
                  </w:r>
                </w:p>
              </w:tc>
            </w:tr>
          </w:tbl>
          <w:p w:rsidR="00194F28" w:rsidRDefault="00194F28" w:rsidP="00F43EAC">
            <w:pPr>
              <w:spacing w:line="360" w:lineRule="auto"/>
              <w:ind w:firstLineChars="192" w:firstLine="461"/>
              <w:rPr>
                <w:rFonts w:hint="eastAsia"/>
                <w:sz w:val="24"/>
              </w:rPr>
            </w:pPr>
            <w:r w:rsidRPr="00732E53">
              <w:rPr>
                <w:rFonts w:hAnsi="宋体"/>
                <w:sz w:val="24"/>
              </w:rPr>
              <w:t>本项目使用的尿醛树脂购自</w:t>
            </w:r>
            <w:r w:rsidRPr="00415BFB">
              <w:rPr>
                <w:rFonts w:hAnsi="宋体" w:hint="eastAsia"/>
                <w:color w:val="000000"/>
                <w:sz w:val="24"/>
              </w:rPr>
              <w:t>成都市乘通装饰材料有限公司</w:t>
            </w:r>
            <w:r w:rsidRPr="00732E53">
              <w:rPr>
                <w:rFonts w:hAnsi="宋体"/>
                <w:sz w:val="24"/>
              </w:rPr>
              <w:t>，产品经</w:t>
            </w:r>
            <w:r w:rsidRPr="00732E53">
              <w:rPr>
                <w:rFonts w:hAnsi="宋体" w:hint="eastAsia"/>
                <w:sz w:val="24"/>
              </w:rPr>
              <w:t>成都产品质量检验研究院有限责任公司检</w:t>
            </w:r>
            <w:r w:rsidRPr="00732E53">
              <w:rPr>
                <w:rFonts w:hAnsi="宋体"/>
                <w:sz w:val="24"/>
              </w:rPr>
              <w:t>验，样品符合</w:t>
            </w:r>
            <w:r w:rsidRPr="00732E53">
              <w:rPr>
                <w:rFonts w:hint="eastAsia"/>
                <w:sz w:val="24"/>
              </w:rPr>
              <w:t>GB\T14732-2006</w:t>
            </w:r>
            <w:r w:rsidRPr="00732E53">
              <w:rPr>
                <w:rFonts w:hint="eastAsia"/>
                <w:sz w:val="24"/>
              </w:rPr>
              <w:t>中</w:t>
            </w:r>
            <w:r w:rsidRPr="00732E53">
              <w:rPr>
                <w:rFonts w:hAnsi="宋体"/>
                <w:sz w:val="24"/>
              </w:rPr>
              <w:t>标准要求，游离甲醛含量为</w:t>
            </w:r>
            <w:r w:rsidRPr="00732E53">
              <w:rPr>
                <w:rFonts w:hint="eastAsia"/>
                <w:sz w:val="24"/>
              </w:rPr>
              <w:t>0.1</w:t>
            </w:r>
            <w:r w:rsidRPr="00732E53">
              <w:rPr>
                <w:sz w:val="24"/>
              </w:rPr>
              <w:t>%</w:t>
            </w:r>
            <w:r w:rsidRPr="00732E53">
              <w:rPr>
                <w:rFonts w:hint="eastAsia"/>
                <w:sz w:val="24"/>
              </w:rPr>
              <w:t>，符合脲醛树脂技术要求。</w:t>
            </w:r>
          </w:p>
          <w:p w:rsidR="00194F28" w:rsidRPr="00AF18D9" w:rsidRDefault="00194F28" w:rsidP="00F43EAC">
            <w:pPr>
              <w:adjustRightInd w:val="0"/>
              <w:snapToGrid w:val="0"/>
              <w:spacing w:line="360" w:lineRule="auto"/>
              <w:ind w:firstLineChars="200" w:firstLine="482"/>
              <w:jc w:val="left"/>
              <w:textAlignment w:val="center"/>
              <w:rPr>
                <w:b/>
                <w:sz w:val="24"/>
              </w:rPr>
            </w:pPr>
            <w:r w:rsidRPr="00AF18D9">
              <w:rPr>
                <w:rFonts w:hint="eastAsia"/>
                <w:b/>
                <w:sz w:val="24"/>
              </w:rPr>
              <w:t>2.</w:t>
            </w:r>
            <w:r w:rsidRPr="00AF18D9">
              <w:rPr>
                <w:b/>
                <w:sz w:val="24"/>
              </w:rPr>
              <w:t xml:space="preserve">7. </w:t>
            </w:r>
            <w:r w:rsidRPr="00AF18D9">
              <w:rPr>
                <w:rFonts w:hint="eastAsia"/>
                <w:b/>
                <w:sz w:val="24"/>
              </w:rPr>
              <w:t>公用工程</w:t>
            </w:r>
          </w:p>
          <w:p w:rsidR="00194F28" w:rsidRPr="00AF18D9" w:rsidRDefault="00194F28" w:rsidP="00F43EAC">
            <w:pPr>
              <w:spacing w:line="360" w:lineRule="auto"/>
              <w:ind w:firstLineChars="200" w:firstLine="480"/>
              <w:rPr>
                <w:sz w:val="24"/>
              </w:rPr>
            </w:pPr>
            <w:r>
              <w:rPr>
                <w:rFonts w:hint="eastAsia"/>
                <w:sz w:val="24"/>
              </w:rPr>
              <w:t>（</w:t>
            </w:r>
            <w:r>
              <w:rPr>
                <w:rFonts w:hint="eastAsia"/>
                <w:sz w:val="24"/>
              </w:rPr>
              <w:t>1</w:t>
            </w:r>
            <w:r>
              <w:rPr>
                <w:rFonts w:hint="eastAsia"/>
                <w:sz w:val="24"/>
              </w:rPr>
              <w:t>）</w:t>
            </w:r>
            <w:r w:rsidRPr="00AF18D9">
              <w:rPr>
                <w:rFonts w:hAnsi="宋体" w:hint="eastAsia"/>
                <w:sz w:val="24"/>
              </w:rPr>
              <w:t>给、排水</w:t>
            </w:r>
          </w:p>
          <w:p w:rsidR="00194F28" w:rsidRDefault="00194F28" w:rsidP="00F43EAC">
            <w:pPr>
              <w:spacing w:line="360" w:lineRule="auto"/>
              <w:ind w:firstLineChars="200" w:firstLine="480"/>
              <w:rPr>
                <w:rFonts w:hint="eastAsia"/>
                <w:sz w:val="24"/>
              </w:rPr>
            </w:pPr>
            <w:r w:rsidRPr="00AF18D9">
              <w:rPr>
                <w:sz w:val="24"/>
              </w:rPr>
              <w:fldChar w:fldCharType="begin"/>
            </w:r>
            <w:r w:rsidRPr="00AF18D9">
              <w:rPr>
                <w:sz w:val="24"/>
              </w:rPr>
              <w:instrText xml:space="preserve"> = 1 \* GB3 </w:instrText>
            </w:r>
            <w:r w:rsidRPr="00AF18D9">
              <w:rPr>
                <w:sz w:val="24"/>
              </w:rPr>
              <w:fldChar w:fldCharType="separate"/>
            </w:r>
            <w:r w:rsidRPr="00AF18D9">
              <w:rPr>
                <w:rFonts w:ascii="宋体" w:hAnsi="宋体" w:hint="eastAsia"/>
                <w:sz w:val="24"/>
              </w:rPr>
              <w:t>①</w:t>
            </w:r>
            <w:r w:rsidRPr="00AF18D9">
              <w:rPr>
                <w:sz w:val="24"/>
              </w:rPr>
              <w:fldChar w:fldCharType="end"/>
            </w:r>
            <w:r w:rsidRPr="00AF18D9">
              <w:rPr>
                <w:sz w:val="24"/>
              </w:rPr>
              <w:t xml:space="preserve"> </w:t>
            </w:r>
            <w:r w:rsidRPr="00AF18D9">
              <w:rPr>
                <w:rFonts w:hAnsi="宋体" w:hint="eastAsia"/>
                <w:sz w:val="24"/>
              </w:rPr>
              <w:t>给水：</w:t>
            </w:r>
            <w:r w:rsidRPr="00AF18D9">
              <w:rPr>
                <w:rFonts w:hint="eastAsia"/>
                <w:sz w:val="24"/>
              </w:rPr>
              <w:t>项目用水</w:t>
            </w:r>
            <w:r w:rsidRPr="00732E53">
              <w:rPr>
                <w:rFonts w:hint="eastAsia"/>
                <w:sz w:val="24"/>
              </w:rPr>
              <w:t>取自地井水</w:t>
            </w:r>
            <w:r w:rsidRPr="00AF18D9">
              <w:rPr>
                <w:rFonts w:hint="eastAsia"/>
                <w:sz w:val="24"/>
              </w:rPr>
              <w:t>。</w:t>
            </w:r>
          </w:p>
          <w:p w:rsidR="00194F28" w:rsidRPr="005E2F5A" w:rsidRDefault="00194F28" w:rsidP="00F43EAC">
            <w:pPr>
              <w:pStyle w:val="afb"/>
              <w:snapToGrid w:val="0"/>
              <w:spacing w:line="360" w:lineRule="auto"/>
              <w:ind w:firstLineChars="200" w:firstLine="480"/>
              <w:textAlignment w:val="center"/>
              <w:rPr>
                <w:rFonts w:hint="eastAsia"/>
                <w:lang w:val="en-US" w:eastAsia="zh-CN"/>
              </w:rPr>
            </w:pPr>
            <w:r w:rsidRPr="005E2F5A">
              <w:rPr>
                <w:rFonts w:hint="eastAsia"/>
                <w:lang w:val="en-US" w:eastAsia="zh-CN"/>
              </w:rPr>
              <w:t>本项目建成后预计共有员工</w:t>
            </w:r>
            <w:r>
              <w:rPr>
                <w:rFonts w:hint="eastAsia"/>
                <w:lang w:val="en-US" w:eastAsia="zh-CN"/>
              </w:rPr>
              <w:t>5</w:t>
            </w:r>
            <w:r w:rsidRPr="005E2F5A">
              <w:rPr>
                <w:rFonts w:hint="eastAsia"/>
                <w:lang w:val="en-US" w:eastAsia="zh-CN"/>
              </w:rPr>
              <w:t>0</w:t>
            </w:r>
            <w:r w:rsidRPr="005E2F5A">
              <w:rPr>
                <w:rFonts w:hint="eastAsia"/>
                <w:lang w:val="en-US" w:eastAsia="zh-CN"/>
              </w:rPr>
              <w:t>人，其中管理人员</w:t>
            </w:r>
            <w:r w:rsidRPr="005E2F5A">
              <w:rPr>
                <w:rFonts w:hint="eastAsia"/>
                <w:lang w:val="en-US" w:eastAsia="zh-CN"/>
              </w:rPr>
              <w:t>5</w:t>
            </w:r>
            <w:r w:rsidRPr="005E2F5A">
              <w:rPr>
                <w:rFonts w:hint="eastAsia"/>
                <w:lang w:val="en-US" w:eastAsia="zh-CN"/>
              </w:rPr>
              <w:t>人，工人</w:t>
            </w:r>
            <w:r>
              <w:rPr>
                <w:rFonts w:hint="eastAsia"/>
                <w:lang w:val="en-US" w:eastAsia="zh-CN"/>
              </w:rPr>
              <w:t>4</w:t>
            </w:r>
            <w:r w:rsidRPr="005E2F5A">
              <w:rPr>
                <w:rFonts w:hint="eastAsia"/>
                <w:lang w:val="en-US" w:eastAsia="zh-CN"/>
              </w:rPr>
              <w:t>5</w:t>
            </w:r>
            <w:r w:rsidRPr="005E2F5A">
              <w:rPr>
                <w:rFonts w:hint="eastAsia"/>
                <w:lang w:val="en-US" w:eastAsia="zh-CN"/>
              </w:rPr>
              <w:t>人。</w:t>
            </w:r>
            <w:r w:rsidRPr="005E2F5A">
              <w:rPr>
                <w:rFonts w:hint="eastAsia"/>
                <w:lang w:val="en-US" w:eastAsia="zh-CN"/>
              </w:rPr>
              <w:t>12</w:t>
            </w:r>
            <w:r w:rsidRPr="005E2F5A">
              <w:rPr>
                <w:rFonts w:hint="eastAsia"/>
                <w:lang w:val="en-US" w:eastAsia="zh-CN"/>
              </w:rPr>
              <w:t>人在厂区宿舍住宿，</w:t>
            </w:r>
            <w:r w:rsidRPr="005E2F5A">
              <w:rPr>
                <w:rFonts w:hint="eastAsia"/>
                <w:lang w:val="en-US" w:eastAsia="zh-CN"/>
              </w:rPr>
              <w:t>30</w:t>
            </w:r>
            <w:r w:rsidRPr="005E2F5A">
              <w:rPr>
                <w:rFonts w:hint="eastAsia"/>
                <w:lang w:val="en-US" w:eastAsia="zh-CN"/>
              </w:rPr>
              <w:t>人在厂区食堂就餐。根据相关用水定额标准，不在厂区内住宿的</w:t>
            </w:r>
            <w:r>
              <w:rPr>
                <w:rFonts w:hint="eastAsia"/>
                <w:lang w:val="en-US" w:eastAsia="zh-CN"/>
              </w:rPr>
              <w:t>3</w:t>
            </w:r>
            <w:r w:rsidRPr="005E2F5A">
              <w:rPr>
                <w:rFonts w:hint="eastAsia"/>
                <w:lang w:val="en-US" w:eastAsia="zh-CN"/>
              </w:rPr>
              <w:t>8</w:t>
            </w:r>
            <w:r w:rsidRPr="005E2F5A">
              <w:rPr>
                <w:rFonts w:hint="eastAsia"/>
                <w:lang w:val="en-US" w:eastAsia="zh-CN"/>
              </w:rPr>
              <w:t>人用水按</w:t>
            </w:r>
            <w:r w:rsidRPr="005E2F5A">
              <w:rPr>
                <w:rFonts w:hint="eastAsia"/>
                <w:lang w:val="en-US" w:eastAsia="zh-CN"/>
              </w:rPr>
              <w:t>30L/</w:t>
            </w:r>
            <w:r w:rsidRPr="005E2F5A">
              <w:rPr>
                <w:rFonts w:hint="eastAsia"/>
                <w:lang w:val="en-US" w:eastAsia="zh-CN"/>
              </w:rPr>
              <w:t>人</w:t>
            </w:r>
            <w:r w:rsidRPr="005E2F5A">
              <w:rPr>
                <w:rFonts w:hint="eastAsia"/>
                <w:lang w:val="en-US" w:eastAsia="zh-CN"/>
              </w:rPr>
              <w:t>*d</w:t>
            </w:r>
            <w:r w:rsidRPr="005E2F5A">
              <w:rPr>
                <w:rFonts w:hint="eastAsia"/>
                <w:lang w:val="en-US" w:eastAsia="zh-CN"/>
              </w:rPr>
              <w:t>计，在厂区住宿的</w:t>
            </w:r>
            <w:r w:rsidRPr="005E2F5A">
              <w:rPr>
                <w:rFonts w:hint="eastAsia"/>
                <w:lang w:val="en-US" w:eastAsia="zh-CN"/>
              </w:rPr>
              <w:t>12</w:t>
            </w:r>
            <w:r w:rsidRPr="005E2F5A">
              <w:rPr>
                <w:rFonts w:hint="eastAsia"/>
                <w:lang w:val="en-US" w:eastAsia="zh-CN"/>
              </w:rPr>
              <w:t>人用水按</w:t>
            </w:r>
            <w:r w:rsidRPr="005E2F5A">
              <w:rPr>
                <w:rFonts w:hint="eastAsia"/>
                <w:lang w:val="en-US" w:eastAsia="zh-CN"/>
              </w:rPr>
              <w:t>120L/</w:t>
            </w:r>
            <w:r w:rsidRPr="005E2F5A">
              <w:rPr>
                <w:rFonts w:hint="eastAsia"/>
                <w:lang w:val="en-US" w:eastAsia="zh-CN"/>
              </w:rPr>
              <w:t>人</w:t>
            </w:r>
            <w:r w:rsidRPr="005E2F5A">
              <w:rPr>
                <w:rFonts w:hint="eastAsia"/>
                <w:lang w:val="en-US" w:eastAsia="zh-CN"/>
              </w:rPr>
              <w:t>*d</w:t>
            </w:r>
            <w:r w:rsidRPr="005E2F5A">
              <w:rPr>
                <w:rFonts w:hint="eastAsia"/>
                <w:lang w:val="en-US" w:eastAsia="zh-CN"/>
              </w:rPr>
              <w:t>计，食堂用水则按</w:t>
            </w:r>
            <w:r w:rsidRPr="005E2F5A">
              <w:rPr>
                <w:rFonts w:hint="eastAsia"/>
                <w:lang w:val="en-US" w:eastAsia="zh-CN"/>
              </w:rPr>
              <w:t>20L/</w:t>
            </w:r>
            <w:r w:rsidRPr="005E2F5A">
              <w:rPr>
                <w:rFonts w:hint="eastAsia"/>
                <w:lang w:val="en-US" w:eastAsia="zh-CN"/>
              </w:rPr>
              <w:t>人</w:t>
            </w:r>
            <w:r w:rsidRPr="005E2F5A">
              <w:rPr>
                <w:rFonts w:hint="eastAsia"/>
                <w:lang w:val="en-US" w:eastAsia="zh-CN"/>
              </w:rPr>
              <w:t>*</w:t>
            </w:r>
            <w:r w:rsidRPr="005E2F5A">
              <w:rPr>
                <w:rFonts w:hint="eastAsia"/>
                <w:lang w:val="en-US" w:eastAsia="zh-CN"/>
              </w:rPr>
              <w:t>次计，则用水量为</w:t>
            </w:r>
            <w:r w:rsidRPr="005E2F5A">
              <w:rPr>
                <w:rFonts w:hint="eastAsia"/>
                <w:lang w:val="en-US" w:eastAsia="zh-CN"/>
              </w:rPr>
              <w:t>3.48m</w:t>
            </w:r>
            <w:r w:rsidRPr="005E2F5A">
              <w:rPr>
                <w:rFonts w:hint="eastAsia"/>
                <w:lang w:val="en-US" w:eastAsia="zh-CN"/>
              </w:rPr>
              <w:t>³</w:t>
            </w:r>
            <w:r w:rsidRPr="005E2F5A">
              <w:rPr>
                <w:rFonts w:hint="eastAsia"/>
                <w:lang w:val="en-US" w:eastAsia="zh-CN"/>
              </w:rPr>
              <w:t>/d</w:t>
            </w:r>
            <w:r w:rsidRPr="005E2F5A">
              <w:rPr>
                <w:rFonts w:hint="eastAsia"/>
                <w:lang w:val="en-US" w:eastAsia="zh-CN"/>
              </w:rPr>
              <w:t>（</w:t>
            </w:r>
            <w:r>
              <w:rPr>
                <w:rFonts w:hint="eastAsia"/>
                <w:lang w:val="en-US" w:eastAsia="zh-CN"/>
              </w:rPr>
              <w:t>696</w:t>
            </w:r>
            <w:r w:rsidRPr="005E2F5A">
              <w:rPr>
                <w:rFonts w:hint="eastAsia"/>
                <w:lang w:val="en-US" w:eastAsia="zh-CN"/>
              </w:rPr>
              <w:t>m</w:t>
            </w:r>
            <w:r w:rsidRPr="005E2F5A">
              <w:rPr>
                <w:rFonts w:hint="eastAsia"/>
                <w:lang w:val="en-US" w:eastAsia="zh-CN"/>
              </w:rPr>
              <w:t>³</w:t>
            </w:r>
            <w:r w:rsidRPr="005E2F5A">
              <w:rPr>
                <w:rFonts w:hint="eastAsia"/>
                <w:lang w:val="en-US" w:eastAsia="zh-CN"/>
              </w:rPr>
              <w:t>/a</w:t>
            </w:r>
            <w:r w:rsidRPr="005E2F5A">
              <w:rPr>
                <w:rFonts w:hint="eastAsia"/>
                <w:lang w:val="en-US" w:eastAsia="zh-CN"/>
              </w:rPr>
              <w:t>），污水产生量按用水量的</w:t>
            </w:r>
            <w:r w:rsidRPr="005E2F5A">
              <w:rPr>
                <w:rFonts w:hint="eastAsia"/>
                <w:lang w:val="en-US" w:eastAsia="zh-CN"/>
              </w:rPr>
              <w:t>90%</w:t>
            </w:r>
            <w:r w:rsidRPr="005E2F5A">
              <w:rPr>
                <w:rFonts w:hint="eastAsia"/>
                <w:lang w:val="en-US" w:eastAsia="zh-CN"/>
              </w:rPr>
              <w:t>计，则污水产生量为</w:t>
            </w:r>
            <w:r w:rsidRPr="005E2F5A">
              <w:rPr>
                <w:rFonts w:hint="eastAsia"/>
                <w:lang w:val="en-US" w:eastAsia="zh-CN"/>
              </w:rPr>
              <w:t>3.13 m</w:t>
            </w:r>
            <w:r w:rsidRPr="005E2F5A">
              <w:rPr>
                <w:rFonts w:hint="eastAsia"/>
                <w:lang w:val="en-US" w:eastAsia="zh-CN"/>
              </w:rPr>
              <w:t>³</w:t>
            </w:r>
            <w:r w:rsidRPr="005E2F5A">
              <w:rPr>
                <w:rFonts w:hint="eastAsia"/>
                <w:lang w:val="en-US" w:eastAsia="zh-CN"/>
              </w:rPr>
              <w:t>/d</w:t>
            </w:r>
            <w:r w:rsidRPr="005E2F5A">
              <w:rPr>
                <w:rFonts w:hint="eastAsia"/>
                <w:lang w:val="en-US" w:eastAsia="zh-CN"/>
              </w:rPr>
              <w:t>（</w:t>
            </w:r>
            <w:r>
              <w:rPr>
                <w:rFonts w:hint="eastAsia"/>
                <w:lang w:val="en-US" w:eastAsia="zh-CN"/>
              </w:rPr>
              <w:t>626</w:t>
            </w:r>
            <w:r w:rsidRPr="005E2F5A">
              <w:rPr>
                <w:rFonts w:hint="eastAsia"/>
                <w:lang w:val="en-US" w:eastAsia="zh-CN"/>
              </w:rPr>
              <w:t>m</w:t>
            </w:r>
            <w:r w:rsidRPr="005E2F5A">
              <w:rPr>
                <w:rFonts w:hint="eastAsia"/>
                <w:lang w:val="en-US" w:eastAsia="zh-CN"/>
              </w:rPr>
              <w:t>³</w:t>
            </w:r>
            <w:r w:rsidRPr="005E2F5A">
              <w:rPr>
                <w:rFonts w:hint="eastAsia"/>
                <w:lang w:val="en-US" w:eastAsia="zh-CN"/>
              </w:rPr>
              <w:t>/a</w:t>
            </w:r>
            <w:r w:rsidRPr="005E2F5A">
              <w:rPr>
                <w:rFonts w:hint="eastAsia"/>
                <w:lang w:val="en-US" w:eastAsia="zh-CN"/>
              </w:rPr>
              <w:t>）。</w:t>
            </w:r>
          </w:p>
          <w:p w:rsidR="00194F28" w:rsidRDefault="00194F28" w:rsidP="00F43EAC">
            <w:pPr>
              <w:pStyle w:val="afb"/>
              <w:snapToGrid w:val="0"/>
              <w:spacing w:line="360" w:lineRule="auto"/>
              <w:ind w:firstLineChars="200" w:firstLine="480"/>
              <w:textAlignment w:val="center"/>
              <w:rPr>
                <w:rFonts w:hint="eastAsia"/>
                <w:lang w:val="en-US" w:eastAsia="zh-CN"/>
              </w:rPr>
            </w:pPr>
            <w:r w:rsidRPr="005E2F5A">
              <w:rPr>
                <w:rFonts w:hint="eastAsia"/>
                <w:lang w:val="en-US" w:eastAsia="zh-CN"/>
              </w:rPr>
              <w:t>本项目绿化用地面积为</w:t>
            </w:r>
            <w:r>
              <w:rPr>
                <w:rFonts w:hint="eastAsia"/>
                <w:lang w:val="en-US" w:eastAsia="zh-CN"/>
              </w:rPr>
              <w:t>667</w:t>
            </w:r>
            <w:r w:rsidRPr="000741FD">
              <w:rPr>
                <w:lang w:val="en-US" w:eastAsia="zh-CN"/>
              </w:rPr>
              <w:t>㎡</w:t>
            </w:r>
            <w:r w:rsidRPr="005E2F5A">
              <w:rPr>
                <w:rFonts w:hint="eastAsia"/>
                <w:lang w:val="en-US" w:eastAsia="zh-CN"/>
              </w:rPr>
              <w:t>。每天绿化用水按</w:t>
            </w:r>
            <w:r w:rsidRPr="005E2F5A">
              <w:rPr>
                <w:rFonts w:hint="eastAsia"/>
                <w:lang w:val="en-US" w:eastAsia="zh-CN"/>
              </w:rPr>
              <w:t>1L/</w:t>
            </w:r>
            <w:r w:rsidRPr="005E2F5A">
              <w:rPr>
                <w:rFonts w:hint="eastAsia"/>
                <w:lang w:val="en-US" w:eastAsia="zh-CN"/>
              </w:rPr>
              <w:t>㎡计，灌溉频率按每</w:t>
            </w:r>
            <w:r w:rsidRPr="005E2F5A">
              <w:rPr>
                <w:rFonts w:hint="eastAsia"/>
                <w:lang w:val="en-US" w:eastAsia="zh-CN"/>
              </w:rPr>
              <w:t>3</w:t>
            </w:r>
            <w:r w:rsidRPr="005E2F5A">
              <w:rPr>
                <w:rFonts w:hint="eastAsia"/>
                <w:lang w:val="en-US" w:eastAsia="zh-CN"/>
              </w:rPr>
              <w:t>天灌溉</w:t>
            </w:r>
            <w:r w:rsidRPr="005E2F5A">
              <w:rPr>
                <w:rFonts w:hint="eastAsia"/>
                <w:lang w:val="en-US" w:eastAsia="zh-CN"/>
              </w:rPr>
              <w:t>1</w:t>
            </w:r>
            <w:r w:rsidRPr="005E2F5A">
              <w:rPr>
                <w:rFonts w:hint="eastAsia"/>
                <w:lang w:val="en-US" w:eastAsia="zh-CN"/>
              </w:rPr>
              <w:t>次计，则本项目绿化用水量为</w:t>
            </w:r>
            <w:r w:rsidRPr="005E2F5A">
              <w:rPr>
                <w:rFonts w:hint="eastAsia"/>
                <w:lang w:val="en-US" w:eastAsia="zh-CN"/>
              </w:rPr>
              <w:t>0.2m</w:t>
            </w:r>
            <w:r w:rsidRPr="005E2F5A">
              <w:rPr>
                <w:rFonts w:hint="eastAsia"/>
                <w:lang w:val="en-US" w:eastAsia="zh-CN"/>
              </w:rPr>
              <w:t>³</w:t>
            </w:r>
            <w:r w:rsidRPr="005E2F5A">
              <w:rPr>
                <w:rFonts w:hint="eastAsia"/>
                <w:lang w:val="en-US" w:eastAsia="zh-CN"/>
              </w:rPr>
              <w:t>/d</w:t>
            </w:r>
            <w:r w:rsidRPr="005E2F5A">
              <w:rPr>
                <w:rFonts w:hint="eastAsia"/>
                <w:lang w:val="en-US" w:eastAsia="zh-CN"/>
              </w:rPr>
              <w:t>。</w:t>
            </w:r>
          </w:p>
          <w:p w:rsidR="00194F28" w:rsidRPr="00636B91" w:rsidRDefault="00194F28" w:rsidP="00F43EAC">
            <w:pPr>
              <w:spacing w:line="360" w:lineRule="auto"/>
              <w:ind w:firstLineChars="200" w:firstLine="480"/>
              <w:rPr>
                <w:rFonts w:hAnsi="宋体" w:hint="eastAsia"/>
                <w:color w:val="000000"/>
                <w:sz w:val="24"/>
              </w:rPr>
            </w:pPr>
            <w:r>
              <w:rPr>
                <w:rFonts w:hAnsi="宋体" w:hint="eastAsia"/>
                <w:color w:val="000000"/>
                <w:sz w:val="24"/>
              </w:rPr>
              <w:t>锅炉软水的制备：</w:t>
            </w:r>
            <w:r w:rsidRPr="00636B91">
              <w:rPr>
                <w:rFonts w:hAnsi="宋体" w:hint="eastAsia"/>
                <w:color w:val="000000"/>
                <w:sz w:val="24"/>
              </w:rPr>
              <w:t>项目锅炉用水量为</w:t>
            </w:r>
            <w:r w:rsidRPr="00636B91">
              <w:rPr>
                <w:rFonts w:hAnsi="宋体" w:hint="eastAsia"/>
                <w:color w:val="000000"/>
                <w:sz w:val="24"/>
              </w:rPr>
              <w:t>0.8m</w:t>
            </w:r>
            <w:r w:rsidRPr="00636B91">
              <w:rPr>
                <w:rFonts w:hAnsi="宋体" w:hint="eastAsia"/>
                <w:color w:val="000000"/>
                <w:sz w:val="24"/>
              </w:rPr>
              <w:t>³，锅炉在制备软水过程中将会排放少量含盐废水，其主要污染物为钙镁离子，属于清洁下水。根据锅炉厂家介绍锅炉每天排水量约</w:t>
            </w:r>
            <w:r w:rsidRPr="00636B91">
              <w:rPr>
                <w:rFonts w:hAnsi="宋体" w:hint="eastAsia"/>
                <w:color w:val="000000"/>
                <w:sz w:val="24"/>
              </w:rPr>
              <w:t>0.01m</w:t>
            </w:r>
            <w:r w:rsidRPr="00636B91">
              <w:rPr>
                <w:rFonts w:hAnsi="宋体" w:hint="eastAsia"/>
                <w:color w:val="000000"/>
                <w:sz w:val="24"/>
              </w:rPr>
              <w:t>³</w:t>
            </w:r>
            <w:r w:rsidRPr="00636B91">
              <w:rPr>
                <w:rFonts w:hAnsi="宋体" w:hint="eastAsia"/>
                <w:color w:val="000000"/>
                <w:sz w:val="24"/>
              </w:rPr>
              <w:t>/d</w:t>
            </w:r>
            <w:r w:rsidRPr="00636B91">
              <w:rPr>
                <w:rFonts w:hAnsi="宋体" w:hint="eastAsia"/>
                <w:color w:val="000000"/>
                <w:sz w:val="24"/>
              </w:rPr>
              <w:t>。</w:t>
            </w:r>
          </w:p>
          <w:p w:rsidR="00194F28" w:rsidRPr="005E2F5A" w:rsidRDefault="00194F28" w:rsidP="00F43EAC">
            <w:pPr>
              <w:pStyle w:val="afb"/>
              <w:snapToGrid w:val="0"/>
              <w:spacing w:line="360" w:lineRule="auto"/>
              <w:ind w:left="0" w:right="0" w:firstLineChars="200" w:firstLine="480"/>
              <w:jc w:val="both"/>
              <w:textAlignment w:val="center"/>
              <w:rPr>
                <w:lang w:val="en-US" w:eastAsia="zh-CN"/>
              </w:rPr>
            </w:pPr>
            <w:r w:rsidRPr="005E2F5A">
              <w:rPr>
                <w:lang w:val="en-US" w:eastAsia="zh-CN"/>
              </w:rPr>
              <w:t>项目的用水量预测及分配情况见表</w:t>
            </w:r>
            <w:r w:rsidRPr="005E2F5A">
              <w:rPr>
                <w:lang w:val="en-US" w:eastAsia="zh-CN"/>
              </w:rPr>
              <w:t>1-</w:t>
            </w:r>
            <w:r>
              <w:rPr>
                <w:rFonts w:hint="eastAsia"/>
                <w:lang w:val="en-US" w:eastAsia="zh-CN"/>
              </w:rPr>
              <w:t>5</w:t>
            </w:r>
            <w:r w:rsidRPr="005E2F5A">
              <w:rPr>
                <w:lang w:val="en-US" w:eastAsia="zh-CN"/>
              </w:rPr>
              <w:t>。</w:t>
            </w:r>
          </w:p>
          <w:p w:rsidR="00194F28" w:rsidRPr="004A0E0A" w:rsidRDefault="00194F28" w:rsidP="00F43EAC">
            <w:pPr>
              <w:pStyle w:val="afb"/>
              <w:snapToGrid w:val="0"/>
              <w:spacing w:line="336" w:lineRule="auto"/>
              <w:ind w:left="0" w:right="0" w:firstLine="0"/>
              <w:jc w:val="center"/>
              <w:textAlignment w:val="center"/>
              <w:rPr>
                <w:b/>
                <w:lang w:val="en-GB" w:eastAsia="zh-CN"/>
              </w:rPr>
            </w:pPr>
            <w:r w:rsidRPr="004A0E0A">
              <w:rPr>
                <w:b/>
                <w:lang w:val="en-GB" w:eastAsia="zh-CN"/>
              </w:rPr>
              <w:t>表</w:t>
            </w:r>
            <w:r w:rsidRPr="004A0E0A">
              <w:rPr>
                <w:b/>
                <w:lang w:val="en-GB" w:eastAsia="zh-CN"/>
              </w:rPr>
              <w:t>1-</w:t>
            </w:r>
            <w:r>
              <w:rPr>
                <w:rFonts w:hint="eastAsia"/>
                <w:b/>
                <w:lang w:val="en-GB" w:eastAsia="zh-CN"/>
              </w:rPr>
              <w:t>5</w:t>
            </w:r>
            <w:r w:rsidRPr="004A0E0A">
              <w:rPr>
                <w:b/>
                <w:lang w:val="en-GB" w:eastAsia="zh-CN"/>
              </w:rPr>
              <w:t xml:space="preserve">  </w:t>
            </w:r>
            <w:r w:rsidRPr="004A0E0A">
              <w:rPr>
                <w:b/>
                <w:lang w:val="en-GB" w:eastAsia="zh-CN"/>
              </w:rPr>
              <w:t>项目给水情况</w:t>
            </w:r>
          </w:p>
          <w:tbl>
            <w:tblPr>
              <w:tblW w:w="5000" w:type="pct"/>
              <w:tblBorders>
                <w:top w:val="single" w:sz="12" w:space="0" w:color="auto"/>
                <w:bottom w:val="single" w:sz="12" w:space="0" w:color="auto"/>
                <w:insideH w:val="single" w:sz="4" w:space="0" w:color="auto"/>
                <w:insideV w:val="single" w:sz="4" w:space="0" w:color="auto"/>
              </w:tblBorders>
              <w:tblLook w:val="01E0"/>
            </w:tblPr>
            <w:tblGrid>
              <w:gridCol w:w="1824"/>
              <w:gridCol w:w="1908"/>
              <w:gridCol w:w="1737"/>
              <w:gridCol w:w="1957"/>
              <w:gridCol w:w="1686"/>
            </w:tblGrid>
            <w:tr w:rsidR="00194F28" w:rsidRPr="004A0E0A" w:rsidTr="00F43EAC">
              <w:tc>
                <w:tcPr>
                  <w:tcW w:w="1001"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类别</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使用内容</w:t>
                  </w:r>
                </w:p>
              </w:tc>
              <w:tc>
                <w:tcPr>
                  <w:tcW w:w="953"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用水定额</w:t>
                  </w: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每日用水量</w:t>
                  </w:r>
                  <w:r w:rsidRPr="004A0E0A">
                    <w:rPr>
                      <w:sz w:val="21"/>
                      <w:szCs w:val="21"/>
                      <w:lang w:val="en-GB" w:eastAsia="zh-CN"/>
                    </w:rPr>
                    <w:t>(m</w:t>
                  </w:r>
                  <w:r w:rsidRPr="004A0E0A">
                    <w:rPr>
                      <w:sz w:val="21"/>
                      <w:szCs w:val="21"/>
                      <w:vertAlign w:val="superscript"/>
                      <w:lang w:val="en-GB" w:eastAsia="zh-CN"/>
                    </w:rPr>
                    <w:t>3</w:t>
                  </w:r>
                  <w:r w:rsidRPr="004A0E0A">
                    <w:rPr>
                      <w:sz w:val="21"/>
                      <w:szCs w:val="21"/>
                      <w:lang w:val="en-GB" w:eastAsia="zh-CN"/>
                    </w:rPr>
                    <w:t>)</w:t>
                  </w:r>
                </w:p>
              </w:tc>
              <w:tc>
                <w:tcPr>
                  <w:tcW w:w="925"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年用水量</w:t>
                  </w:r>
                  <w:r w:rsidRPr="004A0E0A">
                    <w:rPr>
                      <w:sz w:val="21"/>
                      <w:szCs w:val="21"/>
                      <w:lang w:val="en-GB" w:eastAsia="zh-CN"/>
                    </w:rPr>
                    <w:t>(m</w:t>
                  </w:r>
                  <w:r w:rsidRPr="004A0E0A">
                    <w:rPr>
                      <w:sz w:val="21"/>
                      <w:szCs w:val="21"/>
                      <w:vertAlign w:val="superscript"/>
                      <w:lang w:val="en-GB" w:eastAsia="zh-CN"/>
                    </w:rPr>
                    <w:t>3</w:t>
                  </w:r>
                  <w:r w:rsidRPr="004A0E0A">
                    <w:rPr>
                      <w:sz w:val="21"/>
                      <w:szCs w:val="21"/>
                      <w:lang w:val="en-GB" w:eastAsia="zh-CN"/>
                    </w:rPr>
                    <w:t>)</w:t>
                  </w:r>
                </w:p>
              </w:tc>
            </w:tr>
            <w:tr w:rsidR="00194F28" w:rsidRPr="004A0E0A" w:rsidTr="00F43EAC">
              <w:tc>
                <w:tcPr>
                  <w:tcW w:w="1001"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员</w:t>
                  </w:r>
                  <w:r w:rsidRPr="004A0E0A">
                    <w:rPr>
                      <w:rFonts w:hint="eastAsia"/>
                      <w:sz w:val="21"/>
                      <w:szCs w:val="21"/>
                      <w:lang w:val="en-GB" w:eastAsia="zh-CN"/>
                    </w:rPr>
                    <w:t>工</w:t>
                  </w:r>
                  <w:r>
                    <w:rPr>
                      <w:rFonts w:hint="eastAsia"/>
                      <w:sz w:val="21"/>
                      <w:szCs w:val="21"/>
                      <w:lang w:val="en-GB" w:eastAsia="zh-CN"/>
                    </w:rPr>
                    <w:t>生活</w:t>
                  </w:r>
                  <w:r w:rsidRPr="004A0E0A">
                    <w:rPr>
                      <w:rFonts w:hint="eastAsia"/>
                      <w:sz w:val="21"/>
                      <w:szCs w:val="21"/>
                      <w:lang w:val="en-GB" w:eastAsia="zh-CN"/>
                    </w:rPr>
                    <w:t>用水</w:t>
                  </w:r>
                  <w:r>
                    <w:rPr>
                      <w:rFonts w:hint="eastAsia"/>
                      <w:sz w:val="21"/>
                      <w:szCs w:val="21"/>
                      <w:lang w:val="en-GB" w:eastAsia="zh-CN"/>
                    </w:rPr>
                    <w:t>（不在厂区住宿）</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38</w:t>
                  </w:r>
                  <w:r w:rsidRPr="004A0E0A">
                    <w:rPr>
                      <w:rFonts w:hint="eastAsia"/>
                      <w:sz w:val="21"/>
                      <w:szCs w:val="21"/>
                      <w:lang w:val="en-GB" w:eastAsia="zh-CN"/>
                    </w:rPr>
                    <w:t>人</w:t>
                  </w:r>
                </w:p>
              </w:tc>
              <w:tc>
                <w:tcPr>
                  <w:tcW w:w="953"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rFonts w:hint="eastAsia"/>
                      <w:sz w:val="21"/>
                      <w:szCs w:val="21"/>
                      <w:lang w:val="en-GB" w:eastAsia="zh-CN"/>
                    </w:rPr>
                    <w:t>30</w:t>
                  </w:r>
                  <w:r w:rsidRPr="004A0E0A">
                    <w:rPr>
                      <w:sz w:val="21"/>
                      <w:szCs w:val="21"/>
                      <w:lang w:val="en-GB" w:eastAsia="zh-CN"/>
                    </w:rPr>
                    <w:t>L/</w:t>
                  </w:r>
                  <w:r w:rsidRPr="004A0E0A">
                    <w:rPr>
                      <w:sz w:val="21"/>
                      <w:szCs w:val="21"/>
                      <w:lang w:val="en-GB" w:eastAsia="zh-CN"/>
                    </w:rPr>
                    <w:t>人</w:t>
                  </w:r>
                  <w:r w:rsidRPr="004A0E0A">
                    <w:rPr>
                      <w:sz w:val="21"/>
                      <w:szCs w:val="21"/>
                      <w:lang w:val="en-GB" w:eastAsia="zh-CN"/>
                    </w:rPr>
                    <w:t>.d</w:t>
                  </w: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1.14</w:t>
                  </w:r>
                </w:p>
              </w:tc>
              <w:tc>
                <w:tcPr>
                  <w:tcW w:w="925" w:type="pct"/>
                  <w:shd w:val="clear" w:color="auto" w:fill="auto"/>
                  <w:vAlign w:val="center"/>
                </w:tcPr>
                <w:p w:rsidR="00194F28" w:rsidRPr="008A4602" w:rsidRDefault="00194F28" w:rsidP="00F43EAC">
                  <w:pPr>
                    <w:jc w:val="center"/>
                  </w:pPr>
                  <w:r>
                    <w:rPr>
                      <w:rFonts w:hint="eastAsia"/>
                    </w:rPr>
                    <w:t>228</w:t>
                  </w:r>
                </w:p>
              </w:tc>
            </w:tr>
            <w:tr w:rsidR="00194F28" w:rsidRPr="004A0E0A" w:rsidTr="00F43EAC">
              <w:tc>
                <w:tcPr>
                  <w:tcW w:w="1001" w:type="pct"/>
                  <w:shd w:val="clear" w:color="auto" w:fill="auto"/>
                  <w:vAlign w:val="center"/>
                </w:tcPr>
                <w:p w:rsidR="00194F28" w:rsidRPr="004A0E0A" w:rsidRDefault="00194F28" w:rsidP="00F43EAC">
                  <w:pPr>
                    <w:pStyle w:val="afb"/>
                    <w:snapToGrid w:val="0"/>
                    <w:ind w:left="0" w:right="0" w:firstLine="0"/>
                    <w:jc w:val="center"/>
                    <w:textAlignment w:val="center"/>
                    <w:rPr>
                      <w:sz w:val="21"/>
                      <w:szCs w:val="21"/>
                      <w:lang w:val="en-GB" w:eastAsia="zh-CN"/>
                    </w:rPr>
                  </w:pPr>
                  <w:r>
                    <w:rPr>
                      <w:rFonts w:hint="eastAsia"/>
                      <w:sz w:val="21"/>
                      <w:szCs w:val="21"/>
                      <w:lang w:val="en-GB" w:eastAsia="zh-CN"/>
                    </w:rPr>
                    <w:t>员</w:t>
                  </w:r>
                  <w:r w:rsidRPr="004A0E0A">
                    <w:rPr>
                      <w:rFonts w:hint="eastAsia"/>
                      <w:sz w:val="21"/>
                      <w:szCs w:val="21"/>
                      <w:lang w:val="en-GB" w:eastAsia="zh-CN"/>
                    </w:rPr>
                    <w:t>工</w:t>
                  </w:r>
                  <w:r>
                    <w:rPr>
                      <w:rFonts w:hint="eastAsia"/>
                      <w:sz w:val="21"/>
                      <w:szCs w:val="21"/>
                      <w:lang w:val="en-GB" w:eastAsia="zh-CN"/>
                    </w:rPr>
                    <w:t>生活</w:t>
                  </w:r>
                  <w:r w:rsidRPr="004A0E0A">
                    <w:rPr>
                      <w:rFonts w:hint="eastAsia"/>
                      <w:sz w:val="21"/>
                      <w:szCs w:val="21"/>
                      <w:lang w:val="en-GB" w:eastAsia="zh-CN"/>
                    </w:rPr>
                    <w:t>用水</w:t>
                  </w:r>
                  <w:r>
                    <w:rPr>
                      <w:rFonts w:hint="eastAsia"/>
                      <w:sz w:val="21"/>
                      <w:szCs w:val="21"/>
                      <w:lang w:val="en-GB" w:eastAsia="zh-CN"/>
                    </w:rPr>
                    <w:t>（在厂区住宿）</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12</w:t>
                  </w:r>
                  <w:r w:rsidRPr="004A0E0A">
                    <w:rPr>
                      <w:rFonts w:hint="eastAsia"/>
                      <w:sz w:val="21"/>
                      <w:szCs w:val="21"/>
                      <w:lang w:val="en-GB" w:eastAsia="zh-CN"/>
                    </w:rPr>
                    <w:t>人</w:t>
                  </w:r>
                </w:p>
              </w:tc>
              <w:tc>
                <w:tcPr>
                  <w:tcW w:w="953"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120</w:t>
                  </w:r>
                  <w:r w:rsidRPr="004A0E0A">
                    <w:rPr>
                      <w:sz w:val="21"/>
                      <w:szCs w:val="21"/>
                      <w:lang w:val="en-GB" w:eastAsia="zh-CN"/>
                    </w:rPr>
                    <w:t>L/</w:t>
                  </w:r>
                  <w:r w:rsidRPr="004A0E0A">
                    <w:rPr>
                      <w:sz w:val="21"/>
                      <w:szCs w:val="21"/>
                      <w:lang w:val="en-GB" w:eastAsia="zh-CN"/>
                    </w:rPr>
                    <w:t>人</w:t>
                  </w:r>
                  <w:r w:rsidRPr="004A0E0A">
                    <w:rPr>
                      <w:sz w:val="21"/>
                      <w:szCs w:val="21"/>
                      <w:lang w:val="en-GB" w:eastAsia="zh-CN"/>
                    </w:rPr>
                    <w:t>.d</w:t>
                  </w: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1.44</w:t>
                  </w:r>
                </w:p>
              </w:tc>
              <w:tc>
                <w:tcPr>
                  <w:tcW w:w="925" w:type="pct"/>
                  <w:shd w:val="clear" w:color="auto" w:fill="auto"/>
                  <w:vAlign w:val="center"/>
                </w:tcPr>
                <w:p w:rsidR="00194F28" w:rsidRPr="008A4602" w:rsidRDefault="00194F28" w:rsidP="00F43EAC">
                  <w:pPr>
                    <w:jc w:val="center"/>
                  </w:pPr>
                  <w:r>
                    <w:rPr>
                      <w:rFonts w:hint="eastAsia"/>
                    </w:rPr>
                    <w:t>288</w:t>
                  </w:r>
                </w:p>
              </w:tc>
            </w:tr>
            <w:tr w:rsidR="00194F28" w:rsidRPr="004A0E0A" w:rsidTr="00F43EAC">
              <w:tc>
                <w:tcPr>
                  <w:tcW w:w="1001" w:type="pct"/>
                  <w:shd w:val="clear" w:color="auto" w:fill="auto"/>
                  <w:vAlign w:val="center"/>
                </w:tcPr>
                <w:p w:rsidR="00194F28" w:rsidRPr="004A0E0A" w:rsidRDefault="00194F28" w:rsidP="00F43EAC">
                  <w:pPr>
                    <w:pStyle w:val="afb"/>
                    <w:snapToGrid w:val="0"/>
                    <w:ind w:left="0" w:right="0" w:firstLine="0"/>
                    <w:jc w:val="center"/>
                    <w:textAlignment w:val="center"/>
                    <w:rPr>
                      <w:sz w:val="21"/>
                      <w:szCs w:val="21"/>
                      <w:lang w:val="en-GB" w:eastAsia="zh-CN"/>
                    </w:rPr>
                  </w:pPr>
                  <w:r w:rsidRPr="004A0E0A">
                    <w:rPr>
                      <w:rFonts w:hint="eastAsia"/>
                      <w:sz w:val="21"/>
                      <w:szCs w:val="21"/>
                      <w:lang w:val="en-GB" w:eastAsia="zh-CN"/>
                    </w:rPr>
                    <w:t>食堂用水</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rFonts w:hint="eastAsia"/>
                      <w:sz w:val="21"/>
                      <w:szCs w:val="21"/>
                      <w:lang w:val="en-GB" w:eastAsia="zh-CN"/>
                    </w:rPr>
                  </w:pPr>
                  <w:r>
                    <w:rPr>
                      <w:rFonts w:hint="eastAsia"/>
                      <w:sz w:val="21"/>
                      <w:szCs w:val="21"/>
                      <w:lang w:val="en-GB" w:eastAsia="zh-CN"/>
                    </w:rPr>
                    <w:t>30</w:t>
                  </w:r>
                  <w:r w:rsidRPr="004A0E0A">
                    <w:rPr>
                      <w:rFonts w:hint="eastAsia"/>
                      <w:sz w:val="21"/>
                      <w:szCs w:val="21"/>
                      <w:lang w:val="en-GB" w:eastAsia="zh-CN"/>
                    </w:rPr>
                    <w:t>人次</w:t>
                  </w:r>
                </w:p>
              </w:tc>
              <w:tc>
                <w:tcPr>
                  <w:tcW w:w="953" w:type="pct"/>
                  <w:shd w:val="clear" w:color="auto" w:fill="auto"/>
                  <w:vAlign w:val="center"/>
                </w:tcPr>
                <w:p w:rsidR="00194F28" w:rsidRPr="005E2F5A" w:rsidRDefault="00194F28" w:rsidP="00F43EAC">
                  <w:pPr>
                    <w:pStyle w:val="afb"/>
                    <w:snapToGrid w:val="0"/>
                    <w:spacing w:line="240" w:lineRule="auto"/>
                    <w:ind w:left="0" w:right="0" w:firstLine="0"/>
                    <w:jc w:val="center"/>
                    <w:textAlignment w:val="center"/>
                    <w:rPr>
                      <w:lang w:val="en-US" w:eastAsia="zh-CN"/>
                    </w:rPr>
                  </w:pPr>
                  <w:r w:rsidRPr="004A0E0A">
                    <w:rPr>
                      <w:rFonts w:hint="eastAsia"/>
                      <w:sz w:val="21"/>
                      <w:szCs w:val="21"/>
                      <w:lang w:val="en-GB" w:eastAsia="zh-CN"/>
                    </w:rPr>
                    <w:t>2</w:t>
                  </w:r>
                  <w:r w:rsidRPr="004A0E0A">
                    <w:rPr>
                      <w:sz w:val="21"/>
                      <w:szCs w:val="21"/>
                      <w:lang w:val="en-GB" w:eastAsia="zh-CN"/>
                    </w:rPr>
                    <w:t>0L/</w:t>
                  </w:r>
                  <w:r w:rsidRPr="004A0E0A">
                    <w:rPr>
                      <w:sz w:val="21"/>
                      <w:szCs w:val="21"/>
                      <w:lang w:val="en-GB" w:eastAsia="zh-CN"/>
                    </w:rPr>
                    <w:t>人</w:t>
                  </w:r>
                  <w:r w:rsidRPr="004A0E0A">
                    <w:rPr>
                      <w:sz w:val="21"/>
                      <w:szCs w:val="21"/>
                      <w:lang w:val="en-GB" w:eastAsia="zh-CN"/>
                    </w:rPr>
                    <w:t>.</w:t>
                  </w:r>
                  <w:r w:rsidRPr="004A0E0A">
                    <w:rPr>
                      <w:rFonts w:hint="eastAsia"/>
                      <w:sz w:val="21"/>
                      <w:szCs w:val="21"/>
                      <w:lang w:val="en-GB" w:eastAsia="zh-CN"/>
                    </w:rPr>
                    <w:t>次</w:t>
                  </w: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rFonts w:hint="eastAsia"/>
                      <w:sz w:val="21"/>
                      <w:szCs w:val="21"/>
                      <w:lang w:val="en-GB" w:eastAsia="zh-CN"/>
                    </w:rPr>
                  </w:pPr>
                  <w:r>
                    <w:rPr>
                      <w:rFonts w:hint="eastAsia"/>
                      <w:sz w:val="21"/>
                      <w:szCs w:val="21"/>
                      <w:lang w:val="en-GB" w:eastAsia="zh-CN"/>
                    </w:rPr>
                    <w:t>0.6</w:t>
                  </w:r>
                </w:p>
              </w:tc>
              <w:tc>
                <w:tcPr>
                  <w:tcW w:w="925" w:type="pct"/>
                  <w:shd w:val="clear" w:color="auto" w:fill="auto"/>
                  <w:vAlign w:val="center"/>
                </w:tcPr>
                <w:p w:rsidR="00194F28" w:rsidRPr="008A4602" w:rsidRDefault="00194F28" w:rsidP="00F43EAC">
                  <w:pPr>
                    <w:jc w:val="center"/>
                  </w:pPr>
                  <w:r>
                    <w:rPr>
                      <w:rFonts w:hint="eastAsia"/>
                    </w:rPr>
                    <w:t>120</w:t>
                  </w:r>
                </w:p>
              </w:tc>
            </w:tr>
            <w:tr w:rsidR="00194F28" w:rsidRPr="004A0E0A" w:rsidTr="00F43EAC">
              <w:tc>
                <w:tcPr>
                  <w:tcW w:w="1001" w:type="pct"/>
                  <w:shd w:val="clear" w:color="auto" w:fill="auto"/>
                  <w:vAlign w:val="center"/>
                </w:tcPr>
                <w:p w:rsidR="00194F28" w:rsidRPr="004A0E0A" w:rsidRDefault="00194F28" w:rsidP="00F43EAC">
                  <w:pPr>
                    <w:pStyle w:val="afb"/>
                    <w:snapToGrid w:val="0"/>
                    <w:ind w:left="0" w:right="0" w:firstLine="0"/>
                    <w:jc w:val="center"/>
                    <w:textAlignment w:val="center"/>
                    <w:rPr>
                      <w:sz w:val="21"/>
                      <w:szCs w:val="21"/>
                      <w:lang w:val="en-GB" w:eastAsia="zh-CN"/>
                    </w:rPr>
                  </w:pPr>
                  <w:r w:rsidRPr="004A0E0A">
                    <w:rPr>
                      <w:sz w:val="21"/>
                      <w:szCs w:val="21"/>
                      <w:lang w:val="en-GB" w:eastAsia="zh-CN"/>
                    </w:rPr>
                    <w:t>绿化用水</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667</w:t>
                  </w:r>
                  <w:r w:rsidRPr="004A0E0A">
                    <w:rPr>
                      <w:sz w:val="21"/>
                      <w:szCs w:val="21"/>
                      <w:lang w:val="en-GB" w:eastAsia="zh-CN"/>
                    </w:rPr>
                    <w:t>m</w:t>
                  </w:r>
                  <w:r w:rsidRPr="004A0E0A">
                    <w:rPr>
                      <w:sz w:val="21"/>
                      <w:szCs w:val="21"/>
                      <w:vertAlign w:val="superscript"/>
                      <w:lang w:val="en-GB" w:eastAsia="zh-CN"/>
                    </w:rPr>
                    <w:t>2</w:t>
                  </w:r>
                </w:p>
              </w:tc>
              <w:tc>
                <w:tcPr>
                  <w:tcW w:w="953"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5E2F5A">
                    <w:rPr>
                      <w:sz w:val="21"/>
                      <w:szCs w:val="21"/>
                      <w:lang w:val="en-US" w:eastAsia="zh-CN"/>
                    </w:rPr>
                    <w:t>1L/m</w:t>
                  </w:r>
                  <w:r w:rsidRPr="005E2F5A">
                    <w:rPr>
                      <w:sz w:val="21"/>
                      <w:szCs w:val="21"/>
                      <w:vertAlign w:val="superscript"/>
                      <w:lang w:val="en-US" w:eastAsia="zh-CN"/>
                    </w:rPr>
                    <w:t>2</w:t>
                  </w:r>
                  <w:r w:rsidRPr="005E2F5A">
                    <w:rPr>
                      <w:sz w:val="21"/>
                      <w:szCs w:val="21"/>
                      <w:lang w:val="en-US" w:eastAsia="zh-CN"/>
                    </w:rPr>
                    <w:t>·</w:t>
                  </w:r>
                  <w:r w:rsidRPr="005E2F5A">
                    <w:rPr>
                      <w:rFonts w:hint="eastAsia"/>
                      <w:sz w:val="21"/>
                      <w:szCs w:val="21"/>
                      <w:lang w:val="en-US" w:eastAsia="zh-CN"/>
                    </w:rPr>
                    <w:t>d</w:t>
                  </w: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0.2</w:t>
                  </w:r>
                </w:p>
              </w:tc>
              <w:tc>
                <w:tcPr>
                  <w:tcW w:w="925" w:type="pct"/>
                  <w:shd w:val="clear" w:color="auto" w:fill="auto"/>
                  <w:vAlign w:val="center"/>
                </w:tcPr>
                <w:p w:rsidR="00194F28" w:rsidRPr="008A4602" w:rsidRDefault="00194F28" w:rsidP="00F43EAC">
                  <w:pPr>
                    <w:jc w:val="center"/>
                  </w:pPr>
                  <w:r>
                    <w:rPr>
                      <w:rFonts w:hint="eastAsia"/>
                    </w:rPr>
                    <w:t>40</w:t>
                  </w:r>
                </w:p>
              </w:tc>
            </w:tr>
            <w:tr w:rsidR="00194F28" w:rsidRPr="004A0E0A" w:rsidTr="00F43EAC">
              <w:tc>
                <w:tcPr>
                  <w:tcW w:w="1001" w:type="pct"/>
                  <w:shd w:val="clear" w:color="auto" w:fill="auto"/>
                  <w:vAlign w:val="center"/>
                </w:tcPr>
                <w:p w:rsidR="00194F28" w:rsidRPr="004A0E0A" w:rsidRDefault="00194F28" w:rsidP="00F43EAC">
                  <w:pPr>
                    <w:pStyle w:val="afb"/>
                    <w:snapToGrid w:val="0"/>
                    <w:ind w:left="0" w:right="0" w:firstLine="0"/>
                    <w:jc w:val="center"/>
                    <w:textAlignment w:val="center"/>
                    <w:rPr>
                      <w:sz w:val="21"/>
                      <w:szCs w:val="21"/>
                      <w:lang w:val="en-GB" w:eastAsia="zh-CN"/>
                    </w:rPr>
                  </w:pPr>
                  <w:r>
                    <w:rPr>
                      <w:rFonts w:hint="eastAsia"/>
                      <w:sz w:val="21"/>
                      <w:szCs w:val="21"/>
                      <w:lang w:val="en-GB" w:eastAsia="zh-CN"/>
                    </w:rPr>
                    <w:t>锅炉软水</w:t>
                  </w:r>
                </w:p>
              </w:tc>
              <w:tc>
                <w:tcPr>
                  <w:tcW w:w="1047" w:type="pct"/>
                  <w:shd w:val="clear" w:color="auto" w:fill="auto"/>
                  <w:vAlign w:val="center"/>
                </w:tcPr>
                <w:p w:rsidR="00194F28" w:rsidRDefault="00194F28" w:rsidP="00F43EAC">
                  <w:pPr>
                    <w:pStyle w:val="afb"/>
                    <w:snapToGrid w:val="0"/>
                    <w:spacing w:line="240" w:lineRule="auto"/>
                    <w:ind w:left="0" w:right="0" w:firstLine="0"/>
                    <w:jc w:val="center"/>
                    <w:textAlignment w:val="center"/>
                    <w:rPr>
                      <w:rFonts w:hint="eastAsia"/>
                      <w:sz w:val="21"/>
                      <w:szCs w:val="21"/>
                      <w:lang w:val="en-GB" w:eastAsia="zh-CN"/>
                    </w:rPr>
                  </w:pPr>
                  <w:r>
                    <w:rPr>
                      <w:rFonts w:hint="eastAsia"/>
                      <w:sz w:val="21"/>
                      <w:szCs w:val="21"/>
                      <w:lang w:val="en-GB" w:eastAsia="zh-CN"/>
                    </w:rPr>
                    <w:t>/</w:t>
                  </w:r>
                </w:p>
              </w:tc>
              <w:tc>
                <w:tcPr>
                  <w:tcW w:w="953" w:type="pct"/>
                  <w:shd w:val="clear" w:color="auto" w:fill="auto"/>
                  <w:vAlign w:val="center"/>
                </w:tcPr>
                <w:p w:rsidR="00194F28" w:rsidRPr="005E2F5A" w:rsidRDefault="00194F28" w:rsidP="00F43EAC">
                  <w:pPr>
                    <w:pStyle w:val="afb"/>
                    <w:snapToGrid w:val="0"/>
                    <w:spacing w:line="240" w:lineRule="auto"/>
                    <w:ind w:left="0" w:right="0" w:firstLine="0"/>
                    <w:jc w:val="center"/>
                    <w:textAlignment w:val="center"/>
                    <w:rPr>
                      <w:sz w:val="21"/>
                      <w:szCs w:val="21"/>
                      <w:lang w:val="en-US" w:eastAsia="zh-CN"/>
                    </w:rPr>
                  </w:pPr>
                  <w:r>
                    <w:rPr>
                      <w:rFonts w:hint="eastAsia"/>
                      <w:sz w:val="21"/>
                      <w:szCs w:val="21"/>
                      <w:lang w:val="en-US" w:eastAsia="zh-CN"/>
                    </w:rPr>
                    <w:t>/</w:t>
                  </w:r>
                </w:p>
              </w:tc>
              <w:tc>
                <w:tcPr>
                  <w:tcW w:w="1074" w:type="pct"/>
                  <w:shd w:val="clear" w:color="auto" w:fill="auto"/>
                  <w:vAlign w:val="center"/>
                </w:tcPr>
                <w:p w:rsidR="00194F28" w:rsidRDefault="00194F28" w:rsidP="00F43EAC">
                  <w:pPr>
                    <w:pStyle w:val="afb"/>
                    <w:snapToGrid w:val="0"/>
                    <w:spacing w:line="240" w:lineRule="auto"/>
                    <w:ind w:left="0" w:right="0" w:firstLine="0"/>
                    <w:jc w:val="center"/>
                    <w:textAlignment w:val="center"/>
                    <w:rPr>
                      <w:rFonts w:hint="eastAsia"/>
                      <w:sz w:val="21"/>
                      <w:szCs w:val="21"/>
                      <w:lang w:val="en-GB" w:eastAsia="zh-CN"/>
                    </w:rPr>
                  </w:pPr>
                  <w:r>
                    <w:rPr>
                      <w:rFonts w:hint="eastAsia"/>
                      <w:sz w:val="21"/>
                      <w:szCs w:val="21"/>
                      <w:lang w:val="en-GB" w:eastAsia="zh-CN"/>
                    </w:rPr>
                    <w:t>0.8</w:t>
                  </w:r>
                </w:p>
              </w:tc>
              <w:tc>
                <w:tcPr>
                  <w:tcW w:w="925" w:type="pct"/>
                  <w:shd w:val="clear" w:color="auto" w:fill="auto"/>
                  <w:vAlign w:val="center"/>
                </w:tcPr>
                <w:p w:rsidR="00194F28" w:rsidRDefault="00194F28" w:rsidP="00F43EAC">
                  <w:pPr>
                    <w:jc w:val="center"/>
                    <w:rPr>
                      <w:rFonts w:hint="eastAsia"/>
                    </w:rPr>
                  </w:pPr>
                  <w:r>
                    <w:rPr>
                      <w:rFonts w:hint="eastAsia"/>
                    </w:rPr>
                    <w:t>0.01</w:t>
                  </w:r>
                </w:p>
              </w:tc>
            </w:tr>
            <w:tr w:rsidR="00194F28" w:rsidRPr="004A0E0A" w:rsidTr="00F43EAC">
              <w:tc>
                <w:tcPr>
                  <w:tcW w:w="1001" w:type="pct"/>
                  <w:shd w:val="clear" w:color="auto" w:fill="auto"/>
                  <w:vAlign w:val="center"/>
                </w:tcPr>
                <w:p w:rsidR="00194F28" w:rsidRPr="004A0E0A" w:rsidRDefault="00194F28" w:rsidP="00F43EAC">
                  <w:pPr>
                    <w:pStyle w:val="afb"/>
                    <w:snapToGrid w:val="0"/>
                    <w:ind w:left="0" w:right="0" w:firstLine="0"/>
                    <w:jc w:val="center"/>
                    <w:textAlignment w:val="center"/>
                    <w:rPr>
                      <w:sz w:val="21"/>
                      <w:szCs w:val="21"/>
                      <w:lang w:val="en-GB" w:eastAsia="zh-CN"/>
                    </w:rPr>
                  </w:pPr>
                  <w:r w:rsidRPr="004A0E0A">
                    <w:rPr>
                      <w:sz w:val="21"/>
                      <w:szCs w:val="21"/>
                      <w:lang w:val="en-GB" w:eastAsia="zh-CN"/>
                    </w:rPr>
                    <w:t>不可预见用水</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w:t>
                  </w:r>
                </w:p>
              </w:tc>
              <w:tc>
                <w:tcPr>
                  <w:tcW w:w="953" w:type="pct"/>
                  <w:shd w:val="clear" w:color="auto" w:fill="auto"/>
                  <w:vAlign w:val="center"/>
                </w:tcPr>
                <w:p w:rsidR="00194F28" w:rsidRPr="005E2F5A" w:rsidRDefault="00194F28" w:rsidP="00F43EAC">
                  <w:pPr>
                    <w:pStyle w:val="afb"/>
                    <w:snapToGrid w:val="0"/>
                    <w:spacing w:line="240" w:lineRule="auto"/>
                    <w:ind w:left="0" w:right="0" w:firstLine="0"/>
                    <w:jc w:val="center"/>
                    <w:textAlignment w:val="center"/>
                    <w:rPr>
                      <w:sz w:val="21"/>
                      <w:szCs w:val="21"/>
                      <w:lang w:val="en-US" w:eastAsia="zh-CN"/>
                    </w:rPr>
                  </w:pPr>
                  <w:r w:rsidRPr="005E2F5A">
                    <w:rPr>
                      <w:sz w:val="21"/>
                      <w:szCs w:val="21"/>
                      <w:lang w:val="en-US" w:eastAsia="zh-CN"/>
                    </w:rPr>
                    <w:t>按以上用水</w:t>
                  </w:r>
                  <w:r w:rsidRPr="005E2F5A">
                    <w:rPr>
                      <w:rFonts w:hint="eastAsia"/>
                      <w:sz w:val="21"/>
                      <w:szCs w:val="21"/>
                      <w:lang w:val="en-US" w:eastAsia="zh-CN"/>
                    </w:rPr>
                    <w:t>（不含绿化用水）</w:t>
                  </w:r>
                  <w:r w:rsidRPr="005E2F5A">
                    <w:rPr>
                      <w:sz w:val="21"/>
                      <w:szCs w:val="21"/>
                      <w:lang w:val="en-US" w:eastAsia="zh-CN"/>
                    </w:rPr>
                    <w:t>10%</w:t>
                  </w:r>
                  <w:r w:rsidRPr="005E2F5A">
                    <w:rPr>
                      <w:sz w:val="21"/>
                      <w:szCs w:val="21"/>
                      <w:lang w:val="en-US" w:eastAsia="zh-CN"/>
                    </w:rPr>
                    <w:t>计</w:t>
                  </w: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0.418</w:t>
                  </w:r>
                </w:p>
              </w:tc>
              <w:tc>
                <w:tcPr>
                  <w:tcW w:w="925" w:type="pct"/>
                  <w:shd w:val="clear" w:color="auto" w:fill="auto"/>
                  <w:vAlign w:val="center"/>
                </w:tcPr>
                <w:p w:rsidR="00194F28" w:rsidRPr="008A4602" w:rsidRDefault="00194F28" w:rsidP="00F43EAC">
                  <w:pPr>
                    <w:jc w:val="center"/>
                  </w:pPr>
                  <w:r>
                    <w:rPr>
                      <w:rFonts w:hint="eastAsia"/>
                    </w:rPr>
                    <w:t>83.6</w:t>
                  </w:r>
                </w:p>
              </w:tc>
            </w:tr>
            <w:tr w:rsidR="00194F28" w:rsidRPr="004A0E0A" w:rsidTr="00F43EAC">
              <w:tc>
                <w:tcPr>
                  <w:tcW w:w="1001"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sidRPr="004A0E0A">
                    <w:rPr>
                      <w:sz w:val="21"/>
                      <w:szCs w:val="21"/>
                      <w:lang w:val="en-GB" w:eastAsia="zh-CN"/>
                    </w:rPr>
                    <w:t>合计</w:t>
                  </w:r>
                </w:p>
              </w:tc>
              <w:tc>
                <w:tcPr>
                  <w:tcW w:w="1047"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p>
              </w:tc>
              <w:tc>
                <w:tcPr>
                  <w:tcW w:w="953"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p>
              </w:tc>
              <w:tc>
                <w:tcPr>
                  <w:tcW w:w="1074" w:type="pct"/>
                  <w:shd w:val="clear" w:color="auto" w:fill="auto"/>
                  <w:vAlign w:val="center"/>
                </w:tcPr>
                <w:p w:rsidR="00194F28" w:rsidRPr="004A0E0A" w:rsidRDefault="00194F28" w:rsidP="00F43EAC">
                  <w:pPr>
                    <w:pStyle w:val="afb"/>
                    <w:snapToGrid w:val="0"/>
                    <w:spacing w:line="240" w:lineRule="auto"/>
                    <w:ind w:left="0" w:right="0" w:firstLine="0"/>
                    <w:jc w:val="center"/>
                    <w:textAlignment w:val="center"/>
                    <w:rPr>
                      <w:sz w:val="21"/>
                      <w:szCs w:val="21"/>
                      <w:lang w:val="en-GB" w:eastAsia="zh-CN"/>
                    </w:rPr>
                  </w:pPr>
                  <w:r>
                    <w:rPr>
                      <w:rFonts w:hint="eastAsia"/>
                      <w:sz w:val="21"/>
                      <w:szCs w:val="21"/>
                      <w:lang w:val="en-GB" w:eastAsia="zh-CN"/>
                    </w:rPr>
                    <w:t>4.598</w:t>
                  </w:r>
                </w:p>
              </w:tc>
              <w:tc>
                <w:tcPr>
                  <w:tcW w:w="925" w:type="pct"/>
                  <w:shd w:val="clear" w:color="auto" w:fill="auto"/>
                  <w:vAlign w:val="center"/>
                </w:tcPr>
                <w:p w:rsidR="00194F28" w:rsidRDefault="00194F28" w:rsidP="00F43EAC">
                  <w:pPr>
                    <w:jc w:val="center"/>
                  </w:pPr>
                  <w:r>
                    <w:rPr>
                      <w:rFonts w:hint="eastAsia"/>
                    </w:rPr>
                    <w:t>759.61</w:t>
                  </w:r>
                </w:p>
              </w:tc>
            </w:tr>
          </w:tbl>
          <w:p w:rsidR="00194F28" w:rsidRDefault="00194F28" w:rsidP="00F43EAC">
            <w:pPr>
              <w:spacing w:line="500" w:lineRule="exact"/>
              <w:ind w:firstLineChars="200" w:firstLine="480"/>
              <w:rPr>
                <w:rFonts w:hint="eastAsia"/>
                <w:color w:val="000000"/>
                <w:sz w:val="24"/>
              </w:rPr>
            </w:pPr>
            <w:r w:rsidRPr="00AF18D9">
              <w:rPr>
                <w:sz w:val="24"/>
              </w:rPr>
              <w:fldChar w:fldCharType="begin"/>
            </w:r>
            <w:r w:rsidRPr="00AF18D9">
              <w:rPr>
                <w:sz w:val="24"/>
              </w:rPr>
              <w:instrText xml:space="preserve"> = 2 \* GB3 </w:instrText>
            </w:r>
            <w:r w:rsidRPr="00AF18D9">
              <w:rPr>
                <w:sz w:val="24"/>
              </w:rPr>
              <w:fldChar w:fldCharType="separate"/>
            </w:r>
            <w:r w:rsidRPr="00AF18D9">
              <w:rPr>
                <w:rFonts w:ascii="宋体" w:hAnsi="宋体" w:hint="eastAsia"/>
                <w:noProof/>
                <w:sz w:val="24"/>
              </w:rPr>
              <w:t>②</w:t>
            </w:r>
            <w:r w:rsidRPr="00AF18D9">
              <w:rPr>
                <w:sz w:val="24"/>
              </w:rPr>
              <w:fldChar w:fldCharType="end"/>
            </w:r>
            <w:r w:rsidRPr="00AF18D9">
              <w:rPr>
                <w:sz w:val="24"/>
              </w:rPr>
              <w:t xml:space="preserve"> </w:t>
            </w:r>
            <w:r w:rsidRPr="00AF18D9">
              <w:rPr>
                <w:rFonts w:hAnsi="宋体" w:hint="eastAsia"/>
                <w:sz w:val="24"/>
              </w:rPr>
              <w:t>排水：</w:t>
            </w:r>
            <w:r w:rsidRPr="00AF18D9">
              <w:rPr>
                <w:rFonts w:hint="eastAsia"/>
                <w:sz w:val="24"/>
              </w:rPr>
              <w:t>厂区排水采用雨污分流制。雨水经雨水管网收集后排入沟渠，项目废水</w:t>
            </w:r>
            <w:r w:rsidRPr="00AF18D9">
              <w:rPr>
                <w:rFonts w:hint="eastAsia"/>
                <w:sz w:val="24"/>
              </w:rPr>
              <w:lastRenderedPageBreak/>
              <w:t>主要为生活污水，经过</w:t>
            </w:r>
            <w:r>
              <w:rPr>
                <w:rFonts w:hint="eastAsia"/>
                <w:sz w:val="24"/>
              </w:rPr>
              <w:t>生活污水预处理池</w:t>
            </w:r>
            <w:r w:rsidRPr="00AF18D9">
              <w:rPr>
                <w:rFonts w:hint="eastAsia"/>
                <w:sz w:val="24"/>
              </w:rPr>
              <w:t>处理后用于</w:t>
            </w:r>
            <w:r>
              <w:rPr>
                <w:rFonts w:hint="eastAsia"/>
                <w:sz w:val="24"/>
              </w:rPr>
              <w:t>项目周边林地浇灌</w:t>
            </w:r>
            <w:r w:rsidRPr="00AF18D9">
              <w:rPr>
                <w:rFonts w:hint="eastAsia"/>
                <w:sz w:val="24"/>
              </w:rPr>
              <w:t>，不排放</w:t>
            </w:r>
            <w:r w:rsidRPr="007B65DC">
              <w:rPr>
                <w:rFonts w:hint="eastAsia"/>
                <w:color w:val="000000"/>
                <w:sz w:val="24"/>
              </w:rPr>
              <w:t>（废水林灌协议见附件）。项目生活用水排水系数取</w:t>
            </w:r>
            <w:r w:rsidRPr="007B65DC">
              <w:rPr>
                <w:rFonts w:hint="eastAsia"/>
                <w:color w:val="000000"/>
                <w:sz w:val="24"/>
              </w:rPr>
              <w:t>0.9</w:t>
            </w:r>
            <w:r w:rsidRPr="007B65DC">
              <w:rPr>
                <w:rFonts w:hint="eastAsia"/>
                <w:color w:val="000000"/>
                <w:sz w:val="24"/>
              </w:rPr>
              <w:t>，项目水平衡图见下图：</w: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28"/>
                <w:highlight w:val="yellow"/>
              </w:rPr>
            </w:pPr>
            <w:r w:rsidRPr="00F5338B">
              <w:rPr>
                <w:noProof/>
                <w:kern w:val="0"/>
                <w:sz w:val="16"/>
                <w:szCs w:val="16"/>
                <w:highlight w:val="yellow"/>
              </w:rPr>
              <w:pict>
                <v:shapetype id="_x0000_t202" coordsize="21600,21600" o:spt="202" path="m,l,21600r21600,l21600,xe">
                  <v:stroke joinstyle="miter"/>
                  <v:path gradientshapeok="t" o:connecttype="rect"/>
                </v:shapetype>
                <v:shape id="_x0000_s1918" type="#_x0000_t202" style="position:absolute;left:0;text-align:left;margin-left:121.3pt;margin-top:4.8pt;width:63.2pt;height:22.8pt;z-index:251689984;visibility:visible;mso-height-percent:200;mso-height-percent:200;mso-width-relative:margin;mso-height-relative:margin" filled="f" stroked="f">
                  <v:textbox style="mso-next-textbox:#_x0000_s1918;mso-fit-shape-to-text:t">
                    <w:txbxContent>
                      <w:p w:rsidR="00194F28" w:rsidRDefault="00194F28" w:rsidP="00194F28">
                        <w:r>
                          <w:rPr>
                            <w:rFonts w:hint="eastAsia"/>
                          </w:rPr>
                          <w:t>损耗</w:t>
                        </w:r>
                        <w:r>
                          <w:rPr>
                            <w:rFonts w:hint="eastAsia"/>
                          </w:rPr>
                          <w:t>0.28</w:t>
                        </w:r>
                      </w:p>
                    </w:txbxContent>
                  </v:textbox>
                </v:shape>
              </w:pict>
            </w:r>
          </w:p>
          <w:p w:rsidR="00194F28" w:rsidRPr="00F5338B" w:rsidRDefault="00194F28" w:rsidP="00F43EAC">
            <w:pPr>
              <w:tabs>
                <w:tab w:val="left" w:pos="780"/>
              </w:tabs>
              <w:adjustRightInd w:val="0"/>
              <w:spacing w:after="120" w:line="312" w:lineRule="atLeast"/>
              <w:ind w:leftChars="200" w:left="420" w:rightChars="-10" w:right="-21"/>
              <w:textAlignment w:val="center"/>
              <w:outlineLvl w:val="0"/>
              <w:rPr>
                <w:kern w:val="0"/>
                <w:sz w:val="16"/>
                <w:szCs w:val="28"/>
                <w:highlight w:val="yellow"/>
              </w:rPr>
            </w:pPr>
            <w:r>
              <w:rPr>
                <w:noProof/>
                <w:kern w:val="0"/>
                <w:sz w:val="16"/>
                <w:szCs w:val="16"/>
              </w:rPr>
              <w:drawing>
                <wp:anchor distT="0" distB="0" distL="114300" distR="114300" simplePos="0" relativeHeight="251688960" behindDoc="0" locked="0" layoutInCell="1" allowOverlap="1">
                  <wp:simplePos x="0" y="0"/>
                  <wp:positionH relativeFrom="column">
                    <wp:posOffset>1819275</wp:posOffset>
                  </wp:positionH>
                  <wp:positionV relativeFrom="paragraph">
                    <wp:posOffset>39370</wp:posOffset>
                  </wp:positionV>
                  <wp:extent cx="123825" cy="314325"/>
                  <wp:effectExtent l="0" t="0" r="0" b="0"/>
                  <wp:wrapNone/>
                  <wp:docPr id="8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2"/>
                          <a:srcRect/>
                          <a:stretch>
                            <a:fillRect/>
                          </a:stretch>
                        </pic:blipFill>
                        <pic:spPr bwMode="auto">
                          <a:xfrm>
                            <a:off x="0" y="0"/>
                            <a:ext cx="123825" cy="314325"/>
                          </a:xfrm>
                          <a:prstGeom prst="rect">
                            <a:avLst/>
                          </a:prstGeom>
                          <a:noFill/>
                          <a:ln w="9525">
                            <a:noFill/>
                            <a:miter lim="800000"/>
                            <a:headEnd/>
                            <a:tailEnd/>
                          </a:ln>
                        </pic:spPr>
                      </pic:pic>
                    </a:graphicData>
                  </a:graphic>
                </wp:anchor>
              </w:drawing>
            </w:r>
            <w:r w:rsidRPr="00F5338B">
              <w:rPr>
                <w:noProof/>
                <w:kern w:val="0"/>
                <w:sz w:val="16"/>
                <w:szCs w:val="16"/>
                <w:highlight w:val="yellow"/>
              </w:rPr>
              <w:pict>
                <v:shape id="_x0000_s1915" type="#_x0000_t202" style="position:absolute;left:0;text-align:left;margin-left:248.55pt;margin-top:14.35pt;width:88.35pt;height:22.8pt;z-index:251686912;visibility:visible;mso-height-percent:200;mso-position-horizontal-relative:text;mso-position-vertical-relative:text;mso-height-percent:200;mso-width-relative:margin;mso-height-relative:margin" filled="f" stroked="f">
                  <v:textbox style="mso-next-textbox:#_x0000_s1915;mso-fit-shape-to-text:t">
                    <w:txbxContent>
                      <w:p w:rsidR="00194F28" w:rsidRDefault="00194F28" w:rsidP="00194F28">
                        <w:r>
                          <w:rPr>
                            <w:rFonts w:hint="eastAsia"/>
                          </w:rPr>
                          <w:t>2.3</w:t>
                        </w:r>
                      </w:p>
                    </w:txbxContent>
                  </v:textbox>
                </v:shape>
              </w:pict>
            </w:r>
            <w:r w:rsidRPr="00F5338B">
              <w:rPr>
                <w:b/>
                <w:noProof/>
                <w:kern w:val="0"/>
                <w:sz w:val="24"/>
                <w:szCs w:val="16"/>
                <w:highlight w:val="yellow"/>
              </w:rPr>
              <w:pict>
                <v:shape id="_x0000_s1916" type="#_x0000_t202" style="position:absolute;left:0;text-align:left;margin-left:61.65pt;margin-top:19.6pt;width:50.7pt;height:22.8pt;z-index:251687936;visibility:visible;mso-height-percent:200;mso-position-horizontal-relative:text;mso-position-vertical-relative:text;mso-height-percent:200;mso-width-relative:margin;mso-height-relative:margin" filled="f" stroked="f">
                  <v:textbox style="mso-next-textbox:#_x0000_s1916;mso-fit-shape-to-text:t">
                    <w:txbxContent>
                      <w:p w:rsidR="00194F28" w:rsidRDefault="00194F28" w:rsidP="00194F28">
                        <w:r>
                          <w:rPr>
                            <w:rFonts w:hint="eastAsia"/>
                          </w:rPr>
                          <w:t>2.58</w:t>
                        </w:r>
                      </w:p>
                    </w:txbxContent>
                  </v:textbox>
                </v:shape>
              </w:pic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28"/>
                <w:highlight w:val="yellow"/>
              </w:rPr>
            </w:pPr>
            <w:r w:rsidRPr="00F5338B">
              <w:rPr>
                <w:noProof/>
                <w:kern w:val="0"/>
                <w:sz w:val="16"/>
                <w:szCs w:val="16"/>
                <w:highlight w:val="yellow"/>
              </w:rPr>
              <w:pict>
                <v:line id="_x0000_s1892" style="position:absolute;left:0;text-align:left;flip:y;z-index:251663360" from="53.25pt,20.9pt" to="53.25pt,230.3pt"/>
              </w:pict>
            </w:r>
            <w:r w:rsidRPr="00F5338B">
              <w:rPr>
                <w:noProof/>
                <w:kern w:val="0"/>
                <w:sz w:val="16"/>
                <w:szCs w:val="16"/>
                <w:highlight w:val="yellow"/>
              </w:rPr>
              <w:pict>
                <v:shape id="文本框 2" o:spid="_x0000_s1912" type="#_x0000_t202" style="position:absolute;left:0;text-align:left;margin-left:110.7pt;margin-top:6.5pt;width:83.2pt;height:22.5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LSC+lQ5AgAAUAQAAA4AAAAAAAAAAAAA&#10;AAAALgIAAGRycy9lMm9Eb2MueG1sUEsBAi0AFAAGAAgAAAAhAP0vMtbbAAAABQEAAA8AAAAAAAAA&#10;AAAAAAAAkwQAAGRycy9kb3ducmV2LnhtbFBLBQYAAAAABAAEAPMAAACbBQAAAAA=&#10;">
                  <v:textbox style="mso-next-textbox:#文本框 2">
                    <w:txbxContent>
                      <w:p w:rsidR="00194F28" w:rsidRDefault="00194F28" w:rsidP="00194F28">
                        <w:r>
                          <w:rPr>
                            <w:rFonts w:hint="eastAsia"/>
                          </w:rPr>
                          <w:t>员工生活用水</w:t>
                        </w:r>
                      </w:p>
                    </w:txbxContent>
                  </v:textbox>
                </v:shape>
              </w:pict>
            </w:r>
            <w:r w:rsidRPr="00F5338B">
              <w:rPr>
                <w:noProof/>
                <w:kern w:val="0"/>
                <w:sz w:val="16"/>
                <w:szCs w:val="16"/>
                <w:highlight w:val="yellow"/>
              </w:rPr>
              <w:pict>
                <v:shapetype id="_x0000_t32" coordsize="21600,21600" o:spt="32" o:oned="t" path="m,l21600,21600e" filled="f">
                  <v:path arrowok="t" fillok="f" o:connecttype="none"/>
                  <o:lock v:ext="edit" shapetype="t"/>
                </v:shapetype>
                <v:shape id="_x0000_s1913" type="#_x0000_t32" style="position:absolute;left:0;text-align:left;margin-left:193.9pt;margin-top:15.6pt;width:149.45pt;height:.05pt;flip:y;z-index:251684864" o:connectortype="straight"/>
              </w:pict>
            </w:r>
            <w:r w:rsidRPr="00F5338B">
              <w:rPr>
                <w:noProof/>
                <w:kern w:val="0"/>
                <w:sz w:val="16"/>
                <w:szCs w:val="16"/>
                <w:highlight w:val="yellow"/>
              </w:rPr>
              <w:pict>
                <v:shape id="_x0000_s1914" type="#_x0000_t32" style="position:absolute;left:0;text-align:left;margin-left:342.75pt;margin-top:15.55pt;width:.05pt;height:54.65pt;z-index:251685888" o:connectortype="straight">
                  <v:stroke endarrow="block"/>
                </v:shape>
              </w:pict>
            </w:r>
            <w:r>
              <w:rPr>
                <w:noProof/>
                <w:kern w:val="0"/>
                <w:sz w:val="16"/>
                <w:szCs w:val="28"/>
              </w:rPr>
              <w:drawing>
                <wp:anchor distT="0" distB="0" distL="114300" distR="114300" simplePos="0" relativeHeight="251682816" behindDoc="0" locked="0" layoutInCell="1" allowOverlap="1">
                  <wp:simplePos x="0" y="0"/>
                  <wp:positionH relativeFrom="column">
                    <wp:posOffset>676275</wp:posOffset>
                  </wp:positionH>
                  <wp:positionV relativeFrom="paragraph">
                    <wp:posOffset>197485</wp:posOffset>
                  </wp:positionV>
                  <wp:extent cx="695325" cy="123825"/>
                  <wp:effectExtent l="19050" t="0" r="0" b="0"/>
                  <wp:wrapNone/>
                  <wp:docPr id="88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3"/>
                          <a:srcRect/>
                          <a:stretch>
                            <a:fillRect/>
                          </a:stretch>
                        </pic:blipFill>
                        <pic:spPr bwMode="auto">
                          <a:xfrm>
                            <a:off x="0" y="0"/>
                            <a:ext cx="695325" cy="123825"/>
                          </a:xfrm>
                          <a:prstGeom prst="rect">
                            <a:avLst/>
                          </a:prstGeom>
                          <a:noFill/>
                          <a:ln w="9525">
                            <a:noFill/>
                            <a:miter lim="800000"/>
                            <a:headEnd/>
                            <a:tailEnd/>
                          </a:ln>
                        </pic:spPr>
                      </pic:pic>
                    </a:graphicData>
                  </a:graphic>
                </wp:anchor>
              </w:drawing>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28"/>
                <w:highlight w:val="yellow"/>
              </w:rPr>
            </w:pPr>
            <w:r w:rsidRPr="00F5338B">
              <w:rPr>
                <w:b/>
                <w:bCs/>
                <w:noProof/>
                <w:kern w:val="0"/>
                <w:sz w:val="16"/>
                <w:szCs w:val="16"/>
                <w:highlight w:val="yellow"/>
              </w:rPr>
              <w:pict>
                <v:shape id="_x0000_s1904" type="#_x0000_t202" style="position:absolute;left:0;text-align:left;margin-left:126.1pt;margin-top:7.45pt;width:87.6pt;height:23.4pt;z-index:251675648" filled="f" stroked="f">
                  <v:textbox style="mso-next-textbox:#_x0000_s1904">
                    <w:txbxContent>
                      <w:p w:rsidR="00194F28" w:rsidRDefault="00194F28" w:rsidP="00194F28">
                        <w:pPr>
                          <w:rPr>
                            <w:rFonts w:hint="eastAsia"/>
                          </w:rPr>
                        </w:pPr>
                        <w:r w:rsidRPr="00F710F5">
                          <w:rPr>
                            <w:rFonts w:hint="eastAsia"/>
                            <w:szCs w:val="21"/>
                          </w:rPr>
                          <w:t>损耗</w:t>
                        </w:r>
                        <w:r>
                          <w:rPr>
                            <w:rFonts w:hint="eastAsia"/>
                          </w:rPr>
                          <w:t>0.06</w:t>
                        </w:r>
                      </w:p>
                    </w:txbxContent>
                  </v:textbox>
                </v:shape>
              </w:pict>
            </w:r>
          </w:p>
          <w:p w:rsidR="00194F28" w:rsidRPr="00F5338B" w:rsidRDefault="00194F28" w:rsidP="00F43EAC">
            <w:pPr>
              <w:tabs>
                <w:tab w:val="left" w:pos="780"/>
              </w:tabs>
              <w:adjustRightInd w:val="0"/>
              <w:spacing w:after="120" w:line="312" w:lineRule="atLeast"/>
              <w:ind w:leftChars="200" w:left="420" w:rightChars="-10" w:right="-21"/>
              <w:textAlignment w:val="center"/>
              <w:outlineLvl w:val="0"/>
              <w:rPr>
                <w:kern w:val="0"/>
                <w:sz w:val="16"/>
                <w:szCs w:val="28"/>
                <w:highlight w:val="yellow"/>
              </w:rPr>
            </w:pPr>
            <w:r w:rsidRPr="00F5338B">
              <w:rPr>
                <w:b/>
                <w:iCs/>
                <w:noProof/>
                <w:kern w:val="0"/>
                <w:sz w:val="16"/>
                <w:szCs w:val="30"/>
                <w:highlight w:val="yellow"/>
              </w:rPr>
              <w:pict>
                <v:shape id="_x0000_s1907" type="#_x0000_t202" style="position:absolute;left:0;text-align:left;margin-left:290.45pt;margin-top:18.4pt;width:38.15pt;height:23.15pt;z-index:251678720" filled="f" stroked="f">
                  <v:textbox style="mso-next-textbox:#_x0000_s1907">
                    <w:txbxContent>
                      <w:p w:rsidR="00194F28" w:rsidRDefault="00194F28" w:rsidP="00194F28">
                        <w:pPr>
                          <w:rPr>
                            <w:rFonts w:hint="eastAsia"/>
                          </w:rPr>
                        </w:pPr>
                        <w:r>
                          <w:rPr>
                            <w:rFonts w:hint="eastAsia"/>
                          </w:rPr>
                          <w:t>0.54</w:t>
                        </w:r>
                      </w:p>
                    </w:txbxContent>
                  </v:textbox>
                </v:shape>
              </w:pict>
            </w:r>
            <w:r w:rsidRPr="00F5338B">
              <w:rPr>
                <w:b/>
                <w:iCs/>
                <w:noProof/>
                <w:kern w:val="0"/>
                <w:sz w:val="16"/>
                <w:szCs w:val="30"/>
                <w:highlight w:val="yellow"/>
              </w:rPr>
              <w:pict>
                <v:shape id="_x0000_s1905" type="#_x0000_t202" style="position:absolute;left:0;text-align:left;margin-left:188.55pt;margin-top:18.85pt;width:45.1pt;height:19.2pt;z-index:251676672" filled="f" stroked="f">
                  <v:textbox style="mso-next-textbox:#_x0000_s1905">
                    <w:txbxContent>
                      <w:p w:rsidR="00194F28" w:rsidRDefault="00194F28" w:rsidP="00194F28">
                        <w:pPr>
                          <w:rPr>
                            <w:rFonts w:hint="eastAsia"/>
                          </w:rPr>
                        </w:pPr>
                        <w:r>
                          <w:rPr>
                            <w:rFonts w:hint="eastAsia"/>
                          </w:rPr>
                          <w:t>0.54</w:t>
                        </w:r>
                      </w:p>
                    </w:txbxContent>
                  </v:textbox>
                </v:shape>
              </w:pict>
            </w:r>
            <w:r w:rsidRPr="00F5338B">
              <w:rPr>
                <w:bCs/>
                <w:noProof/>
                <w:kern w:val="0"/>
                <w:sz w:val="16"/>
                <w:szCs w:val="28"/>
                <w:highlight w:val="yellow"/>
              </w:rPr>
              <w:pict>
                <v:shape id="_x0000_s1890" type="#_x0000_t202" style="position:absolute;left:0;text-align:left;margin-left:9.85pt;margin-top:1.35pt;width:63pt;height:41.8pt;z-index:251661312" filled="f" stroked="f">
                  <v:textbox style="mso-next-textbox:#_x0000_s1890">
                    <w:txbxContent>
                      <w:p w:rsidR="00194F28" w:rsidRPr="00D50657" w:rsidRDefault="00194F28" w:rsidP="00194F28">
                        <w:pPr>
                          <w:rPr>
                            <w:rFonts w:hint="eastAsia"/>
                          </w:rPr>
                        </w:pPr>
                        <w:r>
                          <w:rPr>
                            <w:rFonts w:hint="eastAsia"/>
                          </w:rPr>
                          <w:t>井</w:t>
                        </w:r>
                        <w:r w:rsidRPr="00D50657">
                          <w:rPr>
                            <w:rFonts w:hint="eastAsia"/>
                          </w:rPr>
                          <w:t>水</w:t>
                        </w:r>
                      </w:p>
                      <w:p w:rsidR="00194F28" w:rsidRDefault="00194F28" w:rsidP="00194F28">
                        <w:pPr>
                          <w:rPr>
                            <w:rFonts w:hint="eastAsia"/>
                          </w:rPr>
                        </w:pPr>
                        <w:r>
                          <w:rPr>
                            <w:rFonts w:hint="eastAsia"/>
                          </w:rPr>
                          <w:t>4.598</w:t>
                        </w:r>
                      </w:p>
                    </w:txbxContent>
                  </v:textbox>
                </v:shape>
              </w:pict>
            </w:r>
            <w:r w:rsidRPr="00F5338B">
              <w:rPr>
                <w:b/>
                <w:bCs/>
                <w:noProof/>
                <w:kern w:val="0"/>
                <w:sz w:val="16"/>
                <w:szCs w:val="16"/>
                <w:highlight w:val="yellow"/>
              </w:rPr>
              <w:pict>
                <v:line id="_x0000_s1902" style="position:absolute;left:0;text-align:left;flip:y;z-index:251673600" from="153pt,1.35pt" to="153pt,23.65pt">
                  <v:stroke dashstyle="dash" endarrow="block"/>
                </v:line>
              </w:pict>
            </w:r>
            <w:r w:rsidRPr="00F5338B">
              <w:rPr>
                <w:noProof/>
                <w:kern w:val="0"/>
                <w:sz w:val="16"/>
                <w:szCs w:val="16"/>
                <w:highlight w:val="yellow"/>
              </w:rPr>
              <w:pict>
                <v:shape id="_x0000_s1901" type="#_x0000_t202" style="position:absolute;left:0;text-align:left;margin-left:58.9pt;margin-top:14.65pt;width:40.2pt;height:23.4pt;z-index:251672576" filled="f" stroked="f">
                  <v:textbox style="mso-next-textbox:#_x0000_s1901">
                    <w:txbxContent>
                      <w:p w:rsidR="00194F28" w:rsidRDefault="00194F28" w:rsidP="00194F28">
                        <w:pPr>
                          <w:rPr>
                            <w:rFonts w:hint="eastAsia"/>
                          </w:rPr>
                        </w:pPr>
                        <w:r>
                          <w:rPr>
                            <w:rFonts w:hint="eastAsia"/>
                          </w:rPr>
                          <w:t>0.6</w:t>
                        </w:r>
                      </w:p>
                    </w:txbxContent>
                  </v:textbox>
                </v:shape>
              </w:pict>
            </w:r>
            <w:r w:rsidRPr="00F5338B">
              <w:rPr>
                <w:b/>
                <w:bCs/>
                <w:noProof/>
                <w:kern w:val="0"/>
                <w:sz w:val="16"/>
                <w:szCs w:val="16"/>
                <w:highlight w:val="yellow"/>
              </w:rPr>
              <w:pict>
                <v:line id="_x0000_s1903" style="position:absolute;left:0;text-align:left;flip:y;z-index:251674624" from="0,18.4pt" to="54.45pt,18.65pt">
                  <v:stroke endarrow="block"/>
                </v:line>
              </w:pic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28"/>
                <w:highlight w:val="yellow"/>
              </w:rPr>
            </w:pPr>
            <w:r w:rsidRPr="00F5338B">
              <w:rPr>
                <w:b/>
                <w:bCs/>
                <w:noProof/>
                <w:kern w:val="0"/>
                <w:sz w:val="16"/>
                <w:szCs w:val="16"/>
                <w:highlight w:val="yellow"/>
              </w:rPr>
              <w:pict>
                <v:shape id="_x0000_s1893" type="#_x0000_t202" style="position:absolute;left:0;text-align:left;margin-left:328.6pt;margin-top:6.1pt;width:106.1pt;height:23.55pt;z-index:251664384">
                  <v:textbox style="mso-next-textbox:#_x0000_s1893">
                    <w:txbxContent>
                      <w:p w:rsidR="00194F28" w:rsidRPr="00AD65E2" w:rsidRDefault="00194F28" w:rsidP="00194F28">
                        <w:pPr>
                          <w:jc w:val="center"/>
                          <w:rPr>
                            <w:rFonts w:hint="eastAsia"/>
                            <w:szCs w:val="21"/>
                          </w:rPr>
                        </w:pPr>
                        <w:r>
                          <w:rPr>
                            <w:rFonts w:hint="eastAsia"/>
                            <w:szCs w:val="21"/>
                          </w:rPr>
                          <w:t>生活污水预处理池</w:t>
                        </w:r>
                      </w:p>
                    </w:txbxContent>
                  </v:textbox>
                </v:shape>
              </w:pict>
            </w:r>
            <w:r w:rsidRPr="00F5338B">
              <w:rPr>
                <w:noProof/>
                <w:kern w:val="0"/>
                <w:sz w:val="16"/>
                <w:szCs w:val="16"/>
                <w:highlight w:val="yellow"/>
              </w:rPr>
              <w:pict>
                <v:shape id="_x0000_s1920" type="#_x0000_t32" style="position:absolute;left:0;text-align:left;margin-left:285.1pt;margin-top:16.45pt;width:43.5pt;height:0;z-index:251692032" o:connectortype="straight">
                  <v:stroke endarrow="block"/>
                </v:shape>
              </w:pict>
            </w:r>
            <w:r w:rsidRPr="00F5338B">
              <w:rPr>
                <w:noProof/>
                <w:kern w:val="0"/>
                <w:sz w:val="16"/>
                <w:szCs w:val="16"/>
                <w:highlight w:val="yellow"/>
              </w:rPr>
              <w:pict>
                <v:shape id="_x0000_s1919" type="#_x0000_t202" style="position:absolute;left:0;text-align:left;margin-left:228.2pt;margin-top:1.9pt;width:56.9pt;height:23.55pt;z-index:251691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FdLc/85AgAAUAQAAA4AAAAAAAAAAAAA&#10;AAAALgIAAGRycy9lMm9Eb2MueG1sUEsBAi0AFAAGAAgAAAAhAP0vMtbbAAAABQEAAA8AAAAAAAAA&#10;AAAAAAAAkwQAAGRycy9kb3ducmV2LnhtbFBLBQYAAAAABAAEAPMAAACbBQAAAAA=&#10;">
                  <v:textbox style="mso-next-textbox:#_x0000_s1919;mso-fit-shape-to-text:t">
                    <w:txbxContent>
                      <w:p w:rsidR="00194F28" w:rsidRDefault="00194F28" w:rsidP="00194F28">
                        <w:r>
                          <w:rPr>
                            <w:rFonts w:hint="eastAsia"/>
                          </w:rPr>
                          <w:t>隔油池</w:t>
                        </w:r>
                      </w:p>
                    </w:txbxContent>
                  </v:textbox>
                </v:shape>
              </w:pict>
            </w:r>
            <w:r w:rsidRPr="00F5338B">
              <w:rPr>
                <w:b/>
                <w:noProof/>
                <w:kern w:val="0"/>
                <w:sz w:val="24"/>
                <w:szCs w:val="16"/>
                <w:highlight w:val="yellow"/>
              </w:rPr>
              <w:pict>
                <v:line id="_x0000_s1908" style="position:absolute;left:0;text-align:left;z-index:251679744" from="189.1pt,16.45pt" to="228.2pt,16.45pt">
                  <v:stroke endarrow="block"/>
                </v:line>
              </w:pict>
            </w:r>
            <w:r w:rsidRPr="00F5338B">
              <w:rPr>
                <w:b/>
                <w:bCs/>
                <w:noProof/>
                <w:kern w:val="0"/>
                <w:sz w:val="16"/>
                <w:szCs w:val="16"/>
                <w:highlight w:val="yellow"/>
              </w:rPr>
              <w:pict>
                <v:shape id="_x0000_s1900" type="#_x0000_t202" style="position:absolute;left:0;text-align:left;margin-left:107.85pt;margin-top:2.05pt;width:81pt;height:23.4pt;z-index:251671552">
                  <v:textbox style="mso-next-textbox:#_x0000_s1900">
                    <w:txbxContent>
                      <w:p w:rsidR="00194F28" w:rsidRPr="003032F1" w:rsidRDefault="00194F28" w:rsidP="00194F28">
                        <w:pPr>
                          <w:jc w:val="center"/>
                          <w:rPr>
                            <w:rFonts w:hint="eastAsia"/>
                            <w:szCs w:val="21"/>
                          </w:rPr>
                        </w:pPr>
                        <w:r>
                          <w:rPr>
                            <w:rFonts w:hint="eastAsia"/>
                            <w:szCs w:val="21"/>
                          </w:rPr>
                          <w:t>食堂用水</w:t>
                        </w:r>
                      </w:p>
                    </w:txbxContent>
                  </v:textbox>
                </v:shape>
              </w:pict>
            </w:r>
            <w:r w:rsidRPr="00F5338B">
              <w:rPr>
                <w:b/>
                <w:noProof/>
                <w:kern w:val="0"/>
                <w:sz w:val="24"/>
                <w:szCs w:val="16"/>
                <w:highlight w:val="yellow"/>
              </w:rPr>
              <w:pict>
                <v:line id="_x0000_s1909" style="position:absolute;left:0;text-align:left;z-index:251680768" from="56.4pt,16.45pt" to="107.85pt,16.45pt">
                  <v:stroke endarrow="block"/>
                </v:line>
              </w:pic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28"/>
                <w:highlight w:val="yellow"/>
              </w:rPr>
            </w:pPr>
            <w:r w:rsidRPr="00F5338B">
              <w:rPr>
                <w:b/>
                <w:iCs/>
                <w:noProof/>
                <w:kern w:val="0"/>
                <w:sz w:val="16"/>
                <w:szCs w:val="30"/>
                <w:highlight w:val="yellow"/>
              </w:rPr>
              <w:pict>
                <v:shape id="_x0000_s1906" type="#_x0000_t202" style="position:absolute;left:0;text-align:left;margin-left:337.2pt;margin-top:18.6pt;width:55.4pt;height:19.2pt;z-index:251677696" filled="f" stroked="f">
                  <v:textbox style="mso-next-textbox:#_x0000_s1906">
                    <w:txbxContent>
                      <w:p w:rsidR="00194F28" w:rsidRDefault="00194F28" w:rsidP="00194F28">
                        <w:pPr>
                          <w:rPr>
                            <w:rFonts w:hint="eastAsia"/>
                          </w:rPr>
                        </w:pPr>
                        <w:r>
                          <w:rPr>
                            <w:rFonts w:hint="eastAsia"/>
                          </w:rPr>
                          <w:t>2.84</w:t>
                        </w:r>
                      </w:p>
                    </w:txbxContent>
                  </v:textbox>
                </v:shape>
              </w:pict>
            </w:r>
            <w:r w:rsidRPr="00F5338B">
              <w:rPr>
                <w:b/>
                <w:iCs/>
                <w:noProof/>
                <w:kern w:val="0"/>
                <w:sz w:val="16"/>
                <w:szCs w:val="30"/>
                <w:highlight w:val="yellow"/>
              </w:rPr>
              <w:pict>
                <v:shape id="_x0000_s1921" type="#_x0000_t32" style="position:absolute;left:0;text-align:left;margin-left:346.2pt;margin-top:27.5pt;width:38.85pt;height:0;rotation:90;z-index:251693056" o:connectortype="elbow" adj="-250193,-1,-250193">
                  <v:stroke endarrow="block"/>
                </v:shape>
              </w:pict>
            </w:r>
            <w:r w:rsidRPr="00F5338B">
              <w:rPr>
                <w:b/>
                <w:bCs/>
                <w:noProof/>
              </w:rPr>
              <w:pict>
                <v:shape id="_x0000_s1896" type="#_x0000_t202" style="position:absolute;left:0;text-align:left;margin-left:116.7pt;margin-top:-.05pt;width:67.8pt;height:23.4pt;z-index:251667456" filled="f" stroked="f">
                  <v:textbox style="mso-next-textbox:#_x0000_s1896">
                    <w:txbxContent>
                      <w:p w:rsidR="00194F28" w:rsidRPr="00D50657" w:rsidRDefault="00194F28" w:rsidP="00194F28">
                        <w:pPr>
                          <w:rPr>
                            <w:rFonts w:hint="eastAsia"/>
                            <w:szCs w:val="21"/>
                          </w:rPr>
                        </w:pPr>
                        <w:r w:rsidRPr="00D50657">
                          <w:rPr>
                            <w:rFonts w:hint="eastAsia"/>
                            <w:szCs w:val="21"/>
                          </w:rPr>
                          <w:t>损耗</w:t>
                        </w:r>
                        <w:r>
                          <w:rPr>
                            <w:rFonts w:hint="eastAsia"/>
                            <w:szCs w:val="21"/>
                          </w:rPr>
                          <w:t>0.2</w:t>
                        </w:r>
                      </w:p>
                    </w:txbxContent>
                  </v:textbox>
                </v:shape>
              </w:pict>
            </w:r>
            <w:r w:rsidRPr="00F5338B">
              <w:rPr>
                <w:noProof/>
                <w:kern w:val="0"/>
                <w:sz w:val="16"/>
                <w:szCs w:val="16"/>
                <w:highlight w:val="yellow"/>
              </w:rPr>
              <w:pict>
                <v:line id="_x0000_s1898" style="position:absolute;left:0;text-align:left;flip:y;z-index:251669504" from="153pt,18.6pt" to="153pt,40.95pt">
                  <v:stroke dashstyle="dash" endarrow="block"/>
                </v:line>
              </w:pic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24"/>
                <w:szCs w:val="16"/>
                <w:highlight w:val="yellow"/>
              </w:rPr>
            </w:pPr>
            <w:r w:rsidRPr="00F5338B">
              <w:rPr>
                <w:b/>
                <w:bCs/>
                <w:noProof/>
                <w:kern w:val="0"/>
                <w:sz w:val="16"/>
                <w:szCs w:val="16"/>
                <w:highlight w:val="yellow"/>
              </w:rPr>
              <w:pict>
                <v:shape id="_x0000_s1894" type="#_x0000_t202" style="position:absolute;left:0;text-align:left;margin-left:105.45pt;margin-top:18pt;width:81pt;height:23.4pt;z-index:251665408">
                  <v:textbox style="mso-next-textbox:#_x0000_s1894">
                    <w:txbxContent>
                      <w:p w:rsidR="00194F28" w:rsidRPr="003032F1" w:rsidRDefault="00194F28" w:rsidP="00194F28">
                        <w:pPr>
                          <w:jc w:val="center"/>
                          <w:rPr>
                            <w:rFonts w:hint="eastAsia"/>
                            <w:szCs w:val="21"/>
                          </w:rPr>
                        </w:pPr>
                        <w:r w:rsidRPr="003032F1">
                          <w:rPr>
                            <w:rFonts w:hint="eastAsia"/>
                            <w:szCs w:val="21"/>
                          </w:rPr>
                          <w:t>绿化用水</w:t>
                        </w:r>
                      </w:p>
                    </w:txbxContent>
                  </v:textbox>
                </v:shape>
              </w:pict>
            </w:r>
            <w:r w:rsidRPr="00F5338B">
              <w:rPr>
                <w:bCs/>
                <w:noProof/>
                <w:kern w:val="0"/>
                <w:sz w:val="16"/>
                <w:szCs w:val="28"/>
                <w:highlight w:val="yellow"/>
              </w:rPr>
              <w:pict>
                <v:shape id="_x0000_s1891" type="#_x0000_t202" style="position:absolute;left:0;text-align:left;margin-left:58.9pt;margin-top:7.7pt;width:36pt;height:23.4pt;z-index:251662336" filled="f" stroked="f">
                  <v:textbox style="mso-next-textbox:#_x0000_s1891">
                    <w:txbxContent>
                      <w:p w:rsidR="00194F28" w:rsidRDefault="00194F28" w:rsidP="00194F28">
                        <w:pPr>
                          <w:rPr>
                            <w:rFonts w:hint="eastAsia"/>
                          </w:rPr>
                        </w:pPr>
                        <w:r>
                          <w:rPr>
                            <w:rFonts w:hint="eastAsia"/>
                          </w:rPr>
                          <w:t>0.2</w:t>
                        </w:r>
                      </w:p>
                    </w:txbxContent>
                  </v:textbox>
                </v:shape>
              </w:pic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16"/>
                <w:highlight w:val="yellow"/>
              </w:rPr>
            </w:pPr>
            <w:r w:rsidRPr="00F5338B">
              <w:rPr>
                <w:noProof/>
                <w:highlight w:val="yellow"/>
              </w:rPr>
              <w:pict>
                <v:shape id="_x0000_s1922" type="#_x0000_t202" style="position:absolute;left:0;text-align:left;margin-left:338pt;margin-top:3.7pt;width:59.15pt;height:23.55pt;z-index:251694080;visibility:visible;mso-height-percent:200;mso-height-percent:200;mso-width-relative:margin;mso-height-relative:margin" fillcolor="#eeece1">
                  <v:textbox style="mso-next-textbox:#_x0000_s1922;mso-fit-shape-to-text:t">
                    <w:txbxContent>
                      <w:p w:rsidR="00194F28" w:rsidRDefault="00194F28" w:rsidP="00194F28">
                        <w:pPr>
                          <w:ind w:firstLineChars="50" w:firstLine="105"/>
                        </w:pPr>
                        <w:r>
                          <w:rPr>
                            <w:rFonts w:hint="eastAsia"/>
                          </w:rPr>
                          <w:t>林</w:t>
                        </w:r>
                        <w:r>
                          <w:rPr>
                            <w:rFonts w:hint="eastAsia"/>
                          </w:rPr>
                          <w:t xml:space="preserve"> </w:t>
                        </w:r>
                        <w:r>
                          <w:rPr>
                            <w:rFonts w:hint="eastAsia"/>
                          </w:rPr>
                          <w:t>灌</w:t>
                        </w:r>
                      </w:p>
                    </w:txbxContent>
                  </v:textbox>
                </v:shape>
              </w:pict>
            </w:r>
            <w:r w:rsidRPr="00F5338B">
              <w:rPr>
                <w:b/>
                <w:noProof/>
                <w:kern w:val="0"/>
                <w:sz w:val="24"/>
                <w:szCs w:val="16"/>
                <w:highlight w:val="yellow"/>
              </w:rPr>
              <w:pict>
                <v:line id="_x0000_s1910" style="position:absolute;left:0;text-align:left;z-index:251681792" from="53.25pt,9.1pt" to="104.7pt,9.1pt">
                  <v:stroke endarrow="block"/>
                </v:line>
              </w:pict>
            </w:r>
          </w:p>
          <w:p w:rsidR="00194F28" w:rsidRPr="00F5338B" w:rsidRDefault="00194F28" w:rsidP="00F43EAC">
            <w:pPr>
              <w:tabs>
                <w:tab w:val="left" w:pos="780"/>
              </w:tabs>
              <w:adjustRightInd w:val="0"/>
              <w:spacing w:after="120" w:line="312" w:lineRule="atLeast"/>
              <w:ind w:leftChars="200" w:left="420" w:rightChars="-10" w:right="-21" w:firstLine="562"/>
              <w:textAlignment w:val="center"/>
              <w:outlineLvl w:val="0"/>
              <w:rPr>
                <w:kern w:val="0"/>
                <w:sz w:val="16"/>
                <w:szCs w:val="16"/>
              </w:rPr>
            </w:pPr>
            <w:r w:rsidRPr="00F5338B">
              <w:rPr>
                <w:b/>
                <w:bCs/>
                <w:noProof/>
                <w:kern w:val="0"/>
                <w:sz w:val="16"/>
                <w:szCs w:val="16"/>
                <w:highlight w:val="yellow"/>
              </w:rPr>
              <w:pict>
                <v:shape id="_x0000_s1895" type="#_x0000_t202" style="position:absolute;left:0;text-align:left;margin-left:105.45pt;margin-top:12.25pt;width:100.8pt;height:23.4pt;z-index:251666432">
                  <v:textbox style="mso-next-textbox:#_x0000_s1895">
                    <w:txbxContent>
                      <w:p w:rsidR="00194F28" w:rsidRPr="003032F1" w:rsidRDefault="00194F28" w:rsidP="00194F28">
                        <w:pPr>
                          <w:ind w:firstLineChars="50" w:firstLine="105"/>
                          <w:jc w:val="center"/>
                          <w:rPr>
                            <w:rFonts w:hint="eastAsia"/>
                            <w:szCs w:val="21"/>
                          </w:rPr>
                        </w:pPr>
                        <w:r w:rsidRPr="003032F1">
                          <w:rPr>
                            <w:rFonts w:hint="eastAsia"/>
                            <w:szCs w:val="21"/>
                          </w:rPr>
                          <w:t>未预见用水</w:t>
                        </w:r>
                      </w:p>
                    </w:txbxContent>
                  </v:textbox>
                </v:shape>
              </w:pict>
            </w:r>
            <w:r w:rsidRPr="00F5338B">
              <w:rPr>
                <w:noProof/>
                <w:kern w:val="0"/>
                <w:sz w:val="16"/>
                <w:szCs w:val="16"/>
                <w:highlight w:val="yellow"/>
              </w:rPr>
              <w:pict>
                <v:shape id="_x0000_s1899" type="#_x0000_t202" style="position:absolute;left:0;text-align:left;margin-left:54.1pt;margin-top:5.65pt;width:46.2pt;height:23.4pt;z-index:251670528" filled="f" stroked="f">
                  <v:textbox style="mso-next-textbox:#_x0000_s1899">
                    <w:txbxContent>
                      <w:p w:rsidR="00194F28" w:rsidRDefault="00194F28" w:rsidP="00194F28">
                        <w:pPr>
                          <w:ind w:firstLineChars="50" w:firstLine="105"/>
                          <w:rPr>
                            <w:rFonts w:hint="eastAsia"/>
                          </w:rPr>
                        </w:pPr>
                        <w:r>
                          <w:rPr>
                            <w:rFonts w:hint="eastAsia"/>
                          </w:rPr>
                          <w:t>0.32</w:t>
                        </w:r>
                      </w:p>
                    </w:txbxContent>
                  </v:textbox>
                </v:shape>
              </w:pict>
            </w:r>
          </w:p>
          <w:p w:rsidR="00194F28" w:rsidRPr="00F5338B" w:rsidRDefault="00194F28" w:rsidP="00F43EAC">
            <w:pPr>
              <w:tabs>
                <w:tab w:val="left" w:pos="660"/>
                <w:tab w:val="left" w:pos="2550"/>
              </w:tabs>
              <w:textAlignment w:val="center"/>
              <w:rPr>
                <w:rFonts w:hint="eastAsia"/>
                <w:bCs/>
                <w:sz w:val="28"/>
                <w:szCs w:val="28"/>
              </w:rPr>
            </w:pPr>
            <w:r>
              <w:rPr>
                <w:b/>
                <w:bCs/>
                <w:noProof/>
              </w:rPr>
              <w:pict>
                <v:rect id="_x0000_s1929" style="position:absolute;left:0;text-align:left;margin-left:167.45pt;margin-top:19.9pt;width:175.9pt;height:23.2pt;z-index:251701248" stroked="f">
                  <v:fill opacity="0"/>
                  <v:textbox>
                    <w:txbxContent>
                      <w:p w:rsidR="00194F28" w:rsidRDefault="00194F28" w:rsidP="00194F28">
                        <w:r>
                          <w:rPr>
                            <w:rFonts w:hint="eastAsia"/>
                          </w:rPr>
                          <w:t>0.01</w:t>
                        </w:r>
                        <w:r>
                          <w:rPr>
                            <w:rFonts w:hint="eastAsia"/>
                          </w:rPr>
                          <w:t>少量含盐废水排入雨水沟</w:t>
                        </w:r>
                      </w:p>
                    </w:txbxContent>
                  </v:textbox>
                </v:rect>
              </w:pict>
            </w:r>
            <w:r w:rsidRPr="00F5338B">
              <w:rPr>
                <w:b/>
                <w:bCs/>
                <w:noProof/>
              </w:rPr>
              <w:pict>
                <v:line id="_x0000_s1897" style="position:absolute;left:0;text-align:left;z-index:251668480" from="53.25pt,7.45pt" to="104.7pt,7.45pt">
                  <v:stroke endarrow="block"/>
                </v:line>
              </w:pict>
            </w:r>
          </w:p>
          <w:p w:rsidR="00194F28" w:rsidRDefault="00194F28" w:rsidP="00F43EAC">
            <w:pPr>
              <w:tabs>
                <w:tab w:val="center" w:pos="4153"/>
                <w:tab w:val="left" w:pos="7233"/>
              </w:tabs>
              <w:adjustRightInd w:val="0"/>
              <w:snapToGrid w:val="0"/>
              <w:spacing w:line="360" w:lineRule="auto"/>
              <w:ind w:firstLineChars="200" w:firstLine="482"/>
              <w:jc w:val="center"/>
              <w:textAlignment w:val="center"/>
              <w:rPr>
                <w:rFonts w:hint="eastAsia"/>
                <w:b/>
                <w:sz w:val="24"/>
              </w:rPr>
            </w:pPr>
            <w:r>
              <w:rPr>
                <w:rFonts w:hint="eastAsia"/>
                <w:b/>
                <w:noProof/>
                <w:sz w:val="24"/>
              </w:rPr>
              <w:pict>
                <v:shape id="_x0000_s1928" type="#_x0000_t32" style="position:absolute;left:0;text-align:left;margin-left:143.25pt;margin-top:2.5pt;width:19.8pt;height:9.4pt;flip:y;z-index:251700224" o:connectortype="straight">
                  <v:stroke dashstyle="dash" endarrow="block"/>
                </v:shape>
              </w:pict>
            </w:r>
            <w:r>
              <w:rPr>
                <w:rFonts w:hint="eastAsia"/>
                <w:b/>
                <w:noProof/>
                <w:sz w:val="24"/>
              </w:rPr>
              <w:pict>
                <v:rect id="_x0000_s1927" style="position:absolute;left:0;text-align:left;margin-left:233.65pt;margin-top:11.9pt;width:132pt;height:29.4pt;z-index:251699200">
                  <v:textbox>
                    <w:txbxContent>
                      <w:p w:rsidR="00194F28" w:rsidRDefault="00194F28" w:rsidP="00194F28">
                        <w:r>
                          <w:rPr>
                            <w:rFonts w:hint="eastAsia"/>
                          </w:rPr>
                          <w:t>蒸汽</w:t>
                        </w:r>
                        <w:r>
                          <w:rPr>
                            <w:rFonts w:hint="eastAsia"/>
                          </w:rPr>
                          <w:t>0.79</w:t>
                        </w:r>
                        <w:r>
                          <w:rPr>
                            <w:rFonts w:hint="eastAsia"/>
                          </w:rPr>
                          <w:t>（热压生产中）</w:t>
                        </w:r>
                      </w:p>
                    </w:txbxContent>
                  </v:textbox>
                </v:rect>
              </w:pict>
            </w:r>
            <w:r>
              <w:rPr>
                <w:rFonts w:hint="eastAsia"/>
                <w:b/>
                <w:noProof/>
                <w:sz w:val="24"/>
              </w:rPr>
              <w:pict>
                <v:rect id="_x0000_s1925" style="position:absolute;left:0;text-align:left;margin-left:54.45pt;margin-top:6.25pt;width:40.45pt;height:20.05pt;z-index:251697152" stroked="f">
                  <v:fill opacity="0"/>
                  <v:textbox>
                    <w:txbxContent>
                      <w:p w:rsidR="00194F28" w:rsidRDefault="00194F28" w:rsidP="00194F28">
                        <w:r>
                          <w:rPr>
                            <w:rFonts w:hint="eastAsia"/>
                          </w:rPr>
                          <w:t>0.8</w:t>
                        </w:r>
                      </w:p>
                    </w:txbxContent>
                  </v:textbox>
                </v:rect>
              </w:pict>
            </w:r>
            <w:r>
              <w:rPr>
                <w:rFonts w:hint="eastAsia"/>
                <w:b/>
                <w:noProof/>
                <w:sz w:val="24"/>
              </w:rPr>
              <w:pict>
                <v:rect id="_x0000_s1924" style="position:absolute;left:0;text-align:left;margin-left:100.3pt;margin-top:11.9pt;width:84.2pt;height:29.4pt;z-index:251696128">
                  <v:textbox>
                    <w:txbxContent>
                      <w:p w:rsidR="00194F28" w:rsidRDefault="00194F28" w:rsidP="00194F28">
                        <w:r>
                          <w:rPr>
                            <w:rFonts w:hint="eastAsia"/>
                          </w:rPr>
                          <w:t>锅炉用水</w:t>
                        </w:r>
                      </w:p>
                    </w:txbxContent>
                  </v:textbox>
                </v:rect>
              </w:pict>
            </w:r>
          </w:p>
          <w:p w:rsidR="00194F28" w:rsidRDefault="00194F28" w:rsidP="00F43EAC">
            <w:pPr>
              <w:tabs>
                <w:tab w:val="center" w:pos="4153"/>
                <w:tab w:val="left" w:pos="7233"/>
              </w:tabs>
              <w:adjustRightInd w:val="0"/>
              <w:snapToGrid w:val="0"/>
              <w:spacing w:line="360" w:lineRule="auto"/>
              <w:ind w:firstLineChars="200" w:firstLine="482"/>
              <w:jc w:val="center"/>
              <w:textAlignment w:val="center"/>
              <w:rPr>
                <w:rFonts w:hint="eastAsia"/>
                <w:b/>
                <w:sz w:val="24"/>
              </w:rPr>
            </w:pPr>
            <w:r>
              <w:rPr>
                <w:rFonts w:hint="eastAsia"/>
                <w:b/>
                <w:noProof/>
                <w:sz w:val="24"/>
              </w:rPr>
              <w:pict>
                <v:shape id="_x0000_s1926" type="#_x0000_t32" style="position:absolute;left:0;text-align:left;margin-left:184.5pt;margin-top:5.6pt;width:43.7pt;height:0;z-index:251698176" o:connectortype="straight">
                  <v:stroke endarrow="block"/>
                </v:shape>
              </w:pict>
            </w:r>
            <w:r>
              <w:rPr>
                <w:rFonts w:hint="eastAsia"/>
                <w:b/>
                <w:noProof/>
                <w:sz w:val="24"/>
              </w:rPr>
              <w:pict>
                <v:shape id="_x0000_s1923" type="#_x0000_t32" style="position:absolute;left:0;text-align:left;margin-left:53.25pt;margin-top:5.6pt;width:47.05pt;height:0;z-index:251695104" o:connectortype="straight">
                  <v:stroke endarrow="block"/>
                </v:shape>
              </w:pict>
            </w:r>
          </w:p>
          <w:p w:rsidR="00194F28" w:rsidRDefault="00194F28" w:rsidP="00F43EAC">
            <w:pPr>
              <w:tabs>
                <w:tab w:val="center" w:pos="4153"/>
                <w:tab w:val="left" w:pos="7233"/>
              </w:tabs>
              <w:adjustRightInd w:val="0"/>
              <w:snapToGrid w:val="0"/>
              <w:spacing w:line="360" w:lineRule="auto"/>
              <w:ind w:firstLineChars="200" w:firstLine="482"/>
              <w:jc w:val="center"/>
              <w:textAlignment w:val="center"/>
              <w:rPr>
                <w:rFonts w:hint="eastAsia"/>
                <w:b/>
                <w:sz w:val="24"/>
              </w:rPr>
            </w:pPr>
          </w:p>
          <w:p w:rsidR="00194F28" w:rsidRPr="00E72646" w:rsidRDefault="00194F28" w:rsidP="00F43EAC">
            <w:pPr>
              <w:jc w:val="center"/>
            </w:pPr>
            <w:r w:rsidRPr="00F5338B">
              <w:rPr>
                <w:b/>
                <w:sz w:val="24"/>
              </w:rPr>
              <w:t>图</w:t>
            </w:r>
            <w:r>
              <w:rPr>
                <w:rFonts w:hint="eastAsia"/>
                <w:b/>
                <w:sz w:val="24"/>
              </w:rPr>
              <w:t>1</w:t>
            </w:r>
            <w:r w:rsidRPr="00F5338B">
              <w:rPr>
                <w:b/>
                <w:sz w:val="24"/>
              </w:rPr>
              <w:t>-</w:t>
            </w:r>
            <w:r>
              <w:rPr>
                <w:rFonts w:hint="eastAsia"/>
                <w:b/>
                <w:sz w:val="24"/>
              </w:rPr>
              <w:t>1</w:t>
            </w:r>
            <w:r w:rsidRPr="00F5338B">
              <w:rPr>
                <w:b/>
                <w:sz w:val="24"/>
              </w:rPr>
              <w:t xml:space="preserve">  </w:t>
            </w:r>
            <w:r w:rsidRPr="00F5338B">
              <w:rPr>
                <w:b/>
                <w:sz w:val="24"/>
              </w:rPr>
              <w:t>项目水平衡图</w:t>
            </w:r>
            <w:r>
              <w:rPr>
                <w:rFonts w:hint="eastAsia"/>
                <w:b/>
                <w:sz w:val="24"/>
              </w:rPr>
              <w:t xml:space="preserve">    </w:t>
            </w:r>
            <w:r w:rsidRPr="00047842">
              <w:rPr>
                <w:b/>
                <w:sz w:val="24"/>
              </w:rPr>
              <w:t>单位：</w:t>
            </w:r>
            <w:r w:rsidRPr="00047842">
              <w:rPr>
                <w:b/>
                <w:sz w:val="24"/>
              </w:rPr>
              <w:t>m</w:t>
            </w:r>
            <w:r w:rsidRPr="00047842">
              <w:rPr>
                <w:b/>
                <w:sz w:val="24"/>
                <w:vertAlign w:val="superscript"/>
              </w:rPr>
              <w:t>3</w:t>
            </w:r>
            <w:r w:rsidRPr="00047842">
              <w:rPr>
                <w:b/>
                <w:sz w:val="24"/>
              </w:rPr>
              <w:t>/d</w:t>
            </w:r>
          </w:p>
          <w:p w:rsidR="00194F28" w:rsidRDefault="00194F28" w:rsidP="00F43EAC">
            <w:pPr>
              <w:spacing w:line="500" w:lineRule="exact"/>
              <w:ind w:firstLineChars="200" w:firstLine="480"/>
              <w:rPr>
                <w:rFonts w:hint="eastAsia"/>
                <w:sz w:val="24"/>
              </w:rPr>
            </w:pPr>
            <w:r>
              <w:rPr>
                <w:rFonts w:hint="eastAsia"/>
                <w:sz w:val="24"/>
              </w:rPr>
              <w:t>（</w:t>
            </w:r>
            <w:r>
              <w:rPr>
                <w:rFonts w:hint="eastAsia"/>
                <w:sz w:val="24"/>
              </w:rPr>
              <w:t>2</w:t>
            </w:r>
            <w:r>
              <w:rPr>
                <w:rFonts w:hint="eastAsia"/>
                <w:sz w:val="24"/>
              </w:rPr>
              <w:t>）</w:t>
            </w:r>
            <w:r w:rsidRPr="00AF18D9">
              <w:rPr>
                <w:rFonts w:hAnsi="宋体" w:hint="eastAsia"/>
                <w:sz w:val="24"/>
              </w:rPr>
              <w:t>供电</w:t>
            </w:r>
            <w:r>
              <w:rPr>
                <w:rFonts w:hAnsi="宋体" w:hint="eastAsia"/>
                <w:sz w:val="24"/>
              </w:rPr>
              <w:t>：</w:t>
            </w:r>
            <w:r w:rsidRPr="00AF18D9">
              <w:rPr>
                <w:rFonts w:hint="eastAsia"/>
                <w:sz w:val="24"/>
              </w:rPr>
              <w:t>项目供电</w:t>
            </w:r>
            <w:r>
              <w:rPr>
                <w:rFonts w:hint="eastAsia"/>
                <w:sz w:val="24"/>
              </w:rPr>
              <w:t>由剑峰乡</w:t>
            </w:r>
            <w:r w:rsidRPr="00AF18D9">
              <w:rPr>
                <w:rFonts w:hint="eastAsia"/>
                <w:sz w:val="24"/>
              </w:rPr>
              <w:t>电网统一供给，项目年用电量约</w:t>
            </w:r>
            <w:r w:rsidRPr="00C47793">
              <w:rPr>
                <w:rFonts w:hint="eastAsia"/>
                <w:sz w:val="24"/>
              </w:rPr>
              <w:t>1</w:t>
            </w:r>
            <w:r>
              <w:rPr>
                <w:rFonts w:hint="eastAsia"/>
                <w:sz w:val="24"/>
              </w:rPr>
              <w:t>5</w:t>
            </w:r>
            <w:r w:rsidRPr="00AF18D9">
              <w:rPr>
                <w:rFonts w:hint="eastAsia"/>
                <w:sz w:val="24"/>
              </w:rPr>
              <w:t>万</w:t>
            </w:r>
            <w:r w:rsidRPr="00AF18D9">
              <w:rPr>
                <w:sz w:val="24"/>
              </w:rPr>
              <w:t>kw·h</w:t>
            </w:r>
            <w:r w:rsidRPr="00AF18D9">
              <w:rPr>
                <w:rFonts w:hint="eastAsia"/>
                <w:sz w:val="24"/>
              </w:rPr>
              <w:t>。</w:t>
            </w:r>
          </w:p>
          <w:p w:rsidR="00194F28" w:rsidRPr="00804BC7" w:rsidRDefault="00194F28" w:rsidP="00F43EAC">
            <w:pPr>
              <w:spacing w:line="500" w:lineRule="exact"/>
              <w:ind w:firstLineChars="200" w:firstLine="480"/>
              <w:rPr>
                <w:rFonts w:hint="eastAsia"/>
                <w:sz w:val="24"/>
              </w:rPr>
            </w:pPr>
            <w:r>
              <w:rPr>
                <w:rFonts w:hint="eastAsia"/>
                <w:sz w:val="24"/>
              </w:rPr>
              <w:t>（</w:t>
            </w:r>
            <w:r>
              <w:rPr>
                <w:rFonts w:hint="eastAsia"/>
                <w:sz w:val="24"/>
              </w:rPr>
              <w:t>3</w:t>
            </w:r>
            <w:r>
              <w:rPr>
                <w:rFonts w:hint="eastAsia"/>
                <w:sz w:val="24"/>
              </w:rPr>
              <w:t>）供气：近期采用灌装</w:t>
            </w:r>
            <w:r>
              <w:rPr>
                <w:rFonts w:hint="eastAsia"/>
                <w:sz w:val="24"/>
              </w:rPr>
              <w:t>LNG</w:t>
            </w:r>
            <w:r>
              <w:rPr>
                <w:rFonts w:hint="eastAsia"/>
                <w:sz w:val="24"/>
              </w:rPr>
              <w:t>（液化天然气），远期由市政天然气供给</w:t>
            </w:r>
          </w:p>
        </w:tc>
      </w:tr>
      <w:tr w:rsidR="00194F28" w:rsidRPr="00804BC7" w:rsidTr="00F43EAC">
        <w:tblPrEx>
          <w:tblCellMar>
            <w:top w:w="0" w:type="dxa"/>
            <w:bottom w:w="0" w:type="dxa"/>
          </w:tblCellMar>
        </w:tblPrEx>
        <w:trPr>
          <w:trHeight w:hRule="exact" w:val="4705"/>
          <w:jc w:val="center"/>
        </w:trPr>
        <w:tc>
          <w:tcPr>
            <w:tcW w:w="9224" w:type="dxa"/>
            <w:gridSpan w:val="15"/>
            <w:tcBorders>
              <w:top w:val="single" w:sz="4" w:space="0" w:color="auto"/>
              <w:bottom w:val="single" w:sz="4" w:space="0" w:color="auto"/>
            </w:tcBorders>
          </w:tcPr>
          <w:p w:rsidR="00194F28" w:rsidRPr="00AD5D4D" w:rsidRDefault="00194F28" w:rsidP="00F43EAC">
            <w:pPr>
              <w:spacing w:line="360" w:lineRule="auto"/>
              <w:rPr>
                <w:rFonts w:ascii="宋体" w:hint="eastAsia"/>
                <w:b/>
                <w:sz w:val="28"/>
              </w:rPr>
            </w:pPr>
            <w:r w:rsidRPr="00D53490">
              <w:rPr>
                <w:rFonts w:ascii="宋体" w:hint="eastAsia"/>
                <w:b/>
                <w:sz w:val="28"/>
              </w:rPr>
              <w:lastRenderedPageBreak/>
              <w:t>与</w:t>
            </w:r>
            <w:r w:rsidRPr="00AD5D4D">
              <w:rPr>
                <w:rFonts w:ascii="宋体" w:hint="eastAsia"/>
                <w:b/>
                <w:sz w:val="28"/>
              </w:rPr>
              <w:t>本项目有关的原有污染情况及主要环境问题：</w:t>
            </w:r>
          </w:p>
          <w:p w:rsidR="00194F28" w:rsidRDefault="00194F28" w:rsidP="00F43EAC">
            <w:pPr>
              <w:spacing w:line="360" w:lineRule="auto"/>
              <w:ind w:right="57" w:firstLineChars="200" w:firstLine="480"/>
              <w:rPr>
                <w:rFonts w:hAnsi="宋体" w:hint="eastAsia"/>
                <w:sz w:val="24"/>
              </w:rPr>
            </w:pPr>
            <w:r w:rsidRPr="00AD5D4D">
              <w:rPr>
                <w:rFonts w:hAnsi="宋体"/>
                <w:sz w:val="24"/>
              </w:rPr>
              <w:t>本项目属</w:t>
            </w:r>
            <w:r w:rsidRPr="00AD5D4D">
              <w:rPr>
                <w:rFonts w:hAnsi="宋体" w:hint="eastAsia"/>
                <w:sz w:val="24"/>
              </w:rPr>
              <w:t>新建</w:t>
            </w:r>
            <w:r w:rsidRPr="00AD5D4D">
              <w:rPr>
                <w:rFonts w:hAnsi="宋体"/>
                <w:sz w:val="24"/>
              </w:rPr>
              <w:t>项目，</w:t>
            </w:r>
            <w:r w:rsidRPr="00AD5D4D">
              <w:rPr>
                <w:rFonts w:hAnsi="宋体" w:hint="eastAsia"/>
                <w:sz w:val="24"/>
              </w:rPr>
              <w:t>选址</w:t>
            </w:r>
            <w:r w:rsidRPr="00AD5D4D">
              <w:rPr>
                <w:rFonts w:hAnsi="宋体"/>
                <w:sz w:val="24"/>
              </w:rPr>
              <w:t>位于乐山市市中区</w:t>
            </w:r>
            <w:r>
              <w:rPr>
                <w:rFonts w:hAnsi="宋体" w:hint="eastAsia"/>
                <w:sz w:val="24"/>
              </w:rPr>
              <w:t>剑峰乡五星村</w:t>
            </w:r>
            <w:r w:rsidRPr="00AD5D4D">
              <w:rPr>
                <w:rFonts w:hAnsi="宋体" w:hint="eastAsia"/>
                <w:sz w:val="24"/>
              </w:rPr>
              <w:t>，该地为原</w:t>
            </w:r>
            <w:r w:rsidRPr="00A43847">
              <w:rPr>
                <w:rFonts w:hAnsi="宋体" w:hint="eastAsia"/>
                <w:sz w:val="24"/>
              </w:rPr>
              <w:t>蜀南气矿自贡生活后勤服务中心石油农场</w:t>
            </w:r>
            <w:r w:rsidRPr="00AD5D4D">
              <w:rPr>
                <w:rFonts w:hAnsi="宋体" w:hint="eastAsia"/>
                <w:sz w:val="24"/>
              </w:rPr>
              <w:t>所在地</w:t>
            </w:r>
            <w:r>
              <w:rPr>
                <w:rFonts w:hAnsi="宋体" w:hint="eastAsia"/>
                <w:sz w:val="24"/>
              </w:rPr>
              <w:t>，根据现场调查，不存在遗留的环境问题</w:t>
            </w:r>
            <w:r w:rsidRPr="00AD5D4D">
              <w:rPr>
                <w:rFonts w:hAnsi="宋体"/>
                <w:sz w:val="24"/>
              </w:rPr>
              <w:t>。</w:t>
            </w:r>
          </w:p>
          <w:p w:rsidR="00194F28" w:rsidRDefault="00194F28" w:rsidP="00F43EAC">
            <w:pPr>
              <w:spacing w:line="360" w:lineRule="auto"/>
              <w:ind w:right="57" w:firstLineChars="200" w:firstLine="480"/>
              <w:rPr>
                <w:rFonts w:hAnsi="宋体" w:hint="eastAsia"/>
                <w:sz w:val="24"/>
              </w:rPr>
            </w:pPr>
          </w:p>
          <w:p w:rsidR="00194F28" w:rsidRPr="002A547F" w:rsidRDefault="00194F28" w:rsidP="00F43EAC">
            <w:pPr>
              <w:spacing w:line="360" w:lineRule="auto"/>
              <w:ind w:right="57" w:firstLineChars="200" w:firstLine="480"/>
              <w:rPr>
                <w:rFonts w:hAnsi="宋体" w:hint="eastAsia"/>
                <w:sz w:val="24"/>
              </w:rPr>
            </w:pPr>
          </w:p>
          <w:p w:rsidR="00194F28" w:rsidRPr="00C57012"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firstLineChars="200" w:firstLine="480"/>
              <w:rPr>
                <w:rFonts w:hAnsi="宋体" w:hint="eastAsia"/>
                <w:sz w:val="24"/>
              </w:rPr>
            </w:pPr>
          </w:p>
          <w:p w:rsidR="00194F28" w:rsidRDefault="00194F28" w:rsidP="00F43EAC">
            <w:pPr>
              <w:spacing w:line="360" w:lineRule="auto"/>
              <w:ind w:right="57"/>
              <w:rPr>
                <w:rFonts w:hAnsi="宋体" w:hint="eastAsia"/>
                <w:sz w:val="24"/>
              </w:rPr>
            </w:pPr>
          </w:p>
          <w:p w:rsidR="00194F28" w:rsidRPr="004B3F5E" w:rsidRDefault="00194F28" w:rsidP="00F43EAC">
            <w:pPr>
              <w:spacing w:line="360" w:lineRule="auto"/>
              <w:ind w:right="57"/>
              <w:rPr>
                <w:rFonts w:eastAsia="黑体"/>
                <w:sz w:val="28"/>
              </w:rPr>
            </w:pPr>
          </w:p>
        </w:tc>
      </w:tr>
    </w:tbl>
    <w:p w:rsidR="00194F28" w:rsidRPr="00804BC7" w:rsidRDefault="00194F28" w:rsidP="00194F28">
      <w:pPr>
        <w:pageBreakBefore/>
        <w:spacing w:line="360" w:lineRule="auto"/>
        <w:rPr>
          <w:rFonts w:ascii="黑体" w:eastAsia="黑体"/>
          <w:sz w:val="28"/>
        </w:rPr>
        <w:sectPr w:rsidR="00194F28" w:rsidRPr="00804BC7" w:rsidSect="00294542">
          <w:pgSz w:w="11906" w:h="16838"/>
          <w:pgMar w:top="1440" w:right="1797" w:bottom="1440" w:left="1797" w:header="851" w:footer="992" w:gutter="0"/>
          <w:pgNumType w:start="1"/>
          <w:cols w:space="425"/>
          <w:docGrid w:type="lines" w:linePitch="312"/>
        </w:sectPr>
      </w:pPr>
    </w:p>
    <w:p w:rsidR="00194F28" w:rsidRPr="00804BC7" w:rsidRDefault="00194F28" w:rsidP="00194F28">
      <w:pPr>
        <w:pStyle w:val="afff0"/>
      </w:pPr>
      <w:r w:rsidRPr="00804BC7">
        <w:rPr>
          <w:rFonts w:hint="eastAsia"/>
        </w:rPr>
        <w:lastRenderedPageBreak/>
        <w:t>建设项目所在地自然环境社会环境简况</w:t>
      </w:r>
      <w:r>
        <w:rPr>
          <w:rFonts w:hint="eastAsia"/>
        </w:rPr>
        <w:t xml:space="preserve">         </w:t>
      </w:r>
      <w:r w:rsidRPr="00804BC7">
        <w:rPr>
          <w:rFonts w:hint="eastAsia"/>
        </w:rPr>
        <w:t>(</w:t>
      </w:r>
      <w:r w:rsidRPr="00804BC7">
        <w:rPr>
          <w:rFonts w:hint="eastAsia"/>
        </w:rPr>
        <w:t>表二</w:t>
      </w:r>
      <w:r w:rsidRPr="00804BC7">
        <w:rPr>
          <w:rFonts w:hint="eastAsia"/>
        </w:rPr>
        <w:t>)</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31"/>
      </w:tblGrid>
      <w:tr w:rsidR="00194F28" w:rsidRPr="00804BC7" w:rsidTr="00F43EAC">
        <w:trPr>
          <w:trHeight w:val="983"/>
        </w:trPr>
        <w:tc>
          <w:tcPr>
            <w:tcW w:w="8931" w:type="dxa"/>
          </w:tcPr>
          <w:p w:rsidR="00194F28" w:rsidRPr="00D53490" w:rsidRDefault="00194F28" w:rsidP="00F43EAC">
            <w:pPr>
              <w:spacing w:line="500" w:lineRule="exact"/>
              <w:rPr>
                <w:rFonts w:ascii="黑体" w:eastAsia="黑体" w:hint="eastAsia"/>
                <w:sz w:val="28"/>
              </w:rPr>
            </w:pPr>
            <w:r w:rsidRPr="00D53490">
              <w:rPr>
                <w:rFonts w:ascii="黑体" w:eastAsia="黑体" w:hint="eastAsia"/>
                <w:sz w:val="28"/>
              </w:rPr>
              <w:t>自然环境简况（地形、地貌、地质、气候、气象、水文、植被、生物多样性等）：</w:t>
            </w:r>
          </w:p>
          <w:p w:rsidR="00194F28" w:rsidRPr="00804BC7" w:rsidRDefault="00194F28" w:rsidP="00F43EAC">
            <w:pPr>
              <w:spacing w:line="500" w:lineRule="exact"/>
              <w:ind w:firstLineChars="200" w:firstLine="480"/>
              <w:rPr>
                <w:rFonts w:eastAsia="黑体"/>
                <w:sz w:val="24"/>
              </w:rPr>
            </w:pPr>
            <w:r w:rsidRPr="00804BC7">
              <w:rPr>
                <w:rFonts w:eastAsia="黑体"/>
                <w:sz w:val="24"/>
              </w:rPr>
              <w:t>1</w:t>
            </w:r>
            <w:r w:rsidRPr="00804BC7">
              <w:rPr>
                <w:rFonts w:eastAsia="黑体"/>
                <w:sz w:val="24"/>
              </w:rPr>
              <w:t>、地理位置</w:t>
            </w:r>
          </w:p>
          <w:p w:rsidR="00194F28" w:rsidRDefault="00194F28" w:rsidP="00F43EAC">
            <w:pPr>
              <w:spacing w:line="500" w:lineRule="exact"/>
              <w:ind w:firstLineChars="200" w:firstLine="480"/>
              <w:rPr>
                <w:rFonts w:hAnsi="宋体" w:hint="eastAsia"/>
                <w:snapToGrid w:val="0"/>
                <w:kern w:val="0"/>
                <w:sz w:val="24"/>
              </w:rPr>
            </w:pPr>
            <w:r w:rsidRPr="001E1D71">
              <w:rPr>
                <w:rFonts w:hAnsi="宋体" w:hint="eastAsia"/>
                <w:snapToGrid w:val="0"/>
                <w:kern w:val="0"/>
                <w:sz w:val="24"/>
              </w:rPr>
              <w:t>乐山市位于四川省中南部，地处岷江、青衣江、大渡河中下游，北连眉山市，东邻自贡市，南接宜宾市，西靠凉山彝族自治州和雅安市。地理坐标介于东经</w:t>
            </w:r>
            <w:r w:rsidRPr="001E1D71">
              <w:rPr>
                <w:rFonts w:hAnsi="宋体" w:hint="eastAsia"/>
                <w:snapToGrid w:val="0"/>
                <w:kern w:val="0"/>
                <w:sz w:val="24"/>
              </w:rPr>
              <w:t>102</w:t>
            </w:r>
            <w:r w:rsidRPr="001E1D71">
              <w:rPr>
                <w:rFonts w:hAnsi="宋体" w:hint="eastAsia"/>
                <w:snapToGrid w:val="0"/>
                <w:kern w:val="0"/>
                <w:sz w:val="24"/>
              </w:rPr>
              <w:t>°</w:t>
            </w:r>
            <w:r w:rsidRPr="001E1D71">
              <w:rPr>
                <w:rFonts w:hAnsi="宋体" w:hint="eastAsia"/>
                <w:snapToGrid w:val="0"/>
                <w:kern w:val="0"/>
                <w:sz w:val="24"/>
              </w:rPr>
              <w:t>55</w:t>
            </w:r>
            <w:r w:rsidRPr="001E1D71">
              <w:rPr>
                <w:rFonts w:hAnsi="宋体" w:hint="eastAsia"/>
                <w:snapToGrid w:val="0"/>
                <w:kern w:val="0"/>
                <w:sz w:val="24"/>
              </w:rPr>
              <w:t>′—</w:t>
            </w:r>
            <w:r w:rsidRPr="001E1D71">
              <w:rPr>
                <w:rFonts w:hAnsi="宋体" w:hint="eastAsia"/>
                <w:snapToGrid w:val="0"/>
                <w:kern w:val="0"/>
                <w:sz w:val="24"/>
              </w:rPr>
              <w:t>104</w:t>
            </w:r>
            <w:r w:rsidRPr="001E1D71">
              <w:rPr>
                <w:rFonts w:hAnsi="宋体" w:hint="eastAsia"/>
                <w:snapToGrid w:val="0"/>
                <w:kern w:val="0"/>
                <w:sz w:val="24"/>
              </w:rPr>
              <w:t>°</w:t>
            </w:r>
            <w:r w:rsidRPr="001E1D71">
              <w:rPr>
                <w:rFonts w:hAnsi="宋体" w:hint="eastAsia"/>
                <w:snapToGrid w:val="0"/>
                <w:kern w:val="0"/>
                <w:sz w:val="24"/>
              </w:rPr>
              <w:t>00</w:t>
            </w:r>
            <w:r w:rsidRPr="001E1D71">
              <w:rPr>
                <w:rFonts w:hAnsi="宋体" w:hint="eastAsia"/>
                <w:snapToGrid w:val="0"/>
                <w:kern w:val="0"/>
                <w:sz w:val="24"/>
              </w:rPr>
              <w:t>′，北纬</w:t>
            </w:r>
            <w:r w:rsidRPr="001E1D71">
              <w:rPr>
                <w:rFonts w:hAnsi="宋体" w:hint="eastAsia"/>
                <w:snapToGrid w:val="0"/>
                <w:kern w:val="0"/>
                <w:sz w:val="24"/>
              </w:rPr>
              <w:t>28</w:t>
            </w:r>
            <w:r w:rsidRPr="001E1D71">
              <w:rPr>
                <w:rFonts w:hAnsi="宋体" w:hint="eastAsia"/>
                <w:snapToGrid w:val="0"/>
                <w:kern w:val="0"/>
                <w:sz w:val="24"/>
              </w:rPr>
              <w:t>°</w:t>
            </w:r>
            <w:r w:rsidRPr="001E1D71">
              <w:rPr>
                <w:rFonts w:hAnsi="宋体" w:hint="eastAsia"/>
                <w:snapToGrid w:val="0"/>
                <w:kern w:val="0"/>
                <w:sz w:val="24"/>
              </w:rPr>
              <w:t>25</w:t>
            </w:r>
            <w:r w:rsidRPr="001E1D71">
              <w:rPr>
                <w:rFonts w:hAnsi="宋体" w:hint="eastAsia"/>
                <w:snapToGrid w:val="0"/>
                <w:kern w:val="0"/>
                <w:sz w:val="24"/>
              </w:rPr>
              <w:t>′—</w:t>
            </w:r>
            <w:r w:rsidRPr="001E1D71">
              <w:rPr>
                <w:rFonts w:hAnsi="宋体" w:hint="eastAsia"/>
                <w:snapToGrid w:val="0"/>
                <w:kern w:val="0"/>
                <w:sz w:val="24"/>
              </w:rPr>
              <w:t>29</w:t>
            </w:r>
            <w:r w:rsidRPr="001E1D71">
              <w:rPr>
                <w:rFonts w:hAnsi="宋体" w:hint="eastAsia"/>
                <w:snapToGrid w:val="0"/>
                <w:kern w:val="0"/>
                <w:sz w:val="24"/>
              </w:rPr>
              <w:t>°</w:t>
            </w:r>
            <w:r w:rsidRPr="001E1D71">
              <w:rPr>
                <w:rFonts w:hAnsi="宋体" w:hint="eastAsia"/>
                <w:snapToGrid w:val="0"/>
                <w:kern w:val="0"/>
                <w:sz w:val="24"/>
              </w:rPr>
              <w:t>55</w:t>
            </w:r>
            <w:r w:rsidRPr="001E1D71">
              <w:rPr>
                <w:rFonts w:hAnsi="宋体" w:hint="eastAsia"/>
                <w:snapToGrid w:val="0"/>
                <w:kern w:val="0"/>
                <w:sz w:val="24"/>
              </w:rPr>
              <w:t>′之间，幅员面积</w:t>
            </w:r>
            <w:r w:rsidRPr="001E1D71">
              <w:rPr>
                <w:rFonts w:hAnsi="宋体" w:hint="eastAsia"/>
                <w:snapToGrid w:val="0"/>
                <w:kern w:val="0"/>
                <w:sz w:val="24"/>
              </w:rPr>
              <w:t>12827</w:t>
            </w:r>
            <w:r w:rsidRPr="001E1D71">
              <w:rPr>
                <w:rFonts w:hAnsi="宋体" w:hint="eastAsia"/>
                <w:snapToGrid w:val="0"/>
                <w:kern w:val="0"/>
                <w:sz w:val="24"/>
              </w:rPr>
              <w:t>平方公里，占四川省幅员面积的</w:t>
            </w:r>
            <w:r w:rsidRPr="001E1D71">
              <w:rPr>
                <w:rFonts w:hAnsi="宋体" w:hint="eastAsia"/>
                <w:snapToGrid w:val="0"/>
                <w:kern w:val="0"/>
                <w:sz w:val="24"/>
              </w:rPr>
              <w:t>2.64%</w:t>
            </w:r>
            <w:r w:rsidRPr="001E1D71">
              <w:rPr>
                <w:rFonts w:hAnsi="宋体" w:hint="eastAsia"/>
                <w:snapToGrid w:val="0"/>
                <w:kern w:val="0"/>
                <w:sz w:val="24"/>
              </w:rPr>
              <w:t>，居全省第</w:t>
            </w:r>
            <w:r w:rsidRPr="001E1D71">
              <w:rPr>
                <w:rFonts w:hAnsi="宋体" w:hint="eastAsia"/>
                <w:snapToGrid w:val="0"/>
                <w:kern w:val="0"/>
                <w:sz w:val="24"/>
              </w:rPr>
              <w:t>10</w:t>
            </w:r>
            <w:r w:rsidRPr="001E1D71">
              <w:rPr>
                <w:rFonts w:hAnsi="宋体" w:hint="eastAsia"/>
                <w:snapToGrid w:val="0"/>
                <w:kern w:val="0"/>
                <w:sz w:val="24"/>
              </w:rPr>
              <w:t>位。乐山市地处四川盆地向西南山地的过渡地带，总体趋势西南高，东北低，高差悬殊大。最高处为峨边彝族自治县马鞍山主峰，海拔</w:t>
            </w:r>
            <w:r w:rsidRPr="001E1D71">
              <w:rPr>
                <w:rFonts w:hAnsi="宋体" w:hint="eastAsia"/>
                <w:snapToGrid w:val="0"/>
                <w:kern w:val="0"/>
                <w:sz w:val="24"/>
              </w:rPr>
              <w:t>4288</w:t>
            </w:r>
            <w:r w:rsidRPr="001E1D71">
              <w:rPr>
                <w:rFonts w:hAnsi="宋体" w:hint="eastAsia"/>
                <w:snapToGrid w:val="0"/>
                <w:kern w:val="0"/>
                <w:sz w:val="24"/>
              </w:rPr>
              <w:t>米，最低处是犍为县新民镇马厂坝岷江出口，海拔</w:t>
            </w:r>
            <w:r w:rsidRPr="001E1D71">
              <w:rPr>
                <w:rFonts w:hAnsi="宋体" w:hint="eastAsia"/>
                <w:snapToGrid w:val="0"/>
                <w:kern w:val="0"/>
                <w:sz w:val="24"/>
              </w:rPr>
              <w:t>307</w:t>
            </w:r>
            <w:r w:rsidRPr="001E1D71">
              <w:rPr>
                <w:rFonts w:hAnsi="宋体" w:hint="eastAsia"/>
                <w:snapToGrid w:val="0"/>
                <w:kern w:val="0"/>
                <w:sz w:val="24"/>
              </w:rPr>
              <w:t>米，相对高差</w:t>
            </w:r>
            <w:r w:rsidRPr="001E1D71">
              <w:rPr>
                <w:rFonts w:hAnsi="宋体" w:hint="eastAsia"/>
                <w:snapToGrid w:val="0"/>
                <w:kern w:val="0"/>
                <w:sz w:val="24"/>
              </w:rPr>
              <w:t>3981</w:t>
            </w:r>
            <w:r w:rsidRPr="001E1D71">
              <w:rPr>
                <w:rFonts w:hAnsi="宋体" w:hint="eastAsia"/>
                <w:snapToGrid w:val="0"/>
                <w:kern w:val="0"/>
                <w:sz w:val="24"/>
              </w:rPr>
              <w:t>米。地貌有山地、丘陵、平坝三种类型，以山地为主。山地面积</w:t>
            </w:r>
            <w:r w:rsidRPr="001E1D71">
              <w:rPr>
                <w:rFonts w:hAnsi="宋体" w:hint="eastAsia"/>
                <w:snapToGrid w:val="0"/>
                <w:kern w:val="0"/>
                <w:sz w:val="24"/>
              </w:rPr>
              <w:t>8530</w:t>
            </w:r>
            <w:r w:rsidRPr="001E1D71">
              <w:rPr>
                <w:rFonts w:hAnsi="宋体" w:hint="eastAsia"/>
                <w:snapToGrid w:val="0"/>
                <w:kern w:val="0"/>
                <w:sz w:val="24"/>
              </w:rPr>
              <w:t>平方公里，占全市幅员面积的</w:t>
            </w:r>
            <w:r w:rsidRPr="001E1D71">
              <w:rPr>
                <w:rFonts w:hAnsi="宋体" w:hint="eastAsia"/>
                <w:snapToGrid w:val="0"/>
                <w:kern w:val="0"/>
                <w:sz w:val="24"/>
              </w:rPr>
              <w:t>66.5%</w:t>
            </w:r>
            <w:r w:rsidRPr="001E1D71">
              <w:rPr>
                <w:rFonts w:hAnsi="宋体" w:hint="eastAsia"/>
                <w:snapToGrid w:val="0"/>
                <w:kern w:val="0"/>
                <w:sz w:val="24"/>
              </w:rPr>
              <w:t>，主要分布于市境峨眉山、峨边、金口河、马边、沐川一线的西南部，是凉山高原与四川盆地的过渡地带。丘陵面积</w:t>
            </w:r>
            <w:r w:rsidRPr="001E1D71">
              <w:rPr>
                <w:rFonts w:hAnsi="宋体" w:hint="eastAsia"/>
                <w:snapToGrid w:val="0"/>
                <w:kern w:val="0"/>
                <w:sz w:val="24"/>
              </w:rPr>
              <w:t>2694</w:t>
            </w:r>
            <w:r w:rsidRPr="001E1D71">
              <w:rPr>
                <w:rFonts w:hAnsi="宋体" w:hint="eastAsia"/>
                <w:snapToGrid w:val="0"/>
                <w:kern w:val="0"/>
                <w:sz w:val="24"/>
              </w:rPr>
              <w:t>平方公里，占全市幅员面积的</w:t>
            </w:r>
            <w:r w:rsidRPr="001E1D71">
              <w:rPr>
                <w:rFonts w:hAnsi="宋体" w:hint="eastAsia"/>
                <w:snapToGrid w:val="0"/>
                <w:kern w:val="0"/>
                <w:sz w:val="24"/>
              </w:rPr>
              <w:t>21%</w:t>
            </w:r>
            <w:r w:rsidRPr="001E1D71">
              <w:rPr>
                <w:rFonts w:hAnsi="宋体" w:hint="eastAsia"/>
                <w:snapToGrid w:val="0"/>
                <w:kern w:val="0"/>
                <w:sz w:val="24"/>
              </w:rPr>
              <w:t>，主要分布于峨眉山、沐川一线的东北部，为缓慢上升长期剥蚀的红色丘陵区。河谷平原面积</w:t>
            </w:r>
            <w:r w:rsidRPr="001E1D71">
              <w:rPr>
                <w:rFonts w:hAnsi="宋体" w:hint="eastAsia"/>
                <w:snapToGrid w:val="0"/>
                <w:kern w:val="0"/>
                <w:sz w:val="24"/>
              </w:rPr>
              <w:t>1603</w:t>
            </w:r>
            <w:r w:rsidRPr="001E1D71">
              <w:rPr>
                <w:rFonts w:hAnsi="宋体" w:hint="eastAsia"/>
                <w:snapToGrid w:val="0"/>
                <w:kern w:val="0"/>
                <w:sz w:val="24"/>
              </w:rPr>
              <w:t>平方公里，占全市幅员面积的</w:t>
            </w:r>
            <w:r w:rsidRPr="001E1D71">
              <w:rPr>
                <w:rFonts w:hAnsi="宋体" w:hint="eastAsia"/>
                <w:snapToGrid w:val="0"/>
                <w:kern w:val="0"/>
                <w:sz w:val="24"/>
              </w:rPr>
              <w:t>12.5%</w:t>
            </w:r>
            <w:r w:rsidRPr="001E1D71">
              <w:rPr>
                <w:rFonts w:hAnsi="宋体" w:hint="eastAsia"/>
                <w:snapToGrid w:val="0"/>
                <w:kern w:val="0"/>
                <w:sz w:val="24"/>
              </w:rPr>
              <w:t>，主要沿岷江、大渡河、青衣江两岸分布。</w:t>
            </w:r>
          </w:p>
          <w:p w:rsidR="00194F28" w:rsidRPr="00C57012" w:rsidRDefault="00194F28" w:rsidP="00F43EAC">
            <w:pPr>
              <w:spacing w:line="500" w:lineRule="exact"/>
              <w:ind w:firstLineChars="200" w:firstLine="480"/>
              <w:rPr>
                <w:rFonts w:hAnsi="宋体"/>
                <w:snapToGrid w:val="0"/>
                <w:kern w:val="0"/>
                <w:sz w:val="24"/>
              </w:rPr>
            </w:pPr>
            <w:r w:rsidRPr="00804BC7">
              <w:rPr>
                <w:rFonts w:hAnsi="宋体"/>
                <w:snapToGrid w:val="0"/>
                <w:kern w:val="0"/>
                <w:sz w:val="24"/>
              </w:rPr>
              <w:t>本项目位于乐山市市中区</w:t>
            </w:r>
            <w:r>
              <w:rPr>
                <w:rFonts w:hAnsi="宋体" w:hint="eastAsia"/>
                <w:snapToGrid w:val="0"/>
                <w:kern w:val="0"/>
                <w:sz w:val="24"/>
              </w:rPr>
              <w:t>剑峰乡五星村</w:t>
            </w:r>
            <w:r>
              <w:rPr>
                <w:rFonts w:hAnsi="宋体" w:hint="eastAsia"/>
                <w:snapToGrid w:val="0"/>
                <w:kern w:val="0"/>
                <w:sz w:val="24"/>
              </w:rPr>
              <w:t>4</w:t>
            </w:r>
            <w:r w:rsidRPr="00804BC7">
              <w:rPr>
                <w:rFonts w:hAnsi="宋体" w:hint="eastAsia"/>
                <w:snapToGrid w:val="0"/>
                <w:kern w:val="0"/>
                <w:sz w:val="24"/>
              </w:rPr>
              <w:t>组</w:t>
            </w:r>
            <w:r w:rsidRPr="00804BC7">
              <w:rPr>
                <w:rFonts w:hAnsi="宋体"/>
                <w:snapToGrid w:val="0"/>
                <w:kern w:val="0"/>
                <w:sz w:val="24"/>
              </w:rPr>
              <w:t>。</w:t>
            </w:r>
            <w:r w:rsidRPr="008F7015">
              <w:rPr>
                <w:rFonts w:hAnsi="宋体"/>
                <w:snapToGrid w:val="0"/>
                <w:kern w:val="0"/>
                <w:sz w:val="24"/>
              </w:rPr>
              <w:t>项目所在地理位置详见附图</w:t>
            </w:r>
            <w:r>
              <w:rPr>
                <w:rFonts w:hAnsi="宋体" w:hint="eastAsia"/>
                <w:snapToGrid w:val="0"/>
                <w:kern w:val="0"/>
                <w:sz w:val="24"/>
              </w:rPr>
              <w:t>1</w:t>
            </w:r>
            <w:r w:rsidRPr="008F7015">
              <w:rPr>
                <w:rFonts w:hAnsi="宋体"/>
                <w:snapToGrid w:val="0"/>
                <w:kern w:val="0"/>
                <w:sz w:val="24"/>
              </w:rPr>
              <w:t>。</w:t>
            </w:r>
          </w:p>
          <w:p w:rsidR="00194F28" w:rsidRPr="00804BC7" w:rsidRDefault="00194F28" w:rsidP="00F43EAC">
            <w:pPr>
              <w:spacing w:line="500" w:lineRule="exact"/>
              <w:ind w:firstLineChars="200" w:firstLine="480"/>
              <w:rPr>
                <w:rFonts w:eastAsia="黑体"/>
                <w:sz w:val="24"/>
              </w:rPr>
            </w:pPr>
            <w:r w:rsidRPr="00804BC7">
              <w:rPr>
                <w:rFonts w:eastAsia="黑体"/>
                <w:sz w:val="24"/>
              </w:rPr>
              <w:t>2</w:t>
            </w:r>
            <w:r w:rsidRPr="00804BC7">
              <w:rPr>
                <w:rFonts w:eastAsia="黑体" w:hint="eastAsia"/>
                <w:sz w:val="24"/>
              </w:rPr>
              <w:t>、</w:t>
            </w:r>
            <w:r w:rsidRPr="00804BC7">
              <w:rPr>
                <w:rFonts w:eastAsia="黑体"/>
                <w:sz w:val="24"/>
              </w:rPr>
              <w:t>地形、地貌、地质、地震</w:t>
            </w:r>
          </w:p>
          <w:p w:rsidR="00194F28" w:rsidRPr="00804BC7" w:rsidRDefault="00194F28" w:rsidP="00F43EAC">
            <w:pPr>
              <w:overflowPunct w:val="0"/>
              <w:autoSpaceDE w:val="0"/>
              <w:autoSpaceDN w:val="0"/>
              <w:spacing w:line="500" w:lineRule="exact"/>
              <w:ind w:firstLineChars="200" w:firstLine="480"/>
              <w:rPr>
                <w:sz w:val="24"/>
              </w:rPr>
            </w:pPr>
            <w:r w:rsidRPr="00804BC7">
              <w:rPr>
                <w:rFonts w:hAnsi="宋体"/>
                <w:sz w:val="24"/>
              </w:rPr>
              <w:t>乐山市市中区地处低山、丘陵、平坝三种不同地貌区结合部，以丘陵、平坝为主，根据地貌差异的主要特征，以岷江为分界，将市中区分为东西两大部分。</w:t>
            </w:r>
            <w:r w:rsidRPr="00804BC7">
              <w:rPr>
                <w:rFonts w:hAnsi="宋体"/>
                <w:bCs/>
                <w:sz w:val="24"/>
              </w:rPr>
              <w:t>根据《四川省地震烈度区划图》</w:t>
            </w:r>
            <w:r w:rsidRPr="00804BC7">
              <w:rPr>
                <w:bCs/>
                <w:sz w:val="24"/>
              </w:rPr>
              <w:t>1990</w:t>
            </w:r>
            <w:r w:rsidRPr="00804BC7">
              <w:rPr>
                <w:rFonts w:hAnsi="宋体"/>
                <w:bCs/>
                <w:sz w:val="24"/>
              </w:rPr>
              <w:t>年）和省建委川抗（</w:t>
            </w:r>
            <w:r w:rsidRPr="00804BC7">
              <w:rPr>
                <w:bCs/>
                <w:sz w:val="24"/>
              </w:rPr>
              <w:t>1997</w:t>
            </w:r>
            <w:r w:rsidRPr="00804BC7">
              <w:rPr>
                <w:rFonts w:hAnsi="宋体"/>
                <w:bCs/>
                <w:sz w:val="24"/>
              </w:rPr>
              <w:t>）</w:t>
            </w:r>
            <w:r w:rsidRPr="00804BC7">
              <w:rPr>
                <w:bCs/>
                <w:sz w:val="24"/>
              </w:rPr>
              <w:t>005</w:t>
            </w:r>
            <w:r w:rsidRPr="00804BC7">
              <w:rPr>
                <w:rFonts w:hAnsi="宋体"/>
                <w:bCs/>
                <w:sz w:val="24"/>
              </w:rPr>
              <w:t>号文件，乐山市市区地震烈度为Ⅶ度，地壳基本稳定。</w:t>
            </w:r>
          </w:p>
          <w:p w:rsidR="00194F28" w:rsidRPr="00804BC7" w:rsidRDefault="00194F28" w:rsidP="00F43EAC">
            <w:pPr>
              <w:pStyle w:val="af5"/>
              <w:spacing w:line="500" w:lineRule="exact"/>
              <w:ind w:firstLine="480"/>
              <w:rPr>
                <w:rFonts w:eastAsia="黑体"/>
              </w:rPr>
            </w:pPr>
            <w:r w:rsidRPr="00804BC7">
              <w:rPr>
                <w:rFonts w:eastAsia="黑体"/>
              </w:rPr>
              <w:t>3</w:t>
            </w:r>
            <w:r w:rsidRPr="00804BC7">
              <w:rPr>
                <w:rFonts w:eastAsia="黑体" w:hint="eastAsia"/>
              </w:rPr>
              <w:t>、</w:t>
            </w:r>
            <w:r w:rsidRPr="00804BC7">
              <w:rPr>
                <w:rFonts w:eastAsia="黑体"/>
              </w:rPr>
              <w:t>气象特征</w:t>
            </w:r>
          </w:p>
          <w:p w:rsidR="00194F28" w:rsidRPr="00804BC7" w:rsidRDefault="00194F28" w:rsidP="00F43EAC">
            <w:pPr>
              <w:spacing w:line="500" w:lineRule="exact"/>
              <w:ind w:firstLineChars="200" w:firstLine="480"/>
              <w:rPr>
                <w:bCs/>
                <w:sz w:val="24"/>
              </w:rPr>
            </w:pPr>
            <w:r w:rsidRPr="00804BC7">
              <w:rPr>
                <w:rFonts w:hAnsi="宋体"/>
                <w:sz w:val="24"/>
              </w:rPr>
              <w:t>乐山市市中区属亚热带季风区</w:t>
            </w:r>
            <w:r>
              <w:rPr>
                <w:rFonts w:hint="eastAsia"/>
                <w:sz w:val="24"/>
              </w:rPr>
              <w:t>，</w:t>
            </w:r>
            <w:r w:rsidRPr="00804BC7">
              <w:rPr>
                <w:rFonts w:hAnsi="宋体"/>
                <w:sz w:val="24"/>
              </w:rPr>
              <w:t>主要特点是</w:t>
            </w:r>
            <w:r w:rsidRPr="00804BC7">
              <w:rPr>
                <w:rFonts w:hint="eastAsia"/>
                <w:sz w:val="24"/>
              </w:rPr>
              <w:t>：</w:t>
            </w:r>
            <w:r w:rsidRPr="00804BC7">
              <w:rPr>
                <w:rFonts w:hAnsi="宋体"/>
                <w:sz w:val="24"/>
              </w:rPr>
              <w:t>四季分明</w:t>
            </w:r>
            <w:r w:rsidRPr="00804BC7">
              <w:rPr>
                <w:sz w:val="24"/>
              </w:rPr>
              <w:t>,</w:t>
            </w:r>
            <w:r w:rsidRPr="00804BC7">
              <w:rPr>
                <w:rFonts w:hAnsi="宋体"/>
                <w:sz w:val="24"/>
              </w:rPr>
              <w:t>气候温和</w:t>
            </w:r>
            <w:r>
              <w:rPr>
                <w:rFonts w:hint="eastAsia"/>
                <w:sz w:val="24"/>
              </w:rPr>
              <w:t>，</w:t>
            </w:r>
            <w:r w:rsidRPr="00804BC7">
              <w:rPr>
                <w:rFonts w:hAnsi="宋体"/>
                <w:sz w:val="24"/>
              </w:rPr>
              <w:t>冬无严寒</w:t>
            </w:r>
            <w:r w:rsidRPr="00804BC7">
              <w:rPr>
                <w:sz w:val="24"/>
              </w:rPr>
              <w:t>,</w:t>
            </w:r>
            <w:r w:rsidRPr="00804BC7">
              <w:rPr>
                <w:rFonts w:hAnsi="宋体"/>
                <w:sz w:val="24"/>
              </w:rPr>
              <w:t>夏无酷暑</w:t>
            </w:r>
            <w:r>
              <w:rPr>
                <w:rFonts w:hint="eastAsia"/>
                <w:sz w:val="24"/>
              </w:rPr>
              <w:t>，</w:t>
            </w:r>
            <w:r w:rsidRPr="00804BC7">
              <w:rPr>
                <w:rFonts w:hAnsi="宋体"/>
                <w:sz w:val="24"/>
              </w:rPr>
              <w:t>冬季霜雪少</w:t>
            </w:r>
            <w:r>
              <w:rPr>
                <w:rFonts w:hint="eastAsia"/>
                <w:sz w:val="24"/>
              </w:rPr>
              <w:t>，</w:t>
            </w:r>
            <w:r w:rsidRPr="00804BC7">
              <w:rPr>
                <w:rFonts w:hAnsi="宋体"/>
                <w:sz w:val="24"/>
              </w:rPr>
              <w:t>无霜期长</w:t>
            </w:r>
            <w:r>
              <w:rPr>
                <w:rFonts w:hAnsi="宋体" w:hint="eastAsia"/>
                <w:sz w:val="24"/>
              </w:rPr>
              <w:t>。</w:t>
            </w:r>
            <w:r w:rsidRPr="00804BC7">
              <w:rPr>
                <w:rFonts w:hAnsi="宋体"/>
                <w:sz w:val="24"/>
              </w:rPr>
              <w:t>雨量充沛</w:t>
            </w:r>
            <w:r w:rsidRPr="00804BC7">
              <w:rPr>
                <w:sz w:val="24"/>
              </w:rPr>
              <w:t>,</w:t>
            </w:r>
            <w:r w:rsidRPr="00804BC7">
              <w:rPr>
                <w:rFonts w:hAnsi="宋体"/>
                <w:sz w:val="24"/>
              </w:rPr>
              <w:t>年际变化大</w:t>
            </w:r>
            <w:r w:rsidRPr="00804BC7">
              <w:rPr>
                <w:sz w:val="24"/>
              </w:rPr>
              <w:t>,</w:t>
            </w:r>
            <w:r w:rsidRPr="00804BC7">
              <w:rPr>
                <w:rFonts w:hAnsi="宋体"/>
                <w:sz w:val="24"/>
              </w:rPr>
              <w:t>具有冬干春旱、夏洪秋涝、旱洪交错的特点</w:t>
            </w:r>
            <w:r>
              <w:rPr>
                <w:rFonts w:hint="eastAsia"/>
                <w:sz w:val="24"/>
              </w:rPr>
              <w:t>，</w:t>
            </w:r>
            <w:r w:rsidRPr="00804BC7">
              <w:rPr>
                <w:rFonts w:hAnsi="宋体"/>
                <w:sz w:val="24"/>
              </w:rPr>
              <w:t>局部地区时有风灾、冰雹危害。</w:t>
            </w:r>
            <w:r w:rsidRPr="00804BC7">
              <w:rPr>
                <w:rFonts w:hAnsi="宋体"/>
                <w:bCs/>
                <w:sz w:val="24"/>
              </w:rPr>
              <w:t>主要气候特征如下：</w:t>
            </w:r>
          </w:p>
          <w:p w:rsidR="00194F28" w:rsidRPr="00804BC7" w:rsidRDefault="00194F28" w:rsidP="00F43EAC">
            <w:pPr>
              <w:tabs>
                <w:tab w:val="left" w:pos="4170"/>
              </w:tabs>
              <w:spacing w:line="500" w:lineRule="exact"/>
              <w:ind w:firstLineChars="200" w:firstLine="480"/>
              <w:rPr>
                <w:bCs/>
                <w:sz w:val="24"/>
              </w:rPr>
            </w:pPr>
            <w:r w:rsidRPr="00804BC7">
              <w:rPr>
                <w:rFonts w:hAnsi="宋体"/>
                <w:bCs/>
                <w:sz w:val="24"/>
              </w:rPr>
              <w:t>常年主导风向：</w:t>
            </w:r>
            <w:r w:rsidRPr="00804BC7">
              <w:rPr>
                <w:bCs/>
                <w:sz w:val="24"/>
              </w:rPr>
              <w:t xml:space="preserve">NW            </w:t>
            </w:r>
            <w:r w:rsidRPr="00804BC7">
              <w:rPr>
                <w:rFonts w:hAnsi="宋体"/>
                <w:bCs/>
                <w:sz w:val="24"/>
              </w:rPr>
              <w:t>年平均风速：</w:t>
            </w:r>
            <w:smartTag w:uri="urn:schemas-microsoft-com:office:smarttags" w:element="chmetcnv">
              <w:smartTagPr>
                <w:attr w:name="UnitName" w:val="m"/>
                <w:attr w:name="SourceValue" w:val="1.5"/>
                <w:attr w:name="HasSpace" w:val="False"/>
                <w:attr w:name="Negative" w:val="False"/>
                <w:attr w:name="NumberType" w:val="1"/>
                <w:attr w:name="TCSC" w:val="0"/>
              </w:smartTagPr>
              <w:r w:rsidRPr="00804BC7">
                <w:rPr>
                  <w:bCs/>
                  <w:sz w:val="24"/>
                </w:rPr>
                <w:t>1.5m</w:t>
              </w:r>
            </w:smartTag>
            <w:r w:rsidRPr="00804BC7">
              <w:rPr>
                <w:bCs/>
                <w:sz w:val="24"/>
              </w:rPr>
              <w:t>/s</w:t>
            </w:r>
          </w:p>
          <w:p w:rsidR="00194F28" w:rsidRPr="00804BC7" w:rsidRDefault="00194F28" w:rsidP="00F43EAC">
            <w:pPr>
              <w:spacing w:line="500" w:lineRule="exact"/>
              <w:ind w:firstLineChars="200" w:firstLine="480"/>
              <w:rPr>
                <w:bCs/>
                <w:sz w:val="24"/>
              </w:rPr>
            </w:pPr>
            <w:r w:rsidRPr="00804BC7">
              <w:rPr>
                <w:rFonts w:hAnsi="宋体"/>
                <w:bCs/>
                <w:sz w:val="24"/>
              </w:rPr>
              <w:lastRenderedPageBreak/>
              <w:t>静风频率：</w:t>
            </w:r>
            <w:r w:rsidRPr="00804BC7">
              <w:rPr>
                <w:bCs/>
                <w:sz w:val="24"/>
              </w:rPr>
              <w:t xml:space="preserve">38%               </w:t>
            </w:r>
            <w:r w:rsidRPr="00804BC7">
              <w:rPr>
                <w:rFonts w:hint="eastAsia"/>
                <w:bCs/>
                <w:sz w:val="24"/>
              </w:rPr>
              <w:t xml:space="preserve"> </w:t>
            </w:r>
            <w:r w:rsidRPr="00804BC7">
              <w:rPr>
                <w:rFonts w:hAnsi="宋体"/>
                <w:bCs/>
                <w:sz w:val="24"/>
              </w:rPr>
              <w:t>多年平均气温：</w:t>
            </w:r>
            <w:smartTag w:uri="urn:schemas-microsoft-com:office:smarttags" w:element="chmetcnv">
              <w:smartTagPr>
                <w:attr w:name="UnitName" w:val="℃"/>
                <w:attr w:name="SourceValue" w:val="17.4"/>
                <w:attr w:name="HasSpace" w:val="False"/>
                <w:attr w:name="Negative" w:val="False"/>
                <w:attr w:name="NumberType" w:val="1"/>
                <w:attr w:name="TCSC" w:val="0"/>
              </w:smartTagPr>
              <w:r w:rsidRPr="00804BC7">
                <w:rPr>
                  <w:bCs/>
                  <w:sz w:val="24"/>
                </w:rPr>
                <w:t>17.4</w:t>
              </w:r>
              <w:r w:rsidRPr="00804BC7">
                <w:rPr>
                  <w:rFonts w:hAnsi="宋体"/>
                  <w:bCs/>
                  <w:sz w:val="24"/>
                </w:rPr>
                <w:t>℃</w:t>
              </w:r>
            </w:smartTag>
          </w:p>
          <w:p w:rsidR="00194F28" w:rsidRPr="00804BC7" w:rsidRDefault="00194F28" w:rsidP="00F43EAC">
            <w:pPr>
              <w:spacing w:line="500" w:lineRule="exact"/>
              <w:ind w:firstLine="480"/>
              <w:rPr>
                <w:bCs/>
                <w:sz w:val="24"/>
              </w:rPr>
            </w:pPr>
            <w:r w:rsidRPr="00804BC7">
              <w:rPr>
                <w:rFonts w:hAnsi="宋体"/>
                <w:bCs/>
                <w:sz w:val="24"/>
              </w:rPr>
              <w:t>极端最高气温：</w:t>
            </w:r>
            <w:smartTag w:uri="urn:schemas-microsoft-com:office:smarttags" w:element="chmetcnv">
              <w:smartTagPr>
                <w:attr w:name="UnitName" w:val="℃"/>
                <w:attr w:name="SourceValue" w:val="38.1"/>
                <w:attr w:name="HasSpace" w:val="False"/>
                <w:attr w:name="Negative" w:val="False"/>
                <w:attr w:name="NumberType" w:val="1"/>
                <w:attr w:name="TCSC" w:val="0"/>
              </w:smartTagPr>
              <w:r w:rsidRPr="00804BC7">
                <w:rPr>
                  <w:bCs/>
                  <w:sz w:val="24"/>
                </w:rPr>
                <w:t>38.1</w:t>
              </w:r>
              <w:r w:rsidRPr="00804BC7">
                <w:rPr>
                  <w:rFonts w:hAnsi="宋体"/>
                  <w:bCs/>
                  <w:sz w:val="24"/>
                </w:rPr>
                <w:t>℃</w:t>
              </w:r>
            </w:smartTag>
            <w:r w:rsidRPr="00804BC7">
              <w:rPr>
                <w:bCs/>
                <w:sz w:val="24"/>
              </w:rPr>
              <w:t xml:space="preserve">         </w:t>
            </w:r>
            <w:r w:rsidRPr="00804BC7">
              <w:rPr>
                <w:rFonts w:hint="eastAsia"/>
                <w:bCs/>
                <w:sz w:val="24"/>
              </w:rPr>
              <w:t xml:space="preserve"> </w:t>
            </w:r>
            <w:r w:rsidRPr="00804BC7">
              <w:rPr>
                <w:rFonts w:hAnsi="宋体"/>
                <w:bCs/>
                <w:sz w:val="24"/>
              </w:rPr>
              <w:t>极端最低气温：</w:t>
            </w:r>
            <w:smartTag w:uri="urn:schemas-microsoft-com:office:smarttags" w:element="chmetcnv">
              <w:smartTagPr>
                <w:attr w:name="UnitName" w:val="℃"/>
                <w:attr w:name="SourceValue" w:val="4.3"/>
                <w:attr w:name="HasSpace" w:val="False"/>
                <w:attr w:name="Negative" w:val="True"/>
                <w:attr w:name="NumberType" w:val="1"/>
                <w:attr w:name="TCSC" w:val="0"/>
              </w:smartTagPr>
              <w:r w:rsidRPr="00804BC7">
                <w:rPr>
                  <w:bCs/>
                  <w:sz w:val="24"/>
                </w:rPr>
                <w:t>-4.3</w:t>
              </w:r>
              <w:r w:rsidRPr="00804BC7">
                <w:rPr>
                  <w:rFonts w:hAnsi="宋体"/>
                  <w:bCs/>
                  <w:sz w:val="24"/>
                </w:rPr>
                <w:t>℃</w:t>
              </w:r>
            </w:smartTag>
          </w:p>
          <w:p w:rsidR="00194F28" w:rsidRPr="00804BC7" w:rsidRDefault="00194F28" w:rsidP="00F43EAC">
            <w:pPr>
              <w:spacing w:line="500" w:lineRule="exact"/>
              <w:ind w:firstLine="480"/>
              <w:rPr>
                <w:bCs/>
                <w:sz w:val="24"/>
              </w:rPr>
            </w:pPr>
            <w:r w:rsidRPr="00804BC7">
              <w:rPr>
                <w:rFonts w:hAnsi="宋体"/>
                <w:bCs/>
                <w:sz w:val="24"/>
              </w:rPr>
              <w:t>年平均降雨量：</w:t>
            </w:r>
            <w:smartTag w:uri="urn:schemas-microsoft-com:office:smarttags" w:element="chmetcnv">
              <w:smartTagPr>
                <w:attr w:name="UnitName" w:val="mm"/>
                <w:attr w:name="SourceValue" w:val="1381"/>
                <w:attr w:name="HasSpace" w:val="False"/>
                <w:attr w:name="Negative" w:val="False"/>
                <w:attr w:name="NumberType" w:val="1"/>
                <w:attr w:name="TCSC" w:val="0"/>
              </w:smartTagPr>
              <w:r w:rsidRPr="00804BC7">
                <w:rPr>
                  <w:bCs/>
                  <w:sz w:val="24"/>
                </w:rPr>
                <w:t>1381mm</w:t>
              </w:r>
            </w:smartTag>
            <w:r w:rsidRPr="00804BC7">
              <w:rPr>
                <w:bCs/>
                <w:sz w:val="24"/>
              </w:rPr>
              <w:t xml:space="preserve">        </w:t>
            </w:r>
            <w:r w:rsidRPr="00804BC7">
              <w:rPr>
                <w:rFonts w:hAnsi="宋体"/>
                <w:bCs/>
                <w:sz w:val="24"/>
              </w:rPr>
              <w:t>日最大降雨量：</w:t>
            </w:r>
            <w:smartTag w:uri="urn:schemas-microsoft-com:office:smarttags" w:element="chmetcnv">
              <w:smartTagPr>
                <w:attr w:name="UnitName" w:val="mm"/>
                <w:attr w:name="SourceValue" w:val="180"/>
                <w:attr w:name="HasSpace" w:val="False"/>
                <w:attr w:name="Negative" w:val="False"/>
                <w:attr w:name="NumberType" w:val="1"/>
                <w:attr w:name="TCSC" w:val="0"/>
              </w:smartTagPr>
              <w:r w:rsidRPr="00804BC7">
                <w:rPr>
                  <w:bCs/>
                  <w:sz w:val="24"/>
                </w:rPr>
                <w:t>180.0mm</w:t>
              </w:r>
            </w:smartTag>
          </w:p>
          <w:p w:rsidR="00194F28" w:rsidRPr="00804BC7" w:rsidRDefault="00194F28" w:rsidP="00F43EAC">
            <w:pPr>
              <w:spacing w:line="500" w:lineRule="exact"/>
              <w:ind w:firstLine="480"/>
              <w:rPr>
                <w:bCs/>
                <w:sz w:val="24"/>
              </w:rPr>
            </w:pPr>
            <w:r w:rsidRPr="00804BC7">
              <w:rPr>
                <w:rFonts w:hAnsi="宋体"/>
                <w:bCs/>
                <w:sz w:val="24"/>
              </w:rPr>
              <w:t>多年平均气压：</w:t>
            </w:r>
            <w:r w:rsidRPr="00804BC7">
              <w:rPr>
                <w:bCs/>
                <w:sz w:val="24"/>
              </w:rPr>
              <w:t xml:space="preserve">969.1mb        </w:t>
            </w:r>
            <w:r w:rsidRPr="00804BC7">
              <w:rPr>
                <w:rFonts w:hAnsi="宋体"/>
                <w:bCs/>
                <w:sz w:val="24"/>
              </w:rPr>
              <w:t>年平均相对湿度：</w:t>
            </w:r>
            <w:r w:rsidRPr="00804BC7">
              <w:rPr>
                <w:bCs/>
                <w:sz w:val="24"/>
              </w:rPr>
              <w:t>81%</w:t>
            </w:r>
          </w:p>
          <w:p w:rsidR="00194F28" w:rsidRPr="00804BC7" w:rsidRDefault="00194F28" w:rsidP="00F43EAC">
            <w:pPr>
              <w:pStyle w:val="af5"/>
              <w:spacing w:line="500" w:lineRule="exact"/>
              <w:ind w:firstLine="480"/>
            </w:pPr>
            <w:r w:rsidRPr="00804BC7">
              <w:rPr>
                <w:rFonts w:hAnsi="宋体"/>
                <w:bCs/>
              </w:rPr>
              <w:t>年均日照时数：</w:t>
            </w:r>
            <w:r w:rsidRPr="00804BC7">
              <w:rPr>
                <w:bCs/>
              </w:rPr>
              <w:t xml:space="preserve">1145.4h        </w:t>
            </w:r>
            <w:r w:rsidRPr="00804BC7">
              <w:rPr>
                <w:rFonts w:hint="eastAsia"/>
                <w:bCs/>
              </w:rPr>
              <w:t xml:space="preserve"> </w:t>
            </w:r>
            <w:r w:rsidRPr="00804BC7">
              <w:rPr>
                <w:rFonts w:hAnsi="宋体"/>
                <w:bCs/>
              </w:rPr>
              <w:t>年无霜期：</w:t>
            </w:r>
            <w:r w:rsidRPr="00804BC7">
              <w:rPr>
                <w:bCs/>
              </w:rPr>
              <w:t>339</w:t>
            </w:r>
            <w:r w:rsidRPr="00804BC7">
              <w:rPr>
                <w:rFonts w:hAnsi="宋体"/>
                <w:bCs/>
              </w:rPr>
              <w:t>天</w:t>
            </w:r>
          </w:p>
          <w:p w:rsidR="00194F28" w:rsidRPr="00804BC7" w:rsidRDefault="00194F28" w:rsidP="00F43EAC">
            <w:pPr>
              <w:spacing w:line="500" w:lineRule="exact"/>
              <w:ind w:firstLineChars="200" w:firstLine="480"/>
              <w:rPr>
                <w:rFonts w:eastAsia="黑体"/>
                <w:sz w:val="24"/>
              </w:rPr>
            </w:pPr>
            <w:r w:rsidRPr="00804BC7">
              <w:rPr>
                <w:rFonts w:eastAsia="黑体"/>
                <w:sz w:val="24"/>
              </w:rPr>
              <w:t>4</w:t>
            </w:r>
            <w:r w:rsidRPr="00804BC7">
              <w:rPr>
                <w:rFonts w:eastAsia="黑体"/>
                <w:sz w:val="24"/>
              </w:rPr>
              <w:t>、水文特征</w:t>
            </w:r>
          </w:p>
          <w:p w:rsidR="00194F28" w:rsidRPr="00804BC7" w:rsidRDefault="00194F28" w:rsidP="00F43EAC">
            <w:pPr>
              <w:spacing w:line="500" w:lineRule="exact"/>
              <w:ind w:firstLineChars="200" w:firstLine="480"/>
              <w:rPr>
                <w:sz w:val="24"/>
              </w:rPr>
            </w:pPr>
            <w:r w:rsidRPr="00804BC7">
              <w:rPr>
                <w:rFonts w:hAnsi="宋体"/>
                <w:sz w:val="24"/>
              </w:rPr>
              <w:t>区境位于岷江中下游，属长江流域岷江水系。年平均流量</w:t>
            </w:r>
            <w:smartTag w:uri="urn:schemas-microsoft-com:office:smarttags" w:element="chmetcnv">
              <w:smartTagPr>
                <w:attr w:name="UnitName" w:val="立方米"/>
                <w:attr w:name="SourceValue" w:val="100"/>
                <w:attr w:name="HasSpace" w:val="False"/>
                <w:attr w:name="Negative" w:val="False"/>
                <w:attr w:name="NumberType" w:val="1"/>
                <w:attr w:name="TCSC" w:val="0"/>
              </w:smartTagPr>
              <w:r w:rsidRPr="00804BC7">
                <w:rPr>
                  <w:sz w:val="24"/>
                </w:rPr>
                <w:t>100.00</w:t>
              </w:r>
              <w:r w:rsidRPr="00804BC7">
                <w:rPr>
                  <w:rFonts w:hAnsi="宋体"/>
                  <w:sz w:val="24"/>
                </w:rPr>
                <w:t>立方米</w:t>
              </w:r>
            </w:smartTag>
            <w:r w:rsidRPr="00804BC7">
              <w:rPr>
                <w:sz w:val="24"/>
              </w:rPr>
              <w:t>/</w:t>
            </w:r>
            <w:r w:rsidRPr="00804BC7">
              <w:rPr>
                <w:rFonts w:hAnsi="宋体"/>
                <w:sz w:val="24"/>
              </w:rPr>
              <w:t>秒以上的河流有岷江、青衣江、大渡河、泥溪河、峨眉河、剑峰河、凌云河、磨池河、临江河、竹公溪等</w:t>
            </w:r>
            <w:r w:rsidRPr="00804BC7">
              <w:rPr>
                <w:sz w:val="24"/>
              </w:rPr>
              <w:t>"</w:t>
            </w:r>
            <w:r w:rsidRPr="00804BC7">
              <w:rPr>
                <w:rFonts w:hAnsi="宋体"/>
                <w:sz w:val="24"/>
              </w:rPr>
              <w:t>三江七河</w:t>
            </w:r>
            <w:r w:rsidRPr="00804BC7">
              <w:rPr>
                <w:sz w:val="24"/>
              </w:rPr>
              <w:t>"</w:t>
            </w:r>
            <w:r w:rsidRPr="00804BC7">
              <w:rPr>
                <w:rFonts w:hAnsi="宋体"/>
                <w:sz w:val="24"/>
              </w:rPr>
              <w:t>。其中：发源区境内的有竹公溪河、剑峰河、凌云河，源于邻县的有泥溪河、峨眉河、临江河、磨池河。区境内主要河流总长度为</w:t>
            </w:r>
            <w:smartTag w:uri="urn:schemas-microsoft-com:office:smarttags" w:element="chmetcnv">
              <w:smartTagPr>
                <w:attr w:name="UnitName" w:val="公里"/>
                <w:attr w:name="SourceValue" w:val="251.11"/>
                <w:attr w:name="HasSpace" w:val="False"/>
                <w:attr w:name="Negative" w:val="False"/>
                <w:attr w:name="NumberType" w:val="1"/>
                <w:attr w:name="TCSC" w:val="0"/>
              </w:smartTagPr>
              <w:r w:rsidRPr="00804BC7">
                <w:rPr>
                  <w:sz w:val="24"/>
                </w:rPr>
                <w:t>251.11</w:t>
              </w:r>
              <w:r w:rsidRPr="00804BC7">
                <w:rPr>
                  <w:rFonts w:hAnsi="宋体"/>
                  <w:sz w:val="24"/>
                </w:rPr>
                <w:t>公里</w:t>
              </w:r>
            </w:smartTag>
            <w:r w:rsidRPr="00804BC7">
              <w:rPr>
                <w:rFonts w:hAnsi="宋体"/>
                <w:sz w:val="24"/>
              </w:rPr>
              <w:t>，其中：岷江、大渡河、青衣江在区境内长度分别为</w:t>
            </w:r>
            <w:smartTag w:uri="urn:schemas-microsoft-com:office:smarttags" w:element="chmetcnv">
              <w:smartTagPr>
                <w:attr w:name="UnitName" w:val="公里"/>
                <w:attr w:name="SourceValue" w:val="41.45"/>
                <w:attr w:name="HasSpace" w:val="False"/>
                <w:attr w:name="Negative" w:val="False"/>
                <w:attr w:name="NumberType" w:val="1"/>
                <w:attr w:name="TCSC" w:val="0"/>
              </w:smartTagPr>
              <w:r w:rsidRPr="00804BC7">
                <w:rPr>
                  <w:sz w:val="24"/>
                </w:rPr>
                <w:t>41.45</w:t>
              </w:r>
              <w:r w:rsidRPr="00804BC7">
                <w:rPr>
                  <w:rFonts w:hAnsi="宋体"/>
                  <w:sz w:val="24"/>
                </w:rPr>
                <w:t>公里</w:t>
              </w:r>
            </w:smartTag>
            <w:r w:rsidRPr="00804BC7">
              <w:rPr>
                <w:rFonts w:hAnsi="宋体"/>
                <w:sz w:val="24"/>
              </w:rPr>
              <w:t>、</w:t>
            </w:r>
            <w:smartTag w:uri="urn:schemas-microsoft-com:office:smarttags" w:element="chmetcnv">
              <w:smartTagPr>
                <w:attr w:name="UnitName" w:val="公里"/>
                <w:attr w:name="SourceValue" w:val="16"/>
                <w:attr w:name="HasSpace" w:val="False"/>
                <w:attr w:name="Negative" w:val="False"/>
                <w:attr w:name="NumberType" w:val="1"/>
                <w:attr w:name="TCSC" w:val="0"/>
              </w:smartTagPr>
              <w:r w:rsidRPr="00804BC7">
                <w:rPr>
                  <w:sz w:val="24"/>
                </w:rPr>
                <w:t>16.00</w:t>
              </w:r>
              <w:r w:rsidRPr="00804BC7">
                <w:rPr>
                  <w:rFonts w:hAnsi="宋体"/>
                  <w:sz w:val="24"/>
                </w:rPr>
                <w:t>公里</w:t>
              </w:r>
            </w:smartTag>
            <w:r w:rsidRPr="00804BC7">
              <w:rPr>
                <w:rFonts w:hAnsi="宋体"/>
                <w:sz w:val="24"/>
              </w:rPr>
              <w:t>、</w:t>
            </w:r>
            <w:smartTag w:uri="urn:schemas-microsoft-com:office:smarttags" w:element="chmetcnv">
              <w:smartTagPr>
                <w:attr w:name="UnitName" w:val="公里"/>
                <w:attr w:name="SourceValue" w:val="15.36"/>
                <w:attr w:name="HasSpace" w:val="False"/>
                <w:attr w:name="Negative" w:val="False"/>
                <w:attr w:name="NumberType" w:val="1"/>
                <w:attr w:name="TCSC" w:val="0"/>
              </w:smartTagPr>
              <w:r w:rsidRPr="00804BC7">
                <w:rPr>
                  <w:sz w:val="24"/>
                </w:rPr>
                <w:t>15.36</w:t>
              </w:r>
              <w:r w:rsidRPr="00804BC7">
                <w:rPr>
                  <w:rFonts w:hAnsi="宋体"/>
                  <w:sz w:val="24"/>
                </w:rPr>
                <w:t>公里</w:t>
              </w:r>
            </w:smartTag>
            <w:r w:rsidRPr="00804BC7">
              <w:rPr>
                <w:rFonts w:hAnsi="宋体"/>
                <w:sz w:val="24"/>
              </w:rPr>
              <w:t>。全区多年平均径流深</w:t>
            </w:r>
            <w:smartTag w:uri="urn:schemas-microsoft-com:office:smarttags" w:element="chmetcnv">
              <w:smartTagPr>
                <w:attr w:name="UnitName" w:val="毫米"/>
                <w:attr w:name="SourceValue" w:val="500"/>
                <w:attr w:name="HasSpace" w:val="False"/>
                <w:attr w:name="Negative" w:val="False"/>
                <w:attr w:name="NumberType" w:val="1"/>
                <w:attr w:name="TCSC" w:val="0"/>
              </w:smartTagPr>
              <w:r w:rsidRPr="00804BC7">
                <w:rPr>
                  <w:sz w:val="24"/>
                </w:rPr>
                <w:t>500.00</w:t>
              </w:r>
              <w:r w:rsidRPr="00804BC7">
                <w:rPr>
                  <w:rFonts w:hAnsi="宋体"/>
                  <w:sz w:val="24"/>
                </w:rPr>
                <w:t>毫米</w:t>
              </w:r>
            </w:smartTag>
            <w:r w:rsidRPr="00804BC7">
              <w:rPr>
                <w:rFonts w:hAnsi="宋体"/>
                <w:sz w:val="24"/>
              </w:rPr>
              <w:t>，西部河流径流深大于东部河流。</w:t>
            </w:r>
          </w:p>
          <w:p w:rsidR="00194F28" w:rsidRPr="00804BC7" w:rsidRDefault="00194F28" w:rsidP="00F43EAC">
            <w:pPr>
              <w:spacing w:line="500" w:lineRule="exact"/>
              <w:ind w:firstLineChars="200" w:firstLine="480"/>
              <w:rPr>
                <w:rFonts w:hAnsi="宋体" w:hint="eastAsia"/>
                <w:sz w:val="24"/>
              </w:rPr>
            </w:pPr>
            <w:r w:rsidRPr="00E65899">
              <w:rPr>
                <w:rFonts w:ascii="宋体" w:hAnsi="宋体"/>
                <w:sz w:val="24"/>
              </w:rPr>
              <w:t>“三江七河”</w:t>
            </w:r>
            <w:r w:rsidRPr="00804BC7">
              <w:rPr>
                <w:rFonts w:hAnsi="宋体"/>
                <w:sz w:val="24"/>
              </w:rPr>
              <w:t>覆盖全区，水资源蕴藏量相当丰富，总量</w:t>
            </w:r>
            <w:r w:rsidRPr="00804BC7">
              <w:rPr>
                <w:sz w:val="24"/>
              </w:rPr>
              <w:t>62642</w:t>
            </w:r>
            <w:r w:rsidRPr="00804BC7">
              <w:rPr>
                <w:rFonts w:hAnsi="宋体"/>
                <w:sz w:val="24"/>
              </w:rPr>
              <w:t>万立方米，其中：区境内</w:t>
            </w:r>
            <w:r w:rsidRPr="00804BC7">
              <w:rPr>
                <w:sz w:val="24"/>
              </w:rPr>
              <w:t>P=50%</w:t>
            </w:r>
            <w:r w:rsidRPr="00804BC7">
              <w:rPr>
                <w:rFonts w:hAnsi="宋体"/>
                <w:sz w:val="24"/>
              </w:rPr>
              <w:t>时自产水量为</w:t>
            </w:r>
            <w:r w:rsidRPr="00804BC7">
              <w:rPr>
                <w:sz w:val="24"/>
              </w:rPr>
              <w:t>40760</w:t>
            </w:r>
            <w:r w:rsidRPr="00804BC7">
              <w:rPr>
                <w:rFonts w:hAnsi="宋体"/>
                <w:sz w:val="24"/>
              </w:rPr>
              <w:t>万平方米，区境外流入区境的径流量为</w:t>
            </w:r>
            <w:r w:rsidRPr="00804BC7">
              <w:rPr>
                <w:sz w:val="24"/>
              </w:rPr>
              <w:t>21882</w:t>
            </w:r>
            <w:r w:rsidRPr="00804BC7">
              <w:rPr>
                <w:rFonts w:hAnsi="宋体"/>
                <w:sz w:val="24"/>
              </w:rPr>
              <w:t>万立方米。</w:t>
            </w:r>
          </w:p>
          <w:p w:rsidR="00194F28" w:rsidRPr="00804BC7" w:rsidRDefault="00194F28" w:rsidP="00F43EAC">
            <w:pPr>
              <w:spacing w:line="500" w:lineRule="exact"/>
              <w:ind w:firstLineChars="200" w:firstLine="480"/>
              <w:rPr>
                <w:rFonts w:eastAsia="黑体"/>
                <w:sz w:val="24"/>
              </w:rPr>
            </w:pPr>
            <w:r w:rsidRPr="00804BC7">
              <w:rPr>
                <w:rFonts w:eastAsia="黑体"/>
                <w:sz w:val="24"/>
              </w:rPr>
              <w:t>5</w:t>
            </w:r>
            <w:r w:rsidRPr="00804BC7">
              <w:rPr>
                <w:rFonts w:eastAsia="黑体"/>
                <w:sz w:val="24"/>
              </w:rPr>
              <w:t>、植被和生物多样性</w:t>
            </w:r>
          </w:p>
          <w:p w:rsidR="00194F28" w:rsidRPr="005E2F5A" w:rsidRDefault="00194F28" w:rsidP="00F43EAC">
            <w:pPr>
              <w:pStyle w:val="af8"/>
              <w:spacing w:line="500" w:lineRule="exact"/>
              <w:rPr>
                <w:lang w:val="en-US" w:eastAsia="zh-CN"/>
              </w:rPr>
            </w:pPr>
            <w:r w:rsidRPr="005E2F5A">
              <w:rPr>
                <w:rFonts w:hAnsi="宋体"/>
                <w:lang w:val="en-US" w:eastAsia="zh-CN"/>
              </w:rPr>
              <w:t>由于境内气候湿润、地貌多样、土地肥沃、水域宽阔，动植物资源丰富。栽培植物资源主要有粮食、蔬菜、油料、茶叶、水果、糖料、烟叶、中药材等</w:t>
            </w:r>
            <w:r w:rsidRPr="005E2F5A">
              <w:rPr>
                <w:lang w:val="en-US" w:eastAsia="zh-CN"/>
              </w:rPr>
              <w:t>10</w:t>
            </w:r>
            <w:r w:rsidRPr="005E2F5A">
              <w:rPr>
                <w:rFonts w:hAnsi="宋体"/>
                <w:lang w:val="en-US" w:eastAsia="zh-CN"/>
              </w:rPr>
              <w:t>大类，</w:t>
            </w:r>
            <w:r w:rsidRPr="005E2F5A">
              <w:rPr>
                <w:lang w:val="en-US" w:eastAsia="zh-CN"/>
              </w:rPr>
              <w:t>80</w:t>
            </w:r>
            <w:r w:rsidRPr="005E2F5A">
              <w:rPr>
                <w:rFonts w:hAnsi="宋体"/>
                <w:lang w:val="en-US" w:eastAsia="zh-CN"/>
              </w:rPr>
              <w:t>多种农作物，四五百个品种；树木资源有：杉、松、柏、油桐、乌柏、麻烁（青枫）、垲木、麻柳、银杏、榕树、银桦、垂柳、白兰、梧桐、海棠及其他各类松柏。森林植物有</w:t>
            </w:r>
            <w:r w:rsidRPr="005E2F5A">
              <w:rPr>
                <w:lang w:val="en-US" w:eastAsia="zh-CN"/>
              </w:rPr>
              <w:t>57</w:t>
            </w:r>
            <w:r w:rsidRPr="005E2F5A">
              <w:rPr>
                <w:rFonts w:hAnsi="宋体"/>
                <w:lang w:val="en-US" w:eastAsia="zh-CN"/>
              </w:rPr>
              <w:t>科，</w:t>
            </w:r>
            <w:r w:rsidRPr="005E2F5A">
              <w:rPr>
                <w:lang w:val="en-US" w:eastAsia="zh-CN"/>
              </w:rPr>
              <w:t>131</w:t>
            </w:r>
            <w:r w:rsidRPr="005E2F5A">
              <w:rPr>
                <w:rFonts w:hAnsi="宋体"/>
                <w:lang w:val="en-US" w:eastAsia="zh-CN"/>
              </w:rPr>
              <w:t>种，约</w:t>
            </w:r>
            <w:r w:rsidRPr="005E2F5A">
              <w:rPr>
                <w:lang w:val="en-US" w:eastAsia="zh-CN"/>
              </w:rPr>
              <w:t>30</w:t>
            </w:r>
            <w:r w:rsidRPr="005E2F5A">
              <w:rPr>
                <w:rFonts w:hAnsi="宋体"/>
                <w:lang w:val="en-US" w:eastAsia="zh-CN"/>
              </w:rPr>
              <w:t>种经济林木。野生动植物主要有兔鹰、岩鹰、毛狗、竹鸡、斑鸠、花鼻梁、果猓子、花蛇、乌梢蛇等</w:t>
            </w:r>
            <w:r w:rsidRPr="005E2F5A">
              <w:rPr>
                <w:lang w:val="en-US" w:eastAsia="zh-CN"/>
              </w:rPr>
              <w:t>40</w:t>
            </w:r>
            <w:r w:rsidRPr="005E2F5A">
              <w:rPr>
                <w:rFonts w:hAnsi="宋体"/>
                <w:lang w:val="en-US" w:eastAsia="zh-CN"/>
              </w:rPr>
              <w:t>余种，鱼类共有</w:t>
            </w:r>
            <w:r w:rsidRPr="005E2F5A">
              <w:rPr>
                <w:lang w:val="en-US" w:eastAsia="zh-CN"/>
              </w:rPr>
              <w:t>30</w:t>
            </w:r>
            <w:r w:rsidRPr="005E2F5A">
              <w:rPr>
                <w:rFonts w:hAnsi="宋体"/>
                <w:lang w:val="en-US" w:eastAsia="zh-CN"/>
              </w:rPr>
              <w:t>余种，如草鱼、鲫鱼、鲤鱼、娃娃鱼、鲢鱼等经济鱼类，畜类以猪、牛为主，另有羊、兔、猫、狗、马驴等。</w:t>
            </w:r>
          </w:p>
          <w:p w:rsidR="00194F28" w:rsidRPr="005E2F5A" w:rsidRDefault="00194F28" w:rsidP="00F43EAC">
            <w:pPr>
              <w:pStyle w:val="af8"/>
              <w:spacing w:line="500" w:lineRule="exact"/>
              <w:rPr>
                <w:lang w:val="en-US" w:eastAsia="zh-CN"/>
              </w:rPr>
            </w:pPr>
            <w:r w:rsidRPr="005E2F5A">
              <w:rPr>
                <w:rFonts w:hAnsi="宋体"/>
                <w:lang w:val="en-US" w:eastAsia="zh-CN"/>
              </w:rPr>
              <w:t>本地区属于亚热带常绿阔叶林带，耕地常年由农作物覆盖；森林植被为天然次生林和人工林，以人工林为主，各种林木与农作物相间分布。</w:t>
            </w:r>
          </w:p>
          <w:p w:rsidR="00194F28" w:rsidRPr="001E1D71" w:rsidRDefault="00194F28" w:rsidP="00F43EAC">
            <w:pPr>
              <w:spacing w:line="500" w:lineRule="exact"/>
              <w:ind w:firstLineChars="196" w:firstLine="472"/>
              <w:rPr>
                <w:rFonts w:hAnsi="宋体" w:hint="eastAsia"/>
                <w:b/>
                <w:bCs/>
                <w:sz w:val="24"/>
              </w:rPr>
            </w:pPr>
            <w:r w:rsidRPr="00804BC7">
              <w:rPr>
                <w:rFonts w:hAnsi="宋体"/>
                <w:b/>
                <w:bCs/>
                <w:sz w:val="24"/>
              </w:rPr>
              <w:t>本项目厂址附近无珍稀野生动植物和保护性植被</w:t>
            </w:r>
            <w:r>
              <w:rPr>
                <w:rFonts w:hAnsi="宋体" w:hint="eastAsia"/>
                <w:b/>
                <w:bCs/>
                <w:sz w:val="24"/>
              </w:rPr>
              <w:t>。</w:t>
            </w:r>
          </w:p>
        </w:tc>
      </w:tr>
      <w:tr w:rsidR="00194F28" w:rsidRPr="00804BC7" w:rsidTr="00F43EAC">
        <w:trPr>
          <w:trHeight w:val="70"/>
        </w:trPr>
        <w:tc>
          <w:tcPr>
            <w:tcW w:w="8931" w:type="dxa"/>
          </w:tcPr>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Default="00194F28" w:rsidP="00F43EAC">
            <w:pPr>
              <w:spacing w:line="360" w:lineRule="auto"/>
              <w:rPr>
                <w:rFonts w:hAnsi="宋体" w:hint="eastAsia"/>
                <w:b/>
                <w:sz w:val="24"/>
              </w:rPr>
            </w:pPr>
          </w:p>
          <w:p w:rsidR="00194F28" w:rsidRPr="00804BC7" w:rsidRDefault="00194F28" w:rsidP="00F43EAC">
            <w:pPr>
              <w:spacing w:line="360" w:lineRule="auto"/>
              <w:rPr>
                <w:rFonts w:hAnsi="宋体" w:hint="eastAsia"/>
                <w:b/>
                <w:sz w:val="24"/>
              </w:rPr>
            </w:pPr>
          </w:p>
        </w:tc>
      </w:tr>
    </w:tbl>
    <w:p w:rsidR="00194F28" w:rsidRDefault="00194F28" w:rsidP="00194F28">
      <w:pPr>
        <w:pStyle w:val="afff0"/>
        <w:sectPr w:rsidR="00194F28" w:rsidSect="00F8596C">
          <w:pgSz w:w="11906" w:h="16838"/>
          <w:pgMar w:top="1440" w:right="1797" w:bottom="1440" w:left="1797" w:header="851" w:footer="992" w:gutter="0"/>
          <w:cols w:space="425"/>
          <w:docGrid w:type="linesAndChars" w:linePitch="312"/>
        </w:sectPr>
      </w:pPr>
    </w:p>
    <w:p w:rsidR="00194F28" w:rsidRPr="00804BC7" w:rsidRDefault="00194F28" w:rsidP="00194F28">
      <w:pPr>
        <w:pStyle w:val="afff0"/>
        <w:rPr>
          <w:rFonts w:hint="eastAsia"/>
        </w:rPr>
      </w:pPr>
      <w:r w:rsidRPr="00804BC7">
        <w:rPr>
          <w:rFonts w:hint="eastAsia"/>
        </w:rPr>
        <w:lastRenderedPageBreak/>
        <w:t>环境质量状况</w:t>
      </w:r>
      <w:r w:rsidRPr="00804BC7">
        <w:rPr>
          <w:rFonts w:hint="eastAsia"/>
        </w:rPr>
        <w:t xml:space="preserve">         </w:t>
      </w:r>
      <w:r>
        <w:rPr>
          <w:rFonts w:hint="eastAsia"/>
          <w:lang w:eastAsia="zh-CN"/>
        </w:rPr>
        <w:t xml:space="preserve">   </w:t>
      </w:r>
      <w:r w:rsidRPr="00804BC7">
        <w:rPr>
          <w:rFonts w:hint="eastAsia"/>
        </w:rPr>
        <w:t xml:space="preserve">                    </w:t>
      </w:r>
      <w:r w:rsidRPr="00804BC7">
        <w:rPr>
          <w:rFonts w:hint="eastAsia"/>
        </w:rPr>
        <w:t>（表三）</w:t>
      </w:r>
    </w:p>
    <w:tbl>
      <w:tblPr>
        <w:tblW w:w="8926" w:type="dxa"/>
        <w:jc w:val="center"/>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1"/>
      </w:tblGrid>
      <w:tr w:rsidR="00194F28" w:rsidRPr="00494828" w:rsidTr="00F43EAC">
        <w:trPr>
          <w:trHeight w:val="5519"/>
          <w:jc w:val="center"/>
        </w:trPr>
        <w:tc>
          <w:tcPr>
            <w:tcW w:w="8926" w:type="dxa"/>
          </w:tcPr>
          <w:p w:rsidR="00194F28" w:rsidRPr="001E36AA" w:rsidRDefault="00194F28" w:rsidP="00F43EAC">
            <w:pPr>
              <w:spacing w:line="360" w:lineRule="auto"/>
              <w:rPr>
                <w:rFonts w:ascii="黑体" w:eastAsia="黑体" w:hint="eastAsia"/>
                <w:sz w:val="28"/>
              </w:rPr>
            </w:pPr>
            <w:r w:rsidRPr="001E36AA">
              <w:rPr>
                <w:rFonts w:ascii="黑体" w:eastAsia="黑体" w:hint="eastAsia"/>
                <w:sz w:val="28"/>
              </w:rPr>
              <w:t>建设项目所在地区域环境质量现状及主要环境问题（环境空气、地表水、地下水、声环境、生态环境等）</w:t>
            </w:r>
          </w:p>
          <w:p w:rsidR="00194F28" w:rsidRPr="00EF1E59" w:rsidRDefault="00194F28" w:rsidP="00F43EAC">
            <w:pPr>
              <w:adjustRightInd w:val="0"/>
              <w:snapToGrid w:val="0"/>
              <w:spacing w:line="360" w:lineRule="auto"/>
              <w:ind w:firstLineChars="200" w:firstLine="480"/>
              <w:textAlignment w:val="center"/>
              <w:rPr>
                <w:color w:val="000000"/>
                <w:sz w:val="24"/>
              </w:rPr>
            </w:pPr>
            <w:r w:rsidRPr="00EF1E59">
              <w:rPr>
                <w:color w:val="000000"/>
                <w:sz w:val="24"/>
              </w:rPr>
              <w:t>本项目位于乐山市中区</w:t>
            </w:r>
            <w:r>
              <w:rPr>
                <w:rFonts w:hint="eastAsia"/>
                <w:color w:val="000000"/>
                <w:sz w:val="24"/>
              </w:rPr>
              <w:t>剑峰乡五星村</w:t>
            </w:r>
            <w:r>
              <w:rPr>
                <w:rFonts w:hint="eastAsia"/>
                <w:color w:val="000000"/>
                <w:sz w:val="24"/>
              </w:rPr>
              <w:t>4</w:t>
            </w:r>
            <w:r>
              <w:rPr>
                <w:rFonts w:hint="eastAsia"/>
                <w:color w:val="000000"/>
                <w:sz w:val="24"/>
              </w:rPr>
              <w:t>组</w:t>
            </w:r>
            <w:r w:rsidRPr="00EF1E59">
              <w:rPr>
                <w:color w:val="000000"/>
                <w:sz w:val="24"/>
              </w:rPr>
              <w:t>，</w:t>
            </w:r>
            <w:r w:rsidRPr="008032C4">
              <w:rPr>
                <w:rFonts w:hint="eastAsia"/>
                <w:color w:val="000000"/>
                <w:sz w:val="24"/>
              </w:rPr>
              <w:t>四川净澜检测有限公司站于</w:t>
            </w:r>
            <w:r w:rsidRPr="008032C4">
              <w:rPr>
                <w:rFonts w:hint="eastAsia"/>
                <w:color w:val="000000"/>
                <w:sz w:val="24"/>
              </w:rPr>
              <w:t>2018</w:t>
            </w:r>
            <w:r w:rsidRPr="008032C4">
              <w:rPr>
                <w:rFonts w:hint="eastAsia"/>
                <w:color w:val="000000"/>
                <w:sz w:val="24"/>
              </w:rPr>
              <w:t>年</w:t>
            </w:r>
            <w:r w:rsidRPr="008032C4">
              <w:rPr>
                <w:rFonts w:hint="eastAsia"/>
                <w:color w:val="000000"/>
                <w:sz w:val="24"/>
              </w:rPr>
              <w:t>3</w:t>
            </w:r>
            <w:r w:rsidRPr="008032C4">
              <w:rPr>
                <w:rFonts w:hint="eastAsia"/>
                <w:color w:val="000000"/>
                <w:sz w:val="24"/>
              </w:rPr>
              <w:t>月</w:t>
            </w:r>
            <w:r w:rsidRPr="008032C4">
              <w:rPr>
                <w:rFonts w:hint="eastAsia"/>
                <w:color w:val="000000"/>
                <w:sz w:val="24"/>
              </w:rPr>
              <w:t>20</w:t>
            </w:r>
            <w:r w:rsidRPr="008032C4">
              <w:rPr>
                <w:rFonts w:hint="eastAsia"/>
                <w:color w:val="000000"/>
                <w:sz w:val="24"/>
              </w:rPr>
              <w:t>日至</w:t>
            </w:r>
            <w:r w:rsidRPr="008032C4">
              <w:rPr>
                <w:rFonts w:hint="eastAsia"/>
                <w:color w:val="000000"/>
                <w:sz w:val="24"/>
              </w:rPr>
              <w:t>26</w:t>
            </w:r>
            <w:r w:rsidRPr="008032C4">
              <w:rPr>
                <w:rFonts w:hint="eastAsia"/>
                <w:color w:val="000000"/>
                <w:sz w:val="24"/>
              </w:rPr>
              <w:t>日，对本项</w:t>
            </w:r>
            <w:r w:rsidRPr="00EF1E59">
              <w:rPr>
                <w:rFonts w:hint="eastAsia"/>
                <w:color w:val="000000"/>
                <w:sz w:val="24"/>
              </w:rPr>
              <w:t>目所在地进行了环境现状监测</w:t>
            </w:r>
            <w:r w:rsidRPr="00EF1E59">
              <w:rPr>
                <w:color w:val="000000"/>
                <w:sz w:val="24"/>
              </w:rPr>
              <w:t>。</w:t>
            </w:r>
          </w:p>
          <w:p w:rsidR="00194F28" w:rsidRPr="005E5A7E" w:rsidRDefault="00194F28" w:rsidP="00F43EAC">
            <w:pPr>
              <w:adjustRightInd w:val="0"/>
              <w:snapToGrid w:val="0"/>
              <w:textAlignment w:val="center"/>
              <w:rPr>
                <w:b/>
                <w:color w:val="000000"/>
                <w:sz w:val="24"/>
              </w:rPr>
            </w:pPr>
            <w:r w:rsidRPr="005E5A7E">
              <w:rPr>
                <w:b/>
                <w:color w:val="000000"/>
                <w:sz w:val="24"/>
              </w:rPr>
              <w:t>一、环境空气质量</w:t>
            </w:r>
          </w:p>
          <w:p w:rsidR="00194F28" w:rsidRPr="00FD7D89" w:rsidRDefault="00194F28" w:rsidP="00412FD9">
            <w:pPr>
              <w:numPr>
                <w:ilvl w:val="0"/>
                <w:numId w:val="5"/>
              </w:numPr>
              <w:spacing w:line="500" w:lineRule="exact"/>
              <w:ind w:rightChars="200" w:right="420"/>
              <w:rPr>
                <w:rFonts w:ascii="宋体" w:hAnsi="宋体"/>
                <w:b/>
                <w:sz w:val="24"/>
              </w:rPr>
            </w:pPr>
            <w:r w:rsidRPr="00FD7D89">
              <w:rPr>
                <w:rFonts w:ascii="宋体" w:hAnsi="宋体" w:hint="eastAsia"/>
                <w:b/>
                <w:sz w:val="24"/>
              </w:rPr>
              <w:t>环境空气质量现状监测</w:t>
            </w:r>
          </w:p>
          <w:p w:rsidR="00194F28" w:rsidRPr="00FD7D89" w:rsidRDefault="00194F28" w:rsidP="00F43EAC">
            <w:pPr>
              <w:spacing w:line="500" w:lineRule="exact"/>
              <w:ind w:left="561" w:rightChars="200" w:right="420"/>
              <w:rPr>
                <w:rFonts w:ascii="宋体" w:hAnsi="宋体"/>
                <w:b/>
                <w:sz w:val="24"/>
              </w:rPr>
            </w:pPr>
            <w:r w:rsidRPr="00FD7D89">
              <w:rPr>
                <w:rFonts w:ascii="宋体" w:hAnsi="宋体" w:hint="eastAsia"/>
                <w:b/>
                <w:sz w:val="24"/>
              </w:rPr>
              <w:t>1.1监测点位</w:t>
            </w:r>
          </w:p>
          <w:p w:rsidR="00194F28" w:rsidRPr="00FD7D89" w:rsidRDefault="00194F28" w:rsidP="00F43EAC">
            <w:pPr>
              <w:autoSpaceDE w:val="0"/>
              <w:autoSpaceDN w:val="0"/>
              <w:spacing w:line="500" w:lineRule="exact"/>
              <w:ind w:firstLineChars="200" w:firstLine="480"/>
              <w:rPr>
                <w:bCs/>
                <w:sz w:val="24"/>
              </w:rPr>
            </w:pPr>
            <w:r w:rsidRPr="00FD7D89">
              <w:rPr>
                <w:rFonts w:hint="eastAsia"/>
                <w:bCs/>
                <w:sz w:val="24"/>
              </w:rPr>
              <w:t>根据项目所在地情况，本次环境质量现状监测设置</w:t>
            </w:r>
            <w:r w:rsidRPr="00FD7D89">
              <w:rPr>
                <w:rFonts w:hint="eastAsia"/>
                <w:bCs/>
                <w:sz w:val="24"/>
              </w:rPr>
              <w:t>2</w:t>
            </w:r>
            <w:r w:rsidRPr="00FD7D89">
              <w:rPr>
                <w:rFonts w:hint="eastAsia"/>
                <w:bCs/>
                <w:sz w:val="24"/>
              </w:rPr>
              <w:t>个监测点位，分别位于项目主导风向上风向和下风向，监测点位见表</w:t>
            </w:r>
            <w:r>
              <w:rPr>
                <w:rFonts w:hint="eastAsia"/>
                <w:bCs/>
                <w:sz w:val="24"/>
              </w:rPr>
              <w:t>3-</w:t>
            </w:r>
            <w:r w:rsidRPr="00FD7D89">
              <w:rPr>
                <w:rFonts w:hint="eastAsia"/>
                <w:bCs/>
                <w:sz w:val="24"/>
              </w:rPr>
              <w:t>1</w:t>
            </w:r>
            <w:r w:rsidRPr="00FD7D89">
              <w:rPr>
                <w:rFonts w:hint="eastAsia"/>
                <w:bCs/>
                <w:sz w:val="24"/>
              </w:rPr>
              <w:t>和</w:t>
            </w:r>
            <w:r w:rsidRPr="00FD7D89">
              <w:rPr>
                <w:rFonts w:hint="eastAsia"/>
                <w:color w:val="000000"/>
                <w:sz w:val="24"/>
              </w:rPr>
              <w:t>监测布点图</w:t>
            </w:r>
            <w:r w:rsidRPr="00FD7D89">
              <w:rPr>
                <w:rFonts w:hint="eastAsia"/>
                <w:bCs/>
                <w:sz w:val="24"/>
              </w:rPr>
              <w:t>。</w:t>
            </w:r>
          </w:p>
          <w:p w:rsidR="00194F28" w:rsidRPr="00FD7D89" w:rsidRDefault="00194F28" w:rsidP="00F43EAC">
            <w:pPr>
              <w:autoSpaceDE w:val="0"/>
              <w:autoSpaceDN w:val="0"/>
              <w:spacing w:line="500" w:lineRule="exact"/>
              <w:ind w:firstLineChars="200" w:firstLine="482"/>
              <w:jc w:val="center"/>
              <w:rPr>
                <w:b/>
                <w:bCs/>
                <w:sz w:val="24"/>
              </w:rPr>
            </w:pPr>
            <w:r w:rsidRPr="00FD7D89">
              <w:rPr>
                <w:rFonts w:hint="eastAsia"/>
                <w:b/>
                <w:bCs/>
                <w:sz w:val="24"/>
              </w:rPr>
              <w:t>表</w:t>
            </w:r>
            <w:r>
              <w:rPr>
                <w:rFonts w:hint="eastAsia"/>
                <w:b/>
                <w:bCs/>
                <w:sz w:val="24"/>
              </w:rPr>
              <w:t>3-</w:t>
            </w:r>
            <w:r w:rsidRPr="00FD7D89">
              <w:rPr>
                <w:rFonts w:hint="eastAsia"/>
                <w:b/>
                <w:bCs/>
                <w:sz w:val="24"/>
              </w:rPr>
              <w:t xml:space="preserve">1 </w:t>
            </w:r>
            <w:r w:rsidRPr="00FD7D89">
              <w:rPr>
                <w:rFonts w:hint="eastAsia"/>
                <w:b/>
                <w:bCs/>
                <w:sz w:val="24"/>
              </w:rPr>
              <w:t>环境空气质量现状监测点位一览表</w:t>
            </w:r>
          </w:p>
          <w:tbl>
            <w:tblPr>
              <w:tblW w:w="0" w:type="auto"/>
              <w:tblBorders>
                <w:top w:val="single" w:sz="12" w:space="0" w:color="auto"/>
                <w:bottom w:val="single" w:sz="12" w:space="0" w:color="auto"/>
                <w:insideH w:val="single" w:sz="4" w:space="0" w:color="auto"/>
                <w:insideV w:val="single" w:sz="4" w:space="0" w:color="auto"/>
              </w:tblBorders>
              <w:tblLook w:val="0000"/>
            </w:tblPr>
            <w:tblGrid>
              <w:gridCol w:w="841"/>
              <w:gridCol w:w="2507"/>
              <w:gridCol w:w="2143"/>
              <w:gridCol w:w="2895"/>
            </w:tblGrid>
            <w:tr w:rsidR="00194F28" w:rsidRPr="00FD7D89" w:rsidTr="00F43EAC">
              <w:tc>
                <w:tcPr>
                  <w:tcW w:w="841"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编号</w:t>
                  </w:r>
                </w:p>
              </w:tc>
              <w:tc>
                <w:tcPr>
                  <w:tcW w:w="2507"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相对项目位置</w:t>
                  </w:r>
                </w:p>
              </w:tc>
              <w:tc>
                <w:tcPr>
                  <w:tcW w:w="2143"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功能</w:t>
                  </w:r>
                </w:p>
              </w:tc>
              <w:tc>
                <w:tcPr>
                  <w:tcW w:w="2895"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备注</w:t>
                  </w:r>
                </w:p>
              </w:tc>
            </w:tr>
            <w:tr w:rsidR="00194F28" w:rsidRPr="00FD7D89" w:rsidTr="00F43EAC">
              <w:tc>
                <w:tcPr>
                  <w:tcW w:w="841" w:type="dxa"/>
                  <w:vAlign w:val="center"/>
                </w:tcPr>
                <w:p w:rsidR="00194F28" w:rsidRPr="00FD7D89" w:rsidRDefault="00194F28" w:rsidP="00F43EAC">
                  <w:pPr>
                    <w:jc w:val="center"/>
                    <w:rPr>
                      <w:szCs w:val="21"/>
                    </w:rPr>
                  </w:pPr>
                  <w:r w:rsidRPr="00FD7D89">
                    <w:rPr>
                      <w:rFonts w:hint="eastAsia"/>
                      <w:szCs w:val="21"/>
                    </w:rPr>
                    <w:t>1#</w:t>
                  </w:r>
                </w:p>
              </w:tc>
              <w:tc>
                <w:tcPr>
                  <w:tcW w:w="2507" w:type="dxa"/>
                  <w:vAlign w:val="center"/>
                </w:tcPr>
                <w:p w:rsidR="00194F28" w:rsidRPr="008823B0" w:rsidRDefault="00194F28" w:rsidP="00F43EAC">
                  <w:pPr>
                    <w:jc w:val="center"/>
                    <w:rPr>
                      <w:szCs w:val="21"/>
                    </w:rPr>
                  </w:pPr>
                  <w:r w:rsidRPr="008823B0">
                    <w:rPr>
                      <w:rFonts w:hAnsi="宋体"/>
                      <w:szCs w:val="21"/>
                    </w:rPr>
                    <w:t>项目上风向</w:t>
                  </w:r>
                  <w:r w:rsidRPr="008823B0">
                    <w:rPr>
                      <w:szCs w:val="21"/>
                    </w:rPr>
                    <w:t>100m</w:t>
                  </w:r>
                  <w:r w:rsidRPr="008823B0">
                    <w:rPr>
                      <w:rFonts w:hAnsi="宋体"/>
                      <w:szCs w:val="21"/>
                    </w:rPr>
                    <w:t>处</w:t>
                  </w:r>
                </w:p>
              </w:tc>
              <w:tc>
                <w:tcPr>
                  <w:tcW w:w="2143"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监测点</w:t>
                  </w:r>
                </w:p>
              </w:tc>
              <w:tc>
                <w:tcPr>
                  <w:tcW w:w="2895"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上风向（主导风向0°方向）</w:t>
                  </w:r>
                </w:p>
              </w:tc>
            </w:tr>
            <w:tr w:rsidR="00194F28" w:rsidRPr="00FD7D89" w:rsidTr="00F43EAC">
              <w:tc>
                <w:tcPr>
                  <w:tcW w:w="841" w:type="dxa"/>
                  <w:vAlign w:val="center"/>
                </w:tcPr>
                <w:p w:rsidR="00194F28" w:rsidRPr="00FD7D89" w:rsidRDefault="00194F28" w:rsidP="00F43EAC">
                  <w:pPr>
                    <w:jc w:val="center"/>
                    <w:rPr>
                      <w:szCs w:val="21"/>
                    </w:rPr>
                  </w:pPr>
                  <w:r w:rsidRPr="00FD7D89">
                    <w:rPr>
                      <w:rFonts w:hint="eastAsia"/>
                      <w:szCs w:val="21"/>
                    </w:rPr>
                    <w:t>2#</w:t>
                  </w:r>
                </w:p>
              </w:tc>
              <w:tc>
                <w:tcPr>
                  <w:tcW w:w="2507" w:type="dxa"/>
                  <w:vAlign w:val="center"/>
                </w:tcPr>
                <w:p w:rsidR="00194F28" w:rsidRPr="008823B0" w:rsidRDefault="00194F28" w:rsidP="00F43EAC">
                  <w:pPr>
                    <w:jc w:val="center"/>
                    <w:rPr>
                      <w:szCs w:val="21"/>
                    </w:rPr>
                  </w:pPr>
                  <w:r w:rsidRPr="008823B0">
                    <w:rPr>
                      <w:rFonts w:hAnsi="宋体"/>
                      <w:szCs w:val="21"/>
                    </w:rPr>
                    <w:t>项目下风向</w:t>
                  </w:r>
                  <w:r>
                    <w:rPr>
                      <w:rFonts w:hint="eastAsia"/>
                      <w:szCs w:val="21"/>
                    </w:rPr>
                    <w:t>2</w:t>
                  </w:r>
                  <w:r w:rsidRPr="008823B0">
                    <w:rPr>
                      <w:szCs w:val="21"/>
                    </w:rPr>
                    <w:t>00m</w:t>
                  </w:r>
                  <w:r w:rsidRPr="008823B0">
                    <w:rPr>
                      <w:rFonts w:hAnsi="宋体"/>
                      <w:szCs w:val="21"/>
                    </w:rPr>
                    <w:t>处</w:t>
                  </w:r>
                </w:p>
              </w:tc>
              <w:tc>
                <w:tcPr>
                  <w:tcW w:w="2143"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监测点</w:t>
                  </w:r>
                </w:p>
              </w:tc>
              <w:tc>
                <w:tcPr>
                  <w:tcW w:w="2895" w:type="dxa"/>
                  <w:vAlign w:val="center"/>
                </w:tcPr>
                <w:p w:rsidR="00194F28" w:rsidRPr="00FD7D89" w:rsidRDefault="00194F28" w:rsidP="00F43EAC">
                  <w:pPr>
                    <w:jc w:val="center"/>
                    <w:rPr>
                      <w:rFonts w:ascii="宋体" w:hAnsi="宋体"/>
                      <w:szCs w:val="21"/>
                    </w:rPr>
                  </w:pPr>
                  <w:r w:rsidRPr="00FD7D89">
                    <w:rPr>
                      <w:rFonts w:ascii="宋体" w:hAnsi="宋体" w:hint="eastAsia"/>
                      <w:szCs w:val="21"/>
                    </w:rPr>
                    <w:t>下风向（主导风向180°方向）</w:t>
                  </w:r>
                </w:p>
              </w:tc>
            </w:tr>
          </w:tbl>
          <w:p w:rsidR="00194F28" w:rsidRPr="00FD7D89" w:rsidRDefault="00194F28" w:rsidP="00F43EAC">
            <w:pPr>
              <w:spacing w:line="500" w:lineRule="exact"/>
              <w:ind w:left="561"/>
              <w:rPr>
                <w:rFonts w:ascii="宋体" w:hAnsi="宋体"/>
                <w:b/>
                <w:sz w:val="24"/>
              </w:rPr>
            </w:pPr>
            <w:r w:rsidRPr="00FD7D89">
              <w:rPr>
                <w:rFonts w:ascii="宋体" w:hAnsi="宋体" w:hint="eastAsia"/>
                <w:b/>
                <w:sz w:val="24"/>
              </w:rPr>
              <w:t>1.2监测因子</w:t>
            </w:r>
          </w:p>
          <w:p w:rsidR="00194F28" w:rsidRPr="00FD7D89" w:rsidRDefault="00194F28" w:rsidP="00F43EAC">
            <w:pPr>
              <w:spacing w:line="500" w:lineRule="exact"/>
              <w:ind w:firstLineChars="200" w:firstLine="480"/>
              <w:rPr>
                <w:rFonts w:ascii="宋体" w:hAnsi="宋体"/>
                <w:b/>
                <w:sz w:val="24"/>
              </w:rPr>
            </w:pPr>
            <w:r w:rsidRPr="00FD7D89">
              <w:rPr>
                <w:rFonts w:ascii="Calibri" w:hAnsi="Calibri" w:hint="eastAsia"/>
                <w:sz w:val="24"/>
                <w:szCs w:val="22"/>
              </w:rPr>
              <w:t>监测因子为：</w:t>
            </w:r>
            <w:r>
              <w:rPr>
                <w:rFonts w:hint="eastAsia"/>
                <w:sz w:val="24"/>
              </w:rPr>
              <w:t>SO</w:t>
            </w:r>
            <w:r w:rsidRPr="0007409B">
              <w:rPr>
                <w:rFonts w:hint="eastAsia"/>
                <w:sz w:val="24"/>
                <w:vertAlign w:val="subscript"/>
              </w:rPr>
              <w:t>2</w:t>
            </w:r>
            <w:r>
              <w:rPr>
                <w:rFonts w:hint="eastAsia"/>
                <w:sz w:val="24"/>
              </w:rPr>
              <w:t>、</w:t>
            </w:r>
            <w:r>
              <w:rPr>
                <w:rFonts w:hint="eastAsia"/>
                <w:sz w:val="24"/>
              </w:rPr>
              <w:t>NO</w:t>
            </w:r>
            <w:r>
              <w:rPr>
                <w:rFonts w:hint="eastAsia"/>
                <w:sz w:val="24"/>
                <w:vertAlign w:val="subscript"/>
              </w:rPr>
              <w:t>2</w:t>
            </w:r>
            <w:r>
              <w:rPr>
                <w:rFonts w:hint="eastAsia"/>
                <w:sz w:val="24"/>
              </w:rPr>
              <w:t>、</w:t>
            </w:r>
            <w:r>
              <w:rPr>
                <w:rFonts w:hint="eastAsia"/>
                <w:sz w:val="24"/>
              </w:rPr>
              <w:t>PM</w:t>
            </w:r>
            <w:r w:rsidRPr="00E66709">
              <w:rPr>
                <w:rFonts w:hint="eastAsia"/>
                <w:sz w:val="24"/>
                <w:vertAlign w:val="subscript"/>
              </w:rPr>
              <w:t>10</w:t>
            </w:r>
            <w:r>
              <w:rPr>
                <w:rFonts w:hint="eastAsia"/>
                <w:sz w:val="24"/>
              </w:rPr>
              <w:t>、</w:t>
            </w:r>
            <w:r>
              <w:rPr>
                <w:rFonts w:hint="eastAsia"/>
                <w:sz w:val="24"/>
              </w:rPr>
              <w:t>TVOC</w:t>
            </w:r>
            <w:r>
              <w:rPr>
                <w:rFonts w:hint="eastAsia"/>
                <w:sz w:val="24"/>
              </w:rPr>
              <w:t>。</w:t>
            </w:r>
          </w:p>
          <w:p w:rsidR="00194F28" w:rsidRPr="0080104C" w:rsidRDefault="00194F28" w:rsidP="00F43EAC">
            <w:pPr>
              <w:spacing w:line="500" w:lineRule="exact"/>
              <w:ind w:left="561"/>
              <w:rPr>
                <w:b/>
                <w:sz w:val="24"/>
              </w:rPr>
            </w:pPr>
            <w:r w:rsidRPr="0080104C">
              <w:rPr>
                <w:b/>
                <w:sz w:val="24"/>
              </w:rPr>
              <w:t>1.3</w:t>
            </w:r>
            <w:r w:rsidRPr="0080104C">
              <w:rPr>
                <w:rFonts w:hAnsi="宋体"/>
                <w:b/>
                <w:sz w:val="24"/>
              </w:rPr>
              <w:t>监测时间和频率</w:t>
            </w:r>
          </w:p>
          <w:p w:rsidR="00194F28" w:rsidRPr="0080104C" w:rsidRDefault="00194F28" w:rsidP="00F43EAC">
            <w:pPr>
              <w:spacing w:line="500" w:lineRule="exact"/>
              <w:ind w:firstLineChars="200" w:firstLine="480"/>
              <w:rPr>
                <w:sz w:val="24"/>
              </w:rPr>
            </w:pPr>
            <w:r w:rsidRPr="0080104C">
              <w:rPr>
                <w:rFonts w:hAnsi="宋体"/>
                <w:sz w:val="24"/>
              </w:rPr>
              <w:t>本次环境空气质量现状监测连续监测</w:t>
            </w:r>
            <w:r w:rsidRPr="0080104C">
              <w:rPr>
                <w:sz w:val="24"/>
              </w:rPr>
              <w:t>7</w:t>
            </w:r>
            <w:r w:rsidRPr="0080104C">
              <w:rPr>
                <w:rFonts w:hAnsi="宋体"/>
                <w:sz w:val="24"/>
              </w:rPr>
              <w:t>天，监测频率按《环境空气质量标准》</w:t>
            </w:r>
            <w:r w:rsidRPr="0080104C">
              <w:rPr>
                <w:rFonts w:hAnsi="宋体"/>
                <w:sz w:val="24"/>
                <w:szCs w:val="22"/>
              </w:rPr>
              <w:t>（</w:t>
            </w:r>
            <w:r w:rsidRPr="0080104C">
              <w:rPr>
                <w:sz w:val="24"/>
                <w:szCs w:val="22"/>
              </w:rPr>
              <w:t>GB3095-2012</w:t>
            </w:r>
            <w:r w:rsidRPr="0080104C">
              <w:rPr>
                <w:rFonts w:hAnsi="宋体"/>
                <w:sz w:val="24"/>
                <w:szCs w:val="22"/>
              </w:rPr>
              <w:t>）中规定的时间频率进行，具体见表</w:t>
            </w:r>
            <w:r w:rsidRPr="0080104C">
              <w:rPr>
                <w:sz w:val="24"/>
                <w:szCs w:val="22"/>
              </w:rPr>
              <w:t>3-2</w:t>
            </w:r>
            <w:r w:rsidRPr="0080104C">
              <w:rPr>
                <w:rFonts w:hAnsi="宋体"/>
                <w:sz w:val="24"/>
                <w:szCs w:val="22"/>
              </w:rPr>
              <w:t>。</w:t>
            </w:r>
          </w:p>
          <w:p w:rsidR="00194F28" w:rsidRPr="0080104C" w:rsidRDefault="00194F28" w:rsidP="00F43EAC">
            <w:pPr>
              <w:spacing w:line="500" w:lineRule="exact"/>
              <w:ind w:firstLineChars="200" w:firstLine="482"/>
              <w:jc w:val="center"/>
              <w:rPr>
                <w:b/>
                <w:sz w:val="24"/>
              </w:rPr>
            </w:pPr>
            <w:r w:rsidRPr="0080104C">
              <w:rPr>
                <w:b/>
                <w:sz w:val="24"/>
              </w:rPr>
              <w:t>表</w:t>
            </w:r>
            <w:r w:rsidRPr="0080104C">
              <w:rPr>
                <w:b/>
                <w:sz w:val="24"/>
              </w:rPr>
              <w:t>3-2</w:t>
            </w:r>
            <w:r w:rsidRPr="0080104C">
              <w:rPr>
                <w:b/>
                <w:sz w:val="24"/>
              </w:rPr>
              <w:t>环境空气质量现状监测因子监测频率一览表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1295"/>
              <w:gridCol w:w="1531"/>
              <w:gridCol w:w="6139"/>
            </w:tblGrid>
            <w:tr w:rsidR="00194F28" w:rsidRPr="0080104C" w:rsidTr="00F43EAC">
              <w:tc>
                <w:tcPr>
                  <w:tcW w:w="722" w:type="pct"/>
                  <w:vAlign w:val="center"/>
                </w:tcPr>
                <w:p w:rsidR="00194F28" w:rsidRPr="0080104C" w:rsidRDefault="00194F28" w:rsidP="00F43EAC">
                  <w:pPr>
                    <w:jc w:val="center"/>
                    <w:rPr>
                      <w:szCs w:val="21"/>
                    </w:rPr>
                  </w:pPr>
                  <w:r w:rsidRPr="0080104C">
                    <w:rPr>
                      <w:szCs w:val="21"/>
                    </w:rPr>
                    <w:t>监测因子</w:t>
                  </w:r>
                </w:p>
              </w:tc>
              <w:tc>
                <w:tcPr>
                  <w:tcW w:w="854" w:type="pct"/>
                  <w:vAlign w:val="center"/>
                </w:tcPr>
                <w:p w:rsidR="00194F28" w:rsidRPr="0080104C" w:rsidRDefault="00194F28" w:rsidP="00F43EAC">
                  <w:pPr>
                    <w:jc w:val="center"/>
                    <w:rPr>
                      <w:szCs w:val="21"/>
                    </w:rPr>
                  </w:pPr>
                  <w:r w:rsidRPr="0080104C">
                    <w:rPr>
                      <w:szCs w:val="21"/>
                    </w:rPr>
                    <w:t>取值时间</w:t>
                  </w:r>
                </w:p>
              </w:tc>
              <w:tc>
                <w:tcPr>
                  <w:tcW w:w="3424" w:type="pct"/>
                  <w:vAlign w:val="center"/>
                </w:tcPr>
                <w:p w:rsidR="00194F28" w:rsidRPr="0080104C" w:rsidRDefault="00194F28" w:rsidP="00F43EAC">
                  <w:pPr>
                    <w:jc w:val="center"/>
                    <w:rPr>
                      <w:szCs w:val="21"/>
                    </w:rPr>
                  </w:pPr>
                  <w:r w:rsidRPr="0080104C">
                    <w:rPr>
                      <w:szCs w:val="21"/>
                    </w:rPr>
                    <w:t>监测频率</w:t>
                  </w:r>
                </w:p>
              </w:tc>
            </w:tr>
            <w:tr w:rsidR="00194F28" w:rsidRPr="0080104C" w:rsidTr="00F43EAC">
              <w:tc>
                <w:tcPr>
                  <w:tcW w:w="722" w:type="pct"/>
                  <w:vAlign w:val="center"/>
                </w:tcPr>
                <w:p w:rsidR="00194F28" w:rsidRPr="0080104C" w:rsidRDefault="00194F28" w:rsidP="00F43EAC">
                  <w:pPr>
                    <w:jc w:val="center"/>
                    <w:rPr>
                      <w:szCs w:val="21"/>
                    </w:rPr>
                  </w:pPr>
                  <w:r w:rsidRPr="0080104C">
                    <w:rPr>
                      <w:szCs w:val="21"/>
                    </w:rPr>
                    <w:t>SO</w:t>
                  </w:r>
                  <w:r w:rsidRPr="0080104C">
                    <w:rPr>
                      <w:szCs w:val="21"/>
                      <w:vertAlign w:val="subscript"/>
                    </w:rPr>
                    <w:t>2</w:t>
                  </w:r>
                </w:p>
              </w:tc>
              <w:tc>
                <w:tcPr>
                  <w:tcW w:w="854" w:type="pct"/>
                  <w:vAlign w:val="center"/>
                </w:tcPr>
                <w:p w:rsidR="00194F28" w:rsidRPr="0080104C" w:rsidRDefault="00194F28" w:rsidP="00F43EAC">
                  <w:pPr>
                    <w:jc w:val="center"/>
                    <w:rPr>
                      <w:szCs w:val="21"/>
                    </w:rPr>
                  </w:pPr>
                  <w:r w:rsidRPr="0080104C">
                    <w:rPr>
                      <w:szCs w:val="21"/>
                    </w:rPr>
                    <w:t>小时平均</w:t>
                  </w:r>
                </w:p>
              </w:tc>
              <w:tc>
                <w:tcPr>
                  <w:tcW w:w="3424" w:type="pct"/>
                  <w:vAlign w:val="center"/>
                </w:tcPr>
                <w:p w:rsidR="00194F28" w:rsidRPr="0080104C" w:rsidRDefault="00194F28" w:rsidP="00F43EAC">
                  <w:pPr>
                    <w:jc w:val="center"/>
                    <w:rPr>
                      <w:szCs w:val="21"/>
                    </w:rPr>
                  </w:pPr>
                  <w:r w:rsidRPr="0080104C">
                    <w:rPr>
                      <w:szCs w:val="21"/>
                    </w:rPr>
                    <w:t>每日采样四次，具体时间如下：</w:t>
                  </w:r>
                  <w:r w:rsidRPr="0080104C">
                    <w:rPr>
                      <w:szCs w:val="21"/>
                    </w:rPr>
                    <w:t>1:00~2:00  7:00~8:00  13:00~14:00  19:00~20:00</w:t>
                  </w:r>
                </w:p>
              </w:tc>
            </w:tr>
            <w:tr w:rsidR="00194F28" w:rsidRPr="0080104C" w:rsidTr="00F43EAC">
              <w:tc>
                <w:tcPr>
                  <w:tcW w:w="722" w:type="pct"/>
                  <w:vAlign w:val="center"/>
                </w:tcPr>
                <w:p w:rsidR="00194F28" w:rsidRPr="0080104C" w:rsidRDefault="00194F28" w:rsidP="00F43EAC">
                  <w:pPr>
                    <w:jc w:val="center"/>
                    <w:rPr>
                      <w:szCs w:val="21"/>
                    </w:rPr>
                  </w:pPr>
                  <w:r w:rsidRPr="0080104C">
                    <w:rPr>
                      <w:szCs w:val="21"/>
                    </w:rPr>
                    <w:t>NO</w:t>
                  </w:r>
                  <w:r w:rsidRPr="0080104C">
                    <w:rPr>
                      <w:szCs w:val="21"/>
                      <w:vertAlign w:val="subscript"/>
                    </w:rPr>
                    <w:t>2</w:t>
                  </w:r>
                </w:p>
              </w:tc>
              <w:tc>
                <w:tcPr>
                  <w:tcW w:w="854" w:type="pct"/>
                  <w:vAlign w:val="center"/>
                </w:tcPr>
                <w:p w:rsidR="00194F28" w:rsidRPr="0080104C" w:rsidRDefault="00194F28" w:rsidP="00F43EAC">
                  <w:pPr>
                    <w:jc w:val="center"/>
                    <w:rPr>
                      <w:szCs w:val="21"/>
                    </w:rPr>
                  </w:pPr>
                  <w:r w:rsidRPr="0080104C">
                    <w:rPr>
                      <w:szCs w:val="21"/>
                    </w:rPr>
                    <w:t>小时平均</w:t>
                  </w:r>
                </w:p>
              </w:tc>
              <w:tc>
                <w:tcPr>
                  <w:tcW w:w="3424" w:type="pct"/>
                  <w:vAlign w:val="center"/>
                </w:tcPr>
                <w:p w:rsidR="00194F28" w:rsidRPr="0080104C" w:rsidRDefault="00194F28" w:rsidP="00F43EAC">
                  <w:pPr>
                    <w:jc w:val="center"/>
                    <w:rPr>
                      <w:szCs w:val="21"/>
                    </w:rPr>
                  </w:pPr>
                  <w:r w:rsidRPr="0080104C">
                    <w:rPr>
                      <w:szCs w:val="21"/>
                    </w:rPr>
                    <w:t>每日采样四次，具体时间如下：</w:t>
                  </w:r>
                  <w:r w:rsidRPr="0080104C">
                    <w:rPr>
                      <w:szCs w:val="21"/>
                    </w:rPr>
                    <w:t>1:00~2:00  7:00~8:00  13:00~14:00  19:00~20:00</w:t>
                  </w:r>
                </w:p>
              </w:tc>
            </w:tr>
            <w:tr w:rsidR="00194F28" w:rsidRPr="0080104C" w:rsidTr="00F43EAC">
              <w:tc>
                <w:tcPr>
                  <w:tcW w:w="722" w:type="pct"/>
                  <w:vAlign w:val="center"/>
                </w:tcPr>
                <w:p w:rsidR="00194F28" w:rsidRPr="0080104C" w:rsidRDefault="00194F28" w:rsidP="00F43EAC">
                  <w:pPr>
                    <w:jc w:val="center"/>
                    <w:rPr>
                      <w:szCs w:val="21"/>
                    </w:rPr>
                  </w:pPr>
                  <w:r w:rsidRPr="0080104C">
                    <w:rPr>
                      <w:szCs w:val="21"/>
                    </w:rPr>
                    <w:t>PM</w:t>
                  </w:r>
                  <w:r w:rsidRPr="0080104C">
                    <w:rPr>
                      <w:szCs w:val="21"/>
                      <w:vertAlign w:val="subscript"/>
                    </w:rPr>
                    <w:t>10</w:t>
                  </w:r>
                </w:p>
              </w:tc>
              <w:tc>
                <w:tcPr>
                  <w:tcW w:w="854" w:type="pct"/>
                  <w:vAlign w:val="center"/>
                </w:tcPr>
                <w:p w:rsidR="00194F28" w:rsidRPr="0080104C" w:rsidRDefault="00194F28" w:rsidP="00F43EAC">
                  <w:pPr>
                    <w:jc w:val="center"/>
                    <w:rPr>
                      <w:szCs w:val="21"/>
                    </w:rPr>
                  </w:pPr>
                  <w:r w:rsidRPr="0080104C">
                    <w:rPr>
                      <w:szCs w:val="21"/>
                    </w:rPr>
                    <w:t>日均值</w:t>
                  </w:r>
                </w:p>
              </w:tc>
              <w:tc>
                <w:tcPr>
                  <w:tcW w:w="3424" w:type="pct"/>
                  <w:vAlign w:val="center"/>
                </w:tcPr>
                <w:p w:rsidR="00194F28" w:rsidRPr="0080104C" w:rsidRDefault="00194F28" w:rsidP="00F43EAC">
                  <w:pPr>
                    <w:jc w:val="center"/>
                    <w:rPr>
                      <w:szCs w:val="21"/>
                    </w:rPr>
                  </w:pPr>
                  <w:r w:rsidRPr="0080104C">
                    <w:rPr>
                      <w:rFonts w:hAnsi="宋体"/>
                      <w:szCs w:val="21"/>
                    </w:rPr>
                    <w:t>每日至少有</w:t>
                  </w:r>
                  <w:r w:rsidRPr="0080104C">
                    <w:rPr>
                      <w:szCs w:val="21"/>
                    </w:rPr>
                    <w:t>20</w:t>
                  </w:r>
                  <w:r w:rsidRPr="0080104C">
                    <w:rPr>
                      <w:rFonts w:hAnsi="宋体"/>
                      <w:szCs w:val="21"/>
                    </w:rPr>
                    <w:t>小时的采样时间</w:t>
                  </w:r>
                </w:p>
              </w:tc>
            </w:tr>
            <w:tr w:rsidR="00194F28" w:rsidRPr="0080104C" w:rsidTr="00F43EAC">
              <w:tc>
                <w:tcPr>
                  <w:tcW w:w="722" w:type="pct"/>
                  <w:vAlign w:val="center"/>
                </w:tcPr>
                <w:p w:rsidR="00194F28" w:rsidRPr="0080104C" w:rsidRDefault="00194F28" w:rsidP="00F43EAC">
                  <w:pPr>
                    <w:jc w:val="center"/>
                    <w:rPr>
                      <w:szCs w:val="21"/>
                    </w:rPr>
                  </w:pPr>
                  <w:r w:rsidRPr="0080104C">
                    <w:rPr>
                      <w:szCs w:val="21"/>
                    </w:rPr>
                    <w:t>TVOC</w:t>
                  </w:r>
                </w:p>
              </w:tc>
              <w:tc>
                <w:tcPr>
                  <w:tcW w:w="854" w:type="pct"/>
                  <w:vAlign w:val="center"/>
                </w:tcPr>
                <w:p w:rsidR="00194F28" w:rsidRPr="0080104C" w:rsidRDefault="00194F28" w:rsidP="00F43EAC">
                  <w:pPr>
                    <w:jc w:val="center"/>
                    <w:rPr>
                      <w:szCs w:val="21"/>
                    </w:rPr>
                  </w:pPr>
                  <w:r w:rsidRPr="0080104C">
                    <w:rPr>
                      <w:szCs w:val="21"/>
                    </w:rPr>
                    <w:t>小时平均</w:t>
                  </w:r>
                </w:p>
              </w:tc>
              <w:tc>
                <w:tcPr>
                  <w:tcW w:w="3424" w:type="pct"/>
                  <w:vAlign w:val="center"/>
                </w:tcPr>
                <w:p w:rsidR="00194F28" w:rsidRPr="0080104C" w:rsidRDefault="00194F28" w:rsidP="00F43EAC">
                  <w:pPr>
                    <w:jc w:val="center"/>
                    <w:rPr>
                      <w:szCs w:val="21"/>
                    </w:rPr>
                  </w:pPr>
                  <w:r w:rsidRPr="0080104C">
                    <w:rPr>
                      <w:szCs w:val="21"/>
                    </w:rPr>
                    <w:t>监测</w:t>
                  </w:r>
                  <w:r w:rsidRPr="0080104C">
                    <w:rPr>
                      <w:szCs w:val="21"/>
                    </w:rPr>
                    <w:t>1</w:t>
                  </w:r>
                  <w:r w:rsidRPr="0080104C">
                    <w:rPr>
                      <w:szCs w:val="21"/>
                    </w:rPr>
                    <w:t>天，监测</w:t>
                  </w:r>
                  <w:r w:rsidRPr="0080104C">
                    <w:rPr>
                      <w:szCs w:val="21"/>
                    </w:rPr>
                    <w:t>4</w:t>
                  </w:r>
                  <w:r w:rsidRPr="0080104C">
                    <w:rPr>
                      <w:szCs w:val="21"/>
                    </w:rPr>
                    <w:t>次</w:t>
                  </w:r>
                </w:p>
              </w:tc>
            </w:tr>
          </w:tbl>
          <w:p w:rsidR="00194F28" w:rsidRPr="004A0E0A" w:rsidRDefault="00194F28" w:rsidP="00F43EAC">
            <w:pPr>
              <w:tabs>
                <w:tab w:val="center" w:pos="4156"/>
              </w:tabs>
              <w:snapToGrid w:val="0"/>
              <w:spacing w:line="500" w:lineRule="exact"/>
              <w:ind w:firstLineChars="200" w:firstLine="480"/>
              <w:textAlignment w:val="baseline"/>
              <w:rPr>
                <w:snapToGrid w:val="0"/>
                <w:sz w:val="24"/>
              </w:rPr>
            </w:pPr>
            <w:r w:rsidRPr="004A0E0A">
              <w:rPr>
                <w:rFonts w:hint="eastAsia"/>
                <w:snapToGrid w:val="0"/>
                <w:sz w:val="24"/>
              </w:rPr>
              <w:t>2</w:t>
            </w:r>
            <w:r w:rsidRPr="004A0E0A">
              <w:rPr>
                <w:snapToGrid w:val="0"/>
                <w:sz w:val="24"/>
              </w:rPr>
              <w:t>、评价方法</w:t>
            </w:r>
            <w:r w:rsidRPr="004A0E0A">
              <w:rPr>
                <w:rFonts w:hint="eastAsia"/>
                <w:snapToGrid w:val="0"/>
                <w:sz w:val="24"/>
              </w:rPr>
              <w:tab/>
            </w:r>
          </w:p>
          <w:p w:rsidR="00194F28" w:rsidRPr="004A0E0A" w:rsidRDefault="00194F28" w:rsidP="00F43EAC">
            <w:pPr>
              <w:autoSpaceDE w:val="0"/>
              <w:autoSpaceDN w:val="0"/>
              <w:spacing w:line="500" w:lineRule="exact"/>
              <w:rPr>
                <w:snapToGrid w:val="0"/>
                <w:sz w:val="24"/>
              </w:rPr>
            </w:pPr>
            <w:r w:rsidRPr="004A0E0A">
              <w:rPr>
                <w:rFonts w:ascii="宋体" w:hAnsi="宋体" w:hint="eastAsia"/>
                <w:sz w:val="24"/>
              </w:rPr>
              <w:t xml:space="preserve">    评价方法按照《环境影响评价</w:t>
            </w:r>
            <w:r w:rsidRPr="004A0E0A">
              <w:rPr>
                <w:sz w:val="24"/>
              </w:rPr>
              <w:t>技术导则</w:t>
            </w:r>
            <w:r w:rsidRPr="004A0E0A">
              <w:rPr>
                <w:sz w:val="24"/>
              </w:rPr>
              <w:t>—</w:t>
            </w:r>
            <w:r w:rsidRPr="004A0E0A">
              <w:rPr>
                <w:sz w:val="24"/>
              </w:rPr>
              <w:t>大气环境》（</w:t>
            </w:r>
            <w:r w:rsidRPr="004A0E0A">
              <w:rPr>
                <w:rFonts w:eastAsia="TimesNewRomanPSMT"/>
                <w:sz w:val="24"/>
              </w:rPr>
              <w:t>HJ2.2-2008</w:t>
            </w:r>
            <w:r w:rsidRPr="004A0E0A">
              <w:rPr>
                <w:sz w:val="24"/>
              </w:rPr>
              <w:t>）</w:t>
            </w:r>
            <w:r w:rsidRPr="004A0E0A">
              <w:rPr>
                <w:rFonts w:ascii="宋体" w:hAnsi="宋体" w:hint="eastAsia"/>
                <w:sz w:val="24"/>
              </w:rPr>
              <w:t>中的技术要求进行，</w:t>
            </w:r>
            <w:r w:rsidRPr="004A0E0A">
              <w:rPr>
                <w:snapToGrid w:val="0"/>
                <w:sz w:val="24"/>
              </w:rPr>
              <w:t>公式为：</w:t>
            </w:r>
          </w:p>
          <w:p w:rsidR="00194F28" w:rsidRPr="004A0E0A" w:rsidRDefault="00194F28" w:rsidP="00F43EAC">
            <w:pPr>
              <w:snapToGrid w:val="0"/>
              <w:spacing w:line="500" w:lineRule="exact"/>
              <w:ind w:firstLineChars="200" w:firstLine="480"/>
              <w:textAlignment w:val="baseline"/>
              <w:rPr>
                <w:snapToGrid w:val="0"/>
                <w:sz w:val="24"/>
              </w:rPr>
            </w:pPr>
            <w:r w:rsidRPr="004A0E0A">
              <w:rPr>
                <w:snapToGrid w:val="0"/>
                <w:sz w:val="24"/>
              </w:rPr>
              <w:lastRenderedPageBreak/>
              <w:t xml:space="preserve">          P</w:t>
            </w:r>
            <w:r w:rsidRPr="004A0E0A">
              <w:rPr>
                <w:snapToGrid w:val="0"/>
                <w:sz w:val="24"/>
                <w:vertAlign w:val="subscript"/>
              </w:rPr>
              <w:t>i</w:t>
            </w:r>
            <w:r w:rsidRPr="004A0E0A">
              <w:rPr>
                <w:snapToGrid w:val="0"/>
                <w:sz w:val="24"/>
              </w:rPr>
              <w:t>=C</w:t>
            </w:r>
            <w:r w:rsidRPr="004A0E0A">
              <w:rPr>
                <w:snapToGrid w:val="0"/>
                <w:sz w:val="24"/>
                <w:vertAlign w:val="subscript"/>
              </w:rPr>
              <w:t>i</w:t>
            </w:r>
            <w:r w:rsidRPr="004A0E0A">
              <w:rPr>
                <w:snapToGrid w:val="0"/>
                <w:sz w:val="24"/>
              </w:rPr>
              <w:t>/S</w:t>
            </w:r>
            <w:r w:rsidRPr="004A0E0A">
              <w:rPr>
                <w:snapToGrid w:val="0"/>
                <w:sz w:val="24"/>
                <w:vertAlign w:val="subscript"/>
              </w:rPr>
              <w:t>i</w:t>
            </w:r>
            <w:r w:rsidRPr="004A0E0A">
              <w:rPr>
                <w:rFonts w:ascii="Arial" w:hAnsi="Arial" w:cs="Arial"/>
                <w:snapToGrid w:val="0"/>
                <w:sz w:val="24"/>
              </w:rPr>
              <w:t>×</w:t>
            </w:r>
            <w:r w:rsidRPr="004A0E0A">
              <w:rPr>
                <w:snapToGrid w:val="0"/>
                <w:sz w:val="24"/>
              </w:rPr>
              <w:t>100%</w:t>
            </w:r>
          </w:p>
          <w:p w:rsidR="00194F28" w:rsidRPr="004A0E0A" w:rsidRDefault="00194F28" w:rsidP="00F43EAC">
            <w:pPr>
              <w:snapToGrid w:val="0"/>
              <w:spacing w:line="500" w:lineRule="exact"/>
              <w:ind w:firstLineChars="200" w:firstLine="480"/>
              <w:textAlignment w:val="baseline"/>
              <w:rPr>
                <w:snapToGrid w:val="0"/>
                <w:sz w:val="24"/>
              </w:rPr>
            </w:pPr>
            <w:r w:rsidRPr="004A0E0A">
              <w:rPr>
                <w:snapToGrid w:val="0"/>
                <w:sz w:val="24"/>
              </w:rPr>
              <w:t xml:space="preserve">    </w:t>
            </w:r>
            <w:r w:rsidRPr="004A0E0A">
              <w:rPr>
                <w:snapToGrid w:val="0"/>
                <w:sz w:val="24"/>
              </w:rPr>
              <w:t>式中：</w:t>
            </w:r>
            <w:r w:rsidRPr="004A0E0A">
              <w:rPr>
                <w:rFonts w:ascii="TimesNewRomanPSMT" w:eastAsia="TimesNewRomanPSMT" w:hAnsi="TimesNewRomanPSMT" w:hint="eastAsia"/>
                <w:sz w:val="24"/>
              </w:rPr>
              <w:t>P</w:t>
            </w:r>
            <w:r w:rsidRPr="004A0E0A">
              <w:rPr>
                <w:rFonts w:ascii="TimesNewRomanPSMT" w:eastAsia="TimesNewRomanPSMT" w:hAnsi="TimesNewRomanPSMT" w:hint="eastAsia"/>
                <w:sz w:val="16"/>
              </w:rPr>
              <w:t>i</w:t>
            </w:r>
            <w:r w:rsidRPr="004A0E0A">
              <w:rPr>
                <w:rFonts w:ascii="TimesNewRomanPSMT" w:eastAsia="TimesNewRomanPSMT" w:hAnsi="TimesNewRomanPSMT" w:hint="eastAsia"/>
                <w:sz w:val="24"/>
              </w:rPr>
              <w:t xml:space="preserve">——i </w:t>
            </w:r>
            <w:r w:rsidRPr="004A0E0A">
              <w:rPr>
                <w:rFonts w:ascii="宋体" w:hAnsi="宋体" w:hint="eastAsia"/>
                <w:sz w:val="24"/>
              </w:rPr>
              <w:t>污染物的最大地面浓度占标率，</w:t>
            </w:r>
            <w:r w:rsidRPr="004A0E0A">
              <w:rPr>
                <w:rFonts w:eastAsia="TimesNewRomanPSMT"/>
                <w:sz w:val="24"/>
              </w:rPr>
              <w:t>100%</w:t>
            </w:r>
            <w:r w:rsidRPr="004A0E0A">
              <w:rPr>
                <w:sz w:val="24"/>
              </w:rPr>
              <w:t>；</w:t>
            </w:r>
          </w:p>
          <w:p w:rsidR="00194F28" w:rsidRPr="004A0E0A" w:rsidRDefault="00194F28" w:rsidP="00F43EAC">
            <w:pPr>
              <w:snapToGrid w:val="0"/>
              <w:spacing w:line="360" w:lineRule="auto"/>
              <w:ind w:firstLineChars="200" w:firstLine="480"/>
              <w:textAlignment w:val="baseline"/>
              <w:rPr>
                <w:snapToGrid w:val="0"/>
                <w:sz w:val="24"/>
              </w:rPr>
            </w:pPr>
            <w:r w:rsidRPr="004A0E0A">
              <w:rPr>
                <w:snapToGrid w:val="0"/>
                <w:sz w:val="24"/>
              </w:rPr>
              <w:t xml:space="preserve">          C</w:t>
            </w:r>
            <w:r w:rsidRPr="004A0E0A">
              <w:rPr>
                <w:snapToGrid w:val="0"/>
                <w:sz w:val="24"/>
                <w:vertAlign w:val="subscript"/>
              </w:rPr>
              <w:t>i</w:t>
            </w:r>
            <w:r w:rsidRPr="004A0E0A">
              <w:rPr>
                <w:snapToGrid w:val="0"/>
                <w:sz w:val="24"/>
              </w:rPr>
              <w:t>——i</w:t>
            </w:r>
            <w:r w:rsidRPr="004A0E0A">
              <w:rPr>
                <w:snapToGrid w:val="0"/>
                <w:sz w:val="24"/>
              </w:rPr>
              <w:t>污染物的实测浓度值</w:t>
            </w:r>
            <w:r w:rsidRPr="004A0E0A">
              <w:rPr>
                <w:snapToGrid w:val="0"/>
                <w:sz w:val="24"/>
              </w:rPr>
              <w:t>(mg/Nm</w:t>
            </w:r>
            <w:r w:rsidRPr="004A0E0A">
              <w:rPr>
                <w:snapToGrid w:val="0"/>
                <w:sz w:val="24"/>
                <w:vertAlign w:val="superscript"/>
              </w:rPr>
              <w:t>3</w:t>
            </w:r>
            <w:r w:rsidRPr="004A0E0A">
              <w:rPr>
                <w:snapToGrid w:val="0"/>
                <w:sz w:val="24"/>
              </w:rPr>
              <w:t>)</w:t>
            </w:r>
            <w:r w:rsidRPr="004A0E0A">
              <w:rPr>
                <w:snapToGrid w:val="0"/>
                <w:sz w:val="24"/>
              </w:rPr>
              <w:t>；</w:t>
            </w:r>
          </w:p>
          <w:p w:rsidR="00194F28" w:rsidRPr="004A0E0A" w:rsidRDefault="00194F28" w:rsidP="00F43EAC">
            <w:pPr>
              <w:snapToGrid w:val="0"/>
              <w:spacing w:line="360" w:lineRule="auto"/>
              <w:ind w:firstLineChars="200" w:firstLine="480"/>
              <w:textAlignment w:val="baseline"/>
              <w:rPr>
                <w:rFonts w:hint="eastAsia"/>
                <w:snapToGrid w:val="0"/>
                <w:sz w:val="24"/>
              </w:rPr>
            </w:pPr>
            <w:r w:rsidRPr="004A0E0A">
              <w:rPr>
                <w:snapToGrid w:val="0"/>
                <w:sz w:val="24"/>
              </w:rPr>
              <w:t xml:space="preserve">          S</w:t>
            </w:r>
            <w:r w:rsidRPr="004A0E0A">
              <w:rPr>
                <w:snapToGrid w:val="0"/>
                <w:sz w:val="24"/>
                <w:vertAlign w:val="subscript"/>
              </w:rPr>
              <w:t>i</w:t>
            </w:r>
            <w:r w:rsidRPr="004A0E0A">
              <w:rPr>
                <w:snapToGrid w:val="0"/>
                <w:sz w:val="24"/>
              </w:rPr>
              <w:t>——i</w:t>
            </w:r>
            <w:r w:rsidRPr="004A0E0A">
              <w:rPr>
                <w:snapToGrid w:val="0"/>
                <w:sz w:val="24"/>
              </w:rPr>
              <w:t>污染物的评价标准</w:t>
            </w:r>
            <w:r w:rsidRPr="004A0E0A">
              <w:rPr>
                <w:snapToGrid w:val="0"/>
                <w:sz w:val="24"/>
              </w:rPr>
              <w:t>(mg/Nm</w:t>
            </w:r>
            <w:r w:rsidRPr="004A0E0A">
              <w:rPr>
                <w:snapToGrid w:val="0"/>
                <w:sz w:val="24"/>
                <w:vertAlign w:val="superscript"/>
              </w:rPr>
              <w:t>3</w:t>
            </w:r>
            <w:r w:rsidRPr="004A0E0A">
              <w:rPr>
                <w:snapToGrid w:val="0"/>
                <w:sz w:val="24"/>
              </w:rPr>
              <w:t>)</w:t>
            </w:r>
            <w:r w:rsidRPr="004A0E0A">
              <w:rPr>
                <w:snapToGrid w:val="0"/>
                <w:sz w:val="24"/>
              </w:rPr>
              <w:t>。</w:t>
            </w:r>
          </w:p>
          <w:p w:rsidR="00194F28" w:rsidRDefault="00194F28" w:rsidP="00F43EAC">
            <w:pPr>
              <w:ind w:firstLineChars="200" w:firstLine="480"/>
              <w:rPr>
                <w:rFonts w:hAnsi="宋体" w:hint="eastAsia"/>
                <w:sz w:val="24"/>
              </w:rPr>
            </w:pPr>
            <w:r w:rsidRPr="004A0E0A">
              <w:rPr>
                <w:sz w:val="24"/>
              </w:rPr>
              <w:t>3</w:t>
            </w:r>
            <w:r w:rsidRPr="004A0E0A">
              <w:rPr>
                <w:rFonts w:hAnsi="宋体"/>
                <w:sz w:val="24"/>
              </w:rPr>
              <w:t>、监测结果统计</w:t>
            </w:r>
          </w:p>
          <w:p w:rsidR="00194F28" w:rsidRDefault="00194F28" w:rsidP="00F43EAC">
            <w:pPr>
              <w:ind w:firstLineChars="200" w:firstLine="422"/>
              <w:jc w:val="center"/>
              <w:rPr>
                <w:rFonts w:hint="eastAsia"/>
                <w:b/>
                <w:snapToGrid w:val="0"/>
                <w:szCs w:val="21"/>
              </w:rPr>
            </w:pPr>
            <w:r w:rsidRPr="004A0E0A">
              <w:rPr>
                <w:rFonts w:hAnsi="宋体"/>
                <w:b/>
                <w:bCs/>
                <w:szCs w:val="21"/>
              </w:rPr>
              <w:t>表</w:t>
            </w:r>
            <w:r w:rsidRPr="004A0E0A">
              <w:rPr>
                <w:rFonts w:hAnsi="宋体" w:hint="eastAsia"/>
                <w:b/>
                <w:bCs/>
                <w:szCs w:val="21"/>
              </w:rPr>
              <w:t>3-3</w:t>
            </w:r>
            <w:r w:rsidRPr="004A0E0A">
              <w:rPr>
                <w:b/>
                <w:bCs/>
                <w:szCs w:val="21"/>
              </w:rPr>
              <w:t xml:space="preserve">   </w:t>
            </w:r>
            <w:r w:rsidRPr="004A0E0A">
              <w:rPr>
                <w:rFonts w:hAnsi="宋体"/>
                <w:b/>
                <w:bCs/>
                <w:szCs w:val="21"/>
              </w:rPr>
              <w:t>环境空气质量现状监测结果统计表</w:t>
            </w:r>
            <w:r w:rsidRPr="004A0E0A">
              <w:rPr>
                <w:rFonts w:hAnsi="宋体" w:hint="eastAsia"/>
                <w:b/>
                <w:bCs/>
                <w:szCs w:val="21"/>
              </w:rPr>
              <w:t xml:space="preserve">   </w:t>
            </w:r>
            <w:r w:rsidRPr="004A0E0A">
              <w:rPr>
                <w:rFonts w:hint="eastAsia"/>
                <w:bCs/>
                <w:snapToGrid w:val="0"/>
                <w:sz w:val="24"/>
                <w:szCs w:val="21"/>
              </w:rPr>
              <w:t xml:space="preserve">  </w:t>
            </w:r>
            <w:r w:rsidRPr="004A0E0A">
              <w:rPr>
                <w:rFonts w:hint="eastAsia"/>
                <w:b/>
                <w:snapToGrid w:val="0"/>
                <w:szCs w:val="21"/>
              </w:rPr>
              <w:t>单位：</w:t>
            </w:r>
            <w:r w:rsidRPr="004A0E0A">
              <w:rPr>
                <w:b/>
                <w:snapToGrid w:val="0"/>
                <w:szCs w:val="21"/>
              </w:rPr>
              <w:t>mg/m</w:t>
            </w:r>
            <w:r w:rsidRPr="004A0E0A">
              <w:rPr>
                <w:b/>
                <w:snapToGrid w:val="0"/>
                <w:szCs w:val="21"/>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788"/>
              <w:gridCol w:w="1378"/>
              <w:gridCol w:w="1194"/>
              <w:gridCol w:w="1551"/>
              <w:gridCol w:w="2085"/>
              <w:gridCol w:w="1243"/>
              <w:gridCol w:w="726"/>
            </w:tblGrid>
            <w:tr w:rsidR="00194F28" w:rsidRPr="00241C0B" w:rsidTr="00F43EAC">
              <w:tc>
                <w:tcPr>
                  <w:tcW w:w="439" w:type="pct"/>
                  <w:vAlign w:val="center"/>
                </w:tcPr>
                <w:p w:rsidR="00194F28" w:rsidRPr="00241C0B" w:rsidRDefault="00194F28" w:rsidP="00F43EAC">
                  <w:pPr>
                    <w:pStyle w:val="ab"/>
                    <w:keepNext/>
                    <w:rPr>
                      <w:szCs w:val="21"/>
                    </w:rPr>
                  </w:pPr>
                  <w:r w:rsidRPr="00241C0B">
                    <w:rPr>
                      <w:szCs w:val="21"/>
                    </w:rPr>
                    <w:t>监测项目</w:t>
                  </w:r>
                </w:p>
              </w:tc>
              <w:tc>
                <w:tcPr>
                  <w:tcW w:w="769" w:type="pct"/>
                  <w:vAlign w:val="center"/>
                </w:tcPr>
                <w:p w:rsidR="00194F28" w:rsidRPr="00241C0B" w:rsidRDefault="00194F28" w:rsidP="00F43EAC">
                  <w:pPr>
                    <w:pStyle w:val="ab"/>
                    <w:keepNext/>
                    <w:rPr>
                      <w:szCs w:val="21"/>
                    </w:rPr>
                  </w:pPr>
                  <w:r w:rsidRPr="00241C0B">
                    <w:rPr>
                      <w:szCs w:val="21"/>
                    </w:rPr>
                    <w:t>监测点位</w:t>
                  </w:r>
                </w:p>
              </w:tc>
              <w:tc>
                <w:tcPr>
                  <w:tcW w:w="666" w:type="pct"/>
                  <w:vAlign w:val="center"/>
                </w:tcPr>
                <w:p w:rsidR="00194F28" w:rsidRPr="00241C0B" w:rsidRDefault="00194F28" w:rsidP="00F43EAC">
                  <w:pPr>
                    <w:pStyle w:val="ab"/>
                    <w:keepNext/>
                    <w:rPr>
                      <w:szCs w:val="21"/>
                    </w:rPr>
                  </w:pPr>
                  <w:r w:rsidRPr="00241C0B">
                    <w:rPr>
                      <w:szCs w:val="21"/>
                    </w:rPr>
                    <w:t>监测日期</w:t>
                  </w:r>
                </w:p>
              </w:tc>
              <w:tc>
                <w:tcPr>
                  <w:tcW w:w="865" w:type="pct"/>
                  <w:vAlign w:val="center"/>
                </w:tcPr>
                <w:p w:rsidR="00194F28" w:rsidRPr="00241C0B" w:rsidRDefault="00194F28" w:rsidP="00F43EAC">
                  <w:pPr>
                    <w:pStyle w:val="ab"/>
                    <w:keepNext/>
                    <w:rPr>
                      <w:szCs w:val="21"/>
                    </w:rPr>
                  </w:pPr>
                  <w:r w:rsidRPr="00241C0B">
                    <w:rPr>
                      <w:szCs w:val="21"/>
                    </w:rPr>
                    <w:t>监测结果范围</w:t>
                  </w:r>
                </w:p>
              </w:tc>
              <w:tc>
                <w:tcPr>
                  <w:tcW w:w="1163" w:type="pct"/>
                  <w:vAlign w:val="center"/>
                </w:tcPr>
                <w:p w:rsidR="00194F28" w:rsidRPr="00241C0B" w:rsidRDefault="00194F28" w:rsidP="00F43EAC">
                  <w:pPr>
                    <w:pStyle w:val="ab"/>
                    <w:keepNext/>
                    <w:rPr>
                      <w:szCs w:val="21"/>
                    </w:rPr>
                  </w:pPr>
                  <w:r w:rsidRPr="00241C0B">
                    <w:rPr>
                      <w:szCs w:val="21"/>
                    </w:rPr>
                    <w:t>评价标准（《环境空气质量标准》二类）</w:t>
                  </w:r>
                </w:p>
              </w:tc>
              <w:tc>
                <w:tcPr>
                  <w:tcW w:w="693" w:type="pct"/>
                  <w:vAlign w:val="center"/>
                </w:tcPr>
                <w:p w:rsidR="00194F28" w:rsidRPr="00241C0B" w:rsidRDefault="00194F28" w:rsidP="00F43EAC">
                  <w:pPr>
                    <w:pStyle w:val="ab"/>
                    <w:keepNext/>
                    <w:rPr>
                      <w:szCs w:val="21"/>
                    </w:rPr>
                  </w:pPr>
                  <w:r w:rsidRPr="00241C0B">
                    <w:rPr>
                      <w:szCs w:val="21"/>
                    </w:rPr>
                    <w:t>占标率</w:t>
                  </w:r>
                  <w:r w:rsidRPr="00241C0B">
                    <w:rPr>
                      <w:szCs w:val="21"/>
                    </w:rPr>
                    <w:t>%</w:t>
                  </w:r>
                </w:p>
              </w:tc>
              <w:tc>
                <w:tcPr>
                  <w:tcW w:w="405" w:type="pct"/>
                  <w:vAlign w:val="center"/>
                </w:tcPr>
                <w:p w:rsidR="00194F28" w:rsidRPr="00241C0B" w:rsidRDefault="00194F28" w:rsidP="00F43EAC">
                  <w:pPr>
                    <w:pStyle w:val="ab"/>
                    <w:keepNext/>
                    <w:rPr>
                      <w:szCs w:val="21"/>
                    </w:rPr>
                  </w:pPr>
                  <w:r w:rsidRPr="00241C0B">
                    <w:rPr>
                      <w:szCs w:val="21"/>
                    </w:rPr>
                    <w:t>达标情况</w:t>
                  </w:r>
                </w:p>
              </w:tc>
            </w:tr>
            <w:tr w:rsidR="00194F28" w:rsidRPr="00241C0B" w:rsidTr="00F43EAC">
              <w:trPr>
                <w:trHeight w:val="180"/>
              </w:trPr>
              <w:tc>
                <w:tcPr>
                  <w:tcW w:w="439" w:type="pct"/>
                  <w:vMerge w:val="restart"/>
                  <w:vAlign w:val="center"/>
                </w:tcPr>
                <w:p w:rsidR="00194F28" w:rsidRPr="00241C0B" w:rsidRDefault="00194F28" w:rsidP="00F43EAC">
                  <w:pPr>
                    <w:pStyle w:val="ab"/>
                    <w:keepNext/>
                    <w:rPr>
                      <w:szCs w:val="21"/>
                    </w:rPr>
                  </w:pPr>
                  <w:r w:rsidRPr="00241C0B">
                    <w:rPr>
                      <w:szCs w:val="21"/>
                    </w:rPr>
                    <w:t>SO</w:t>
                  </w:r>
                  <w:r w:rsidRPr="00241C0B">
                    <w:rPr>
                      <w:szCs w:val="21"/>
                      <w:vertAlign w:val="subscript"/>
                    </w:rPr>
                    <w:t>2</w:t>
                  </w:r>
                </w:p>
              </w:tc>
              <w:tc>
                <w:tcPr>
                  <w:tcW w:w="769" w:type="pct"/>
                  <w:vAlign w:val="center"/>
                </w:tcPr>
                <w:p w:rsidR="00194F28" w:rsidRPr="00241C0B" w:rsidRDefault="00194F28" w:rsidP="00F43EAC">
                  <w:pPr>
                    <w:pStyle w:val="ab"/>
                    <w:keepNext/>
                    <w:rPr>
                      <w:szCs w:val="21"/>
                    </w:rPr>
                  </w:pPr>
                  <w:r w:rsidRPr="00241C0B">
                    <w:rPr>
                      <w:szCs w:val="21"/>
                    </w:rPr>
                    <w:t>1#</w:t>
                  </w:r>
                  <w:r w:rsidRPr="00241C0B">
                    <w:rPr>
                      <w:szCs w:val="21"/>
                    </w:rPr>
                    <w:t>（上风向）</w:t>
                  </w:r>
                </w:p>
              </w:tc>
              <w:tc>
                <w:tcPr>
                  <w:tcW w:w="666" w:type="pct"/>
                  <w:vMerge w:val="restart"/>
                  <w:vAlign w:val="center"/>
                </w:tcPr>
                <w:p w:rsidR="00194F28" w:rsidRPr="00241C0B" w:rsidRDefault="00194F28" w:rsidP="00F43EAC">
                  <w:pPr>
                    <w:pStyle w:val="ab"/>
                    <w:keepNext/>
                    <w:rPr>
                      <w:szCs w:val="21"/>
                    </w:rPr>
                  </w:pPr>
                  <w:r w:rsidRPr="00241C0B">
                    <w:rPr>
                      <w:szCs w:val="21"/>
                    </w:rPr>
                    <w:t>2017</w:t>
                  </w:r>
                  <w:r w:rsidRPr="00241C0B">
                    <w:rPr>
                      <w:szCs w:val="21"/>
                    </w:rPr>
                    <w:t>年</w:t>
                  </w:r>
                  <w:r w:rsidRPr="00241C0B">
                    <w:rPr>
                      <w:szCs w:val="21"/>
                    </w:rPr>
                    <w:t>10</w:t>
                  </w:r>
                  <w:r w:rsidRPr="00241C0B">
                    <w:rPr>
                      <w:szCs w:val="21"/>
                    </w:rPr>
                    <w:t>月</w:t>
                  </w:r>
                  <w:r>
                    <w:rPr>
                      <w:rFonts w:hint="eastAsia"/>
                      <w:szCs w:val="21"/>
                    </w:rPr>
                    <w:t>20</w:t>
                  </w:r>
                  <w:r w:rsidRPr="00241C0B">
                    <w:rPr>
                      <w:szCs w:val="21"/>
                    </w:rPr>
                    <w:t>日</w:t>
                  </w:r>
                  <w:r w:rsidRPr="00241C0B">
                    <w:rPr>
                      <w:szCs w:val="21"/>
                    </w:rPr>
                    <w:t>~10</w:t>
                  </w:r>
                  <w:r w:rsidRPr="00241C0B">
                    <w:rPr>
                      <w:szCs w:val="21"/>
                    </w:rPr>
                    <w:t>月</w:t>
                  </w:r>
                  <w:r w:rsidRPr="00241C0B">
                    <w:rPr>
                      <w:szCs w:val="21"/>
                    </w:rPr>
                    <w:t>2</w:t>
                  </w:r>
                  <w:r>
                    <w:rPr>
                      <w:rFonts w:hint="eastAsia"/>
                      <w:szCs w:val="21"/>
                    </w:rPr>
                    <w:t>6</w:t>
                  </w:r>
                  <w:r w:rsidRPr="00241C0B">
                    <w:rPr>
                      <w:szCs w:val="21"/>
                    </w:rPr>
                    <w:t>日</w:t>
                  </w:r>
                </w:p>
              </w:tc>
              <w:tc>
                <w:tcPr>
                  <w:tcW w:w="865" w:type="pct"/>
                  <w:shd w:val="clear" w:color="auto" w:fill="auto"/>
                  <w:vAlign w:val="center"/>
                </w:tcPr>
                <w:p w:rsidR="00194F28" w:rsidRPr="00241C0B" w:rsidRDefault="00194F28" w:rsidP="00F43EAC">
                  <w:pPr>
                    <w:pStyle w:val="ab"/>
                    <w:keepNext/>
                    <w:rPr>
                      <w:szCs w:val="21"/>
                    </w:rPr>
                  </w:pPr>
                  <w:r w:rsidRPr="00241C0B">
                    <w:rPr>
                      <w:szCs w:val="21"/>
                    </w:rPr>
                    <w:t>0.0</w:t>
                  </w:r>
                  <w:r>
                    <w:rPr>
                      <w:rFonts w:hint="eastAsia"/>
                      <w:szCs w:val="21"/>
                    </w:rPr>
                    <w:t>09</w:t>
                  </w:r>
                  <w:r w:rsidRPr="00241C0B">
                    <w:rPr>
                      <w:szCs w:val="21"/>
                    </w:rPr>
                    <w:t>~0.0</w:t>
                  </w:r>
                  <w:r>
                    <w:rPr>
                      <w:rFonts w:hint="eastAsia"/>
                      <w:szCs w:val="21"/>
                    </w:rPr>
                    <w:t>1</w:t>
                  </w:r>
                  <w:r w:rsidRPr="00241C0B">
                    <w:rPr>
                      <w:szCs w:val="21"/>
                    </w:rPr>
                    <w:t>4</w:t>
                  </w:r>
                </w:p>
              </w:tc>
              <w:tc>
                <w:tcPr>
                  <w:tcW w:w="1163" w:type="pct"/>
                  <w:vMerge w:val="restart"/>
                  <w:shd w:val="clear" w:color="auto" w:fill="auto"/>
                  <w:vAlign w:val="center"/>
                </w:tcPr>
                <w:p w:rsidR="00194F28" w:rsidRPr="00241C0B" w:rsidRDefault="00194F28" w:rsidP="00F43EAC">
                  <w:pPr>
                    <w:pStyle w:val="ab"/>
                    <w:keepNext/>
                    <w:rPr>
                      <w:szCs w:val="21"/>
                    </w:rPr>
                  </w:pPr>
                  <w:r w:rsidRPr="00241C0B">
                    <w:rPr>
                      <w:szCs w:val="21"/>
                    </w:rPr>
                    <w:t>1</w:t>
                  </w:r>
                  <w:r w:rsidRPr="00241C0B">
                    <w:rPr>
                      <w:szCs w:val="21"/>
                    </w:rPr>
                    <w:t>小时平均值</w:t>
                  </w:r>
                  <w:r w:rsidRPr="00241C0B">
                    <w:rPr>
                      <w:szCs w:val="21"/>
                    </w:rPr>
                    <w:t>≤0.50</w:t>
                  </w:r>
                </w:p>
              </w:tc>
              <w:tc>
                <w:tcPr>
                  <w:tcW w:w="693" w:type="pct"/>
                  <w:shd w:val="clear" w:color="auto" w:fill="auto"/>
                  <w:vAlign w:val="center"/>
                </w:tcPr>
                <w:p w:rsidR="00194F28" w:rsidRPr="00241C0B" w:rsidRDefault="00194F28" w:rsidP="00F43EAC">
                  <w:pPr>
                    <w:pStyle w:val="ab"/>
                    <w:keepNext/>
                    <w:rPr>
                      <w:szCs w:val="21"/>
                    </w:rPr>
                  </w:pPr>
                  <w:r>
                    <w:rPr>
                      <w:rFonts w:hint="eastAsia"/>
                      <w:szCs w:val="21"/>
                    </w:rPr>
                    <w:t>1.8</w:t>
                  </w:r>
                  <w:r w:rsidRPr="00241C0B">
                    <w:rPr>
                      <w:szCs w:val="21"/>
                    </w:rPr>
                    <w:t>~</w:t>
                  </w:r>
                  <w:r>
                    <w:rPr>
                      <w:rFonts w:hint="eastAsia"/>
                      <w:szCs w:val="21"/>
                    </w:rPr>
                    <w:t>2.8</w:t>
                  </w:r>
                </w:p>
              </w:tc>
              <w:tc>
                <w:tcPr>
                  <w:tcW w:w="405" w:type="pct"/>
                  <w:shd w:val="clear" w:color="auto" w:fill="auto"/>
                  <w:vAlign w:val="center"/>
                </w:tcPr>
                <w:p w:rsidR="00194F28" w:rsidRPr="00241C0B" w:rsidRDefault="00194F28" w:rsidP="00F43EAC">
                  <w:pPr>
                    <w:pStyle w:val="ab"/>
                    <w:keepNext/>
                    <w:rPr>
                      <w:szCs w:val="21"/>
                    </w:rPr>
                  </w:pPr>
                  <w:r w:rsidRPr="00241C0B">
                    <w:rPr>
                      <w:szCs w:val="21"/>
                    </w:rPr>
                    <w:t>达标</w:t>
                  </w:r>
                </w:p>
              </w:tc>
            </w:tr>
            <w:tr w:rsidR="00194F28" w:rsidRPr="00241C0B" w:rsidTr="00F43EAC">
              <w:trPr>
                <w:trHeight w:val="180"/>
              </w:trPr>
              <w:tc>
                <w:tcPr>
                  <w:tcW w:w="439" w:type="pct"/>
                  <w:vMerge/>
                  <w:vAlign w:val="center"/>
                </w:tcPr>
                <w:p w:rsidR="00194F28" w:rsidRPr="00241C0B" w:rsidRDefault="00194F28" w:rsidP="00F43EAC">
                  <w:pPr>
                    <w:keepNext/>
                    <w:jc w:val="center"/>
                    <w:rPr>
                      <w:color w:val="000000"/>
                      <w:szCs w:val="21"/>
                    </w:rPr>
                  </w:pPr>
                </w:p>
              </w:tc>
              <w:tc>
                <w:tcPr>
                  <w:tcW w:w="769" w:type="pct"/>
                  <w:vAlign w:val="center"/>
                </w:tcPr>
                <w:p w:rsidR="00194F28" w:rsidRPr="00241C0B" w:rsidRDefault="00194F28" w:rsidP="00F43EAC">
                  <w:pPr>
                    <w:pStyle w:val="ab"/>
                    <w:keepNext/>
                    <w:rPr>
                      <w:szCs w:val="21"/>
                    </w:rPr>
                  </w:pPr>
                  <w:r w:rsidRPr="00241C0B">
                    <w:rPr>
                      <w:szCs w:val="21"/>
                    </w:rPr>
                    <w:t>2#</w:t>
                  </w:r>
                  <w:r w:rsidRPr="00241C0B">
                    <w:rPr>
                      <w:szCs w:val="21"/>
                    </w:rPr>
                    <w:t>（下风向）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pStyle w:val="ab"/>
                    <w:keepNext/>
                    <w:rPr>
                      <w:szCs w:val="21"/>
                    </w:rPr>
                  </w:pPr>
                  <w:r w:rsidRPr="00241C0B">
                    <w:rPr>
                      <w:szCs w:val="21"/>
                    </w:rPr>
                    <w:t>0.0</w:t>
                  </w:r>
                  <w:r>
                    <w:rPr>
                      <w:rFonts w:hint="eastAsia"/>
                      <w:szCs w:val="21"/>
                    </w:rPr>
                    <w:t>10</w:t>
                  </w:r>
                  <w:r w:rsidRPr="00241C0B">
                    <w:rPr>
                      <w:szCs w:val="21"/>
                    </w:rPr>
                    <w:t>~0.0</w:t>
                  </w:r>
                  <w:r>
                    <w:rPr>
                      <w:rFonts w:hint="eastAsia"/>
                      <w:szCs w:val="21"/>
                    </w:rPr>
                    <w:t>15</w:t>
                  </w:r>
                </w:p>
              </w:tc>
              <w:tc>
                <w:tcPr>
                  <w:tcW w:w="1163" w:type="pct"/>
                  <w:vMerge/>
                  <w:shd w:val="clear" w:color="auto" w:fill="auto"/>
                  <w:vAlign w:val="center"/>
                </w:tcPr>
                <w:p w:rsidR="00194F28" w:rsidRPr="00241C0B" w:rsidRDefault="00194F28" w:rsidP="00F43EAC">
                  <w:pPr>
                    <w:keepNext/>
                    <w:jc w:val="center"/>
                    <w:rPr>
                      <w:color w:val="000000"/>
                      <w:szCs w:val="21"/>
                    </w:rPr>
                  </w:pP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2</w:t>
                  </w:r>
                  <w:r w:rsidRPr="00241C0B">
                    <w:rPr>
                      <w:color w:val="000000"/>
                      <w:szCs w:val="21"/>
                    </w:rPr>
                    <w:t>~</w:t>
                  </w:r>
                  <w:r>
                    <w:rPr>
                      <w:rFonts w:hint="eastAsia"/>
                      <w:color w:val="000000"/>
                      <w:szCs w:val="21"/>
                    </w:rPr>
                    <w:t>3</w:t>
                  </w:r>
                </w:p>
              </w:tc>
              <w:tc>
                <w:tcPr>
                  <w:tcW w:w="405" w:type="pct"/>
                  <w:shd w:val="clear" w:color="auto" w:fill="auto"/>
                  <w:vAlign w:val="center"/>
                </w:tcPr>
                <w:p w:rsidR="00194F28" w:rsidRPr="00241C0B" w:rsidRDefault="00194F28" w:rsidP="00F43EAC">
                  <w:pPr>
                    <w:keepNext/>
                    <w:jc w:val="center"/>
                    <w:rPr>
                      <w:color w:val="000000"/>
                      <w:szCs w:val="21"/>
                    </w:rPr>
                  </w:pPr>
                  <w:r w:rsidRPr="00241C0B">
                    <w:rPr>
                      <w:color w:val="000000"/>
                      <w:szCs w:val="21"/>
                    </w:rPr>
                    <w:t>达标</w:t>
                  </w:r>
                </w:p>
              </w:tc>
            </w:tr>
            <w:tr w:rsidR="00194F28" w:rsidRPr="00241C0B" w:rsidTr="00F43EAC">
              <w:trPr>
                <w:trHeight w:val="225"/>
              </w:trPr>
              <w:tc>
                <w:tcPr>
                  <w:tcW w:w="439" w:type="pct"/>
                  <w:vMerge w:val="restart"/>
                  <w:vAlign w:val="center"/>
                </w:tcPr>
                <w:p w:rsidR="00194F28" w:rsidRPr="00241C0B" w:rsidRDefault="00194F28" w:rsidP="00F43EAC">
                  <w:pPr>
                    <w:pStyle w:val="ab"/>
                    <w:keepNext/>
                    <w:rPr>
                      <w:szCs w:val="21"/>
                    </w:rPr>
                  </w:pPr>
                  <w:r w:rsidRPr="00241C0B">
                    <w:rPr>
                      <w:szCs w:val="21"/>
                    </w:rPr>
                    <w:t>NO</w:t>
                  </w:r>
                  <w:r w:rsidRPr="00241C0B">
                    <w:rPr>
                      <w:szCs w:val="21"/>
                      <w:vertAlign w:val="subscript"/>
                    </w:rPr>
                    <w:t>2</w:t>
                  </w:r>
                </w:p>
              </w:tc>
              <w:tc>
                <w:tcPr>
                  <w:tcW w:w="769" w:type="pct"/>
                  <w:vAlign w:val="center"/>
                </w:tcPr>
                <w:p w:rsidR="00194F28" w:rsidRPr="00241C0B" w:rsidRDefault="00194F28" w:rsidP="00F43EAC">
                  <w:pPr>
                    <w:pStyle w:val="ab"/>
                    <w:keepNext/>
                    <w:rPr>
                      <w:szCs w:val="21"/>
                    </w:rPr>
                  </w:pPr>
                  <w:r w:rsidRPr="00241C0B">
                    <w:rPr>
                      <w:szCs w:val="21"/>
                    </w:rPr>
                    <w:t>1#</w:t>
                  </w:r>
                  <w:r w:rsidRPr="00241C0B">
                    <w:rPr>
                      <w:szCs w:val="21"/>
                    </w:rPr>
                    <w:t>（上风向）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pStyle w:val="ab"/>
                    <w:keepNext/>
                    <w:rPr>
                      <w:szCs w:val="21"/>
                    </w:rPr>
                  </w:pPr>
                  <w:r w:rsidRPr="00241C0B">
                    <w:rPr>
                      <w:szCs w:val="21"/>
                    </w:rPr>
                    <w:t>0.01</w:t>
                  </w:r>
                  <w:r>
                    <w:rPr>
                      <w:rFonts w:hint="eastAsia"/>
                      <w:szCs w:val="21"/>
                    </w:rPr>
                    <w:t>0</w:t>
                  </w:r>
                  <w:r w:rsidRPr="00241C0B">
                    <w:rPr>
                      <w:szCs w:val="21"/>
                    </w:rPr>
                    <w:t>~0.01</w:t>
                  </w:r>
                  <w:r>
                    <w:rPr>
                      <w:rFonts w:hint="eastAsia"/>
                      <w:szCs w:val="21"/>
                    </w:rPr>
                    <w:t>6</w:t>
                  </w:r>
                </w:p>
              </w:tc>
              <w:tc>
                <w:tcPr>
                  <w:tcW w:w="1163" w:type="pct"/>
                  <w:vMerge w:val="restart"/>
                  <w:shd w:val="clear" w:color="auto" w:fill="auto"/>
                  <w:vAlign w:val="center"/>
                </w:tcPr>
                <w:p w:rsidR="00194F28" w:rsidRPr="00241C0B" w:rsidRDefault="00194F28" w:rsidP="00F43EAC">
                  <w:pPr>
                    <w:pStyle w:val="ab"/>
                    <w:keepNext/>
                    <w:rPr>
                      <w:szCs w:val="21"/>
                    </w:rPr>
                  </w:pPr>
                  <w:r w:rsidRPr="00241C0B">
                    <w:rPr>
                      <w:szCs w:val="21"/>
                    </w:rPr>
                    <w:t>1</w:t>
                  </w:r>
                  <w:r w:rsidRPr="00241C0B">
                    <w:rPr>
                      <w:szCs w:val="21"/>
                    </w:rPr>
                    <w:t>小时平均值</w:t>
                  </w:r>
                  <w:r w:rsidRPr="00241C0B">
                    <w:rPr>
                      <w:szCs w:val="21"/>
                    </w:rPr>
                    <w:t>≤0.20</w:t>
                  </w: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5</w:t>
                  </w:r>
                  <w:r w:rsidRPr="00241C0B">
                    <w:rPr>
                      <w:color w:val="000000"/>
                      <w:szCs w:val="21"/>
                    </w:rPr>
                    <w:t>~</w:t>
                  </w:r>
                  <w:r>
                    <w:rPr>
                      <w:rFonts w:hint="eastAsia"/>
                      <w:color w:val="000000"/>
                      <w:szCs w:val="21"/>
                    </w:rPr>
                    <w:t>8</w:t>
                  </w:r>
                </w:p>
              </w:tc>
              <w:tc>
                <w:tcPr>
                  <w:tcW w:w="405" w:type="pct"/>
                  <w:shd w:val="clear" w:color="auto" w:fill="auto"/>
                  <w:vAlign w:val="center"/>
                </w:tcPr>
                <w:p w:rsidR="00194F28" w:rsidRPr="00241C0B" w:rsidRDefault="00194F28" w:rsidP="00F43EAC">
                  <w:pPr>
                    <w:pStyle w:val="ab"/>
                    <w:keepNext/>
                    <w:rPr>
                      <w:szCs w:val="21"/>
                    </w:rPr>
                  </w:pPr>
                  <w:r w:rsidRPr="00241C0B">
                    <w:rPr>
                      <w:szCs w:val="21"/>
                    </w:rPr>
                    <w:t>达标</w:t>
                  </w:r>
                </w:p>
              </w:tc>
            </w:tr>
            <w:tr w:rsidR="00194F28" w:rsidRPr="00241C0B" w:rsidTr="00F43EAC">
              <w:trPr>
                <w:trHeight w:val="225"/>
              </w:trPr>
              <w:tc>
                <w:tcPr>
                  <w:tcW w:w="439" w:type="pct"/>
                  <w:vMerge/>
                  <w:vAlign w:val="center"/>
                </w:tcPr>
                <w:p w:rsidR="00194F28" w:rsidRPr="00241C0B" w:rsidRDefault="00194F28" w:rsidP="00F43EAC">
                  <w:pPr>
                    <w:keepNext/>
                    <w:jc w:val="center"/>
                    <w:rPr>
                      <w:color w:val="000000"/>
                      <w:szCs w:val="21"/>
                    </w:rPr>
                  </w:pPr>
                </w:p>
              </w:tc>
              <w:tc>
                <w:tcPr>
                  <w:tcW w:w="769" w:type="pct"/>
                  <w:vAlign w:val="center"/>
                </w:tcPr>
                <w:p w:rsidR="00194F28" w:rsidRPr="00241C0B" w:rsidRDefault="00194F28" w:rsidP="00F43EAC">
                  <w:pPr>
                    <w:pStyle w:val="ab"/>
                    <w:keepNext/>
                    <w:rPr>
                      <w:szCs w:val="21"/>
                    </w:rPr>
                  </w:pPr>
                  <w:r w:rsidRPr="00241C0B">
                    <w:rPr>
                      <w:szCs w:val="21"/>
                    </w:rPr>
                    <w:t>2#</w:t>
                  </w:r>
                  <w:r w:rsidRPr="00241C0B">
                    <w:rPr>
                      <w:szCs w:val="21"/>
                    </w:rPr>
                    <w:t>（下风向）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pStyle w:val="ab"/>
                    <w:keepNext/>
                    <w:rPr>
                      <w:szCs w:val="21"/>
                    </w:rPr>
                  </w:pPr>
                  <w:r w:rsidRPr="00241C0B">
                    <w:rPr>
                      <w:szCs w:val="21"/>
                    </w:rPr>
                    <w:t>0.0</w:t>
                  </w:r>
                  <w:r>
                    <w:rPr>
                      <w:rFonts w:hint="eastAsia"/>
                      <w:szCs w:val="21"/>
                    </w:rPr>
                    <w:t>09</w:t>
                  </w:r>
                  <w:r w:rsidRPr="00241C0B">
                    <w:rPr>
                      <w:szCs w:val="21"/>
                    </w:rPr>
                    <w:t>~0.0</w:t>
                  </w:r>
                  <w:r>
                    <w:rPr>
                      <w:rFonts w:hint="eastAsia"/>
                      <w:szCs w:val="21"/>
                    </w:rPr>
                    <w:t>19</w:t>
                  </w:r>
                </w:p>
              </w:tc>
              <w:tc>
                <w:tcPr>
                  <w:tcW w:w="1163" w:type="pct"/>
                  <w:vMerge/>
                  <w:shd w:val="clear" w:color="auto" w:fill="auto"/>
                  <w:vAlign w:val="center"/>
                </w:tcPr>
                <w:p w:rsidR="00194F28" w:rsidRPr="00241C0B" w:rsidRDefault="00194F28" w:rsidP="00F43EAC">
                  <w:pPr>
                    <w:keepNext/>
                    <w:jc w:val="center"/>
                    <w:rPr>
                      <w:color w:val="000000"/>
                      <w:szCs w:val="21"/>
                    </w:rPr>
                  </w:pP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4.5</w:t>
                  </w:r>
                  <w:r w:rsidRPr="00241C0B">
                    <w:rPr>
                      <w:color w:val="000000"/>
                      <w:szCs w:val="21"/>
                    </w:rPr>
                    <w:t>~</w:t>
                  </w:r>
                  <w:r>
                    <w:rPr>
                      <w:rFonts w:hint="eastAsia"/>
                      <w:color w:val="000000"/>
                      <w:szCs w:val="21"/>
                    </w:rPr>
                    <w:t>9.5</w:t>
                  </w:r>
                </w:p>
              </w:tc>
              <w:tc>
                <w:tcPr>
                  <w:tcW w:w="405" w:type="pct"/>
                  <w:shd w:val="clear" w:color="auto" w:fill="auto"/>
                  <w:vAlign w:val="center"/>
                </w:tcPr>
                <w:p w:rsidR="00194F28" w:rsidRPr="00241C0B" w:rsidRDefault="00194F28" w:rsidP="00F43EAC">
                  <w:pPr>
                    <w:keepNext/>
                    <w:jc w:val="center"/>
                    <w:rPr>
                      <w:color w:val="000000"/>
                      <w:szCs w:val="21"/>
                    </w:rPr>
                  </w:pPr>
                  <w:r w:rsidRPr="00241C0B">
                    <w:rPr>
                      <w:color w:val="000000"/>
                      <w:szCs w:val="21"/>
                    </w:rPr>
                    <w:t>达标</w:t>
                  </w:r>
                </w:p>
              </w:tc>
            </w:tr>
            <w:tr w:rsidR="00194F28" w:rsidRPr="00241C0B" w:rsidTr="00F43EAC">
              <w:trPr>
                <w:trHeight w:val="158"/>
              </w:trPr>
              <w:tc>
                <w:tcPr>
                  <w:tcW w:w="439" w:type="pct"/>
                  <w:vMerge w:val="restart"/>
                  <w:vAlign w:val="center"/>
                </w:tcPr>
                <w:p w:rsidR="00194F28" w:rsidRPr="00241C0B" w:rsidRDefault="00194F28" w:rsidP="00F43EAC">
                  <w:pPr>
                    <w:pStyle w:val="ab"/>
                    <w:keepNext/>
                    <w:rPr>
                      <w:szCs w:val="21"/>
                    </w:rPr>
                  </w:pPr>
                  <w:r w:rsidRPr="00241C0B">
                    <w:rPr>
                      <w:szCs w:val="21"/>
                    </w:rPr>
                    <w:t>PM</w:t>
                  </w:r>
                  <w:r w:rsidRPr="00241C0B">
                    <w:rPr>
                      <w:szCs w:val="21"/>
                      <w:vertAlign w:val="subscript"/>
                    </w:rPr>
                    <w:t>10</w:t>
                  </w:r>
                </w:p>
              </w:tc>
              <w:tc>
                <w:tcPr>
                  <w:tcW w:w="769" w:type="pct"/>
                  <w:vAlign w:val="center"/>
                </w:tcPr>
                <w:p w:rsidR="00194F28" w:rsidRPr="00241C0B" w:rsidRDefault="00194F28" w:rsidP="00F43EAC">
                  <w:pPr>
                    <w:pStyle w:val="ab"/>
                    <w:keepNext/>
                    <w:rPr>
                      <w:szCs w:val="21"/>
                    </w:rPr>
                  </w:pPr>
                  <w:r w:rsidRPr="00241C0B">
                    <w:rPr>
                      <w:szCs w:val="21"/>
                    </w:rPr>
                    <w:t>1#</w:t>
                  </w:r>
                  <w:r w:rsidRPr="00241C0B">
                    <w:rPr>
                      <w:szCs w:val="21"/>
                    </w:rPr>
                    <w:t>（上风向）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pStyle w:val="ab"/>
                    <w:keepNext/>
                    <w:rPr>
                      <w:szCs w:val="21"/>
                    </w:rPr>
                  </w:pPr>
                  <w:r w:rsidRPr="00241C0B">
                    <w:rPr>
                      <w:szCs w:val="21"/>
                    </w:rPr>
                    <w:t>0.0</w:t>
                  </w:r>
                  <w:r>
                    <w:rPr>
                      <w:rFonts w:hint="eastAsia"/>
                      <w:szCs w:val="21"/>
                    </w:rPr>
                    <w:t>72</w:t>
                  </w:r>
                  <w:r w:rsidRPr="00241C0B">
                    <w:rPr>
                      <w:szCs w:val="21"/>
                    </w:rPr>
                    <w:t>~0.0</w:t>
                  </w:r>
                  <w:r>
                    <w:rPr>
                      <w:rFonts w:hint="eastAsia"/>
                      <w:szCs w:val="21"/>
                    </w:rPr>
                    <w:t>77</w:t>
                  </w:r>
                </w:p>
              </w:tc>
              <w:tc>
                <w:tcPr>
                  <w:tcW w:w="1163" w:type="pct"/>
                  <w:vMerge w:val="restart"/>
                  <w:shd w:val="clear" w:color="auto" w:fill="auto"/>
                  <w:vAlign w:val="center"/>
                </w:tcPr>
                <w:p w:rsidR="00194F28" w:rsidRPr="00241C0B" w:rsidRDefault="00194F28" w:rsidP="00F43EAC">
                  <w:pPr>
                    <w:pStyle w:val="ab"/>
                    <w:keepNext/>
                    <w:rPr>
                      <w:szCs w:val="21"/>
                    </w:rPr>
                  </w:pPr>
                  <w:r w:rsidRPr="00241C0B">
                    <w:rPr>
                      <w:szCs w:val="21"/>
                    </w:rPr>
                    <w:t>24</w:t>
                  </w:r>
                  <w:r w:rsidRPr="00241C0B">
                    <w:rPr>
                      <w:szCs w:val="21"/>
                    </w:rPr>
                    <w:t>小时平均值</w:t>
                  </w:r>
                  <w:r w:rsidRPr="00241C0B">
                    <w:rPr>
                      <w:szCs w:val="21"/>
                    </w:rPr>
                    <w:t>≤0.15</w:t>
                  </w: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48</w:t>
                  </w:r>
                  <w:r w:rsidRPr="00241C0B">
                    <w:rPr>
                      <w:color w:val="000000"/>
                      <w:szCs w:val="21"/>
                    </w:rPr>
                    <w:t>~</w:t>
                  </w:r>
                  <w:r>
                    <w:rPr>
                      <w:rFonts w:hint="eastAsia"/>
                      <w:color w:val="000000"/>
                      <w:szCs w:val="21"/>
                    </w:rPr>
                    <w:t>51.3</w:t>
                  </w:r>
                </w:p>
              </w:tc>
              <w:tc>
                <w:tcPr>
                  <w:tcW w:w="405" w:type="pct"/>
                  <w:shd w:val="clear" w:color="auto" w:fill="auto"/>
                  <w:vAlign w:val="center"/>
                </w:tcPr>
                <w:p w:rsidR="00194F28" w:rsidRPr="00241C0B" w:rsidRDefault="00194F28" w:rsidP="00F43EAC">
                  <w:pPr>
                    <w:pStyle w:val="ab"/>
                    <w:keepNext/>
                    <w:rPr>
                      <w:szCs w:val="21"/>
                    </w:rPr>
                  </w:pPr>
                  <w:r w:rsidRPr="00241C0B">
                    <w:rPr>
                      <w:szCs w:val="21"/>
                    </w:rPr>
                    <w:t>达标</w:t>
                  </w:r>
                </w:p>
              </w:tc>
            </w:tr>
            <w:tr w:rsidR="00194F28" w:rsidRPr="00241C0B" w:rsidTr="00F43EAC">
              <w:trPr>
                <w:trHeight w:val="157"/>
              </w:trPr>
              <w:tc>
                <w:tcPr>
                  <w:tcW w:w="439" w:type="pct"/>
                  <w:vMerge/>
                  <w:vAlign w:val="center"/>
                </w:tcPr>
                <w:p w:rsidR="00194F28" w:rsidRPr="00241C0B" w:rsidRDefault="00194F28" w:rsidP="00F43EAC">
                  <w:pPr>
                    <w:keepNext/>
                    <w:jc w:val="center"/>
                    <w:rPr>
                      <w:color w:val="000000"/>
                      <w:szCs w:val="21"/>
                    </w:rPr>
                  </w:pPr>
                </w:p>
              </w:tc>
              <w:tc>
                <w:tcPr>
                  <w:tcW w:w="769" w:type="pct"/>
                  <w:vAlign w:val="center"/>
                </w:tcPr>
                <w:p w:rsidR="00194F28" w:rsidRPr="00241C0B" w:rsidRDefault="00194F28" w:rsidP="00F43EAC">
                  <w:pPr>
                    <w:keepNext/>
                    <w:jc w:val="center"/>
                    <w:rPr>
                      <w:color w:val="000000"/>
                      <w:szCs w:val="21"/>
                    </w:rPr>
                  </w:pPr>
                  <w:r w:rsidRPr="00241C0B">
                    <w:rPr>
                      <w:color w:val="000000"/>
                      <w:szCs w:val="21"/>
                    </w:rPr>
                    <w:t>2#</w:t>
                  </w:r>
                  <w:r w:rsidRPr="00241C0B">
                    <w:rPr>
                      <w:color w:val="000000"/>
                      <w:szCs w:val="21"/>
                    </w:rPr>
                    <w:t>（下风向）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keepNext/>
                    <w:jc w:val="center"/>
                    <w:rPr>
                      <w:color w:val="000000"/>
                      <w:szCs w:val="21"/>
                    </w:rPr>
                  </w:pPr>
                  <w:r w:rsidRPr="00241C0B">
                    <w:rPr>
                      <w:color w:val="000000"/>
                      <w:szCs w:val="21"/>
                    </w:rPr>
                    <w:t>0.</w:t>
                  </w:r>
                  <w:r>
                    <w:rPr>
                      <w:rFonts w:hint="eastAsia"/>
                      <w:color w:val="000000"/>
                      <w:szCs w:val="21"/>
                    </w:rPr>
                    <w:t>072</w:t>
                  </w:r>
                  <w:r w:rsidRPr="00241C0B">
                    <w:rPr>
                      <w:color w:val="000000"/>
                      <w:szCs w:val="21"/>
                    </w:rPr>
                    <w:t>~0.</w:t>
                  </w:r>
                  <w:r>
                    <w:rPr>
                      <w:rFonts w:hint="eastAsia"/>
                      <w:color w:val="000000"/>
                      <w:szCs w:val="21"/>
                    </w:rPr>
                    <w:t>078</w:t>
                  </w:r>
                </w:p>
              </w:tc>
              <w:tc>
                <w:tcPr>
                  <w:tcW w:w="1163" w:type="pct"/>
                  <w:vMerge/>
                  <w:shd w:val="clear" w:color="auto" w:fill="auto"/>
                  <w:vAlign w:val="center"/>
                </w:tcPr>
                <w:p w:rsidR="00194F28" w:rsidRPr="00241C0B" w:rsidRDefault="00194F28" w:rsidP="00F43EAC">
                  <w:pPr>
                    <w:keepNext/>
                    <w:jc w:val="center"/>
                    <w:rPr>
                      <w:color w:val="000000"/>
                      <w:szCs w:val="21"/>
                    </w:rPr>
                  </w:pP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48</w:t>
                  </w:r>
                  <w:r w:rsidRPr="00241C0B">
                    <w:rPr>
                      <w:color w:val="000000"/>
                      <w:szCs w:val="21"/>
                    </w:rPr>
                    <w:t>~</w:t>
                  </w:r>
                  <w:r>
                    <w:rPr>
                      <w:rFonts w:hint="eastAsia"/>
                      <w:color w:val="000000"/>
                      <w:szCs w:val="21"/>
                    </w:rPr>
                    <w:t>52</w:t>
                  </w:r>
                </w:p>
              </w:tc>
              <w:tc>
                <w:tcPr>
                  <w:tcW w:w="405" w:type="pct"/>
                  <w:shd w:val="clear" w:color="auto" w:fill="auto"/>
                  <w:vAlign w:val="center"/>
                </w:tcPr>
                <w:p w:rsidR="00194F28" w:rsidRPr="00241C0B" w:rsidRDefault="00194F28" w:rsidP="00F43EAC">
                  <w:pPr>
                    <w:keepNext/>
                    <w:jc w:val="center"/>
                    <w:rPr>
                      <w:color w:val="000000"/>
                      <w:szCs w:val="21"/>
                    </w:rPr>
                  </w:pPr>
                  <w:r w:rsidRPr="00241C0B">
                    <w:rPr>
                      <w:color w:val="000000"/>
                      <w:szCs w:val="21"/>
                    </w:rPr>
                    <w:t>达标</w:t>
                  </w:r>
                </w:p>
              </w:tc>
            </w:tr>
            <w:tr w:rsidR="00194F28" w:rsidRPr="00241C0B" w:rsidTr="00F43EAC">
              <w:trPr>
                <w:trHeight w:val="157"/>
              </w:trPr>
              <w:tc>
                <w:tcPr>
                  <w:tcW w:w="439" w:type="pct"/>
                  <w:vMerge w:val="restart"/>
                  <w:vAlign w:val="center"/>
                </w:tcPr>
                <w:p w:rsidR="00194F28" w:rsidRPr="00241C0B" w:rsidRDefault="00194F28" w:rsidP="00F43EAC">
                  <w:pPr>
                    <w:keepNext/>
                    <w:jc w:val="center"/>
                    <w:rPr>
                      <w:color w:val="000000"/>
                      <w:szCs w:val="21"/>
                    </w:rPr>
                  </w:pPr>
                  <w:r w:rsidRPr="0080104C">
                    <w:rPr>
                      <w:szCs w:val="21"/>
                    </w:rPr>
                    <w:t>TVOC</w:t>
                  </w:r>
                </w:p>
              </w:tc>
              <w:tc>
                <w:tcPr>
                  <w:tcW w:w="769" w:type="pct"/>
                  <w:vAlign w:val="center"/>
                </w:tcPr>
                <w:p w:rsidR="00194F28" w:rsidRPr="00241C0B" w:rsidRDefault="00194F28" w:rsidP="00F43EAC">
                  <w:pPr>
                    <w:pStyle w:val="ab"/>
                    <w:keepNext/>
                    <w:rPr>
                      <w:szCs w:val="21"/>
                    </w:rPr>
                  </w:pPr>
                  <w:r w:rsidRPr="00241C0B">
                    <w:rPr>
                      <w:szCs w:val="21"/>
                    </w:rPr>
                    <w:t>1#</w:t>
                  </w:r>
                  <w:r w:rsidRPr="00241C0B">
                    <w:rPr>
                      <w:szCs w:val="21"/>
                    </w:rPr>
                    <w:t>（上风向）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keepNext/>
                    <w:jc w:val="center"/>
                    <w:rPr>
                      <w:color w:val="000000"/>
                      <w:szCs w:val="21"/>
                    </w:rPr>
                  </w:pPr>
                  <w:r>
                    <w:rPr>
                      <w:rFonts w:hint="eastAsia"/>
                      <w:color w:val="000000"/>
                      <w:szCs w:val="21"/>
                    </w:rPr>
                    <w:t>0.006</w:t>
                  </w:r>
                  <w:r w:rsidRPr="00241C0B">
                    <w:rPr>
                      <w:color w:val="000000"/>
                      <w:szCs w:val="21"/>
                    </w:rPr>
                    <w:t>~</w:t>
                  </w:r>
                  <w:r>
                    <w:rPr>
                      <w:rFonts w:hint="eastAsia"/>
                      <w:color w:val="000000"/>
                      <w:szCs w:val="21"/>
                    </w:rPr>
                    <w:t>0.008</w:t>
                  </w:r>
                </w:p>
              </w:tc>
              <w:tc>
                <w:tcPr>
                  <w:tcW w:w="1163" w:type="pct"/>
                  <w:vMerge w:val="restart"/>
                  <w:shd w:val="clear" w:color="auto" w:fill="auto"/>
                  <w:vAlign w:val="center"/>
                </w:tcPr>
                <w:p w:rsidR="00194F28" w:rsidRPr="00241C0B" w:rsidRDefault="00194F28" w:rsidP="00F43EAC">
                  <w:pPr>
                    <w:keepNext/>
                    <w:jc w:val="center"/>
                    <w:rPr>
                      <w:color w:val="000000"/>
                      <w:szCs w:val="21"/>
                    </w:rPr>
                  </w:pPr>
                  <w:r w:rsidRPr="00BC67E2">
                    <w:rPr>
                      <w:rFonts w:hint="eastAsia"/>
                      <w:snapToGrid w:val="0"/>
                      <w:sz w:val="24"/>
                    </w:rPr>
                    <w:t>2.0</w:t>
                  </w: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0.3</w:t>
                  </w:r>
                  <w:r w:rsidRPr="00241C0B">
                    <w:rPr>
                      <w:color w:val="000000"/>
                      <w:szCs w:val="21"/>
                    </w:rPr>
                    <w:t>~</w:t>
                  </w:r>
                  <w:r>
                    <w:rPr>
                      <w:rFonts w:hint="eastAsia"/>
                      <w:color w:val="000000"/>
                      <w:szCs w:val="21"/>
                    </w:rPr>
                    <w:t>0.4</w:t>
                  </w:r>
                </w:p>
              </w:tc>
              <w:tc>
                <w:tcPr>
                  <w:tcW w:w="405" w:type="pct"/>
                  <w:shd w:val="clear" w:color="auto" w:fill="auto"/>
                  <w:vAlign w:val="center"/>
                </w:tcPr>
                <w:p w:rsidR="00194F28" w:rsidRPr="00241C0B" w:rsidRDefault="00194F28" w:rsidP="00F43EAC">
                  <w:pPr>
                    <w:keepNext/>
                    <w:jc w:val="center"/>
                    <w:rPr>
                      <w:color w:val="000000"/>
                      <w:szCs w:val="21"/>
                    </w:rPr>
                  </w:pPr>
                  <w:r w:rsidRPr="00241C0B">
                    <w:rPr>
                      <w:color w:val="000000"/>
                      <w:szCs w:val="21"/>
                    </w:rPr>
                    <w:t>达标</w:t>
                  </w:r>
                </w:p>
              </w:tc>
            </w:tr>
            <w:tr w:rsidR="00194F28" w:rsidRPr="00241C0B" w:rsidTr="00F43EAC">
              <w:trPr>
                <w:trHeight w:val="157"/>
              </w:trPr>
              <w:tc>
                <w:tcPr>
                  <w:tcW w:w="439" w:type="pct"/>
                  <w:vMerge/>
                  <w:vAlign w:val="center"/>
                </w:tcPr>
                <w:p w:rsidR="00194F28" w:rsidRPr="0080104C" w:rsidRDefault="00194F28" w:rsidP="00F43EAC">
                  <w:pPr>
                    <w:keepNext/>
                    <w:jc w:val="center"/>
                    <w:rPr>
                      <w:szCs w:val="21"/>
                    </w:rPr>
                  </w:pPr>
                </w:p>
              </w:tc>
              <w:tc>
                <w:tcPr>
                  <w:tcW w:w="769" w:type="pct"/>
                  <w:vAlign w:val="center"/>
                </w:tcPr>
                <w:p w:rsidR="00194F28" w:rsidRPr="00241C0B" w:rsidRDefault="00194F28" w:rsidP="00F43EAC">
                  <w:pPr>
                    <w:keepNext/>
                    <w:jc w:val="center"/>
                    <w:rPr>
                      <w:color w:val="000000"/>
                      <w:szCs w:val="21"/>
                    </w:rPr>
                  </w:pPr>
                  <w:r w:rsidRPr="00241C0B">
                    <w:rPr>
                      <w:color w:val="000000"/>
                      <w:szCs w:val="21"/>
                    </w:rPr>
                    <w:t>2#</w:t>
                  </w:r>
                  <w:r w:rsidRPr="00241C0B">
                    <w:rPr>
                      <w:color w:val="000000"/>
                      <w:szCs w:val="21"/>
                    </w:rPr>
                    <w:t>（下风向）</w:t>
                  </w:r>
                </w:p>
              </w:tc>
              <w:tc>
                <w:tcPr>
                  <w:tcW w:w="666" w:type="pct"/>
                  <w:vMerge/>
                  <w:vAlign w:val="center"/>
                </w:tcPr>
                <w:p w:rsidR="00194F28" w:rsidRPr="00241C0B" w:rsidRDefault="00194F28" w:rsidP="00F43EAC">
                  <w:pPr>
                    <w:keepNext/>
                    <w:jc w:val="center"/>
                    <w:rPr>
                      <w:color w:val="000000"/>
                      <w:szCs w:val="21"/>
                    </w:rPr>
                  </w:pPr>
                </w:p>
              </w:tc>
              <w:tc>
                <w:tcPr>
                  <w:tcW w:w="865" w:type="pct"/>
                  <w:shd w:val="clear" w:color="auto" w:fill="auto"/>
                  <w:vAlign w:val="center"/>
                </w:tcPr>
                <w:p w:rsidR="00194F28" w:rsidRPr="00241C0B" w:rsidRDefault="00194F28" w:rsidP="00F43EAC">
                  <w:pPr>
                    <w:keepNext/>
                    <w:jc w:val="center"/>
                    <w:rPr>
                      <w:color w:val="000000"/>
                      <w:szCs w:val="21"/>
                    </w:rPr>
                  </w:pPr>
                  <w:r>
                    <w:rPr>
                      <w:rFonts w:hint="eastAsia"/>
                      <w:color w:val="000000"/>
                      <w:szCs w:val="21"/>
                    </w:rPr>
                    <w:t>0.011</w:t>
                  </w:r>
                  <w:r w:rsidRPr="00241C0B">
                    <w:rPr>
                      <w:color w:val="000000"/>
                      <w:szCs w:val="21"/>
                    </w:rPr>
                    <w:t>~</w:t>
                  </w:r>
                  <w:r>
                    <w:rPr>
                      <w:rFonts w:hint="eastAsia"/>
                      <w:color w:val="000000"/>
                      <w:szCs w:val="21"/>
                    </w:rPr>
                    <w:t>0.015</w:t>
                  </w:r>
                </w:p>
              </w:tc>
              <w:tc>
                <w:tcPr>
                  <w:tcW w:w="1163" w:type="pct"/>
                  <w:vMerge/>
                  <w:shd w:val="clear" w:color="auto" w:fill="auto"/>
                  <w:vAlign w:val="center"/>
                </w:tcPr>
                <w:p w:rsidR="00194F28" w:rsidRPr="00241C0B" w:rsidRDefault="00194F28" w:rsidP="00F43EAC">
                  <w:pPr>
                    <w:keepNext/>
                    <w:jc w:val="center"/>
                    <w:rPr>
                      <w:color w:val="000000"/>
                      <w:szCs w:val="21"/>
                    </w:rPr>
                  </w:pPr>
                </w:p>
              </w:tc>
              <w:tc>
                <w:tcPr>
                  <w:tcW w:w="693" w:type="pct"/>
                  <w:shd w:val="clear" w:color="auto" w:fill="auto"/>
                </w:tcPr>
                <w:p w:rsidR="00194F28" w:rsidRPr="00241C0B" w:rsidRDefault="00194F28" w:rsidP="00F43EAC">
                  <w:pPr>
                    <w:jc w:val="center"/>
                    <w:rPr>
                      <w:color w:val="000000"/>
                      <w:szCs w:val="21"/>
                    </w:rPr>
                  </w:pPr>
                  <w:r>
                    <w:rPr>
                      <w:rFonts w:hint="eastAsia"/>
                      <w:color w:val="000000"/>
                      <w:szCs w:val="21"/>
                    </w:rPr>
                    <w:t>0.55</w:t>
                  </w:r>
                  <w:r w:rsidRPr="00241C0B">
                    <w:rPr>
                      <w:color w:val="000000"/>
                      <w:szCs w:val="21"/>
                    </w:rPr>
                    <w:t>~</w:t>
                  </w:r>
                  <w:r>
                    <w:rPr>
                      <w:rFonts w:hint="eastAsia"/>
                      <w:color w:val="000000"/>
                      <w:szCs w:val="21"/>
                    </w:rPr>
                    <w:t>0.75</w:t>
                  </w:r>
                </w:p>
              </w:tc>
              <w:tc>
                <w:tcPr>
                  <w:tcW w:w="405" w:type="pct"/>
                  <w:shd w:val="clear" w:color="auto" w:fill="auto"/>
                  <w:vAlign w:val="center"/>
                </w:tcPr>
                <w:p w:rsidR="00194F28" w:rsidRPr="00241C0B" w:rsidRDefault="00194F28" w:rsidP="00F43EAC">
                  <w:pPr>
                    <w:keepNext/>
                    <w:jc w:val="center"/>
                    <w:rPr>
                      <w:color w:val="000000"/>
                      <w:szCs w:val="21"/>
                    </w:rPr>
                  </w:pPr>
                  <w:r w:rsidRPr="00241C0B">
                    <w:rPr>
                      <w:color w:val="000000"/>
                      <w:szCs w:val="21"/>
                    </w:rPr>
                    <w:t>达标</w:t>
                  </w:r>
                </w:p>
              </w:tc>
            </w:tr>
          </w:tbl>
          <w:p w:rsidR="00194F28" w:rsidRPr="00BC67E2" w:rsidRDefault="00194F28" w:rsidP="00F43EAC">
            <w:pPr>
              <w:spacing w:line="500" w:lineRule="atLeast"/>
              <w:ind w:firstLine="480"/>
              <w:rPr>
                <w:snapToGrid w:val="0"/>
                <w:sz w:val="24"/>
              </w:rPr>
            </w:pPr>
            <w:r w:rsidRPr="004A0E0A">
              <w:rPr>
                <w:rFonts w:hint="eastAsia"/>
                <w:snapToGrid w:val="0"/>
                <w:sz w:val="24"/>
              </w:rPr>
              <w:t>由表</w:t>
            </w:r>
            <w:r w:rsidRPr="004A0E0A">
              <w:rPr>
                <w:rFonts w:hint="eastAsia"/>
                <w:snapToGrid w:val="0"/>
                <w:sz w:val="24"/>
              </w:rPr>
              <w:t>3-</w:t>
            </w:r>
            <w:r>
              <w:rPr>
                <w:rFonts w:hint="eastAsia"/>
                <w:snapToGrid w:val="0"/>
                <w:sz w:val="24"/>
              </w:rPr>
              <w:t>3</w:t>
            </w:r>
            <w:r w:rsidRPr="004A0E0A">
              <w:rPr>
                <w:rFonts w:hint="eastAsia"/>
                <w:snapToGrid w:val="0"/>
                <w:sz w:val="24"/>
              </w:rPr>
              <w:t>可知：评价区域内</w:t>
            </w:r>
            <w:r w:rsidRPr="004A0E0A">
              <w:rPr>
                <w:snapToGrid w:val="0"/>
                <w:sz w:val="24"/>
              </w:rPr>
              <w:t>SO</w:t>
            </w:r>
            <w:r w:rsidRPr="004A0E0A">
              <w:rPr>
                <w:snapToGrid w:val="0"/>
                <w:sz w:val="24"/>
                <w:vertAlign w:val="subscript"/>
              </w:rPr>
              <w:t>2</w:t>
            </w:r>
            <w:r w:rsidRPr="004A0E0A">
              <w:rPr>
                <w:rFonts w:hint="eastAsia"/>
                <w:snapToGrid w:val="0"/>
                <w:sz w:val="24"/>
              </w:rPr>
              <w:t>、</w:t>
            </w:r>
            <w:r w:rsidRPr="004A0E0A">
              <w:rPr>
                <w:snapToGrid w:val="0"/>
                <w:sz w:val="24"/>
              </w:rPr>
              <w:t>NO</w:t>
            </w:r>
            <w:r w:rsidRPr="004A0E0A">
              <w:rPr>
                <w:snapToGrid w:val="0"/>
                <w:sz w:val="24"/>
                <w:vertAlign w:val="subscript"/>
              </w:rPr>
              <w:t>2</w:t>
            </w:r>
            <w:r w:rsidRPr="004A0E0A">
              <w:rPr>
                <w:rFonts w:hint="eastAsia"/>
                <w:snapToGrid w:val="0"/>
                <w:sz w:val="24"/>
              </w:rPr>
              <w:t>、</w:t>
            </w:r>
            <w:r w:rsidRPr="004A0E0A">
              <w:rPr>
                <w:snapToGrid w:val="0"/>
                <w:sz w:val="24"/>
              </w:rPr>
              <w:t>PM</w:t>
            </w:r>
            <w:r w:rsidRPr="004A0E0A">
              <w:rPr>
                <w:snapToGrid w:val="0"/>
                <w:sz w:val="24"/>
                <w:vertAlign w:val="subscript"/>
              </w:rPr>
              <w:t>10</w:t>
            </w:r>
            <w:r w:rsidRPr="004A0E0A">
              <w:rPr>
                <w:rFonts w:hint="eastAsia"/>
                <w:snapToGrid w:val="0"/>
                <w:sz w:val="24"/>
              </w:rPr>
              <w:t>的最大浓度占标率均小于</w:t>
            </w:r>
            <w:r w:rsidRPr="004A0E0A">
              <w:rPr>
                <w:snapToGrid w:val="0"/>
                <w:sz w:val="24"/>
              </w:rPr>
              <w:t>1</w:t>
            </w:r>
            <w:r w:rsidRPr="004A0E0A">
              <w:rPr>
                <w:rFonts w:hint="eastAsia"/>
                <w:snapToGrid w:val="0"/>
                <w:sz w:val="24"/>
              </w:rPr>
              <w:t>，满足《环境空气质量标准》（</w:t>
            </w:r>
            <w:r w:rsidRPr="004A0E0A">
              <w:rPr>
                <w:snapToGrid w:val="0"/>
                <w:sz w:val="24"/>
              </w:rPr>
              <w:t>GB3095-</w:t>
            </w:r>
            <w:r w:rsidRPr="004A0E0A">
              <w:rPr>
                <w:rFonts w:hint="eastAsia"/>
                <w:snapToGrid w:val="0"/>
                <w:sz w:val="24"/>
              </w:rPr>
              <w:t>2012</w:t>
            </w:r>
            <w:r w:rsidRPr="004A0E0A">
              <w:rPr>
                <w:rFonts w:hint="eastAsia"/>
                <w:snapToGrid w:val="0"/>
                <w:sz w:val="24"/>
              </w:rPr>
              <w:t>）中二级标准的要求，</w:t>
            </w:r>
            <w:r w:rsidRPr="00AE3E61">
              <w:rPr>
                <w:rFonts w:hint="eastAsia"/>
                <w:snapToGrid w:val="0"/>
                <w:sz w:val="24"/>
              </w:rPr>
              <w:t>由于我国目前没有“非甲烷总烃”的环境质量标准</w:t>
            </w:r>
            <w:r>
              <w:rPr>
                <w:rFonts w:hint="eastAsia"/>
                <w:snapToGrid w:val="0"/>
                <w:sz w:val="24"/>
              </w:rPr>
              <w:t>，我国石化部门和若干地区通常采用以色列同类标准的短期平均值</w:t>
            </w:r>
            <w:r w:rsidRPr="00BC67E2">
              <w:rPr>
                <w:rFonts w:hint="eastAsia"/>
                <w:snapToGrid w:val="0"/>
                <w:sz w:val="24"/>
              </w:rPr>
              <w:t>为</w:t>
            </w:r>
            <w:r w:rsidRPr="00BC67E2">
              <w:rPr>
                <w:rFonts w:hint="eastAsia"/>
                <w:snapToGrid w:val="0"/>
                <w:sz w:val="24"/>
              </w:rPr>
              <w:t>5mg/m</w:t>
            </w:r>
            <w:r w:rsidRPr="00AE3E61">
              <w:rPr>
                <w:rFonts w:hint="eastAsia"/>
                <w:snapToGrid w:val="0"/>
                <w:sz w:val="24"/>
                <w:vertAlign w:val="superscript"/>
              </w:rPr>
              <w:t>3</w:t>
            </w:r>
            <w:r w:rsidRPr="00BC67E2">
              <w:rPr>
                <w:rFonts w:hint="eastAsia"/>
                <w:snapToGrid w:val="0"/>
                <w:sz w:val="24"/>
              </w:rPr>
              <w:t>，但考虑到我国多数地区的实测值，“非甲烷总烃”的环境浓度一般不超过</w:t>
            </w:r>
            <w:r w:rsidRPr="00BC67E2">
              <w:rPr>
                <w:rFonts w:hint="eastAsia"/>
                <w:snapToGrid w:val="0"/>
                <w:sz w:val="24"/>
              </w:rPr>
              <w:t>1.0mg/m</w:t>
            </w:r>
            <w:r w:rsidRPr="00AE3E61">
              <w:rPr>
                <w:rFonts w:hint="eastAsia"/>
                <w:snapToGrid w:val="0"/>
                <w:sz w:val="24"/>
                <w:vertAlign w:val="superscript"/>
              </w:rPr>
              <w:t>3</w:t>
            </w:r>
            <w:r w:rsidRPr="00BC67E2">
              <w:rPr>
                <w:rFonts w:hint="eastAsia"/>
                <w:snapToGrid w:val="0"/>
                <w:sz w:val="24"/>
              </w:rPr>
              <w:t>，因此选用</w:t>
            </w:r>
            <w:r w:rsidRPr="00BC67E2">
              <w:rPr>
                <w:rFonts w:hint="eastAsia"/>
                <w:snapToGrid w:val="0"/>
                <w:sz w:val="24"/>
              </w:rPr>
              <w:t>2.0mg/m</w:t>
            </w:r>
            <w:r w:rsidRPr="00AE3E61">
              <w:rPr>
                <w:rFonts w:hint="eastAsia"/>
                <w:snapToGrid w:val="0"/>
                <w:sz w:val="24"/>
                <w:vertAlign w:val="superscript"/>
              </w:rPr>
              <w:t>3</w:t>
            </w:r>
            <w:r w:rsidRPr="00BC67E2">
              <w:rPr>
                <w:rFonts w:hint="eastAsia"/>
                <w:snapToGrid w:val="0"/>
                <w:sz w:val="24"/>
              </w:rPr>
              <w:t>作为计算依据。根据检测显示本项目非甲烷总烃小时浓度均值满足该标准限值，</w:t>
            </w:r>
            <w:r w:rsidRPr="00BC67E2">
              <w:rPr>
                <w:snapToGrid w:val="0"/>
                <w:sz w:val="24"/>
              </w:rPr>
              <w:t>表明本项目所在区域环境空气质量较好。</w:t>
            </w:r>
          </w:p>
          <w:p w:rsidR="00194F28" w:rsidRPr="00D94F3C" w:rsidRDefault="00194F28" w:rsidP="00F43EAC">
            <w:pPr>
              <w:spacing w:line="500" w:lineRule="exact"/>
              <w:ind w:left="561"/>
              <w:rPr>
                <w:b/>
                <w:sz w:val="24"/>
              </w:rPr>
            </w:pPr>
            <w:r w:rsidRPr="00D94F3C">
              <w:rPr>
                <w:b/>
                <w:sz w:val="24"/>
              </w:rPr>
              <w:t>2.</w:t>
            </w:r>
            <w:r w:rsidRPr="00D94F3C">
              <w:rPr>
                <w:rFonts w:hAnsi="宋体"/>
                <w:b/>
                <w:sz w:val="24"/>
              </w:rPr>
              <w:t>地表水环境质量现状监测</w:t>
            </w:r>
          </w:p>
          <w:p w:rsidR="00194F28" w:rsidRPr="00D94F3C" w:rsidRDefault="00194F28" w:rsidP="00F43EAC">
            <w:pPr>
              <w:spacing w:line="500" w:lineRule="exact"/>
              <w:ind w:left="561"/>
              <w:rPr>
                <w:b/>
                <w:sz w:val="24"/>
              </w:rPr>
            </w:pPr>
            <w:r w:rsidRPr="00D94F3C">
              <w:rPr>
                <w:b/>
                <w:sz w:val="24"/>
              </w:rPr>
              <w:t>2.1</w:t>
            </w:r>
            <w:r w:rsidRPr="00D94F3C">
              <w:rPr>
                <w:rFonts w:hAnsi="宋体"/>
                <w:b/>
                <w:sz w:val="24"/>
              </w:rPr>
              <w:t>监测断面</w:t>
            </w:r>
          </w:p>
          <w:p w:rsidR="00194F28" w:rsidRDefault="00194F28" w:rsidP="00F43EAC">
            <w:pPr>
              <w:snapToGrid w:val="0"/>
              <w:spacing w:line="500" w:lineRule="exact"/>
              <w:ind w:firstLineChars="200" w:firstLine="480"/>
              <w:rPr>
                <w:rFonts w:hint="eastAsia"/>
                <w:color w:val="000000"/>
                <w:sz w:val="24"/>
              </w:rPr>
            </w:pPr>
            <w:r w:rsidRPr="00AD5A00">
              <w:rPr>
                <w:rFonts w:hint="eastAsia"/>
                <w:color w:val="000000"/>
                <w:sz w:val="24"/>
              </w:rPr>
              <w:t>本</w:t>
            </w:r>
            <w:r w:rsidRPr="00AD5A00">
              <w:rPr>
                <w:color w:val="000000"/>
                <w:sz w:val="24"/>
              </w:rPr>
              <w:t>项目</w:t>
            </w:r>
            <w:r>
              <w:rPr>
                <w:rFonts w:hint="eastAsia"/>
                <w:color w:val="000000"/>
                <w:sz w:val="24"/>
              </w:rPr>
              <w:t>周边主要地表水为项目剑峰河</w:t>
            </w:r>
            <w:r w:rsidRPr="00AD5A00">
              <w:rPr>
                <w:rFonts w:hint="eastAsia"/>
                <w:color w:val="000000"/>
                <w:sz w:val="24"/>
              </w:rPr>
              <w:t>，</w:t>
            </w:r>
            <w:r>
              <w:rPr>
                <w:rFonts w:hint="eastAsia"/>
                <w:color w:val="000000"/>
                <w:sz w:val="24"/>
              </w:rPr>
              <w:t>本次引用的地表水环境质量现状监测。</w:t>
            </w:r>
          </w:p>
          <w:p w:rsidR="00194F28" w:rsidRPr="00652F40" w:rsidRDefault="00194F28" w:rsidP="00F43EAC">
            <w:pPr>
              <w:spacing w:line="360" w:lineRule="auto"/>
              <w:ind w:firstLineChars="200" w:firstLine="482"/>
              <w:textAlignment w:val="center"/>
              <w:rPr>
                <w:b/>
                <w:bCs/>
                <w:sz w:val="24"/>
              </w:rPr>
            </w:pPr>
            <w:r w:rsidRPr="00652F40">
              <w:rPr>
                <w:b/>
                <w:sz w:val="24"/>
              </w:rPr>
              <w:t>2.2</w:t>
            </w:r>
            <w:r w:rsidRPr="00652F40">
              <w:rPr>
                <w:b/>
                <w:bCs/>
                <w:sz w:val="24"/>
              </w:rPr>
              <w:t>监测结果</w:t>
            </w:r>
          </w:p>
          <w:p w:rsidR="00194F28" w:rsidRPr="00652F40" w:rsidRDefault="00194F28" w:rsidP="00F43EAC">
            <w:pPr>
              <w:spacing w:line="360" w:lineRule="auto"/>
              <w:ind w:firstLineChars="200" w:firstLine="480"/>
              <w:textAlignment w:val="center"/>
              <w:rPr>
                <w:sz w:val="24"/>
              </w:rPr>
            </w:pPr>
            <w:r w:rsidRPr="00652F40">
              <w:rPr>
                <w:sz w:val="24"/>
              </w:rPr>
              <w:t>地表水监测结果见表</w:t>
            </w:r>
            <w:r w:rsidRPr="00652F40">
              <w:rPr>
                <w:sz w:val="24"/>
              </w:rPr>
              <w:t>3-</w:t>
            </w:r>
            <w:r>
              <w:rPr>
                <w:rFonts w:hint="eastAsia"/>
                <w:sz w:val="24"/>
              </w:rPr>
              <w:t>4</w:t>
            </w:r>
            <w:r w:rsidRPr="00652F40">
              <w:rPr>
                <w:sz w:val="24"/>
              </w:rPr>
              <w:t>。</w:t>
            </w:r>
          </w:p>
          <w:p w:rsidR="00194F28" w:rsidRPr="00652F40" w:rsidRDefault="00194F28" w:rsidP="00F43EAC">
            <w:pPr>
              <w:ind w:firstLineChars="200" w:firstLine="422"/>
              <w:jc w:val="center"/>
              <w:textAlignment w:val="center"/>
              <w:rPr>
                <w:b/>
                <w:bCs/>
              </w:rPr>
            </w:pPr>
            <w:r w:rsidRPr="00652F40">
              <w:rPr>
                <w:b/>
                <w:bCs/>
              </w:rPr>
              <w:t xml:space="preserve"> </w:t>
            </w:r>
            <w:r w:rsidRPr="00652F40">
              <w:rPr>
                <w:b/>
                <w:bCs/>
              </w:rPr>
              <w:t>表</w:t>
            </w:r>
            <w:r w:rsidRPr="00652F40">
              <w:rPr>
                <w:b/>
                <w:bCs/>
              </w:rPr>
              <w:t>3-</w:t>
            </w:r>
            <w:r>
              <w:rPr>
                <w:rFonts w:hint="eastAsia"/>
                <w:b/>
                <w:bCs/>
              </w:rPr>
              <w:t xml:space="preserve">4  </w:t>
            </w:r>
            <w:r w:rsidRPr="00652F40">
              <w:rPr>
                <w:b/>
                <w:bCs/>
              </w:rPr>
              <w:t xml:space="preserve">  </w:t>
            </w:r>
            <w:r w:rsidRPr="00652F40">
              <w:rPr>
                <w:b/>
                <w:bCs/>
              </w:rPr>
              <w:t>地表水环境质量监测结果</w:t>
            </w:r>
            <w:r w:rsidRPr="00652F40">
              <w:rPr>
                <w:b/>
                <w:bCs/>
              </w:rPr>
              <w:t xml:space="preserve">    </w:t>
            </w:r>
            <w:r w:rsidRPr="00652F40">
              <w:rPr>
                <w:b/>
                <w:bCs/>
              </w:rPr>
              <w:t>单位：</w:t>
            </w:r>
            <w:r w:rsidRPr="00652F40">
              <w:rPr>
                <w:b/>
                <w:bCs/>
              </w:rPr>
              <w:t>mg/L</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1320"/>
              <w:gridCol w:w="1666"/>
              <w:gridCol w:w="1134"/>
              <w:gridCol w:w="1559"/>
              <w:gridCol w:w="1210"/>
              <w:gridCol w:w="2006"/>
            </w:tblGrid>
            <w:tr w:rsidR="00194F28" w:rsidRPr="00652F40" w:rsidTr="00F43EAC">
              <w:trPr>
                <w:trHeight w:val="475"/>
                <w:jc w:val="center"/>
              </w:trPr>
              <w:tc>
                <w:tcPr>
                  <w:tcW w:w="1320" w:type="dxa"/>
                  <w:vAlign w:val="center"/>
                </w:tcPr>
                <w:p w:rsidR="00194F28" w:rsidRPr="00652F40" w:rsidRDefault="00194F28" w:rsidP="00F43EAC">
                  <w:pPr>
                    <w:pStyle w:val="20"/>
                    <w:spacing w:line="240" w:lineRule="auto"/>
                    <w:ind w:left="0"/>
                    <w:jc w:val="center"/>
                    <w:rPr>
                      <w:szCs w:val="21"/>
                    </w:rPr>
                  </w:pPr>
                  <w:r w:rsidRPr="00652F40">
                    <w:rPr>
                      <w:szCs w:val="21"/>
                    </w:rPr>
                    <w:t>项目</w:t>
                  </w:r>
                </w:p>
              </w:tc>
              <w:tc>
                <w:tcPr>
                  <w:tcW w:w="1666" w:type="dxa"/>
                  <w:vAlign w:val="center"/>
                </w:tcPr>
                <w:p w:rsidR="00194F28" w:rsidRPr="00652F40" w:rsidRDefault="00194F28" w:rsidP="00F43EAC">
                  <w:pPr>
                    <w:pStyle w:val="20"/>
                    <w:spacing w:line="240" w:lineRule="auto"/>
                    <w:ind w:left="0" w:firstLine="420"/>
                    <w:jc w:val="center"/>
                    <w:rPr>
                      <w:szCs w:val="21"/>
                    </w:rPr>
                  </w:pPr>
                  <w:r w:rsidRPr="00652F40">
                    <w:rPr>
                      <w:szCs w:val="21"/>
                    </w:rPr>
                    <w:t>日期</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w:t>
                  </w:r>
                  <w:r w:rsidRPr="00652F40">
                    <w:rPr>
                      <w:szCs w:val="21"/>
                    </w:rPr>
                    <w:t>监测值</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2#</w:t>
                  </w:r>
                  <w:r w:rsidRPr="00652F40">
                    <w:rPr>
                      <w:szCs w:val="21"/>
                    </w:rPr>
                    <w:t>监测值</w:t>
                  </w:r>
                </w:p>
              </w:tc>
              <w:tc>
                <w:tcPr>
                  <w:tcW w:w="1210" w:type="dxa"/>
                  <w:vAlign w:val="center"/>
                </w:tcPr>
                <w:p w:rsidR="00194F28" w:rsidRPr="00652F40" w:rsidRDefault="00194F28" w:rsidP="00F43EAC">
                  <w:pPr>
                    <w:pStyle w:val="20"/>
                    <w:spacing w:line="240" w:lineRule="auto"/>
                    <w:ind w:left="0"/>
                    <w:jc w:val="center"/>
                    <w:rPr>
                      <w:szCs w:val="21"/>
                    </w:rPr>
                  </w:pPr>
                  <w:r w:rsidRPr="00652F40">
                    <w:rPr>
                      <w:szCs w:val="21"/>
                    </w:rPr>
                    <w:t>标准限值</w:t>
                  </w:r>
                </w:p>
              </w:tc>
              <w:tc>
                <w:tcPr>
                  <w:tcW w:w="2006" w:type="dxa"/>
                  <w:vAlign w:val="center"/>
                </w:tcPr>
                <w:p w:rsidR="00194F28" w:rsidRPr="00652F40" w:rsidRDefault="00194F28" w:rsidP="00F43EAC">
                  <w:pPr>
                    <w:pStyle w:val="20"/>
                    <w:spacing w:line="240" w:lineRule="auto"/>
                    <w:ind w:left="0"/>
                    <w:jc w:val="center"/>
                    <w:rPr>
                      <w:szCs w:val="21"/>
                    </w:rPr>
                  </w:pPr>
                  <w:r w:rsidRPr="00652F40">
                    <w:rPr>
                      <w:szCs w:val="21"/>
                    </w:rPr>
                    <w:t>结果评价</w:t>
                  </w:r>
                </w:p>
              </w:tc>
            </w:tr>
            <w:tr w:rsidR="00194F28" w:rsidRPr="00652F40" w:rsidTr="00F43EAC">
              <w:trPr>
                <w:trHeight w:val="275"/>
                <w:jc w:val="center"/>
              </w:trPr>
              <w:tc>
                <w:tcPr>
                  <w:tcW w:w="132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pH</w:t>
                  </w:r>
                </w:p>
              </w:tc>
              <w:tc>
                <w:tcPr>
                  <w:tcW w:w="1666" w:type="dxa"/>
                  <w:vAlign w:val="center"/>
                </w:tcPr>
                <w:p w:rsidR="00194F28" w:rsidRPr="00652F40" w:rsidRDefault="00194F28" w:rsidP="00F43EAC">
                  <w:pPr>
                    <w:jc w:val="center"/>
                    <w:textAlignment w:val="center"/>
                    <w:rPr>
                      <w:szCs w:val="21"/>
                    </w:rPr>
                  </w:pPr>
                  <w:r w:rsidRPr="00652F40">
                    <w:rPr>
                      <w:szCs w:val="21"/>
                    </w:rPr>
                    <w:t>12</w:t>
                  </w:r>
                  <w:r w:rsidRPr="00652F40">
                    <w:rPr>
                      <w:szCs w:val="21"/>
                    </w:rPr>
                    <w:t>月</w:t>
                  </w:r>
                  <w:r w:rsidRPr="00652F40">
                    <w:rPr>
                      <w:szCs w:val="21"/>
                    </w:rPr>
                    <w:t>1</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7.34</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7.28</w:t>
                  </w:r>
                </w:p>
              </w:tc>
              <w:tc>
                <w:tcPr>
                  <w:tcW w:w="121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6</w:t>
                  </w:r>
                  <w:r w:rsidRPr="00652F40">
                    <w:rPr>
                      <w:szCs w:val="21"/>
                    </w:rPr>
                    <w:t>～</w:t>
                  </w:r>
                  <w:r w:rsidRPr="00652F40">
                    <w:rPr>
                      <w:szCs w:val="21"/>
                    </w:rPr>
                    <w:t>9</w:t>
                  </w: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达标</w:t>
                  </w:r>
                </w:p>
              </w:tc>
            </w:tr>
            <w:tr w:rsidR="00194F28" w:rsidRPr="00652F40" w:rsidTr="00F43EAC">
              <w:trPr>
                <w:trHeight w:val="280"/>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2</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7.29</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7.27</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达标</w:t>
                  </w:r>
                </w:p>
              </w:tc>
            </w:tr>
            <w:tr w:rsidR="00194F28" w:rsidRPr="00652F40" w:rsidTr="00F43EAC">
              <w:trPr>
                <w:trHeight w:val="443"/>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3</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7.35</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7.32</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达标</w:t>
                  </w:r>
                </w:p>
              </w:tc>
            </w:tr>
            <w:tr w:rsidR="00194F28" w:rsidRPr="00652F40" w:rsidTr="00F43EAC">
              <w:trPr>
                <w:trHeight w:val="407"/>
                <w:jc w:val="center"/>
              </w:trPr>
              <w:tc>
                <w:tcPr>
                  <w:tcW w:w="132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BOD</w:t>
                  </w:r>
                  <w:r w:rsidRPr="00652F40">
                    <w:rPr>
                      <w:szCs w:val="21"/>
                      <w:vertAlign w:val="subscript"/>
                    </w:rPr>
                    <w:t>5</w:t>
                  </w:r>
                </w:p>
              </w:tc>
              <w:tc>
                <w:tcPr>
                  <w:tcW w:w="1666" w:type="dxa"/>
                  <w:vAlign w:val="center"/>
                </w:tcPr>
                <w:p w:rsidR="00194F28" w:rsidRPr="00652F40" w:rsidRDefault="00194F28" w:rsidP="00F43EAC">
                  <w:pPr>
                    <w:jc w:val="center"/>
                    <w:textAlignment w:val="center"/>
                    <w:rPr>
                      <w:szCs w:val="21"/>
                    </w:rPr>
                  </w:pPr>
                  <w:r w:rsidRPr="00652F40">
                    <w:rPr>
                      <w:szCs w:val="21"/>
                    </w:rPr>
                    <w:t>12</w:t>
                  </w:r>
                  <w:r w:rsidRPr="00652F40">
                    <w:rPr>
                      <w:szCs w:val="21"/>
                    </w:rPr>
                    <w:t>月</w:t>
                  </w:r>
                  <w:r w:rsidRPr="00652F40">
                    <w:rPr>
                      <w:szCs w:val="21"/>
                    </w:rPr>
                    <w:t>1</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4.1</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4.9</w:t>
                  </w:r>
                </w:p>
              </w:tc>
              <w:tc>
                <w:tcPr>
                  <w:tcW w:w="121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4</w:t>
                  </w: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285"/>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2</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4.0</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4.9</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304"/>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3</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4.0</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4.9</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311"/>
                <w:jc w:val="center"/>
              </w:trPr>
              <w:tc>
                <w:tcPr>
                  <w:tcW w:w="132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CODcr</w:t>
                  </w:r>
                </w:p>
              </w:tc>
              <w:tc>
                <w:tcPr>
                  <w:tcW w:w="1666" w:type="dxa"/>
                  <w:vAlign w:val="center"/>
                </w:tcPr>
                <w:p w:rsidR="00194F28" w:rsidRPr="00652F40" w:rsidRDefault="00194F28" w:rsidP="00F43EAC">
                  <w:pPr>
                    <w:jc w:val="center"/>
                    <w:textAlignment w:val="center"/>
                    <w:rPr>
                      <w:szCs w:val="21"/>
                    </w:rPr>
                  </w:pPr>
                  <w:r w:rsidRPr="00652F40">
                    <w:rPr>
                      <w:szCs w:val="21"/>
                    </w:rPr>
                    <w:t>12</w:t>
                  </w:r>
                  <w:r w:rsidRPr="00652F40">
                    <w:rPr>
                      <w:szCs w:val="21"/>
                    </w:rPr>
                    <w:t>月</w:t>
                  </w:r>
                  <w:r w:rsidRPr="00652F40">
                    <w:rPr>
                      <w:szCs w:val="21"/>
                    </w:rPr>
                    <w:t>1</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24</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25</w:t>
                  </w:r>
                </w:p>
              </w:tc>
              <w:tc>
                <w:tcPr>
                  <w:tcW w:w="121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20</w:t>
                  </w: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331"/>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2</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23</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25</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337"/>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3</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25</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26</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357"/>
                <w:jc w:val="center"/>
              </w:trPr>
              <w:tc>
                <w:tcPr>
                  <w:tcW w:w="1320" w:type="dxa"/>
                  <w:vMerge w:val="restart"/>
                  <w:vAlign w:val="center"/>
                </w:tcPr>
                <w:p w:rsidR="00194F28" w:rsidRPr="00652F40" w:rsidRDefault="00194F28" w:rsidP="00F43EAC">
                  <w:pPr>
                    <w:pStyle w:val="20"/>
                    <w:spacing w:line="240" w:lineRule="auto"/>
                    <w:ind w:left="0" w:firstLine="420"/>
                    <w:jc w:val="center"/>
                    <w:rPr>
                      <w:szCs w:val="21"/>
                    </w:rPr>
                  </w:pPr>
                  <w:r w:rsidRPr="00652F40">
                    <w:rPr>
                      <w:szCs w:val="21"/>
                    </w:rPr>
                    <w:t>SS</w:t>
                  </w:r>
                </w:p>
              </w:tc>
              <w:tc>
                <w:tcPr>
                  <w:tcW w:w="1666" w:type="dxa"/>
                  <w:vAlign w:val="center"/>
                </w:tcPr>
                <w:p w:rsidR="00194F28" w:rsidRPr="00652F40" w:rsidRDefault="00194F28" w:rsidP="00F43EAC">
                  <w:pPr>
                    <w:jc w:val="center"/>
                    <w:textAlignment w:val="center"/>
                    <w:rPr>
                      <w:szCs w:val="21"/>
                    </w:rPr>
                  </w:pPr>
                  <w:r w:rsidRPr="00652F40">
                    <w:rPr>
                      <w:szCs w:val="21"/>
                    </w:rPr>
                    <w:t>12</w:t>
                  </w:r>
                  <w:r w:rsidRPr="00652F40">
                    <w:rPr>
                      <w:szCs w:val="21"/>
                    </w:rPr>
                    <w:t>月</w:t>
                  </w:r>
                  <w:r w:rsidRPr="00652F40">
                    <w:rPr>
                      <w:szCs w:val="21"/>
                    </w:rPr>
                    <w:t>1</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10</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10</w:t>
                  </w:r>
                </w:p>
              </w:tc>
              <w:tc>
                <w:tcPr>
                  <w:tcW w:w="121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w:t>
                  </w: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w:t>
                  </w:r>
                </w:p>
              </w:tc>
            </w:tr>
            <w:tr w:rsidR="00194F28" w:rsidRPr="00652F40" w:rsidTr="00F43EAC">
              <w:trPr>
                <w:trHeight w:val="377"/>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2</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11</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10</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w:t>
                  </w:r>
                </w:p>
              </w:tc>
            </w:tr>
            <w:tr w:rsidR="00194F28" w:rsidRPr="00652F40" w:rsidTr="00F43EAC">
              <w:trPr>
                <w:trHeight w:val="397"/>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3</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11</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11</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w:t>
                  </w:r>
                </w:p>
              </w:tc>
            </w:tr>
            <w:tr w:rsidR="00194F28" w:rsidRPr="00652F40" w:rsidTr="00F43EAC">
              <w:trPr>
                <w:trHeight w:val="402"/>
                <w:jc w:val="center"/>
              </w:trPr>
              <w:tc>
                <w:tcPr>
                  <w:tcW w:w="132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NH</w:t>
                  </w:r>
                  <w:r w:rsidRPr="00652F40">
                    <w:rPr>
                      <w:szCs w:val="21"/>
                      <w:vertAlign w:val="subscript"/>
                    </w:rPr>
                    <w:t>3</w:t>
                  </w:r>
                  <w:r w:rsidRPr="00652F40">
                    <w:rPr>
                      <w:szCs w:val="21"/>
                    </w:rPr>
                    <w:t>-N</w:t>
                  </w:r>
                </w:p>
              </w:tc>
              <w:tc>
                <w:tcPr>
                  <w:tcW w:w="1666" w:type="dxa"/>
                  <w:vAlign w:val="center"/>
                </w:tcPr>
                <w:p w:rsidR="00194F28" w:rsidRPr="00652F40" w:rsidRDefault="00194F28" w:rsidP="00F43EAC">
                  <w:pPr>
                    <w:jc w:val="center"/>
                    <w:textAlignment w:val="center"/>
                    <w:rPr>
                      <w:szCs w:val="21"/>
                    </w:rPr>
                  </w:pPr>
                  <w:r w:rsidRPr="00652F40">
                    <w:rPr>
                      <w:szCs w:val="21"/>
                    </w:rPr>
                    <w:t>12</w:t>
                  </w:r>
                  <w:r w:rsidRPr="00652F40">
                    <w:rPr>
                      <w:szCs w:val="21"/>
                    </w:rPr>
                    <w:t>月</w:t>
                  </w:r>
                  <w:r w:rsidRPr="00652F40">
                    <w:rPr>
                      <w:szCs w:val="21"/>
                    </w:rPr>
                    <w:t>1</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1.131</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1.128</w:t>
                  </w:r>
                </w:p>
              </w:tc>
              <w:tc>
                <w:tcPr>
                  <w:tcW w:w="121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1.0</w:t>
                  </w: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281"/>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2</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1.129</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1.124</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287"/>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3</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1.135</w:t>
                  </w:r>
                </w:p>
              </w:tc>
              <w:tc>
                <w:tcPr>
                  <w:tcW w:w="1559" w:type="dxa"/>
                  <w:vAlign w:val="center"/>
                </w:tcPr>
                <w:p w:rsidR="00194F28" w:rsidRPr="00652F40" w:rsidRDefault="00194F28" w:rsidP="00F43EAC">
                  <w:pPr>
                    <w:pStyle w:val="20"/>
                    <w:spacing w:line="240" w:lineRule="auto"/>
                    <w:ind w:left="0" w:firstLine="420"/>
                    <w:jc w:val="center"/>
                    <w:rPr>
                      <w:szCs w:val="21"/>
                    </w:rPr>
                  </w:pPr>
                  <w:r w:rsidRPr="00652F40">
                    <w:rPr>
                      <w:szCs w:val="21"/>
                    </w:rPr>
                    <w:t>1.126</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pStyle w:val="20"/>
                    <w:spacing w:line="240" w:lineRule="auto"/>
                    <w:ind w:left="0" w:firstLine="420"/>
                    <w:jc w:val="center"/>
                    <w:rPr>
                      <w:szCs w:val="21"/>
                    </w:rPr>
                  </w:pPr>
                  <w:r w:rsidRPr="00652F40">
                    <w:rPr>
                      <w:szCs w:val="21"/>
                    </w:rPr>
                    <w:t>不达标</w:t>
                  </w:r>
                </w:p>
              </w:tc>
            </w:tr>
            <w:tr w:rsidR="00194F28" w:rsidRPr="00652F40" w:rsidTr="00F43EAC">
              <w:trPr>
                <w:trHeight w:val="287"/>
                <w:jc w:val="center"/>
              </w:trPr>
              <w:tc>
                <w:tcPr>
                  <w:tcW w:w="132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石油类</w:t>
                  </w:r>
                </w:p>
              </w:tc>
              <w:tc>
                <w:tcPr>
                  <w:tcW w:w="1666" w:type="dxa"/>
                  <w:vAlign w:val="center"/>
                </w:tcPr>
                <w:p w:rsidR="00194F28" w:rsidRPr="00652F40" w:rsidRDefault="00194F28" w:rsidP="00F43EAC">
                  <w:pPr>
                    <w:jc w:val="center"/>
                    <w:textAlignment w:val="center"/>
                    <w:rPr>
                      <w:szCs w:val="21"/>
                    </w:rPr>
                  </w:pPr>
                  <w:r w:rsidRPr="00652F40">
                    <w:rPr>
                      <w:szCs w:val="21"/>
                    </w:rPr>
                    <w:t>12</w:t>
                  </w:r>
                  <w:r w:rsidRPr="00652F40">
                    <w:rPr>
                      <w:szCs w:val="21"/>
                    </w:rPr>
                    <w:t>月</w:t>
                  </w:r>
                  <w:r w:rsidRPr="00652F40">
                    <w:rPr>
                      <w:szCs w:val="21"/>
                    </w:rPr>
                    <w:t>1</w:t>
                  </w:r>
                  <w:r w:rsidRPr="00652F40">
                    <w:rPr>
                      <w:szCs w:val="21"/>
                    </w:rPr>
                    <w:t>日</w:t>
                  </w:r>
                </w:p>
              </w:tc>
              <w:tc>
                <w:tcPr>
                  <w:tcW w:w="1134" w:type="dxa"/>
                  <w:vAlign w:val="center"/>
                </w:tcPr>
                <w:p w:rsidR="00194F28" w:rsidRPr="00652F40" w:rsidRDefault="00194F28" w:rsidP="00F43EAC">
                  <w:pPr>
                    <w:pStyle w:val="20"/>
                    <w:spacing w:line="240" w:lineRule="auto"/>
                    <w:ind w:left="0"/>
                    <w:jc w:val="center"/>
                    <w:rPr>
                      <w:szCs w:val="21"/>
                    </w:rPr>
                  </w:pPr>
                  <w:r w:rsidRPr="00652F40">
                    <w:rPr>
                      <w:szCs w:val="21"/>
                    </w:rPr>
                    <w:t>未检出</w:t>
                  </w:r>
                </w:p>
              </w:tc>
              <w:tc>
                <w:tcPr>
                  <w:tcW w:w="1559" w:type="dxa"/>
                  <w:vAlign w:val="center"/>
                </w:tcPr>
                <w:p w:rsidR="00194F28" w:rsidRPr="00652F40" w:rsidRDefault="00194F28" w:rsidP="00F43EAC">
                  <w:pPr>
                    <w:pStyle w:val="20"/>
                    <w:spacing w:line="240" w:lineRule="auto"/>
                    <w:ind w:left="0"/>
                    <w:jc w:val="center"/>
                    <w:rPr>
                      <w:szCs w:val="21"/>
                    </w:rPr>
                  </w:pPr>
                  <w:r w:rsidRPr="00652F40">
                    <w:rPr>
                      <w:szCs w:val="21"/>
                    </w:rPr>
                    <w:t>未检出</w:t>
                  </w:r>
                </w:p>
              </w:tc>
              <w:tc>
                <w:tcPr>
                  <w:tcW w:w="1210" w:type="dxa"/>
                  <w:vMerge w:val="restart"/>
                  <w:vAlign w:val="center"/>
                </w:tcPr>
                <w:p w:rsidR="00194F28" w:rsidRPr="00652F40" w:rsidRDefault="00194F28" w:rsidP="00F43EAC">
                  <w:pPr>
                    <w:pStyle w:val="20"/>
                    <w:spacing w:line="240" w:lineRule="auto"/>
                    <w:ind w:left="0"/>
                    <w:jc w:val="center"/>
                    <w:rPr>
                      <w:szCs w:val="21"/>
                    </w:rPr>
                  </w:pPr>
                  <w:r w:rsidRPr="00652F40">
                    <w:rPr>
                      <w:szCs w:val="21"/>
                    </w:rPr>
                    <w:t>0.2</w:t>
                  </w:r>
                </w:p>
              </w:tc>
              <w:tc>
                <w:tcPr>
                  <w:tcW w:w="2006" w:type="dxa"/>
                  <w:vAlign w:val="center"/>
                </w:tcPr>
                <w:p w:rsidR="00194F28" w:rsidRPr="00652F40" w:rsidRDefault="00194F28" w:rsidP="00F43EAC">
                  <w:pPr>
                    <w:jc w:val="center"/>
                  </w:pPr>
                  <w:r w:rsidRPr="00652F40">
                    <w:rPr>
                      <w:szCs w:val="21"/>
                    </w:rPr>
                    <w:t>达标</w:t>
                  </w:r>
                </w:p>
              </w:tc>
            </w:tr>
            <w:tr w:rsidR="00194F28" w:rsidRPr="00652F40" w:rsidTr="00F43EAC">
              <w:trPr>
                <w:trHeight w:val="287"/>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2</w:t>
                  </w:r>
                  <w:r w:rsidRPr="00652F40">
                    <w:rPr>
                      <w:szCs w:val="21"/>
                    </w:rPr>
                    <w:t>日</w:t>
                  </w:r>
                </w:p>
              </w:tc>
              <w:tc>
                <w:tcPr>
                  <w:tcW w:w="1134" w:type="dxa"/>
                  <w:vAlign w:val="center"/>
                </w:tcPr>
                <w:p w:rsidR="00194F28" w:rsidRPr="00652F40" w:rsidRDefault="00194F28" w:rsidP="00F43EAC">
                  <w:pPr>
                    <w:jc w:val="center"/>
                  </w:pPr>
                  <w:r w:rsidRPr="00652F40">
                    <w:rPr>
                      <w:szCs w:val="21"/>
                    </w:rPr>
                    <w:t>未检出</w:t>
                  </w:r>
                </w:p>
              </w:tc>
              <w:tc>
                <w:tcPr>
                  <w:tcW w:w="1559" w:type="dxa"/>
                  <w:vAlign w:val="center"/>
                </w:tcPr>
                <w:p w:rsidR="00194F28" w:rsidRPr="00652F40" w:rsidRDefault="00194F28" w:rsidP="00F43EAC">
                  <w:pPr>
                    <w:jc w:val="center"/>
                  </w:pPr>
                  <w:r w:rsidRPr="00652F40">
                    <w:rPr>
                      <w:szCs w:val="21"/>
                    </w:rPr>
                    <w:t>未检出</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jc w:val="center"/>
                  </w:pPr>
                  <w:r w:rsidRPr="00652F40">
                    <w:rPr>
                      <w:szCs w:val="21"/>
                    </w:rPr>
                    <w:t>达标</w:t>
                  </w:r>
                </w:p>
              </w:tc>
            </w:tr>
            <w:tr w:rsidR="00194F28" w:rsidRPr="00652F40" w:rsidTr="00F43EAC">
              <w:trPr>
                <w:trHeight w:val="287"/>
                <w:jc w:val="center"/>
              </w:trPr>
              <w:tc>
                <w:tcPr>
                  <w:tcW w:w="1320" w:type="dxa"/>
                  <w:vMerge/>
                  <w:vAlign w:val="center"/>
                </w:tcPr>
                <w:p w:rsidR="00194F28" w:rsidRPr="00652F40" w:rsidRDefault="00194F28" w:rsidP="00F43EAC">
                  <w:pPr>
                    <w:pStyle w:val="20"/>
                    <w:spacing w:line="240" w:lineRule="auto"/>
                    <w:ind w:left="0" w:firstLine="420"/>
                    <w:jc w:val="center"/>
                    <w:rPr>
                      <w:szCs w:val="21"/>
                    </w:rPr>
                  </w:pPr>
                </w:p>
              </w:tc>
              <w:tc>
                <w:tcPr>
                  <w:tcW w:w="1666" w:type="dxa"/>
                  <w:vAlign w:val="center"/>
                </w:tcPr>
                <w:p w:rsidR="00194F28" w:rsidRPr="00652F40" w:rsidRDefault="00194F28" w:rsidP="00F43EAC">
                  <w:pPr>
                    <w:jc w:val="center"/>
                  </w:pPr>
                  <w:r w:rsidRPr="00652F40">
                    <w:rPr>
                      <w:szCs w:val="21"/>
                    </w:rPr>
                    <w:t>12</w:t>
                  </w:r>
                  <w:r w:rsidRPr="00652F40">
                    <w:rPr>
                      <w:szCs w:val="21"/>
                    </w:rPr>
                    <w:t>月</w:t>
                  </w:r>
                  <w:r w:rsidRPr="00652F40">
                    <w:rPr>
                      <w:szCs w:val="21"/>
                    </w:rPr>
                    <w:t>3</w:t>
                  </w:r>
                  <w:r w:rsidRPr="00652F40">
                    <w:rPr>
                      <w:szCs w:val="21"/>
                    </w:rPr>
                    <w:t>日</w:t>
                  </w:r>
                </w:p>
              </w:tc>
              <w:tc>
                <w:tcPr>
                  <w:tcW w:w="1134" w:type="dxa"/>
                  <w:vAlign w:val="center"/>
                </w:tcPr>
                <w:p w:rsidR="00194F28" w:rsidRPr="00652F40" w:rsidRDefault="00194F28" w:rsidP="00F43EAC">
                  <w:pPr>
                    <w:jc w:val="center"/>
                  </w:pPr>
                  <w:r w:rsidRPr="00652F40">
                    <w:rPr>
                      <w:szCs w:val="21"/>
                    </w:rPr>
                    <w:t>未检出</w:t>
                  </w:r>
                </w:p>
              </w:tc>
              <w:tc>
                <w:tcPr>
                  <w:tcW w:w="1559" w:type="dxa"/>
                  <w:vAlign w:val="center"/>
                </w:tcPr>
                <w:p w:rsidR="00194F28" w:rsidRPr="00652F40" w:rsidRDefault="00194F28" w:rsidP="00F43EAC">
                  <w:pPr>
                    <w:jc w:val="center"/>
                  </w:pPr>
                  <w:r w:rsidRPr="00652F40">
                    <w:rPr>
                      <w:szCs w:val="21"/>
                    </w:rPr>
                    <w:t>未检出</w:t>
                  </w:r>
                </w:p>
              </w:tc>
              <w:tc>
                <w:tcPr>
                  <w:tcW w:w="1210" w:type="dxa"/>
                  <w:vMerge/>
                  <w:vAlign w:val="center"/>
                </w:tcPr>
                <w:p w:rsidR="00194F28" w:rsidRPr="00652F40" w:rsidRDefault="00194F28" w:rsidP="00F43EAC">
                  <w:pPr>
                    <w:pStyle w:val="20"/>
                    <w:spacing w:line="240" w:lineRule="auto"/>
                    <w:ind w:left="0" w:firstLine="420"/>
                    <w:jc w:val="center"/>
                    <w:rPr>
                      <w:szCs w:val="21"/>
                    </w:rPr>
                  </w:pPr>
                </w:p>
              </w:tc>
              <w:tc>
                <w:tcPr>
                  <w:tcW w:w="2006" w:type="dxa"/>
                  <w:vAlign w:val="center"/>
                </w:tcPr>
                <w:p w:rsidR="00194F28" w:rsidRPr="00652F40" w:rsidRDefault="00194F28" w:rsidP="00F43EAC">
                  <w:pPr>
                    <w:jc w:val="center"/>
                  </w:pPr>
                  <w:r w:rsidRPr="00652F40">
                    <w:rPr>
                      <w:szCs w:val="21"/>
                    </w:rPr>
                    <w:t>达标</w:t>
                  </w:r>
                </w:p>
              </w:tc>
            </w:tr>
          </w:tbl>
          <w:p w:rsidR="00194F28" w:rsidRPr="00652F40" w:rsidRDefault="00194F28" w:rsidP="00F43EAC">
            <w:pPr>
              <w:spacing w:beforeLines="25" w:line="360" w:lineRule="auto"/>
              <w:ind w:firstLineChars="200" w:firstLine="482"/>
              <w:textAlignment w:val="center"/>
              <w:rPr>
                <w:b/>
                <w:bCs/>
                <w:sz w:val="24"/>
              </w:rPr>
            </w:pPr>
            <w:r w:rsidRPr="00652F40">
              <w:rPr>
                <w:b/>
                <w:bCs/>
                <w:sz w:val="24"/>
              </w:rPr>
              <w:t>2.3</w:t>
            </w:r>
            <w:r w:rsidRPr="00652F40">
              <w:rPr>
                <w:b/>
                <w:bCs/>
                <w:sz w:val="24"/>
              </w:rPr>
              <w:t>评价结果</w:t>
            </w:r>
          </w:p>
          <w:p w:rsidR="00194F28" w:rsidRPr="00652F40" w:rsidRDefault="00194F28" w:rsidP="00F43EAC">
            <w:pPr>
              <w:spacing w:line="360" w:lineRule="auto"/>
              <w:ind w:firstLineChars="200" w:firstLine="422"/>
              <w:jc w:val="center"/>
              <w:textAlignment w:val="center"/>
              <w:rPr>
                <w:b/>
                <w:bCs/>
              </w:rPr>
            </w:pPr>
            <w:r w:rsidRPr="00652F40">
              <w:rPr>
                <w:b/>
                <w:bCs/>
              </w:rPr>
              <w:t>表</w:t>
            </w:r>
            <w:r w:rsidRPr="00652F40">
              <w:rPr>
                <w:b/>
                <w:bCs/>
              </w:rPr>
              <w:t>3-</w:t>
            </w:r>
            <w:r>
              <w:rPr>
                <w:rFonts w:hint="eastAsia"/>
                <w:b/>
                <w:bCs/>
              </w:rPr>
              <w:t>5</w:t>
            </w:r>
            <w:r w:rsidRPr="00652F40">
              <w:rPr>
                <w:b/>
                <w:bCs/>
              </w:rPr>
              <w:t xml:space="preserve">  </w:t>
            </w:r>
            <w:r w:rsidRPr="00652F40">
              <w:rPr>
                <w:b/>
                <w:bCs/>
              </w:rPr>
              <w:t>地表水环境质量现状评价表（</w:t>
            </w:r>
            <w:r w:rsidRPr="00652F40">
              <w:rPr>
                <w:b/>
                <w:bCs/>
              </w:rPr>
              <w:t>Pi</w:t>
            </w:r>
            <w:r w:rsidRPr="00652F40">
              <w:rPr>
                <w:b/>
                <w:bCs/>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737"/>
              <w:gridCol w:w="1598"/>
              <w:gridCol w:w="2055"/>
              <w:gridCol w:w="1902"/>
              <w:gridCol w:w="1673"/>
            </w:tblGrid>
            <w:tr w:rsidR="00194F28" w:rsidRPr="00652F40" w:rsidTr="00F43EAC">
              <w:trPr>
                <w:trHeight w:val="454"/>
                <w:jc w:val="center"/>
              </w:trPr>
              <w:tc>
                <w:tcPr>
                  <w:tcW w:w="969" w:type="pct"/>
                  <w:vAlign w:val="center"/>
                </w:tcPr>
                <w:p w:rsidR="00194F28" w:rsidRPr="00652F40" w:rsidRDefault="00194F28" w:rsidP="00F43EAC">
                  <w:pPr>
                    <w:spacing w:line="400" w:lineRule="exact"/>
                    <w:jc w:val="center"/>
                    <w:rPr>
                      <w:szCs w:val="21"/>
                    </w:rPr>
                  </w:pPr>
                  <w:r w:rsidRPr="00652F40">
                    <w:rPr>
                      <w:szCs w:val="21"/>
                    </w:rPr>
                    <w:t>污染物名称</w:t>
                  </w:r>
                </w:p>
              </w:tc>
              <w:tc>
                <w:tcPr>
                  <w:tcW w:w="891" w:type="pct"/>
                  <w:vAlign w:val="center"/>
                </w:tcPr>
                <w:p w:rsidR="00194F28" w:rsidRPr="00652F40" w:rsidRDefault="00194F28" w:rsidP="00F43EAC">
                  <w:pPr>
                    <w:spacing w:line="400" w:lineRule="exact"/>
                    <w:jc w:val="center"/>
                    <w:rPr>
                      <w:szCs w:val="21"/>
                    </w:rPr>
                  </w:pPr>
                  <w:r w:rsidRPr="00652F40">
                    <w:rPr>
                      <w:szCs w:val="21"/>
                    </w:rPr>
                    <w:t>pH</w:t>
                  </w:r>
                  <w:r w:rsidRPr="00652F40">
                    <w:rPr>
                      <w:szCs w:val="21"/>
                    </w:rPr>
                    <w:t>（无量纲）</w:t>
                  </w:r>
                </w:p>
              </w:tc>
              <w:tc>
                <w:tcPr>
                  <w:tcW w:w="1146" w:type="pct"/>
                  <w:vAlign w:val="center"/>
                </w:tcPr>
                <w:p w:rsidR="00194F28" w:rsidRPr="00652F40" w:rsidRDefault="00194F28" w:rsidP="00F43EAC">
                  <w:pPr>
                    <w:spacing w:line="400" w:lineRule="exact"/>
                    <w:jc w:val="center"/>
                    <w:rPr>
                      <w:szCs w:val="21"/>
                    </w:rPr>
                  </w:pPr>
                  <w:r w:rsidRPr="00652F40">
                    <w:rPr>
                      <w:szCs w:val="21"/>
                    </w:rPr>
                    <w:t>CODcr</w:t>
                  </w:r>
                  <w:r w:rsidRPr="00652F40">
                    <w:rPr>
                      <w:szCs w:val="21"/>
                    </w:rPr>
                    <w:t>（</w:t>
                  </w:r>
                  <w:r w:rsidRPr="00652F40">
                    <w:rPr>
                      <w:szCs w:val="21"/>
                    </w:rPr>
                    <w:t>mg/l)</w:t>
                  </w:r>
                </w:p>
              </w:tc>
              <w:tc>
                <w:tcPr>
                  <w:tcW w:w="1061" w:type="pct"/>
                  <w:vAlign w:val="center"/>
                </w:tcPr>
                <w:p w:rsidR="00194F28" w:rsidRPr="00652F40" w:rsidRDefault="00194F28" w:rsidP="00F43EAC">
                  <w:pPr>
                    <w:spacing w:line="400" w:lineRule="exact"/>
                    <w:jc w:val="center"/>
                    <w:rPr>
                      <w:szCs w:val="21"/>
                    </w:rPr>
                  </w:pPr>
                  <w:r w:rsidRPr="00652F40">
                    <w:rPr>
                      <w:szCs w:val="21"/>
                    </w:rPr>
                    <w:t>氨氮（</w:t>
                  </w:r>
                  <w:r w:rsidRPr="00652F40">
                    <w:rPr>
                      <w:szCs w:val="21"/>
                    </w:rPr>
                    <w:t>mg/l)</w:t>
                  </w:r>
                </w:p>
              </w:tc>
              <w:tc>
                <w:tcPr>
                  <w:tcW w:w="933" w:type="pct"/>
                  <w:vAlign w:val="center"/>
                </w:tcPr>
                <w:p w:rsidR="00194F28" w:rsidRPr="00652F40" w:rsidRDefault="00194F28" w:rsidP="00F43EAC">
                  <w:pPr>
                    <w:spacing w:line="400" w:lineRule="exact"/>
                    <w:jc w:val="center"/>
                    <w:rPr>
                      <w:szCs w:val="21"/>
                    </w:rPr>
                  </w:pPr>
                  <w:r w:rsidRPr="00652F40">
                    <w:rPr>
                      <w:szCs w:val="21"/>
                    </w:rPr>
                    <w:t>BOD</w:t>
                  </w:r>
                  <w:r w:rsidRPr="00652F40">
                    <w:rPr>
                      <w:szCs w:val="21"/>
                      <w:vertAlign w:val="subscript"/>
                    </w:rPr>
                    <w:t>5</w:t>
                  </w:r>
                  <w:r w:rsidRPr="00652F40">
                    <w:rPr>
                      <w:szCs w:val="21"/>
                    </w:rPr>
                    <w:t>（</w:t>
                  </w:r>
                  <w:r w:rsidRPr="00652F40">
                    <w:rPr>
                      <w:szCs w:val="21"/>
                    </w:rPr>
                    <w:t>mg/l)</w:t>
                  </w:r>
                </w:p>
              </w:tc>
            </w:tr>
            <w:tr w:rsidR="00194F28" w:rsidRPr="00652F40" w:rsidTr="00F43EAC">
              <w:trPr>
                <w:trHeight w:val="269"/>
                <w:jc w:val="center"/>
              </w:trPr>
              <w:tc>
                <w:tcPr>
                  <w:tcW w:w="969" w:type="pct"/>
                  <w:vAlign w:val="center"/>
                </w:tcPr>
                <w:p w:rsidR="00194F28" w:rsidRPr="00652F40" w:rsidRDefault="00194F28" w:rsidP="00F43EAC">
                  <w:pPr>
                    <w:spacing w:line="400" w:lineRule="exact"/>
                    <w:jc w:val="center"/>
                    <w:rPr>
                      <w:szCs w:val="21"/>
                    </w:rPr>
                  </w:pPr>
                  <w:r w:rsidRPr="00652F40">
                    <w:rPr>
                      <w:szCs w:val="21"/>
                    </w:rPr>
                    <w:t>Pi</w:t>
                  </w:r>
                </w:p>
              </w:tc>
              <w:tc>
                <w:tcPr>
                  <w:tcW w:w="891" w:type="pct"/>
                  <w:vAlign w:val="center"/>
                </w:tcPr>
                <w:p w:rsidR="00194F28" w:rsidRPr="00652F40" w:rsidRDefault="00194F28" w:rsidP="00F43EAC">
                  <w:pPr>
                    <w:spacing w:line="400" w:lineRule="exact"/>
                    <w:jc w:val="center"/>
                    <w:rPr>
                      <w:szCs w:val="21"/>
                    </w:rPr>
                  </w:pPr>
                  <w:r w:rsidRPr="00652F40">
                    <w:rPr>
                      <w:szCs w:val="21"/>
                    </w:rPr>
                    <w:t>0.135</w:t>
                  </w:r>
                  <w:r w:rsidRPr="00652F40">
                    <w:rPr>
                      <w:szCs w:val="21"/>
                    </w:rPr>
                    <w:t>～</w:t>
                  </w:r>
                  <w:r w:rsidRPr="00652F40">
                    <w:rPr>
                      <w:szCs w:val="21"/>
                    </w:rPr>
                    <w:t>0.175</w:t>
                  </w:r>
                </w:p>
              </w:tc>
              <w:tc>
                <w:tcPr>
                  <w:tcW w:w="1146" w:type="pct"/>
                  <w:vAlign w:val="center"/>
                </w:tcPr>
                <w:p w:rsidR="00194F28" w:rsidRPr="00652F40" w:rsidRDefault="00194F28" w:rsidP="00F43EAC">
                  <w:pPr>
                    <w:spacing w:line="400" w:lineRule="exact"/>
                    <w:jc w:val="center"/>
                    <w:rPr>
                      <w:szCs w:val="21"/>
                    </w:rPr>
                  </w:pPr>
                  <w:r w:rsidRPr="00652F40">
                    <w:rPr>
                      <w:szCs w:val="21"/>
                    </w:rPr>
                    <w:t>1.15</w:t>
                  </w:r>
                  <w:r w:rsidRPr="00652F40">
                    <w:rPr>
                      <w:szCs w:val="21"/>
                    </w:rPr>
                    <w:t>～</w:t>
                  </w:r>
                  <w:r w:rsidRPr="00652F40">
                    <w:rPr>
                      <w:szCs w:val="21"/>
                    </w:rPr>
                    <w:t>1.3</w:t>
                  </w:r>
                </w:p>
              </w:tc>
              <w:tc>
                <w:tcPr>
                  <w:tcW w:w="1061" w:type="pct"/>
                  <w:vAlign w:val="center"/>
                </w:tcPr>
                <w:p w:rsidR="00194F28" w:rsidRPr="00652F40" w:rsidRDefault="00194F28" w:rsidP="00F43EAC">
                  <w:pPr>
                    <w:spacing w:line="400" w:lineRule="exact"/>
                    <w:jc w:val="center"/>
                    <w:rPr>
                      <w:szCs w:val="21"/>
                    </w:rPr>
                  </w:pPr>
                  <w:r w:rsidRPr="00652F40">
                    <w:rPr>
                      <w:szCs w:val="21"/>
                    </w:rPr>
                    <w:t>1.124</w:t>
                  </w:r>
                  <w:r w:rsidRPr="00652F40">
                    <w:rPr>
                      <w:szCs w:val="21"/>
                    </w:rPr>
                    <w:t>～</w:t>
                  </w:r>
                  <w:r w:rsidRPr="00652F40">
                    <w:rPr>
                      <w:szCs w:val="21"/>
                    </w:rPr>
                    <w:t>1.135</w:t>
                  </w:r>
                </w:p>
              </w:tc>
              <w:tc>
                <w:tcPr>
                  <w:tcW w:w="933" w:type="pct"/>
                  <w:vAlign w:val="center"/>
                </w:tcPr>
                <w:p w:rsidR="00194F28" w:rsidRPr="00652F40" w:rsidRDefault="00194F28" w:rsidP="00F43EAC">
                  <w:pPr>
                    <w:spacing w:line="400" w:lineRule="exact"/>
                    <w:jc w:val="center"/>
                    <w:rPr>
                      <w:szCs w:val="21"/>
                    </w:rPr>
                  </w:pPr>
                  <w:r w:rsidRPr="00652F40">
                    <w:rPr>
                      <w:szCs w:val="21"/>
                    </w:rPr>
                    <w:t>1</w:t>
                  </w:r>
                  <w:r w:rsidRPr="00652F40">
                    <w:rPr>
                      <w:szCs w:val="21"/>
                    </w:rPr>
                    <w:t>～</w:t>
                  </w:r>
                  <w:r w:rsidRPr="00652F40">
                    <w:rPr>
                      <w:szCs w:val="21"/>
                    </w:rPr>
                    <w:t>1.225</w:t>
                  </w:r>
                </w:p>
              </w:tc>
            </w:tr>
            <w:tr w:rsidR="00194F28" w:rsidRPr="00652F40" w:rsidTr="00F43EAC">
              <w:trPr>
                <w:trHeight w:val="289"/>
                <w:jc w:val="center"/>
              </w:trPr>
              <w:tc>
                <w:tcPr>
                  <w:tcW w:w="969" w:type="pct"/>
                  <w:vAlign w:val="center"/>
                </w:tcPr>
                <w:p w:rsidR="00194F28" w:rsidRPr="00652F40" w:rsidRDefault="00194F28" w:rsidP="00F43EAC">
                  <w:pPr>
                    <w:spacing w:line="400" w:lineRule="exact"/>
                    <w:jc w:val="center"/>
                    <w:rPr>
                      <w:szCs w:val="21"/>
                    </w:rPr>
                  </w:pPr>
                  <w:r w:rsidRPr="00652F40">
                    <w:rPr>
                      <w:szCs w:val="21"/>
                    </w:rPr>
                    <w:t>超标率</w:t>
                  </w:r>
                  <w:r w:rsidRPr="00652F40">
                    <w:rPr>
                      <w:szCs w:val="21"/>
                    </w:rPr>
                    <w:t>%</w:t>
                  </w:r>
                </w:p>
              </w:tc>
              <w:tc>
                <w:tcPr>
                  <w:tcW w:w="891" w:type="pct"/>
                  <w:vAlign w:val="center"/>
                </w:tcPr>
                <w:p w:rsidR="00194F28" w:rsidRPr="00652F40" w:rsidRDefault="00194F28" w:rsidP="00F43EAC">
                  <w:pPr>
                    <w:spacing w:line="400" w:lineRule="exact"/>
                    <w:jc w:val="center"/>
                    <w:rPr>
                      <w:szCs w:val="21"/>
                    </w:rPr>
                  </w:pPr>
                  <w:r w:rsidRPr="00652F40">
                    <w:rPr>
                      <w:szCs w:val="21"/>
                    </w:rPr>
                    <w:t>0</w:t>
                  </w:r>
                </w:p>
              </w:tc>
              <w:tc>
                <w:tcPr>
                  <w:tcW w:w="1146" w:type="pct"/>
                  <w:vAlign w:val="center"/>
                </w:tcPr>
                <w:p w:rsidR="00194F28" w:rsidRPr="00652F40" w:rsidRDefault="00194F28" w:rsidP="00F43EAC">
                  <w:pPr>
                    <w:spacing w:line="400" w:lineRule="exact"/>
                    <w:jc w:val="center"/>
                    <w:rPr>
                      <w:szCs w:val="21"/>
                    </w:rPr>
                  </w:pPr>
                  <w:r w:rsidRPr="00652F40">
                    <w:rPr>
                      <w:szCs w:val="21"/>
                    </w:rPr>
                    <w:t>0.15</w:t>
                  </w:r>
                  <w:r w:rsidRPr="00652F40">
                    <w:rPr>
                      <w:szCs w:val="21"/>
                    </w:rPr>
                    <w:t>～</w:t>
                  </w:r>
                  <w:r w:rsidRPr="00652F40">
                    <w:rPr>
                      <w:szCs w:val="21"/>
                    </w:rPr>
                    <w:t>0.3</w:t>
                  </w:r>
                </w:p>
              </w:tc>
              <w:tc>
                <w:tcPr>
                  <w:tcW w:w="1061" w:type="pct"/>
                  <w:vAlign w:val="center"/>
                </w:tcPr>
                <w:p w:rsidR="00194F28" w:rsidRPr="00652F40" w:rsidRDefault="00194F28" w:rsidP="00F43EAC">
                  <w:pPr>
                    <w:spacing w:line="400" w:lineRule="exact"/>
                    <w:jc w:val="center"/>
                    <w:rPr>
                      <w:szCs w:val="21"/>
                    </w:rPr>
                  </w:pPr>
                  <w:r w:rsidRPr="00652F40">
                    <w:rPr>
                      <w:szCs w:val="21"/>
                    </w:rPr>
                    <w:t>0.124</w:t>
                  </w:r>
                  <w:r w:rsidRPr="00652F40">
                    <w:rPr>
                      <w:szCs w:val="21"/>
                    </w:rPr>
                    <w:t>～</w:t>
                  </w:r>
                  <w:r w:rsidRPr="00652F40">
                    <w:rPr>
                      <w:szCs w:val="21"/>
                    </w:rPr>
                    <w:t>0.135</w:t>
                  </w:r>
                </w:p>
              </w:tc>
              <w:tc>
                <w:tcPr>
                  <w:tcW w:w="933" w:type="pct"/>
                  <w:vAlign w:val="center"/>
                </w:tcPr>
                <w:p w:rsidR="00194F28" w:rsidRPr="00652F40" w:rsidRDefault="00194F28" w:rsidP="00F43EAC">
                  <w:pPr>
                    <w:spacing w:line="400" w:lineRule="exact"/>
                    <w:jc w:val="center"/>
                    <w:rPr>
                      <w:szCs w:val="21"/>
                    </w:rPr>
                  </w:pPr>
                  <w:r w:rsidRPr="00652F40">
                    <w:rPr>
                      <w:szCs w:val="21"/>
                    </w:rPr>
                    <w:t>0</w:t>
                  </w:r>
                  <w:r w:rsidRPr="00652F40">
                    <w:rPr>
                      <w:szCs w:val="21"/>
                    </w:rPr>
                    <w:t>～</w:t>
                  </w:r>
                  <w:r w:rsidRPr="00652F40">
                    <w:rPr>
                      <w:szCs w:val="21"/>
                    </w:rPr>
                    <w:t>0.225</w:t>
                  </w:r>
                </w:p>
              </w:tc>
            </w:tr>
          </w:tbl>
          <w:p w:rsidR="00194F28" w:rsidRPr="00652F40" w:rsidRDefault="00194F28" w:rsidP="00F43EAC">
            <w:pPr>
              <w:spacing w:line="360" w:lineRule="auto"/>
              <w:ind w:firstLineChars="200" w:firstLine="472"/>
              <w:rPr>
                <w:sz w:val="24"/>
              </w:rPr>
            </w:pPr>
            <w:r w:rsidRPr="00652F40">
              <w:rPr>
                <w:spacing w:val="-2"/>
                <w:sz w:val="24"/>
              </w:rPr>
              <w:t>由表</w:t>
            </w:r>
            <w:r w:rsidRPr="00652F40">
              <w:rPr>
                <w:spacing w:val="-2"/>
                <w:sz w:val="24"/>
              </w:rPr>
              <w:t>3-</w:t>
            </w:r>
            <w:r>
              <w:rPr>
                <w:rFonts w:hint="eastAsia"/>
                <w:spacing w:val="-2"/>
                <w:sz w:val="24"/>
              </w:rPr>
              <w:t>5</w:t>
            </w:r>
            <w:r w:rsidRPr="00652F40">
              <w:rPr>
                <w:sz w:val="24"/>
              </w:rPr>
              <w:t>评价结果看出，评价区域地表水</w:t>
            </w:r>
            <w:r w:rsidRPr="00652F40">
              <w:rPr>
                <w:kern w:val="0"/>
                <w:sz w:val="24"/>
              </w:rPr>
              <w:t>监测因子：</w:t>
            </w:r>
            <w:r w:rsidRPr="00652F40">
              <w:rPr>
                <w:kern w:val="0"/>
                <w:sz w:val="24"/>
              </w:rPr>
              <w:t>PH</w:t>
            </w:r>
            <w:r w:rsidRPr="00652F40">
              <w:rPr>
                <w:kern w:val="0"/>
                <w:sz w:val="24"/>
              </w:rPr>
              <w:t>、、五日生化需氧量、悬浮物</w:t>
            </w:r>
            <w:r w:rsidRPr="00652F40">
              <w:rPr>
                <w:sz w:val="24"/>
              </w:rPr>
              <w:t>均能达到《地表水环境质量标准》（</w:t>
            </w:r>
            <w:r w:rsidRPr="00652F40">
              <w:rPr>
                <w:sz w:val="24"/>
              </w:rPr>
              <w:t>GB3838-2002</w:t>
            </w:r>
            <w:r w:rsidRPr="00652F40">
              <w:rPr>
                <w:sz w:val="24"/>
              </w:rPr>
              <w:t>）</w:t>
            </w:r>
            <w:r w:rsidRPr="00652F40">
              <w:rPr>
                <w:rFonts w:hAnsi="宋体"/>
                <w:sz w:val="24"/>
              </w:rPr>
              <w:t>Ⅲ</w:t>
            </w:r>
            <w:r w:rsidRPr="00652F40">
              <w:rPr>
                <w:sz w:val="24"/>
              </w:rPr>
              <w:t>类水域水质标准，由于当地一些生活污水没经过处理直接排放导致剑峰河的</w:t>
            </w:r>
            <w:r w:rsidRPr="00652F40">
              <w:rPr>
                <w:kern w:val="0"/>
                <w:sz w:val="24"/>
              </w:rPr>
              <w:t>五日生化需氧量、化学需氧量、氨氮超标，但是本项目不产生废水，不外排至</w:t>
            </w:r>
            <w:r w:rsidRPr="00652F40">
              <w:rPr>
                <w:sz w:val="24"/>
              </w:rPr>
              <w:t>剑峰河</w:t>
            </w:r>
            <w:r w:rsidRPr="00652F40">
              <w:rPr>
                <w:kern w:val="0"/>
                <w:sz w:val="24"/>
              </w:rPr>
              <w:t>，综上分析项目对所在区域</w:t>
            </w:r>
            <w:r w:rsidRPr="00652F40">
              <w:rPr>
                <w:sz w:val="24"/>
              </w:rPr>
              <w:t>水环境不会造成较大影响。</w:t>
            </w:r>
          </w:p>
          <w:p w:rsidR="00194F28" w:rsidRPr="00652F40" w:rsidRDefault="00194F28" w:rsidP="00F43EAC">
            <w:pPr>
              <w:spacing w:line="500" w:lineRule="exact"/>
              <w:ind w:left="561"/>
              <w:rPr>
                <w:b/>
                <w:sz w:val="24"/>
              </w:rPr>
            </w:pPr>
            <w:r w:rsidRPr="00652F40">
              <w:rPr>
                <w:b/>
                <w:sz w:val="24"/>
              </w:rPr>
              <w:t>3.</w:t>
            </w:r>
            <w:r w:rsidRPr="00652F40">
              <w:rPr>
                <w:rFonts w:hAnsi="宋体"/>
                <w:b/>
                <w:sz w:val="24"/>
              </w:rPr>
              <w:t>声环境质量现状监测</w:t>
            </w:r>
          </w:p>
          <w:p w:rsidR="00194F28" w:rsidRPr="00A45E91" w:rsidRDefault="00194F28" w:rsidP="00F43EAC">
            <w:pPr>
              <w:spacing w:line="500" w:lineRule="exact"/>
              <w:ind w:left="561"/>
              <w:rPr>
                <w:b/>
                <w:sz w:val="24"/>
              </w:rPr>
            </w:pPr>
            <w:r w:rsidRPr="00A45E91">
              <w:rPr>
                <w:b/>
                <w:sz w:val="24"/>
              </w:rPr>
              <w:t>3.1</w:t>
            </w:r>
            <w:r w:rsidRPr="00A45E91">
              <w:rPr>
                <w:rFonts w:hAnsi="宋体"/>
                <w:b/>
                <w:sz w:val="24"/>
              </w:rPr>
              <w:t>监测点位</w:t>
            </w:r>
          </w:p>
          <w:p w:rsidR="00194F28" w:rsidRDefault="00194F28" w:rsidP="00F43EAC">
            <w:pPr>
              <w:autoSpaceDE w:val="0"/>
              <w:autoSpaceDN w:val="0"/>
              <w:spacing w:line="500" w:lineRule="exact"/>
              <w:ind w:firstLineChars="200" w:firstLine="480"/>
              <w:rPr>
                <w:rFonts w:hint="eastAsia"/>
                <w:sz w:val="24"/>
              </w:rPr>
            </w:pPr>
            <w:r w:rsidRPr="00A45E91">
              <w:rPr>
                <w:sz w:val="24"/>
              </w:rPr>
              <w:t>本次声环境质量现状</w:t>
            </w:r>
            <w:r w:rsidRPr="00CA6A86">
              <w:rPr>
                <w:sz w:val="24"/>
              </w:rPr>
              <w:t>监测根据项目情况及环境特征，</w:t>
            </w:r>
            <w:r w:rsidRPr="00CA6A86">
              <w:rPr>
                <w:color w:val="000000"/>
                <w:sz w:val="24"/>
              </w:rPr>
              <w:t>在</w:t>
            </w:r>
            <w:r w:rsidRPr="00CA6A86">
              <w:rPr>
                <w:rFonts w:hint="eastAsia"/>
                <w:color w:val="000000"/>
                <w:sz w:val="24"/>
              </w:rPr>
              <w:t>场地</w:t>
            </w:r>
            <w:r w:rsidRPr="00CA6A86">
              <w:rPr>
                <w:color w:val="000000"/>
                <w:sz w:val="24"/>
              </w:rPr>
              <w:t>边界分别布设</w:t>
            </w:r>
            <w:r w:rsidRPr="00CA6A86">
              <w:rPr>
                <w:rFonts w:hint="eastAsia"/>
                <w:color w:val="000000"/>
                <w:sz w:val="24"/>
              </w:rPr>
              <w:t>4</w:t>
            </w:r>
            <w:r w:rsidRPr="00CA6A86">
              <w:rPr>
                <w:rFonts w:hint="eastAsia"/>
                <w:color w:val="000000"/>
                <w:sz w:val="24"/>
              </w:rPr>
              <w:t>个监</w:t>
            </w:r>
            <w:r w:rsidRPr="00CA6A86">
              <w:rPr>
                <w:color w:val="000000"/>
                <w:sz w:val="24"/>
              </w:rPr>
              <w:t>测点</w:t>
            </w:r>
            <w:r w:rsidRPr="00CA6A86">
              <w:rPr>
                <w:rFonts w:hint="eastAsia"/>
                <w:color w:val="000000"/>
                <w:sz w:val="24"/>
              </w:rPr>
              <w:t>，对项目现状噪声进行实测</w:t>
            </w:r>
            <w:r w:rsidRPr="00CA6A86">
              <w:rPr>
                <w:color w:val="000000"/>
                <w:sz w:val="24"/>
              </w:rPr>
              <w:t>。</w:t>
            </w:r>
            <w:r w:rsidRPr="00CA6A86">
              <w:rPr>
                <w:sz w:val="24"/>
              </w:rPr>
              <w:t>具体点位情况详见</w:t>
            </w:r>
            <w:r>
              <w:rPr>
                <w:rFonts w:hint="eastAsia"/>
                <w:sz w:val="24"/>
              </w:rPr>
              <w:t>下</w:t>
            </w:r>
            <w:r w:rsidRPr="00CA6A86">
              <w:rPr>
                <w:sz w:val="24"/>
              </w:rPr>
              <w:t>表和</w:t>
            </w:r>
            <w:r w:rsidRPr="00CA6A86">
              <w:rPr>
                <w:rFonts w:hint="eastAsia"/>
                <w:color w:val="000000"/>
                <w:sz w:val="24"/>
              </w:rPr>
              <w:t>监测布点图</w:t>
            </w:r>
            <w:r w:rsidRPr="00CA6A86">
              <w:rPr>
                <w:sz w:val="24"/>
              </w:rPr>
              <w:t>。</w:t>
            </w:r>
          </w:p>
          <w:p w:rsidR="00194F28" w:rsidRPr="00CA6A86" w:rsidRDefault="00194F28" w:rsidP="00F43EAC">
            <w:pPr>
              <w:snapToGrid w:val="0"/>
              <w:spacing w:line="500" w:lineRule="exact"/>
              <w:jc w:val="center"/>
              <w:rPr>
                <w:b/>
                <w:sz w:val="24"/>
              </w:rPr>
            </w:pPr>
            <w:r w:rsidRPr="00CA6A86">
              <w:rPr>
                <w:b/>
                <w:sz w:val="24"/>
              </w:rPr>
              <w:t>表</w:t>
            </w:r>
            <w:r>
              <w:rPr>
                <w:rFonts w:hint="eastAsia"/>
                <w:b/>
                <w:sz w:val="24"/>
              </w:rPr>
              <w:t>3-6</w:t>
            </w:r>
            <w:r w:rsidRPr="00CA6A86">
              <w:rPr>
                <w:b/>
                <w:sz w:val="24"/>
              </w:rPr>
              <w:t>声环境质量现状监测布点一览表</w:t>
            </w:r>
          </w:p>
          <w:tbl>
            <w:tblPr>
              <w:tblW w:w="5000" w:type="pct"/>
              <w:tblBorders>
                <w:top w:val="single" w:sz="12" w:space="0" w:color="auto"/>
                <w:bottom w:val="single" w:sz="12" w:space="0" w:color="auto"/>
                <w:insideH w:val="single" w:sz="6" w:space="0" w:color="auto"/>
                <w:insideV w:val="single" w:sz="6" w:space="0" w:color="auto"/>
              </w:tblBorders>
              <w:tblLook w:val="0000"/>
            </w:tblPr>
            <w:tblGrid>
              <w:gridCol w:w="2015"/>
              <w:gridCol w:w="2320"/>
              <w:gridCol w:w="2317"/>
              <w:gridCol w:w="2313"/>
            </w:tblGrid>
            <w:tr w:rsidR="00194F28" w:rsidRPr="00CA6A86" w:rsidTr="00F43EAC">
              <w:tc>
                <w:tcPr>
                  <w:tcW w:w="1124" w:type="pct"/>
                  <w:vAlign w:val="center"/>
                </w:tcPr>
                <w:p w:rsidR="00194F28" w:rsidRPr="00CA6A86" w:rsidRDefault="00194F28" w:rsidP="00F43EAC">
                  <w:pPr>
                    <w:jc w:val="center"/>
                    <w:rPr>
                      <w:b/>
                      <w:szCs w:val="21"/>
                    </w:rPr>
                  </w:pPr>
                  <w:r w:rsidRPr="00CA6A86">
                    <w:rPr>
                      <w:b/>
                      <w:szCs w:val="21"/>
                    </w:rPr>
                    <w:t>编号</w:t>
                  </w:r>
                </w:p>
              </w:tc>
              <w:tc>
                <w:tcPr>
                  <w:tcW w:w="1294" w:type="pct"/>
                  <w:vAlign w:val="center"/>
                </w:tcPr>
                <w:p w:rsidR="00194F28" w:rsidRPr="00CA6A86" w:rsidRDefault="00194F28" w:rsidP="00F43EAC">
                  <w:pPr>
                    <w:jc w:val="center"/>
                    <w:rPr>
                      <w:b/>
                      <w:szCs w:val="21"/>
                    </w:rPr>
                  </w:pPr>
                  <w:r w:rsidRPr="00CA6A86">
                    <w:rPr>
                      <w:b/>
                      <w:szCs w:val="21"/>
                    </w:rPr>
                    <w:t>监测位置</w:t>
                  </w:r>
                </w:p>
              </w:tc>
              <w:tc>
                <w:tcPr>
                  <w:tcW w:w="1292" w:type="pct"/>
                </w:tcPr>
                <w:p w:rsidR="00194F28" w:rsidRPr="00CA6A86" w:rsidRDefault="00194F28" w:rsidP="00F43EAC">
                  <w:pPr>
                    <w:jc w:val="center"/>
                    <w:rPr>
                      <w:b/>
                      <w:szCs w:val="21"/>
                    </w:rPr>
                  </w:pPr>
                  <w:r w:rsidRPr="00CA6A86">
                    <w:rPr>
                      <w:rFonts w:hint="eastAsia"/>
                      <w:b/>
                      <w:szCs w:val="21"/>
                    </w:rPr>
                    <w:t>方位距离</w:t>
                  </w:r>
                </w:p>
              </w:tc>
              <w:tc>
                <w:tcPr>
                  <w:tcW w:w="1290" w:type="pct"/>
                  <w:vAlign w:val="center"/>
                </w:tcPr>
                <w:p w:rsidR="00194F28" w:rsidRPr="00CA6A86" w:rsidRDefault="00194F28" w:rsidP="00F43EAC">
                  <w:pPr>
                    <w:jc w:val="center"/>
                    <w:rPr>
                      <w:b/>
                      <w:szCs w:val="21"/>
                    </w:rPr>
                  </w:pPr>
                  <w:r w:rsidRPr="00CA6A86">
                    <w:rPr>
                      <w:b/>
                      <w:szCs w:val="21"/>
                    </w:rPr>
                    <w:t>备注</w:t>
                  </w:r>
                </w:p>
              </w:tc>
            </w:tr>
            <w:tr w:rsidR="00194F28" w:rsidRPr="00CA6A86" w:rsidTr="00F43EAC">
              <w:tc>
                <w:tcPr>
                  <w:tcW w:w="1124" w:type="pct"/>
                  <w:vAlign w:val="center"/>
                </w:tcPr>
                <w:p w:rsidR="00194F28" w:rsidRPr="00CA6A86" w:rsidRDefault="00194F28" w:rsidP="00F43EAC">
                  <w:pPr>
                    <w:jc w:val="center"/>
                    <w:rPr>
                      <w:szCs w:val="21"/>
                    </w:rPr>
                  </w:pPr>
                  <w:r w:rsidRPr="00CA6A86">
                    <w:rPr>
                      <w:szCs w:val="21"/>
                    </w:rPr>
                    <w:t>1#</w:t>
                  </w:r>
                </w:p>
              </w:tc>
              <w:tc>
                <w:tcPr>
                  <w:tcW w:w="1294" w:type="pct"/>
                  <w:vAlign w:val="center"/>
                </w:tcPr>
                <w:p w:rsidR="00194F28" w:rsidRPr="00856B0F" w:rsidRDefault="00194F28" w:rsidP="00F43EAC">
                  <w:pPr>
                    <w:jc w:val="center"/>
                    <w:rPr>
                      <w:szCs w:val="21"/>
                    </w:rPr>
                  </w:pPr>
                  <w:r>
                    <w:rPr>
                      <w:rFonts w:hint="eastAsia"/>
                      <w:szCs w:val="21"/>
                    </w:rPr>
                    <w:t>项目北面</w:t>
                  </w:r>
                </w:p>
              </w:tc>
              <w:tc>
                <w:tcPr>
                  <w:tcW w:w="1292" w:type="pct"/>
                  <w:vAlign w:val="center"/>
                </w:tcPr>
                <w:p w:rsidR="00194F28" w:rsidRPr="00CA6A86" w:rsidRDefault="00194F28" w:rsidP="00F43EAC">
                  <w:pPr>
                    <w:jc w:val="center"/>
                    <w:rPr>
                      <w:szCs w:val="21"/>
                    </w:rPr>
                  </w:pPr>
                  <w:r w:rsidRPr="00CA6A86">
                    <w:rPr>
                      <w:rFonts w:hint="eastAsia"/>
                      <w:szCs w:val="21"/>
                    </w:rPr>
                    <w:t>场</w:t>
                  </w:r>
                  <w:r w:rsidRPr="00CA6A86">
                    <w:rPr>
                      <w:rFonts w:cs="宋体" w:hint="eastAsia"/>
                      <w:color w:val="000000"/>
                    </w:rPr>
                    <w:t>界外</w:t>
                  </w:r>
                  <w:r w:rsidRPr="00CA6A86">
                    <w:rPr>
                      <w:color w:val="000000"/>
                    </w:rPr>
                    <w:t>1m</w:t>
                  </w:r>
                </w:p>
              </w:tc>
              <w:tc>
                <w:tcPr>
                  <w:tcW w:w="1290" w:type="pct"/>
                  <w:vMerge w:val="restart"/>
                  <w:vAlign w:val="center"/>
                </w:tcPr>
                <w:p w:rsidR="00194F28" w:rsidRPr="00CA6A86" w:rsidRDefault="00194F28" w:rsidP="00F43EAC">
                  <w:pPr>
                    <w:jc w:val="center"/>
                    <w:rPr>
                      <w:szCs w:val="21"/>
                    </w:rPr>
                  </w:pPr>
                  <w:r w:rsidRPr="00CA6A86">
                    <w:rPr>
                      <w:rFonts w:cs="宋体" w:hint="eastAsia"/>
                      <w:color w:val="000000"/>
                    </w:rPr>
                    <w:t>场界噪声</w:t>
                  </w:r>
                </w:p>
              </w:tc>
            </w:tr>
            <w:tr w:rsidR="00194F28" w:rsidRPr="00CA6A86" w:rsidTr="00F43EAC">
              <w:tc>
                <w:tcPr>
                  <w:tcW w:w="1124" w:type="pct"/>
                  <w:vAlign w:val="center"/>
                </w:tcPr>
                <w:p w:rsidR="00194F28" w:rsidRPr="00CA6A86" w:rsidRDefault="00194F28" w:rsidP="00F43EAC">
                  <w:pPr>
                    <w:jc w:val="center"/>
                    <w:rPr>
                      <w:szCs w:val="21"/>
                    </w:rPr>
                  </w:pPr>
                  <w:r w:rsidRPr="00CA6A86">
                    <w:rPr>
                      <w:szCs w:val="21"/>
                    </w:rPr>
                    <w:lastRenderedPageBreak/>
                    <w:t>2#</w:t>
                  </w:r>
                </w:p>
              </w:tc>
              <w:tc>
                <w:tcPr>
                  <w:tcW w:w="1294" w:type="pct"/>
                  <w:vAlign w:val="center"/>
                </w:tcPr>
                <w:p w:rsidR="00194F28" w:rsidRPr="00856B0F" w:rsidRDefault="00194F28" w:rsidP="00F43EAC">
                  <w:pPr>
                    <w:jc w:val="center"/>
                    <w:rPr>
                      <w:rFonts w:hint="eastAsia"/>
                      <w:szCs w:val="21"/>
                    </w:rPr>
                  </w:pPr>
                  <w:r>
                    <w:rPr>
                      <w:rFonts w:hint="eastAsia"/>
                      <w:szCs w:val="21"/>
                    </w:rPr>
                    <w:t>项目西面</w:t>
                  </w:r>
                </w:p>
              </w:tc>
              <w:tc>
                <w:tcPr>
                  <w:tcW w:w="1292" w:type="pct"/>
                  <w:vAlign w:val="center"/>
                </w:tcPr>
                <w:p w:rsidR="00194F28" w:rsidRPr="00CA6A86" w:rsidRDefault="00194F28" w:rsidP="00F43EAC">
                  <w:pPr>
                    <w:jc w:val="center"/>
                    <w:rPr>
                      <w:szCs w:val="21"/>
                    </w:rPr>
                  </w:pPr>
                  <w:r w:rsidRPr="00CA6A86">
                    <w:rPr>
                      <w:rFonts w:hint="eastAsia"/>
                      <w:szCs w:val="21"/>
                    </w:rPr>
                    <w:t>场</w:t>
                  </w:r>
                  <w:r w:rsidRPr="00CA6A86">
                    <w:rPr>
                      <w:rFonts w:cs="宋体" w:hint="eastAsia"/>
                      <w:color w:val="000000"/>
                    </w:rPr>
                    <w:t>界外</w:t>
                  </w:r>
                  <w:r w:rsidRPr="00CA6A86">
                    <w:rPr>
                      <w:color w:val="000000"/>
                    </w:rPr>
                    <w:t>1m</w:t>
                  </w:r>
                </w:p>
              </w:tc>
              <w:tc>
                <w:tcPr>
                  <w:tcW w:w="1290" w:type="pct"/>
                  <w:vMerge/>
                  <w:vAlign w:val="center"/>
                </w:tcPr>
                <w:p w:rsidR="00194F28" w:rsidRPr="00CA6A86" w:rsidRDefault="00194F28" w:rsidP="00F43EAC">
                  <w:pPr>
                    <w:jc w:val="center"/>
                    <w:rPr>
                      <w:szCs w:val="21"/>
                    </w:rPr>
                  </w:pPr>
                </w:p>
              </w:tc>
            </w:tr>
            <w:tr w:rsidR="00194F28" w:rsidRPr="00CA6A86" w:rsidTr="00F43EAC">
              <w:tc>
                <w:tcPr>
                  <w:tcW w:w="1124" w:type="pct"/>
                  <w:vAlign w:val="center"/>
                </w:tcPr>
                <w:p w:rsidR="00194F28" w:rsidRPr="00CA6A86" w:rsidRDefault="00194F28" w:rsidP="00F43EAC">
                  <w:pPr>
                    <w:jc w:val="center"/>
                    <w:rPr>
                      <w:szCs w:val="21"/>
                    </w:rPr>
                  </w:pPr>
                  <w:r w:rsidRPr="00CA6A86">
                    <w:rPr>
                      <w:szCs w:val="21"/>
                    </w:rPr>
                    <w:t>3#</w:t>
                  </w:r>
                </w:p>
              </w:tc>
              <w:tc>
                <w:tcPr>
                  <w:tcW w:w="1294" w:type="pct"/>
                  <w:vAlign w:val="center"/>
                </w:tcPr>
                <w:p w:rsidR="00194F28" w:rsidRPr="00856B0F" w:rsidRDefault="00194F28" w:rsidP="00F43EAC">
                  <w:pPr>
                    <w:jc w:val="center"/>
                    <w:rPr>
                      <w:szCs w:val="21"/>
                    </w:rPr>
                  </w:pPr>
                  <w:r>
                    <w:rPr>
                      <w:rFonts w:hint="eastAsia"/>
                      <w:szCs w:val="21"/>
                    </w:rPr>
                    <w:t>项目南面</w:t>
                  </w:r>
                </w:p>
              </w:tc>
              <w:tc>
                <w:tcPr>
                  <w:tcW w:w="1292" w:type="pct"/>
                  <w:vAlign w:val="center"/>
                </w:tcPr>
                <w:p w:rsidR="00194F28" w:rsidRPr="00CA6A86" w:rsidRDefault="00194F28" w:rsidP="00F43EAC">
                  <w:pPr>
                    <w:jc w:val="center"/>
                    <w:rPr>
                      <w:szCs w:val="21"/>
                    </w:rPr>
                  </w:pPr>
                  <w:r w:rsidRPr="00CA6A86">
                    <w:rPr>
                      <w:rFonts w:hint="eastAsia"/>
                      <w:szCs w:val="21"/>
                    </w:rPr>
                    <w:t>场</w:t>
                  </w:r>
                  <w:r w:rsidRPr="00CA6A86">
                    <w:rPr>
                      <w:rFonts w:cs="宋体" w:hint="eastAsia"/>
                      <w:color w:val="000000"/>
                    </w:rPr>
                    <w:t>界外</w:t>
                  </w:r>
                  <w:r w:rsidRPr="00CA6A86">
                    <w:rPr>
                      <w:color w:val="000000"/>
                    </w:rPr>
                    <w:t>1m</w:t>
                  </w:r>
                </w:p>
              </w:tc>
              <w:tc>
                <w:tcPr>
                  <w:tcW w:w="1290" w:type="pct"/>
                  <w:vMerge/>
                  <w:vAlign w:val="center"/>
                </w:tcPr>
                <w:p w:rsidR="00194F28" w:rsidRPr="00CA6A86" w:rsidRDefault="00194F28" w:rsidP="00F43EAC">
                  <w:pPr>
                    <w:jc w:val="center"/>
                    <w:rPr>
                      <w:szCs w:val="21"/>
                    </w:rPr>
                  </w:pPr>
                </w:p>
              </w:tc>
            </w:tr>
            <w:tr w:rsidR="00194F28" w:rsidRPr="00CA6A86" w:rsidTr="00F43EAC">
              <w:tc>
                <w:tcPr>
                  <w:tcW w:w="1124" w:type="pct"/>
                  <w:vAlign w:val="center"/>
                </w:tcPr>
                <w:p w:rsidR="00194F28" w:rsidRPr="00CA6A86" w:rsidRDefault="00194F28" w:rsidP="00F43EAC">
                  <w:pPr>
                    <w:jc w:val="center"/>
                    <w:rPr>
                      <w:szCs w:val="21"/>
                    </w:rPr>
                  </w:pPr>
                  <w:r w:rsidRPr="00CA6A86">
                    <w:rPr>
                      <w:szCs w:val="21"/>
                    </w:rPr>
                    <w:t>4#</w:t>
                  </w:r>
                </w:p>
              </w:tc>
              <w:tc>
                <w:tcPr>
                  <w:tcW w:w="1294" w:type="pct"/>
                  <w:vAlign w:val="center"/>
                </w:tcPr>
                <w:p w:rsidR="00194F28" w:rsidRPr="00856B0F" w:rsidRDefault="00194F28" w:rsidP="00F43EAC">
                  <w:pPr>
                    <w:jc w:val="center"/>
                    <w:rPr>
                      <w:szCs w:val="21"/>
                    </w:rPr>
                  </w:pPr>
                  <w:r>
                    <w:rPr>
                      <w:rFonts w:hint="eastAsia"/>
                      <w:szCs w:val="21"/>
                    </w:rPr>
                    <w:t>项目东面</w:t>
                  </w:r>
                </w:p>
              </w:tc>
              <w:tc>
                <w:tcPr>
                  <w:tcW w:w="1292" w:type="pct"/>
                  <w:vAlign w:val="center"/>
                </w:tcPr>
                <w:p w:rsidR="00194F28" w:rsidRPr="00CA6A86" w:rsidRDefault="00194F28" w:rsidP="00F43EAC">
                  <w:pPr>
                    <w:jc w:val="center"/>
                    <w:rPr>
                      <w:szCs w:val="21"/>
                    </w:rPr>
                  </w:pPr>
                  <w:r w:rsidRPr="00CA6A86">
                    <w:rPr>
                      <w:rFonts w:hint="eastAsia"/>
                      <w:szCs w:val="21"/>
                    </w:rPr>
                    <w:t>场</w:t>
                  </w:r>
                  <w:r w:rsidRPr="00CA6A86">
                    <w:rPr>
                      <w:rFonts w:cs="宋体" w:hint="eastAsia"/>
                      <w:color w:val="000000"/>
                    </w:rPr>
                    <w:t>界外</w:t>
                  </w:r>
                  <w:r w:rsidRPr="00CA6A86">
                    <w:rPr>
                      <w:color w:val="000000"/>
                    </w:rPr>
                    <w:t>1m</w:t>
                  </w:r>
                </w:p>
              </w:tc>
              <w:tc>
                <w:tcPr>
                  <w:tcW w:w="1290" w:type="pct"/>
                  <w:vMerge/>
                  <w:vAlign w:val="center"/>
                </w:tcPr>
                <w:p w:rsidR="00194F28" w:rsidRPr="00CA6A86" w:rsidRDefault="00194F28" w:rsidP="00F43EAC">
                  <w:pPr>
                    <w:jc w:val="center"/>
                    <w:rPr>
                      <w:szCs w:val="21"/>
                    </w:rPr>
                  </w:pPr>
                </w:p>
              </w:tc>
            </w:tr>
          </w:tbl>
          <w:p w:rsidR="00194F28" w:rsidRPr="00D064FA" w:rsidRDefault="00194F28" w:rsidP="00F43EAC">
            <w:pPr>
              <w:spacing w:line="500" w:lineRule="exact"/>
              <w:ind w:left="561"/>
              <w:rPr>
                <w:b/>
                <w:sz w:val="24"/>
              </w:rPr>
            </w:pPr>
            <w:r w:rsidRPr="00D064FA">
              <w:rPr>
                <w:b/>
                <w:sz w:val="24"/>
              </w:rPr>
              <w:t>3.2</w:t>
            </w:r>
            <w:r w:rsidRPr="00D064FA">
              <w:rPr>
                <w:rFonts w:hAnsi="宋体"/>
                <w:b/>
                <w:sz w:val="24"/>
              </w:rPr>
              <w:t>监测项目</w:t>
            </w:r>
          </w:p>
          <w:p w:rsidR="00194F28" w:rsidRPr="00D064FA" w:rsidRDefault="00194F28" w:rsidP="00F43EAC">
            <w:pPr>
              <w:snapToGrid w:val="0"/>
              <w:spacing w:line="500" w:lineRule="exact"/>
              <w:ind w:firstLineChars="200" w:firstLine="480"/>
              <w:rPr>
                <w:sz w:val="24"/>
              </w:rPr>
            </w:pPr>
            <w:r w:rsidRPr="00D064FA">
              <w:rPr>
                <w:sz w:val="24"/>
              </w:rPr>
              <w:t>监测项目为：现状噪声值：</w:t>
            </w:r>
            <w:r w:rsidRPr="00D064FA">
              <w:rPr>
                <w:sz w:val="24"/>
              </w:rPr>
              <w:t>Leq</w:t>
            </w:r>
            <w:r w:rsidRPr="00D064FA">
              <w:rPr>
                <w:sz w:val="24"/>
              </w:rPr>
              <w:t>（</w:t>
            </w:r>
            <w:r w:rsidRPr="00D064FA">
              <w:rPr>
                <w:sz w:val="24"/>
              </w:rPr>
              <w:t>A</w:t>
            </w:r>
            <w:r w:rsidRPr="00D064FA">
              <w:rPr>
                <w:sz w:val="24"/>
              </w:rPr>
              <w:t>）</w:t>
            </w:r>
          </w:p>
          <w:p w:rsidR="00194F28" w:rsidRPr="00D064FA" w:rsidRDefault="00194F28" w:rsidP="00F43EAC">
            <w:pPr>
              <w:spacing w:line="500" w:lineRule="exact"/>
              <w:ind w:left="561"/>
              <w:rPr>
                <w:b/>
                <w:sz w:val="24"/>
              </w:rPr>
            </w:pPr>
            <w:r w:rsidRPr="00D064FA">
              <w:rPr>
                <w:b/>
                <w:sz w:val="24"/>
              </w:rPr>
              <w:t>3.3</w:t>
            </w:r>
            <w:r w:rsidRPr="00D064FA">
              <w:rPr>
                <w:rFonts w:hAnsi="宋体"/>
                <w:b/>
                <w:sz w:val="24"/>
              </w:rPr>
              <w:t>监测方法</w:t>
            </w:r>
          </w:p>
          <w:p w:rsidR="00194F28" w:rsidRPr="00D064FA" w:rsidRDefault="00194F28" w:rsidP="00F43EAC">
            <w:pPr>
              <w:snapToGrid w:val="0"/>
              <w:spacing w:line="500" w:lineRule="exact"/>
              <w:ind w:firstLineChars="200" w:firstLine="480"/>
              <w:rPr>
                <w:b/>
                <w:bCs/>
                <w:sz w:val="24"/>
              </w:rPr>
            </w:pPr>
            <w:r w:rsidRPr="00D064FA">
              <w:rPr>
                <w:sz w:val="24"/>
              </w:rPr>
              <w:t>声环境质量现状监测按照《声环境质量标准》（</w:t>
            </w:r>
            <w:r w:rsidRPr="00D064FA">
              <w:rPr>
                <w:sz w:val="24"/>
              </w:rPr>
              <w:t>GB3096-2008</w:t>
            </w:r>
            <w:r w:rsidRPr="00D064FA">
              <w:rPr>
                <w:sz w:val="24"/>
              </w:rPr>
              <w:t>）的要求进行监测。</w:t>
            </w:r>
          </w:p>
          <w:p w:rsidR="00194F28" w:rsidRPr="00D064FA" w:rsidRDefault="00194F28" w:rsidP="00F43EAC">
            <w:pPr>
              <w:spacing w:line="500" w:lineRule="exact"/>
              <w:ind w:left="561"/>
              <w:rPr>
                <w:b/>
                <w:sz w:val="24"/>
              </w:rPr>
            </w:pPr>
            <w:r w:rsidRPr="00D064FA">
              <w:rPr>
                <w:b/>
                <w:sz w:val="24"/>
              </w:rPr>
              <w:t>3.4</w:t>
            </w:r>
            <w:r w:rsidRPr="00D064FA">
              <w:rPr>
                <w:rFonts w:hAnsi="宋体"/>
                <w:b/>
                <w:sz w:val="24"/>
              </w:rPr>
              <w:t>监测时间及频率</w:t>
            </w:r>
          </w:p>
          <w:p w:rsidR="00194F28" w:rsidRPr="00D064FA" w:rsidRDefault="00194F28" w:rsidP="00F43EAC">
            <w:pPr>
              <w:spacing w:line="500" w:lineRule="exact"/>
              <w:ind w:firstLineChars="196" w:firstLine="470"/>
              <w:rPr>
                <w:bCs/>
                <w:sz w:val="24"/>
              </w:rPr>
            </w:pPr>
            <w:r w:rsidRPr="00D064FA">
              <w:rPr>
                <w:bCs/>
                <w:sz w:val="24"/>
              </w:rPr>
              <w:t>现场监测，连续监测</w:t>
            </w:r>
            <w:r w:rsidRPr="00D064FA">
              <w:rPr>
                <w:bCs/>
                <w:sz w:val="24"/>
              </w:rPr>
              <w:t>2</w:t>
            </w:r>
            <w:r w:rsidRPr="00D064FA">
              <w:rPr>
                <w:bCs/>
                <w:sz w:val="24"/>
              </w:rPr>
              <w:t>天，昼间和夜间各监测一次，每次监测</w:t>
            </w:r>
            <w:r w:rsidRPr="00D064FA">
              <w:rPr>
                <w:bCs/>
                <w:sz w:val="24"/>
              </w:rPr>
              <w:t>20min</w:t>
            </w:r>
            <w:r w:rsidRPr="00D064FA">
              <w:rPr>
                <w:bCs/>
                <w:sz w:val="24"/>
              </w:rPr>
              <w:t>，并报</w:t>
            </w:r>
            <w:r w:rsidRPr="00D064FA">
              <w:rPr>
                <w:bCs/>
                <w:sz w:val="24"/>
              </w:rPr>
              <w:t>1</w:t>
            </w:r>
            <w:r w:rsidRPr="00D064FA">
              <w:rPr>
                <w:bCs/>
                <w:sz w:val="24"/>
              </w:rPr>
              <w:t>组有效数据。</w:t>
            </w:r>
          </w:p>
          <w:p w:rsidR="00194F28" w:rsidRPr="00D064FA" w:rsidRDefault="00194F28" w:rsidP="00F43EAC">
            <w:pPr>
              <w:spacing w:line="500" w:lineRule="exact"/>
              <w:ind w:left="561"/>
              <w:rPr>
                <w:b/>
                <w:sz w:val="24"/>
              </w:rPr>
            </w:pPr>
            <w:r w:rsidRPr="00D064FA">
              <w:rPr>
                <w:b/>
                <w:sz w:val="24"/>
              </w:rPr>
              <w:t>3.5</w:t>
            </w:r>
            <w:r w:rsidRPr="00D064FA">
              <w:rPr>
                <w:rFonts w:hAnsi="宋体"/>
                <w:b/>
                <w:sz w:val="24"/>
              </w:rPr>
              <w:t>评价方法</w:t>
            </w:r>
          </w:p>
          <w:p w:rsidR="00194F28" w:rsidRPr="00D064FA" w:rsidRDefault="00194F28" w:rsidP="00F43EAC">
            <w:pPr>
              <w:adjustRightInd w:val="0"/>
              <w:spacing w:line="500" w:lineRule="exact"/>
              <w:ind w:firstLineChars="200" w:firstLine="480"/>
              <w:rPr>
                <w:sz w:val="24"/>
              </w:rPr>
            </w:pPr>
            <w:r w:rsidRPr="00D064FA">
              <w:rPr>
                <w:sz w:val="24"/>
              </w:rPr>
              <w:t>将统计整理得到的声环境现状监测结果（</w:t>
            </w:r>
            <w:r w:rsidRPr="00D064FA">
              <w:rPr>
                <w:sz w:val="24"/>
              </w:rPr>
              <w:t>L</w:t>
            </w:r>
            <w:r w:rsidRPr="00D064FA">
              <w:rPr>
                <w:sz w:val="24"/>
                <w:vertAlign w:val="subscript"/>
              </w:rPr>
              <w:t>Aeq</w:t>
            </w:r>
            <w:r w:rsidRPr="00D064FA">
              <w:rPr>
                <w:sz w:val="24"/>
              </w:rPr>
              <w:t>）与评价标准值直接比较，评价区域内声环境质量现状。</w:t>
            </w:r>
          </w:p>
          <w:p w:rsidR="00194F28" w:rsidRPr="00D064FA" w:rsidRDefault="00194F28" w:rsidP="00F43EAC">
            <w:pPr>
              <w:spacing w:line="500" w:lineRule="exact"/>
              <w:ind w:left="561"/>
              <w:rPr>
                <w:b/>
                <w:sz w:val="24"/>
              </w:rPr>
            </w:pPr>
            <w:r w:rsidRPr="00D064FA">
              <w:rPr>
                <w:b/>
                <w:sz w:val="24"/>
              </w:rPr>
              <w:t>3.6</w:t>
            </w:r>
            <w:r w:rsidRPr="00D064FA">
              <w:rPr>
                <w:rFonts w:hAnsi="宋体"/>
                <w:b/>
                <w:sz w:val="24"/>
              </w:rPr>
              <w:t>监测结果统计与评价</w:t>
            </w:r>
          </w:p>
          <w:p w:rsidR="00194F28" w:rsidRPr="004A0E0A" w:rsidRDefault="00194F28" w:rsidP="00F43EAC">
            <w:pPr>
              <w:jc w:val="center"/>
              <w:outlineLvl w:val="4"/>
              <w:rPr>
                <w:rFonts w:hAnsi="宋体"/>
                <w:b/>
                <w:bCs/>
                <w:szCs w:val="21"/>
              </w:rPr>
            </w:pPr>
            <w:r w:rsidRPr="004A0E0A">
              <w:rPr>
                <w:rFonts w:hAnsi="宋体"/>
                <w:b/>
                <w:bCs/>
                <w:szCs w:val="21"/>
              </w:rPr>
              <w:t>表</w:t>
            </w:r>
            <w:r w:rsidRPr="004A0E0A">
              <w:rPr>
                <w:rFonts w:hAnsi="宋体" w:hint="eastAsia"/>
                <w:b/>
                <w:bCs/>
                <w:szCs w:val="21"/>
              </w:rPr>
              <w:t>3-</w:t>
            </w:r>
            <w:r>
              <w:rPr>
                <w:rFonts w:hAnsi="宋体" w:hint="eastAsia"/>
                <w:b/>
                <w:bCs/>
                <w:szCs w:val="21"/>
              </w:rPr>
              <w:t>7</w:t>
            </w:r>
            <w:r w:rsidRPr="004A0E0A">
              <w:rPr>
                <w:b/>
                <w:bCs/>
                <w:szCs w:val="21"/>
              </w:rPr>
              <w:t xml:space="preserve"> </w:t>
            </w:r>
            <w:r>
              <w:rPr>
                <w:rFonts w:hint="eastAsia"/>
                <w:b/>
                <w:bCs/>
                <w:szCs w:val="21"/>
              </w:rPr>
              <w:t xml:space="preserve"> </w:t>
            </w:r>
            <w:r w:rsidRPr="004A0E0A">
              <w:rPr>
                <w:rFonts w:hAnsi="宋体"/>
                <w:b/>
                <w:bCs/>
                <w:szCs w:val="21"/>
              </w:rPr>
              <w:t>声环境监测结果统计表（单位：</w:t>
            </w:r>
            <w:r w:rsidRPr="004A0E0A">
              <w:rPr>
                <w:b/>
                <w:bCs/>
                <w:szCs w:val="21"/>
              </w:rPr>
              <w:t>LeqdB(A)</w:t>
            </w:r>
            <w:r w:rsidRPr="004A0E0A">
              <w:rPr>
                <w:rFonts w:hAnsi="宋体"/>
                <w:b/>
                <w:bCs/>
                <w:szCs w:val="21"/>
              </w:rPr>
              <w:t>）</w:t>
            </w:r>
          </w:p>
          <w:tbl>
            <w:tblPr>
              <w:tblW w:w="8965"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135"/>
              <w:gridCol w:w="1418"/>
              <w:gridCol w:w="1275"/>
              <w:gridCol w:w="1134"/>
              <w:gridCol w:w="1276"/>
              <w:gridCol w:w="992"/>
              <w:gridCol w:w="868"/>
              <w:gridCol w:w="867"/>
            </w:tblGrid>
            <w:tr w:rsidR="00194F28" w:rsidRPr="004A0E0A" w:rsidTr="00F43EAC">
              <w:trPr>
                <w:cantSplit/>
                <w:trHeight w:val="340"/>
                <w:jc w:val="center"/>
              </w:trPr>
              <w:tc>
                <w:tcPr>
                  <w:tcW w:w="1135" w:type="dxa"/>
                  <w:vMerge w:val="restart"/>
                  <w:vAlign w:val="center"/>
                </w:tcPr>
                <w:p w:rsidR="00194F28" w:rsidRPr="004A0E0A" w:rsidRDefault="00194F28" w:rsidP="00F43EAC">
                  <w:pPr>
                    <w:jc w:val="center"/>
                    <w:textAlignment w:val="baseline"/>
                    <w:rPr>
                      <w:b/>
                      <w:kern w:val="0"/>
                      <w:szCs w:val="20"/>
                    </w:rPr>
                  </w:pPr>
                  <w:r w:rsidRPr="004A0E0A">
                    <w:rPr>
                      <w:rFonts w:hAnsi="宋体"/>
                      <w:b/>
                      <w:kern w:val="0"/>
                      <w:szCs w:val="20"/>
                    </w:rPr>
                    <w:t>监测</w:t>
                  </w:r>
                </w:p>
                <w:p w:rsidR="00194F28" w:rsidRPr="004A0E0A" w:rsidRDefault="00194F28" w:rsidP="00F43EAC">
                  <w:pPr>
                    <w:jc w:val="center"/>
                    <w:textAlignment w:val="baseline"/>
                    <w:rPr>
                      <w:b/>
                      <w:kern w:val="0"/>
                      <w:szCs w:val="20"/>
                    </w:rPr>
                  </w:pPr>
                  <w:r w:rsidRPr="004A0E0A">
                    <w:rPr>
                      <w:rFonts w:hAnsi="宋体"/>
                      <w:b/>
                      <w:kern w:val="0"/>
                      <w:szCs w:val="20"/>
                    </w:rPr>
                    <w:t>点位</w:t>
                  </w:r>
                </w:p>
              </w:tc>
              <w:tc>
                <w:tcPr>
                  <w:tcW w:w="2693" w:type="dxa"/>
                  <w:gridSpan w:val="2"/>
                  <w:tcBorders>
                    <w:bottom w:val="single" w:sz="4" w:space="0" w:color="auto"/>
                  </w:tcBorders>
                  <w:vAlign w:val="center"/>
                </w:tcPr>
                <w:p w:rsidR="00194F28" w:rsidRPr="004A0E0A" w:rsidRDefault="00194F28" w:rsidP="00F43EAC">
                  <w:pPr>
                    <w:jc w:val="center"/>
                    <w:textAlignment w:val="baseline"/>
                    <w:rPr>
                      <w:b/>
                      <w:kern w:val="0"/>
                      <w:szCs w:val="20"/>
                    </w:rPr>
                  </w:pPr>
                  <w:r>
                    <w:rPr>
                      <w:rFonts w:hAnsi="宋体" w:hint="eastAsia"/>
                      <w:b/>
                      <w:kern w:val="0"/>
                      <w:szCs w:val="20"/>
                    </w:rPr>
                    <w:t>3</w:t>
                  </w:r>
                  <w:r w:rsidRPr="004A0E0A">
                    <w:rPr>
                      <w:rFonts w:hAnsi="宋体" w:hint="eastAsia"/>
                      <w:b/>
                      <w:kern w:val="0"/>
                      <w:szCs w:val="20"/>
                    </w:rPr>
                    <w:t>月</w:t>
                  </w:r>
                  <w:r>
                    <w:rPr>
                      <w:rFonts w:hAnsi="宋体" w:hint="eastAsia"/>
                      <w:b/>
                      <w:kern w:val="0"/>
                      <w:szCs w:val="20"/>
                    </w:rPr>
                    <w:t>20</w:t>
                  </w:r>
                  <w:r w:rsidRPr="004A0E0A">
                    <w:rPr>
                      <w:rFonts w:hAnsi="宋体" w:hint="eastAsia"/>
                      <w:b/>
                      <w:kern w:val="0"/>
                      <w:szCs w:val="20"/>
                    </w:rPr>
                    <w:t>日</w:t>
                  </w:r>
                </w:p>
              </w:tc>
              <w:tc>
                <w:tcPr>
                  <w:tcW w:w="2410" w:type="dxa"/>
                  <w:gridSpan w:val="2"/>
                  <w:tcBorders>
                    <w:bottom w:val="single" w:sz="4" w:space="0" w:color="auto"/>
                  </w:tcBorders>
                  <w:vAlign w:val="center"/>
                </w:tcPr>
                <w:p w:rsidR="00194F28" w:rsidRPr="004A0E0A" w:rsidRDefault="00194F28" w:rsidP="00F43EAC">
                  <w:pPr>
                    <w:jc w:val="center"/>
                    <w:textAlignment w:val="baseline"/>
                    <w:rPr>
                      <w:b/>
                      <w:kern w:val="0"/>
                      <w:szCs w:val="20"/>
                    </w:rPr>
                  </w:pPr>
                  <w:r>
                    <w:rPr>
                      <w:rFonts w:hint="eastAsia"/>
                      <w:b/>
                      <w:kern w:val="0"/>
                      <w:szCs w:val="20"/>
                    </w:rPr>
                    <w:t>3</w:t>
                  </w:r>
                  <w:r w:rsidRPr="004A0E0A">
                    <w:rPr>
                      <w:rFonts w:hint="eastAsia"/>
                      <w:b/>
                      <w:kern w:val="0"/>
                      <w:szCs w:val="20"/>
                    </w:rPr>
                    <w:t>月</w:t>
                  </w:r>
                  <w:r>
                    <w:rPr>
                      <w:rFonts w:hint="eastAsia"/>
                      <w:b/>
                      <w:kern w:val="0"/>
                      <w:szCs w:val="20"/>
                    </w:rPr>
                    <w:t>21</w:t>
                  </w:r>
                  <w:r w:rsidRPr="004A0E0A">
                    <w:rPr>
                      <w:rFonts w:hint="eastAsia"/>
                      <w:b/>
                      <w:kern w:val="0"/>
                      <w:szCs w:val="20"/>
                    </w:rPr>
                    <w:t>日</w:t>
                  </w:r>
                </w:p>
              </w:tc>
              <w:tc>
                <w:tcPr>
                  <w:tcW w:w="1860" w:type="dxa"/>
                  <w:gridSpan w:val="2"/>
                  <w:tcBorders>
                    <w:bottom w:val="single" w:sz="4" w:space="0" w:color="auto"/>
                  </w:tcBorders>
                  <w:vAlign w:val="center"/>
                </w:tcPr>
                <w:p w:rsidR="00194F28" w:rsidRPr="004A0E0A" w:rsidRDefault="00194F28" w:rsidP="00F43EAC">
                  <w:pPr>
                    <w:jc w:val="center"/>
                    <w:textAlignment w:val="baseline"/>
                    <w:rPr>
                      <w:b/>
                      <w:kern w:val="0"/>
                      <w:szCs w:val="20"/>
                    </w:rPr>
                  </w:pPr>
                  <w:r w:rsidRPr="004A0E0A">
                    <w:rPr>
                      <w:rFonts w:hint="eastAsia"/>
                      <w:b/>
                      <w:kern w:val="0"/>
                      <w:szCs w:val="20"/>
                    </w:rPr>
                    <w:t>标准限值</w:t>
                  </w:r>
                </w:p>
              </w:tc>
              <w:tc>
                <w:tcPr>
                  <w:tcW w:w="867" w:type="dxa"/>
                  <w:vMerge w:val="restart"/>
                  <w:vAlign w:val="center"/>
                </w:tcPr>
                <w:p w:rsidR="00194F28" w:rsidRDefault="00194F28" w:rsidP="00F43EAC">
                  <w:pPr>
                    <w:jc w:val="center"/>
                    <w:textAlignment w:val="baseline"/>
                    <w:rPr>
                      <w:rFonts w:hint="eastAsia"/>
                      <w:b/>
                      <w:kern w:val="0"/>
                      <w:szCs w:val="20"/>
                    </w:rPr>
                  </w:pPr>
                  <w:r>
                    <w:rPr>
                      <w:rFonts w:hint="eastAsia"/>
                      <w:b/>
                      <w:kern w:val="0"/>
                      <w:szCs w:val="20"/>
                    </w:rPr>
                    <w:t>评价</w:t>
                  </w:r>
                </w:p>
                <w:p w:rsidR="00194F28" w:rsidRPr="004A0E0A" w:rsidRDefault="00194F28" w:rsidP="00F43EAC">
                  <w:pPr>
                    <w:jc w:val="center"/>
                    <w:textAlignment w:val="baseline"/>
                    <w:rPr>
                      <w:b/>
                      <w:kern w:val="0"/>
                      <w:szCs w:val="20"/>
                    </w:rPr>
                  </w:pPr>
                  <w:r>
                    <w:rPr>
                      <w:rFonts w:hint="eastAsia"/>
                      <w:b/>
                      <w:kern w:val="0"/>
                      <w:szCs w:val="20"/>
                    </w:rPr>
                    <w:t>结果</w:t>
                  </w:r>
                </w:p>
              </w:tc>
            </w:tr>
            <w:tr w:rsidR="00194F28" w:rsidRPr="004A0E0A" w:rsidTr="00F43EAC">
              <w:trPr>
                <w:cantSplit/>
                <w:trHeight w:val="340"/>
                <w:jc w:val="center"/>
              </w:trPr>
              <w:tc>
                <w:tcPr>
                  <w:tcW w:w="1135" w:type="dxa"/>
                  <w:vMerge/>
                  <w:vAlign w:val="center"/>
                </w:tcPr>
                <w:p w:rsidR="00194F28" w:rsidRPr="004A0E0A" w:rsidRDefault="00194F28" w:rsidP="00F43EAC">
                  <w:pPr>
                    <w:widowControl/>
                    <w:jc w:val="center"/>
                    <w:rPr>
                      <w:b/>
                      <w:kern w:val="0"/>
                    </w:rPr>
                  </w:pPr>
                </w:p>
              </w:tc>
              <w:tc>
                <w:tcPr>
                  <w:tcW w:w="1418" w:type="dxa"/>
                  <w:vAlign w:val="center"/>
                </w:tcPr>
                <w:p w:rsidR="00194F28" w:rsidRPr="004A0E0A" w:rsidRDefault="00194F28" w:rsidP="00F43EAC">
                  <w:pPr>
                    <w:jc w:val="center"/>
                    <w:textAlignment w:val="baseline"/>
                    <w:rPr>
                      <w:kern w:val="0"/>
                      <w:szCs w:val="20"/>
                    </w:rPr>
                  </w:pPr>
                  <w:r w:rsidRPr="004A0E0A">
                    <w:rPr>
                      <w:rFonts w:hAnsi="宋体"/>
                      <w:kern w:val="0"/>
                      <w:szCs w:val="20"/>
                    </w:rPr>
                    <w:t>昼间</w:t>
                  </w:r>
                </w:p>
              </w:tc>
              <w:tc>
                <w:tcPr>
                  <w:tcW w:w="1275" w:type="dxa"/>
                  <w:tcBorders>
                    <w:bottom w:val="single" w:sz="4" w:space="0" w:color="auto"/>
                  </w:tcBorders>
                  <w:vAlign w:val="center"/>
                </w:tcPr>
                <w:p w:rsidR="00194F28" w:rsidRPr="004A0E0A" w:rsidRDefault="00194F28" w:rsidP="00F43EAC">
                  <w:pPr>
                    <w:jc w:val="center"/>
                    <w:textAlignment w:val="baseline"/>
                    <w:rPr>
                      <w:kern w:val="0"/>
                      <w:szCs w:val="21"/>
                    </w:rPr>
                  </w:pPr>
                  <w:r w:rsidRPr="004A0E0A">
                    <w:rPr>
                      <w:rFonts w:hAnsi="宋体"/>
                      <w:kern w:val="0"/>
                      <w:szCs w:val="21"/>
                    </w:rPr>
                    <w:t>夜间</w:t>
                  </w:r>
                </w:p>
              </w:tc>
              <w:tc>
                <w:tcPr>
                  <w:tcW w:w="1134" w:type="dxa"/>
                  <w:tcBorders>
                    <w:bottom w:val="single" w:sz="4" w:space="0" w:color="auto"/>
                  </w:tcBorders>
                  <w:vAlign w:val="center"/>
                </w:tcPr>
                <w:p w:rsidR="00194F28" w:rsidRPr="004A0E0A" w:rsidRDefault="00194F28" w:rsidP="00F43EAC">
                  <w:pPr>
                    <w:jc w:val="center"/>
                    <w:textAlignment w:val="baseline"/>
                    <w:rPr>
                      <w:kern w:val="0"/>
                      <w:szCs w:val="20"/>
                    </w:rPr>
                  </w:pPr>
                  <w:r w:rsidRPr="004A0E0A">
                    <w:rPr>
                      <w:rFonts w:hAnsi="宋体"/>
                      <w:kern w:val="0"/>
                      <w:szCs w:val="20"/>
                    </w:rPr>
                    <w:t>昼间</w:t>
                  </w:r>
                </w:p>
              </w:tc>
              <w:tc>
                <w:tcPr>
                  <w:tcW w:w="1276" w:type="dxa"/>
                  <w:tcBorders>
                    <w:bottom w:val="single" w:sz="4" w:space="0" w:color="auto"/>
                  </w:tcBorders>
                  <w:vAlign w:val="center"/>
                </w:tcPr>
                <w:p w:rsidR="00194F28" w:rsidRPr="004A0E0A" w:rsidRDefault="00194F28" w:rsidP="00F43EAC">
                  <w:pPr>
                    <w:jc w:val="center"/>
                    <w:textAlignment w:val="baseline"/>
                    <w:rPr>
                      <w:kern w:val="0"/>
                      <w:szCs w:val="21"/>
                    </w:rPr>
                  </w:pPr>
                  <w:r w:rsidRPr="004A0E0A">
                    <w:rPr>
                      <w:rFonts w:hAnsi="宋体"/>
                      <w:kern w:val="0"/>
                      <w:szCs w:val="21"/>
                    </w:rPr>
                    <w:t>夜间</w:t>
                  </w:r>
                </w:p>
              </w:tc>
              <w:tc>
                <w:tcPr>
                  <w:tcW w:w="992" w:type="dxa"/>
                  <w:tcBorders>
                    <w:bottom w:val="single" w:sz="4" w:space="0" w:color="auto"/>
                  </w:tcBorders>
                  <w:vAlign w:val="center"/>
                </w:tcPr>
                <w:p w:rsidR="00194F28" w:rsidRPr="004A0E0A" w:rsidRDefault="00194F28" w:rsidP="00F43EAC">
                  <w:pPr>
                    <w:jc w:val="center"/>
                    <w:textAlignment w:val="baseline"/>
                    <w:rPr>
                      <w:kern w:val="0"/>
                      <w:szCs w:val="20"/>
                    </w:rPr>
                  </w:pPr>
                  <w:r w:rsidRPr="004A0E0A">
                    <w:rPr>
                      <w:rFonts w:hAnsi="宋体"/>
                      <w:kern w:val="0"/>
                      <w:szCs w:val="20"/>
                    </w:rPr>
                    <w:t>昼间</w:t>
                  </w:r>
                </w:p>
              </w:tc>
              <w:tc>
                <w:tcPr>
                  <w:tcW w:w="868" w:type="dxa"/>
                  <w:tcBorders>
                    <w:bottom w:val="single" w:sz="4" w:space="0" w:color="auto"/>
                  </w:tcBorders>
                  <w:vAlign w:val="center"/>
                </w:tcPr>
                <w:p w:rsidR="00194F28" w:rsidRPr="004A0E0A" w:rsidRDefault="00194F28" w:rsidP="00F43EAC">
                  <w:pPr>
                    <w:jc w:val="center"/>
                    <w:textAlignment w:val="baseline"/>
                    <w:rPr>
                      <w:kern w:val="0"/>
                      <w:szCs w:val="21"/>
                    </w:rPr>
                  </w:pPr>
                  <w:r w:rsidRPr="004A0E0A">
                    <w:rPr>
                      <w:rFonts w:hAnsi="宋体"/>
                      <w:kern w:val="0"/>
                      <w:szCs w:val="21"/>
                    </w:rPr>
                    <w:t>夜间</w:t>
                  </w:r>
                </w:p>
              </w:tc>
              <w:tc>
                <w:tcPr>
                  <w:tcW w:w="867" w:type="dxa"/>
                  <w:vMerge/>
                  <w:tcBorders>
                    <w:bottom w:val="single" w:sz="4" w:space="0" w:color="auto"/>
                  </w:tcBorders>
                  <w:vAlign w:val="center"/>
                </w:tcPr>
                <w:p w:rsidR="00194F28" w:rsidRPr="004A0E0A" w:rsidRDefault="00194F28" w:rsidP="00F43EAC">
                  <w:pPr>
                    <w:jc w:val="center"/>
                    <w:textAlignment w:val="baseline"/>
                    <w:rPr>
                      <w:kern w:val="0"/>
                      <w:szCs w:val="21"/>
                    </w:rPr>
                  </w:pPr>
                </w:p>
              </w:tc>
            </w:tr>
            <w:tr w:rsidR="00194F28" w:rsidRPr="004A0E0A" w:rsidTr="00F43EAC">
              <w:trPr>
                <w:cantSplit/>
                <w:trHeight w:val="340"/>
                <w:jc w:val="center"/>
              </w:trPr>
              <w:tc>
                <w:tcPr>
                  <w:tcW w:w="1135" w:type="dxa"/>
                </w:tcPr>
                <w:p w:rsidR="00194F28" w:rsidRPr="004A0E0A" w:rsidRDefault="00194F28" w:rsidP="00F43EAC">
                  <w:pPr>
                    <w:jc w:val="center"/>
                    <w:rPr>
                      <w:szCs w:val="21"/>
                    </w:rPr>
                  </w:pPr>
                  <w:r w:rsidRPr="004A0E0A">
                    <w:rPr>
                      <w:szCs w:val="21"/>
                    </w:rPr>
                    <w:t>1#</w:t>
                  </w:r>
                </w:p>
              </w:tc>
              <w:tc>
                <w:tcPr>
                  <w:tcW w:w="1418" w:type="dxa"/>
                  <w:vAlign w:val="center"/>
                </w:tcPr>
                <w:p w:rsidR="00194F28" w:rsidRPr="004A0E0A" w:rsidRDefault="00194F28" w:rsidP="00F43EAC">
                  <w:pPr>
                    <w:jc w:val="center"/>
                    <w:textAlignment w:val="baseline"/>
                    <w:rPr>
                      <w:rFonts w:hint="eastAsia"/>
                      <w:kern w:val="0"/>
                      <w:szCs w:val="20"/>
                    </w:rPr>
                  </w:pPr>
                  <w:r>
                    <w:rPr>
                      <w:rFonts w:hint="eastAsia"/>
                      <w:kern w:val="0"/>
                      <w:szCs w:val="20"/>
                    </w:rPr>
                    <w:t>43.2</w:t>
                  </w:r>
                </w:p>
              </w:tc>
              <w:tc>
                <w:tcPr>
                  <w:tcW w:w="1275" w:type="dxa"/>
                  <w:vAlign w:val="center"/>
                </w:tcPr>
                <w:p w:rsidR="00194F28" w:rsidRPr="004A0E0A" w:rsidRDefault="00194F28" w:rsidP="00F43EAC">
                  <w:pPr>
                    <w:jc w:val="center"/>
                    <w:textAlignment w:val="baseline"/>
                    <w:rPr>
                      <w:rFonts w:hint="eastAsia"/>
                      <w:kern w:val="0"/>
                      <w:szCs w:val="21"/>
                    </w:rPr>
                  </w:pPr>
                  <w:r>
                    <w:rPr>
                      <w:rFonts w:hint="eastAsia"/>
                      <w:kern w:val="0"/>
                      <w:szCs w:val="21"/>
                    </w:rPr>
                    <w:t>37.5</w:t>
                  </w:r>
                </w:p>
              </w:tc>
              <w:tc>
                <w:tcPr>
                  <w:tcW w:w="1134" w:type="dxa"/>
                  <w:vAlign w:val="center"/>
                </w:tcPr>
                <w:p w:rsidR="00194F28" w:rsidRPr="004A0E0A" w:rsidRDefault="00194F28" w:rsidP="00F43EAC">
                  <w:pPr>
                    <w:jc w:val="center"/>
                    <w:textAlignment w:val="baseline"/>
                    <w:rPr>
                      <w:kern w:val="0"/>
                      <w:szCs w:val="21"/>
                    </w:rPr>
                  </w:pPr>
                  <w:r>
                    <w:rPr>
                      <w:rFonts w:hint="eastAsia"/>
                      <w:kern w:val="0"/>
                      <w:szCs w:val="21"/>
                    </w:rPr>
                    <w:t>44.3</w:t>
                  </w:r>
                </w:p>
              </w:tc>
              <w:tc>
                <w:tcPr>
                  <w:tcW w:w="1276" w:type="dxa"/>
                  <w:vAlign w:val="center"/>
                </w:tcPr>
                <w:p w:rsidR="00194F28" w:rsidRPr="004A0E0A" w:rsidRDefault="00194F28" w:rsidP="00F43EAC">
                  <w:pPr>
                    <w:jc w:val="center"/>
                    <w:textAlignment w:val="baseline"/>
                    <w:rPr>
                      <w:kern w:val="0"/>
                      <w:szCs w:val="21"/>
                    </w:rPr>
                  </w:pPr>
                  <w:r>
                    <w:rPr>
                      <w:rFonts w:hint="eastAsia"/>
                      <w:kern w:val="0"/>
                      <w:szCs w:val="21"/>
                    </w:rPr>
                    <w:t>37.5</w:t>
                  </w:r>
                </w:p>
              </w:tc>
              <w:tc>
                <w:tcPr>
                  <w:tcW w:w="992" w:type="dxa"/>
                  <w:vMerge w:val="restart"/>
                  <w:vAlign w:val="center"/>
                </w:tcPr>
                <w:p w:rsidR="00194F28" w:rsidRPr="004A0E0A" w:rsidRDefault="00194F28" w:rsidP="00F43EAC">
                  <w:pPr>
                    <w:jc w:val="center"/>
                    <w:textAlignment w:val="baseline"/>
                    <w:rPr>
                      <w:kern w:val="0"/>
                      <w:szCs w:val="21"/>
                    </w:rPr>
                  </w:pPr>
                  <w:r w:rsidRPr="004A0E0A">
                    <w:rPr>
                      <w:rFonts w:hint="eastAsia"/>
                      <w:kern w:val="0"/>
                      <w:szCs w:val="21"/>
                    </w:rPr>
                    <w:t>60</w:t>
                  </w:r>
                </w:p>
              </w:tc>
              <w:tc>
                <w:tcPr>
                  <w:tcW w:w="868" w:type="dxa"/>
                  <w:vMerge w:val="restart"/>
                  <w:vAlign w:val="center"/>
                </w:tcPr>
                <w:p w:rsidR="00194F28" w:rsidRPr="004A0E0A" w:rsidRDefault="00194F28" w:rsidP="00F43EAC">
                  <w:pPr>
                    <w:jc w:val="center"/>
                    <w:textAlignment w:val="baseline"/>
                    <w:rPr>
                      <w:kern w:val="0"/>
                      <w:szCs w:val="21"/>
                    </w:rPr>
                  </w:pPr>
                  <w:r w:rsidRPr="004A0E0A">
                    <w:rPr>
                      <w:rFonts w:hint="eastAsia"/>
                      <w:kern w:val="0"/>
                      <w:szCs w:val="21"/>
                    </w:rPr>
                    <w:t>50</w:t>
                  </w:r>
                </w:p>
              </w:tc>
              <w:tc>
                <w:tcPr>
                  <w:tcW w:w="867" w:type="dxa"/>
                  <w:vAlign w:val="center"/>
                </w:tcPr>
                <w:p w:rsidR="00194F28" w:rsidRPr="004A0E0A" w:rsidRDefault="00194F28" w:rsidP="00F43EAC">
                  <w:pPr>
                    <w:jc w:val="center"/>
                    <w:textAlignment w:val="baseline"/>
                    <w:rPr>
                      <w:kern w:val="0"/>
                      <w:szCs w:val="21"/>
                    </w:rPr>
                  </w:pPr>
                  <w:r>
                    <w:rPr>
                      <w:rFonts w:hint="eastAsia"/>
                      <w:kern w:val="0"/>
                      <w:szCs w:val="21"/>
                    </w:rPr>
                    <w:t>达标</w:t>
                  </w:r>
                </w:p>
              </w:tc>
            </w:tr>
            <w:tr w:rsidR="00194F28" w:rsidRPr="004A0E0A" w:rsidTr="00F43EAC">
              <w:trPr>
                <w:cantSplit/>
                <w:trHeight w:val="340"/>
                <w:jc w:val="center"/>
              </w:trPr>
              <w:tc>
                <w:tcPr>
                  <w:tcW w:w="1135" w:type="dxa"/>
                </w:tcPr>
                <w:p w:rsidR="00194F28" w:rsidRPr="004A0E0A" w:rsidRDefault="00194F28" w:rsidP="00F43EAC">
                  <w:pPr>
                    <w:jc w:val="center"/>
                    <w:rPr>
                      <w:szCs w:val="21"/>
                    </w:rPr>
                  </w:pPr>
                  <w:r w:rsidRPr="004A0E0A">
                    <w:rPr>
                      <w:szCs w:val="21"/>
                    </w:rPr>
                    <w:t>2#</w:t>
                  </w:r>
                </w:p>
              </w:tc>
              <w:tc>
                <w:tcPr>
                  <w:tcW w:w="1418" w:type="dxa"/>
                  <w:vAlign w:val="center"/>
                </w:tcPr>
                <w:p w:rsidR="00194F28" w:rsidRPr="004A0E0A" w:rsidRDefault="00194F28" w:rsidP="00F43EAC">
                  <w:pPr>
                    <w:jc w:val="center"/>
                    <w:textAlignment w:val="baseline"/>
                    <w:rPr>
                      <w:rFonts w:hint="eastAsia"/>
                      <w:kern w:val="0"/>
                      <w:szCs w:val="20"/>
                    </w:rPr>
                  </w:pPr>
                  <w:r>
                    <w:rPr>
                      <w:rFonts w:hint="eastAsia"/>
                      <w:kern w:val="0"/>
                      <w:szCs w:val="20"/>
                    </w:rPr>
                    <w:t>46.3</w:t>
                  </w:r>
                </w:p>
              </w:tc>
              <w:tc>
                <w:tcPr>
                  <w:tcW w:w="1275" w:type="dxa"/>
                  <w:vAlign w:val="center"/>
                </w:tcPr>
                <w:p w:rsidR="00194F28" w:rsidRPr="004A0E0A" w:rsidRDefault="00194F28" w:rsidP="00F43EAC">
                  <w:pPr>
                    <w:jc w:val="center"/>
                    <w:textAlignment w:val="baseline"/>
                    <w:rPr>
                      <w:rFonts w:hint="eastAsia"/>
                      <w:kern w:val="0"/>
                      <w:szCs w:val="20"/>
                    </w:rPr>
                  </w:pPr>
                  <w:r>
                    <w:rPr>
                      <w:rFonts w:hint="eastAsia"/>
                      <w:kern w:val="0"/>
                      <w:szCs w:val="20"/>
                    </w:rPr>
                    <w:t>35.5</w:t>
                  </w:r>
                </w:p>
              </w:tc>
              <w:tc>
                <w:tcPr>
                  <w:tcW w:w="1134" w:type="dxa"/>
                  <w:vAlign w:val="center"/>
                </w:tcPr>
                <w:p w:rsidR="00194F28" w:rsidRPr="004A0E0A" w:rsidRDefault="00194F28" w:rsidP="00F43EAC">
                  <w:pPr>
                    <w:jc w:val="center"/>
                    <w:textAlignment w:val="baseline"/>
                    <w:rPr>
                      <w:kern w:val="0"/>
                      <w:szCs w:val="20"/>
                    </w:rPr>
                  </w:pPr>
                  <w:r>
                    <w:rPr>
                      <w:rFonts w:hint="eastAsia"/>
                      <w:kern w:val="0"/>
                      <w:szCs w:val="20"/>
                    </w:rPr>
                    <w:t>46.3</w:t>
                  </w:r>
                </w:p>
              </w:tc>
              <w:tc>
                <w:tcPr>
                  <w:tcW w:w="1276" w:type="dxa"/>
                  <w:vAlign w:val="center"/>
                </w:tcPr>
                <w:p w:rsidR="00194F28" w:rsidRPr="004A0E0A" w:rsidRDefault="00194F28" w:rsidP="00F43EAC">
                  <w:pPr>
                    <w:jc w:val="center"/>
                    <w:textAlignment w:val="baseline"/>
                    <w:rPr>
                      <w:kern w:val="0"/>
                      <w:szCs w:val="20"/>
                    </w:rPr>
                  </w:pPr>
                  <w:r>
                    <w:rPr>
                      <w:rFonts w:hint="eastAsia"/>
                      <w:kern w:val="0"/>
                      <w:szCs w:val="20"/>
                    </w:rPr>
                    <w:t>35</w:t>
                  </w:r>
                </w:p>
              </w:tc>
              <w:tc>
                <w:tcPr>
                  <w:tcW w:w="992" w:type="dxa"/>
                  <w:vMerge/>
                  <w:vAlign w:val="center"/>
                </w:tcPr>
                <w:p w:rsidR="00194F28" w:rsidRPr="004A0E0A" w:rsidRDefault="00194F28" w:rsidP="00F43EAC">
                  <w:pPr>
                    <w:jc w:val="center"/>
                    <w:textAlignment w:val="baseline"/>
                    <w:rPr>
                      <w:kern w:val="0"/>
                      <w:szCs w:val="20"/>
                    </w:rPr>
                  </w:pPr>
                </w:p>
              </w:tc>
              <w:tc>
                <w:tcPr>
                  <w:tcW w:w="868" w:type="dxa"/>
                  <w:vMerge/>
                  <w:vAlign w:val="center"/>
                </w:tcPr>
                <w:p w:rsidR="00194F28" w:rsidRPr="004A0E0A" w:rsidRDefault="00194F28" w:rsidP="00F43EAC">
                  <w:pPr>
                    <w:jc w:val="center"/>
                    <w:textAlignment w:val="baseline"/>
                    <w:rPr>
                      <w:kern w:val="0"/>
                      <w:szCs w:val="20"/>
                    </w:rPr>
                  </w:pPr>
                </w:p>
              </w:tc>
              <w:tc>
                <w:tcPr>
                  <w:tcW w:w="867" w:type="dxa"/>
                  <w:vAlign w:val="center"/>
                </w:tcPr>
                <w:p w:rsidR="00194F28" w:rsidRPr="004A0E0A" w:rsidRDefault="00194F28" w:rsidP="00F43EAC">
                  <w:pPr>
                    <w:jc w:val="center"/>
                    <w:textAlignment w:val="baseline"/>
                    <w:rPr>
                      <w:kern w:val="0"/>
                      <w:szCs w:val="20"/>
                    </w:rPr>
                  </w:pPr>
                  <w:r>
                    <w:rPr>
                      <w:rFonts w:hint="eastAsia"/>
                      <w:kern w:val="0"/>
                      <w:szCs w:val="21"/>
                    </w:rPr>
                    <w:t>达标</w:t>
                  </w:r>
                </w:p>
              </w:tc>
            </w:tr>
            <w:tr w:rsidR="00194F28" w:rsidRPr="004A0E0A" w:rsidTr="00F43EAC">
              <w:trPr>
                <w:cantSplit/>
                <w:trHeight w:val="340"/>
                <w:jc w:val="center"/>
              </w:trPr>
              <w:tc>
                <w:tcPr>
                  <w:tcW w:w="1135" w:type="dxa"/>
                </w:tcPr>
                <w:p w:rsidR="00194F28" w:rsidRPr="004A0E0A" w:rsidRDefault="00194F28" w:rsidP="00F43EAC">
                  <w:pPr>
                    <w:jc w:val="center"/>
                    <w:rPr>
                      <w:szCs w:val="21"/>
                    </w:rPr>
                  </w:pPr>
                  <w:r w:rsidRPr="004A0E0A">
                    <w:rPr>
                      <w:szCs w:val="21"/>
                    </w:rPr>
                    <w:t>3#</w:t>
                  </w:r>
                </w:p>
              </w:tc>
              <w:tc>
                <w:tcPr>
                  <w:tcW w:w="1418" w:type="dxa"/>
                  <w:vAlign w:val="center"/>
                </w:tcPr>
                <w:p w:rsidR="00194F28" w:rsidRPr="004A0E0A" w:rsidRDefault="00194F28" w:rsidP="00F43EAC">
                  <w:pPr>
                    <w:jc w:val="center"/>
                    <w:textAlignment w:val="baseline"/>
                    <w:rPr>
                      <w:rFonts w:hint="eastAsia"/>
                      <w:kern w:val="0"/>
                      <w:szCs w:val="20"/>
                    </w:rPr>
                  </w:pPr>
                  <w:r>
                    <w:rPr>
                      <w:rFonts w:hint="eastAsia"/>
                      <w:kern w:val="0"/>
                      <w:szCs w:val="20"/>
                    </w:rPr>
                    <w:t>48</w:t>
                  </w:r>
                </w:p>
              </w:tc>
              <w:tc>
                <w:tcPr>
                  <w:tcW w:w="1275" w:type="dxa"/>
                  <w:vAlign w:val="center"/>
                </w:tcPr>
                <w:p w:rsidR="00194F28" w:rsidRPr="004A0E0A" w:rsidRDefault="00194F28" w:rsidP="00F43EAC">
                  <w:pPr>
                    <w:jc w:val="center"/>
                    <w:textAlignment w:val="baseline"/>
                    <w:rPr>
                      <w:rFonts w:hint="eastAsia"/>
                      <w:kern w:val="0"/>
                      <w:szCs w:val="20"/>
                    </w:rPr>
                  </w:pPr>
                  <w:r>
                    <w:rPr>
                      <w:rFonts w:hint="eastAsia"/>
                      <w:kern w:val="0"/>
                      <w:szCs w:val="20"/>
                    </w:rPr>
                    <w:t>38</w:t>
                  </w:r>
                </w:p>
              </w:tc>
              <w:tc>
                <w:tcPr>
                  <w:tcW w:w="1134" w:type="dxa"/>
                  <w:vAlign w:val="center"/>
                </w:tcPr>
                <w:p w:rsidR="00194F28" w:rsidRPr="004A0E0A" w:rsidRDefault="00194F28" w:rsidP="00F43EAC">
                  <w:pPr>
                    <w:jc w:val="center"/>
                    <w:textAlignment w:val="baseline"/>
                    <w:rPr>
                      <w:kern w:val="0"/>
                      <w:szCs w:val="20"/>
                    </w:rPr>
                  </w:pPr>
                  <w:r>
                    <w:rPr>
                      <w:rFonts w:hint="eastAsia"/>
                      <w:kern w:val="0"/>
                      <w:szCs w:val="20"/>
                    </w:rPr>
                    <w:t>48.1</w:t>
                  </w:r>
                </w:p>
              </w:tc>
              <w:tc>
                <w:tcPr>
                  <w:tcW w:w="1276" w:type="dxa"/>
                  <w:vAlign w:val="center"/>
                </w:tcPr>
                <w:p w:rsidR="00194F28" w:rsidRPr="004A0E0A" w:rsidRDefault="00194F28" w:rsidP="00F43EAC">
                  <w:pPr>
                    <w:jc w:val="center"/>
                    <w:textAlignment w:val="baseline"/>
                    <w:rPr>
                      <w:kern w:val="0"/>
                      <w:szCs w:val="20"/>
                    </w:rPr>
                  </w:pPr>
                  <w:r>
                    <w:rPr>
                      <w:rFonts w:hint="eastAsia"/>
                      <w:kern w:val="0"/>
                      <w:szCs w:val="20"/>
                    </w:rPr>
                    <w:t>38.1</w:t>
                  </w:r>
                </w:p>
              </w:tc>
              <w:tc>
                <w:tcPr>
                  <w:tcW w:w="992" w:type="dxa"/>
                  <w:vMerge/>
                  <w:vAlign w:val="center"/>
                </w:tcPr>
                <w:p w:rsidR="00194F28" w:rsidRPr="004A0E0A" w:rsidRDefault="00194F28" w:rsidP="00F43EAC">
                  <w:pPr>
                    <w:jc w:val="center"/>
                    <w:textAlignment w:val="baseline"/>
                    <w:rPr>
                      <w:kern w:val="0"/>
                      <w:szCs w:val="20"/>
                    </w:rPr>
                  </w:pPr>
                </w:p>
              </w:tc>
              <w:tc>
                <w:tcPr>
                  <w:tcW w:w="868" w:type="dxa"/>
                  <w:vMerge/>
                  <w:vAlign w:val="center"/>
                </w:tcPr>
                <w:p w:rsidR="00194F28" w:rsidRPr="004A0E0A" w:rsidRDefault="00194F28" w:rsidP="00F43EAC">
                  <w:pPr>
                    <w:jc w:val="center"/>
                    <w:textAlignment w:val="baseline"/>
                    <w:rPr>
                      <w:kern w:val="0"/>
                      <w:szCs w:val="20"/>
                    </w:rPr>
                  </w:pPr>
                </w:p>
              </w:tc>
              <w:tc>
                <w:tcPr>
                  <w:tcW w:w="867" w:type="dxa"/>
                  <w:vAlign w:val="center"/>
                </w:tcPr>
                <w:p w:rsidR="00194F28" w:rsidRPr="004A0E0A" w:rsidRDefault="00194F28" w:rsidP="00F43EAC">
                  <w:pPr>
                    <w:jc w:val="center"/>
                    <w:textAlignment w:val="baseline"/>
                    <w:rPr>
                      <w:kern w:val="0"/>
                      <w:szCs w:val="20"/>
                    </w:rPr>
                  </w:pPr>
                  <w:r>
                    <w:rPr>
                      <w:rFonts w:hint="eastAsia"/>
                      <w:kern w:val="0"/>
                      <w:szCs w:val="21"/>
                    </w:rPr>
                    <w:t>达标</w:t>
                  </w:r>
                </w:p>
              </w:tc>
            </w:tr>
            <w:tr w:rsidR="00194F28" w:rsidRPr="004A0E0A" w:rsidTr="00F43EAC">
              <w:trPr>
                <w:cantSplit/>
                <w:trHeight w:val="340"/>
                <w:jc w:val="center"/>
              </w:trPr>
              <w:tc>
                <w:tcPr>
                  <w:tcW w:w="1135" w:type="dxa"/>
                </w:tcPr>
                <w:p w:rsidR="00194F28" w:rsidRPr="004A0E0A" w:rsidRDefault="00194F28" w:rsidP="00F43EAC">
                  <w:pPr>
                    <w:jc w:val="center"/>
                    <w:rPr>
                      <w:rFonts w:hint="eastAsia"/>
                      <w:szCs w:val="21"/>
                    </w:rPr>
                  </w:pPr>
                  <w:r w:rsidRPr="004A0E0A">
                    <w:rPr>
                      <w:rFonts w:hint="eastAsia"/>
                      <w:szCs w:val="21"/>
                    </w:rPr>
                    <w:t>4#</w:t>
                  </w:r>
                </w:p>
              </w:tc>
              <w:tc>
                <w:tcPr>
                  <w:tcW w:w="1418" w:type="dxa"/>
                  <w:vAlign w:val="center"/>
                </w:tcPr>
                <w:p w:rsidR="00194F28" w:rsidRPr="004A0E0A" w:rsidRDefault="00194F28" w:rsidP="00F43EAC">
                  <w:pPr>
                    <w:jc w:val="center"/>
                    <w:textAlignment w:val="baseline"/>
                    <w:rPr>
                      <w:rFonts w:hint="eastAsia"/>
                      <w:kern w:val="0"/>
                      <w:szCs w:val="20"/>
                    </w:rPr>
                  </w:pPr>
                  <w:r>
                    <w:rPr>
                      <w:rFonts w:hint="eastAsia"/>
                      <w:kern w:val="0"/>
                      <w:szCs w:val="20"/>
                    </w:rPr>
                    <w:t>46.7</w:t>
                  </w:r>
                </w:p>
              </w:tc>
              <w:tc>
                <w:tcPr>
                  <w:tcW w:w="1275" w:type="dxa"/>
                  <w:vAlign w:val="center"/>
                </w:tcPr>
                <w:p w:rsidR="00194F28" w:rsidRPr="004A0E0A" w:rsidRDefault="00194F28" w:rsidP="00F43EAC">
                  <w:pPr>
                    <w:jc w:val="center"/>
                    <w:textAlignment w:val="baseline"/>
                    <w:rPr>
                      <w:rFonts w:hint="eastAsia"/>
                      <w:kern w:val="0"/>
                      <w:szCs w:val="20"/>
                    </w:rPr>
                  </w:pPr>
                  <w:r>
                    <w:rPr>
                      <w:rFonts w:hint="eastAsia"/>
                      <w:kern w:val="0"/>
                      <w:szCs w:val="20"/>
                    </w:rPr>
                    <w:t>40.8</w:t>
                  </w:r>
                </w:p>
              </w:tc>
              <w:tc>
                <w:tcPr>
                  <w:tcW w:w="1134" w:type="dxa"/>
                  <w:vAlign w:val="center"/>
                </w:tcPr>
                <w:p w:rsidR="00194F28" w:rsidRPr="004A0E0A" w:rsidRDefault="00194F28" w:rsidP="00F43EAC">
                  <w:pPr>
                    <w:jc w:val="center"/>
                    <w:textAlignment w:val="baseline"/>
                    <w:rPr>
                      <w:kern w:val="0"/>
                      <w:szCs w:val="20"/>
                    </w:rPr>
                  </w:pPr>
                  <w:r>
                    <w:rPr>
                      <w:rFonts w:hint="eastAsia"/>
                      <w:kern w:val="0"/>
                      <w:szCs w:val="20"/>
                    </w:rPr>
                    <w:t>46.8</w:t>
                  </w:r>
                </w:p>
              </w:tc>
              <w:tc>
                <w:tcPr>
                  <w:tcW w:w="1276" w:type="dxa"/>
                  <w:vAlign w:val="center"/>
                </w:tcPr>
                <w:p w:rsidR="00194F28" w:rsidRPr="004A0E0A" w:rsidRDefault="00194F28" w:rsidP="00F43EAC">
                  <w:pPr>
                    <w:jc w:val="center"/>
                    <w:textAlignment w:val="baseline"/>
                    <w:rPr>
                      <w:kern w:val="0"/>
                      <w:szCs w:val="20"/>
                    </w:rPr>
                  </w:pPr>
                  <w:r>
                    <w:rPr>
                      <w:rFonts w:hint="eastAsia"/>
                      <w:kern w:val="0"/>
                      <w:szCs w:val="20"/>
                    </w:rPr>
                    <w:t>41.1</w:t>
                  </w:r>
                </w:p>
              </w:tc>
              <w:tc>
                <w:tcPr>
                  <w:tcW w:w="992" w:type="dxa"/>
                  <w:vMerge/>
                  <w:vAlign w:val="center"/>
                </w:tcPr>
                <w:p w:rsidR="00194F28" w:rsidRPr="004A0E0A" w:rsidRDefault="00194F28" w:rsidP="00F43EAC">
                  <w:pPr>
                    <w:jc w:val="center"/>
                    <w:textAlignment w:val="baseline"/>
                    <w:rPr>
                      <w:kern w:val="0"/>
                      <w:szCs w:val="20"/>
                    </w:rPr>
                  </w:pPr>
                </w:p>
              </w:tc>
              <w:tc>
                <w:tcPr>
                  <w:tcW w:w="868" w:type="dxa"/>
                  <w:vMerge/>
                  <w:vAlign w:val="center"/>
                </w:tcPr>
                <w:p w:rsidR="00194F28" w:rsidRPr="004A0E0A" w:rsidRDefault="00194F28" w:rsidP="00F43EAC">
                  <w:pPr>
                    <w:jc w:val="center"/>
                    <w:textAlignment w:val="baseline"/>
                    <w:rPr>
                      <w:kern w:val="0"/>
                      <w:szCs w:val="20"/>
                    </w:rPr>
                  </w:pPr>
                </w:p>
              </w:tc>
              <w:tc>
                <w:tcPr>
                  <w:tcW w:w="867" w:type="dxa"/>
                  <w:vAlign w:val="center"/>
                </w:tcPr>
                <w:p w:rsidR="00194F28" w:rsidRPr="004A0E0A" w:rsidRDefault="00194F28" w:rsidP="00F43EAC">
                  <w:pPr>
                    <w:jc w:val="center"/>
                    <w:textAlignment w:val="baseline"/>
                    <w:rPr>
                      <w:kern w:val="0"/>
                      <w:szCs w:val="20"/>
                    </w:rPr>
                  </w:pPr>
                  <w:r>
                    <w:rPr>
                      <w:rFonts w:hint="eastAsia"/>
                      <w:kern w:val="0"/>
                      <w:szCs w:val="21"/>
                    </w:rPr>
                    <w:t>达标</w:t>
                  </w:r>
                </w:p>
              </w:tc>
            </w:tr>
          </w:tbl>
          <w:p w:rsidR="00194F28" w:rsidRPr="006B7822" w:rsidRDefault="00194F28" w:rsidP="00F43EAC">
            <w:pPr>
              <w:spacing w:line="500" w:lineRule="exact"/>
              <w:ind w:firstLine="482"/>
              <w:rPr>
                <w:rFonts w:hint="eastAsia"/>
                <w:sz w:val="24"/>
              </w:rPr>
            </w:pPr>
            <w:r w:rsidRPr="00CA6A86">
              <w:rPr>
                <w:rFonts w:hint="eastAsia"/>
                <w:sz w:val="24"/>
              </w:rPr>
              <w:t>评价结论：项目</w:t>
            </w:r>
            <w:r>
              <w:rPr>
                <w:rFonts w:hint="eastAsia"/>
                <w:sz w:val="24"/>
              </w:rPr>
              <w:t>所在</w:t>
            </w:r>
            <w:r w:rsidRPr="00CA6A86">
              <w:rPr>
                <w:rFonts w:hint="eastAsia"/>
                <w:sz w:val="24"/>
              </w:rPr>
              <w:t>区域声环境质量均能达到《声环境质量标准》（</w:t>
            </w:r>
            <w:r w:rsidRPr="00CA6A86">
              <w:rPr>
                <w:rFonts w:hint="eastAsia"/>
                <w:sz w:val="24"/>
              </w:rPr>
              <w:t>GB3096-2008</w:t>
            </w:r>
            <w:r w:rsidRPr="00CA6A86">
              <w:rPr>
                <w:rFonts w:hint="eastAsia"/>
                <w:sz w:val="24"/>
              </w:rPr>
              <w:t>）</w:t>
            </w:r>
            <w:r w:rsidRPr="00CA6A86">
              <w:rPr>
                <w:rFonts w:hint="eastAsia"/>
                <w:sz w:val="24"/>
              </w:rPr>
              <w:t>2</w:t>
            </w:r>
            <w:r w:rsidRPr="00CA6A86">
              <w:rPr>
                <w:rFonts w:hint="eastAsia"/>
                <w:sz w:val="24"/>
              </w:rPr>
              <w:t>类标准。因此，项目所在地声环境质量良好</w:t>
            </w:r>
            <w:r>
              <w:rPr>
                <w:rFonts w:hint="eastAsia"/>
                <w:sz w:val="24"/>
              </w:rPr>
              <w:t>。</w:t>
            </w:r>
          </w:p>
        </w:tc>
      </w:tr>
      <w:tr w:rsidR="00194F28" w:rsidRPr="00804BC7" w:rsidTr="00F43EAC">
        <w:trPr>
          <w:trHeight w:val="3728"/>
          <w:jc w:val="center"/>
        </w:trPr>
        <w:tc>
          <w:tcPr>
            <w:tcW w:w="8926" w:type="dxa"/>
          </w:tcPr>
          <w:p w:rsidR="00194F28" w:rsidRPr="006B7822" w:rsidRDefault="00194F28" w:rsidP="00194F28">
            <w:pPr>
              <w:pStyle w:val="af5"/>
              <w:spacing w:line="360" w:lineRule="auto"/>
              <w:ind w:firstLine="560"/>
              <w:rPr>
                <w:rFonts w:ascii="黑体" w:eastAsia="黑体" w:hint="eastAsia"/>
                <w:sz w:val="28"/>
                <w:szCs w:val="28"/>
              </w:rPr>
            </w:pPr>
            <w:r w:rsidRPr="006B7822">
              <w:rPr>
                <w:rFonts w:ascii="黑体" w:eastAsia="黑体" w:hAnsi="宋体" w:hint="eastAsia"/>
                <w:sz w:val="28"/>
                <w:szCs w:val="28"/>
              </w:rPr>
              <w:lastRenderedPageBreak/>
              <w:t>主要环境保护目标（列出名单及保护级别）：</w:t>
            </w:r>
          </w:p>
          <w:p w:rsidR="00194F28" w:rsidRPr="00B76487" w:rsidRDefault="00194F28" w:rsidP="00194F28">
            <w:pPr>
              <w:pStyle w:val="af5"/>
              <w:spacing w:line="360" w:lineRule="auto"/>
              <w:ind w:firstLine="480"/>
              <w:rPr>
                <w:rFonts w:eastAsia="黑体"/>
              </w:rPr>
            </w:pPr>
            <w:r w:rsidRPr="00B76487">
              <w:rPr>
                <w:rFonts w:eastAsia="黑体"/>
              </w:rPr>
              <w:t>1</w:t>
            </w:r>
            <w:r w:rsidRPr="00B76487">
              <w:rPr>
                <w:rFonts w:eastAsia="黑体"/>
              </w:rPr>
              <w:t>、外环境关系</w:t>
            </w:r>
          </w:p>
          <w:p w:rsidR="00194F28" w:rsidRPr="008F7E3C" w:rsidRDefault="00194F28" w:rsidP="00F43EAC">
            <w:pPr>
              <w:spacing w:line="360" w:lineRule="auto"/>
              <w:ind w:firstLineChars="200" w:firstLine="480"/>
              <w:rPr>
                <w:rFonts w:hAnsi="宋体" w:hint="eastAsia"/>
                <w:color w:val="000000"/>
                <w:sz w:val="24"/>
              </w:rPr>
            </w:pPr>
            <w:r w:rsidRPr="001E36AA">
              <w:rPr>
                <w:rFonts w:ascii="宋体" w:hAnsi="宋体" w:hint="eastAsia"/>
                <w:sz w:val="24"/>
              </w:rPr>
              <w:t>同时</w:t>
            </w:r>
            <w:r w:rsidRPr="001E36AA">
              <w:rPr>
                <w:sz w:val="24"/>
              </w:rPr>
              <w:t>项目所在地原材料丰富，能源、水资源等充足，交</w:t>
            </w:r>
            <w:r w:rsidRPr="00B73A58">
              <w:rPr>
                <w:sz w:val="24"/>
              </w:rPr>
              <w:t>通便利，有利于企业发展。</w:t>
            </w:r>
            <w:r w:rsidRPr="001E36AA">
              <w:rPr>
                <w:rFonts w:hAnsi="宋体"/>
                <w:sz w:val="24"/>
              </w:rPr>
              <w:t>项目</w:t>
            </w:r>
            <w:r w:rsidRPr="001E36AA">
              <w:rPr>
                <w:rFonts w:hAnsi="宋体" w:hint="eastAsia"/>
                <w:sz w:val="24"/>
              </w:rPr>
              <w:t>周边外环境关系如下</w:t>
            </w:r>
            <w:r w:rsidRPr="008F7E3C">
              <w:rPr>
                <w:rFonts w:hAnsi="宋体" w:hint="eastAsia"/>
                <w:color w:val="000000"/>
                <w:sz w:val="24"/>
              </w:rPr>
              <w:t>：厂界东侧是乡村道路，西侧、北侧、东北侧是山林，南侧</w:t>
            </w:r>
            <w:r w:rsidRPr="008F7E3C">
              <w:rPr>
                <w:rFonts w:hAnsi="宋体" w:hint="eastAsia"/>
                <w:color w:val="000000"/>
                <w:sz w:val="24"/>
              </w:rPr>
              <w:t>20m</w:t>
            </w:r>
            <w:r w:rsidRPr="008F7E3C">
              <w:rPr>
                <w:rFonts w:hAnsi="宋体" w:hint="eastAsia"/>
                <w:color w:val="000000"/>
                <w:sz w:val="24"/>
              </w:rPr>
              <w:t>有</w:t>
            </w:r>
            <w:r w:rsidRPr="008F7E3C">
              <w:rPr>
                <w:rFonts w:hAnsi="宋体" w:hint="eastAsia"/>
                <w:color w:val="000000"/>
                <w:sz w:val="24"/>
              </w:rPr>
              <w:t>2</w:t>
            </w:r>
            <w:r w:rsidRPr="008F7E3C">
              <w:rPr>
                <w:rFonts w:hAnsi="宋体" w:hint="eastAsia"/>
                <w:color w:val="000000"/>
                <w:sz w:val="24"/>
              </w:rPr>
              <w:t>户住户（业主已与该两户住户签订了租房协议，作为员工临时办公休息使用，见附件），距离晾晒场东侧</w:t>
            </w:r>
            <w:r w:rsidRPr="008F7E3C">
              <w:rPr>
                <w:rFonts w:hAnsi="宋体" w:hint="eastAsia"/>
                <w:color w:val="000000"/>
                <w:sz w:val="24"/>
              </w:rPr>
              <w:t>60m</w:t>
            </w:r>
            <w:r w:rsidRPr="008F7E3C">
              <w:rPr>
                <w:rFonts w:hAnsi="宋体"/>
                <w:color w:val="000000"/>
                <w:sz w:val="24"/>
              </w:rPr>
              <w:t>—</w:t>
            </w:r>
            <w:r w:rsidRPr="008F7E3C">
              <w:rPr>
                <w:rFonts w:hAnsi="宋体" w:hint="eastAsia"/>
                <w:color w:val="000000"/>
                <w:sz w:val="24"/>
              </w:rPr>
              <w:t>150m</w:t>
            </w:r>
            <w:r w:rsidRPr="008F7E3C">
              <w:rPr>
                <w:rFonts w:hAnsi="宋体" w:hint="eastAsia"/>
                <w:color w:val="000000"/>
                <w:sz w:val="24"/>
              </w:rPr>
              <w:t>有</w:t>
            </w:r>
            <w:r w:rsidRPr="008F7E3C">
              <w:rPr>
                <w:rFonts w:hAnsi="宋体" w:hint="eastAsia"/>
                <w:color w:val="000000"/>
                <w:sz w:val="24"/>
              </w:rPr>
              <w:t>8</w:t>
            </w:r>
            <w:r w:rsidRPr="008F7E3C">
              <w:rPr>
                <w:rFonts w:hAnsi="宋体" w:hint="eastAsia"/>
                <w:color w:val="000000"/>
                <w:sz w:val="24"/>
              </w:rPr>
              <w:t>户住户，距离生产车间大于</w:t>
            </w:r>
            <w:r w:rsidRPr="008F7E3C">
              <w:rPr>
                <w:rFonts w:hAnsi="宋体" w:hint="eastAsia"/>
                <w:color w:val="000000"/>
                <w:sz w:val="24"/>
              </w:rPr>
              <w:t>200m</w:t>
            </w:r>
            <w:r w:rsidRPr="008F7E3C">
              <w:rPr>
                <w:rFonts w:hAnsi="宋体" w:hint="eastAsia"/>
                <w:color w:val="000000"/>
                <w:sz w:val="24"/>
              </w:rPr>
              <w:t>。</w:t>
            </w:r>
          </w:p>
          <w:p w:rsidR="00194F28" w:rsidRPr="00B76487" w:rsidRDefault="00194F28" w:rsidP="00194F28">
            <w:pPr>
              <w:pStyle w:val="af5"/>
              <w:spacing w:line="360" w:lineRule="auto"/>
              <w:ind w:firstLine="480"/>
              <w:rPr>
                <w:rFonts w:eastAsia="黑体"/>
                <w:bCs/>
              </w:rPr>
            </w:pPr>
            <w:r w:rsidRPr="00B76487">
              <w:rPr>
                <w:rFonts w:eastAsia="黑体" w:hint="eastAsia"/>
                <w:bCs/>
              </w:rPr>
              <w:t>2</w:t>
            </w:r>
            <w:r w:rsidRPr="00B76487">
              <w:rPr>
                <w:rFonts w:eastAsia="黑体"/>
                <w:bCs/>
              </w:rPr>
              <w:t>、主要环境保护目标</w:t>
            </w:r>
          </w:p>
          <w:p w:rsidR="00194F28" w:rsidRPr="00B76487" w:rsidRDefault="00194F28" w:rsidP="00F43EAC">
            <w:pPr>
              <w:pStyle w:val="ae"/>
              <w:spacing w:line="360" w:lineRule="auto"/>
              <w:ind w:firstLine="601"/>
              <w:rPr>
                <w:rFonts w:ascii="Times New Roman" w:hAnsi="Times New Roman"/>
                <w:sz w:val="24"/>
                <w:szCs w:val="24"/>
              </w:rPr>
            </w:pPr>
            <w:r w:rsidRPr="00B76487">
              <w:rPr>
                <w:rFonts w:ascii="Times New Roman" w:hAnsi="Times New Roman" w:hint="eastAsia"/>
                <w:sz w:val="24"/>
                <w:szCs w:val="24"/>
              </w:rPr>
              <w:t>(</w:t>
            </w:r>
            <w:r w:rsidRPr="00B76487">
              <w:rPr>
                <w:rFonts w:ascii="Times New Roman" w:hAnsi="Times New Roman"/>
                <w:sz w:val="24"/>
                <w:szCs w:val="24"/>
              </w:rPr>
              <w:t>1</w:t>
            </w:r>
            <w:r w:rsidRPr="00B76487">
              <w:rPr>
                <w:rFonts w:ascii="Times New Roman" w:hAnsi="Times New Roman" w:hint="eastAsia"/>
                <w:sz w:val="24"/>
                <w:szCs w:val="24"/>
              </w:rPr>
              <w:t>)</w:t>
            </w:r>
            <w:r w:rsidRPr="00B76487">
              <w:rPr>
                <w:rFonts w:ascii="Times New Roman" w:hAnsi="Times New Roman"/>
                <w:sz w:val="24"/>
                <w:szCs w:val="24"/>
              </w:rPr>
              <w:t>不因工程</w:t>
            </w:r>
            <w:r w:rsidRPr="00B76487">
              <w:rPr>
                <w:rFonts w:ascii="Times New Roman" w:hAnsi="Times New Roman" w:hint="eastAsia"/>
                <w:sz w:val="24"/>
                <w:szCs w:val="24"/>
              </w:rPr>
              <w:t>建设</w:t>
            </w:r>
            <w:r w:rsidRPr="00B76487">
              <w:rPr>
                <w:rFonts w:ascii="Times New Roman" w:hAnsi="Times New Roman"/>
                <w:sz w:val="24"/>
                <w:szCs w:val="24"/>
              </w:rPr>
              <w:t>，而改变工程所在地的环境功能；</w:t>
            </w:r>
          </w:p>
          <w:p w:rsidR="00194F28" w:rsidRPr="00B76487" w:rsidRDefault="00194F28" w:rsidP="00194F28">
            <w:pPr>
              <w:pStyle w:val="af5"/>
              <w:spacing w:line="360" w:lineRule="auto"/>
              <w:ind w:firstLine="480"/>
            </w:pPr>
            <w:r w:rsidRPr="00B76487">
              <w:rPr>
                <w:rFonts w:hint="eastAsia"/>
              </w:rPr>
              <w:lastRenderedPageBreak/>
              <w:t>(</w:t>
            </w:r>
            <w:r w:rsidRPr="00B76487">
              <w:t>2</w:t>
            </w:r>
            <w:r w:rsidRPr="00B76487">
              <w:rPr>
                <w:rFonts w:hint="eastAsia"/>
              </w:rPr>
              <w:t>)</w:t>
            </w:r>
            <w:r w:rsidRPr="00B76487">
              <w:t>工程投产后的污染物排放，不导致地表水</w:t>
            </w:r>
            <w:r w:rsidRPr="00B76487">
              <w:rPr>
                <w:rFonts w:hint="eastAsia"/>
              </w:rPr>
              <w:t>、</w:t>
            </w:r>
            <w:r w:rsidRPr="00B76487">
              <w:t>地下水、环境空气（当地区域及敏感点）、声学环境（厂界、民宅）的环境质量类别发生变化；确保拟建工程评价范围内的环境质量，符合所执行的环境质量标准要求。</w:t>
            </w:r>
          </w:p>
          <w:p w:rsidR="00194F28" w:rsidRPr="00691015" w:rsidRDefault="00194F28" w:rsidP="00F43EAC">
            <w:pPr>
              <w:pStyle w:val="-0"/>
              <w:keepNext/>
              <w:ind w:firstLine="480"/>
              <w:rPr>
                <w:rFonts w:cs="宋体" w:hint="eastAsia"/>
                <w:lang w:val="en-US" w:eastAsia="zh-CN"/>
              </w:rPr>
            </w:pPr>
            <w:r w:rsidRPr="00691015">
              <w:rPr>
                <w:rFonts w:cs="宋体" w:hint="eastAsia"/>
                <w:lang w:val="en-US" w:eastAsia="zh-CN"/>
              </w:rPr>
              <w:t>根据本项目排污特点和外环境特征确定环境保护目标如下：</w:t>
            </w:r>
          </w:p>
          <w:p w:rsidR="00194F28" w:rsidRPr="00691015" w:rsidRDefault="00194F28" w:rsidP="00F43EAC">
            <w:pPr>
              <w:pStyle w:val="af4"/>
              <w:keepNext/>
              <w:rPr>
                <w:rFonts w:cs="宋体" w:hint="eastAsia"/>
              </w:rPr>
            </w:pPr>
            <w:r w:rsidRPr="00691015">
              <w:rPr>
                <w:rFonts w:cs="宋体" w:hint="eastAsia"/>
              </w:rPr>
              <w:t>表</w:t>
            </w:r>
            <w:r w:rsidRPr="00691015">
              <w:rPr>
                <w:rFonts w:cs="宋体" w:hint="eastAsia"/>
              </w:rPr>
              <w:t xml:space="preserve">3-4    </w:t>
            </w:r>
            <w:r w:rsidRPr="00691015">
              <w:rPr>
                <w:rFonts w:cs="宋体" w:hint="eastAsia"/>
              </w:rPr>
              <w:t>项目环境保护目标</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085"/>
              <w:gridCol w:w="1333"/>
              <w:gridCol w:w="1352"/>
              <w:gridCol w:w="1470"/>
              <w:gridCol w:w="1388"/>
              <w:gridCol w:w="2327"/>
            </w:tblGrid>
            <w:tr w:rsidR="00194F28" w:rsidRPr="00FD36D3" w:rsidTr="00F43EAC">
              <w:tblPrEx>
                <w:tblCellMar>
                  <w:top w:w="0" w:type="dxa"/>
                  <w:bottom w:w="0" w:type="dxa"/>
                </w:tblCellMar>
              </w:tblPrEx>
              <w:trPr>
                <w:cantSplit/>
                <w:trHeight w:val="261"/>
                <w:jc w:val="center"/>
              </w:trPr>
              <w:tc>
                <w:tcPr>
                  <w:tcW w:w="606" w:type="pct"/>
                  <w:vAlign w:val="center"/>
                </w:tcPr>
                <w:p w:rsidR="00194F28" w:rsidRPr="00FD36D3" w:rsidRDefault="00194F28" w:rsidP="00F43EAC">
                  <w:pPr>
                    <w:keepNext/>
                    <w:ind w:leftChars="-20" w:left="-42" w:rightChars="-20" w:right="-42"/>
                    <w:jc w:val="center"/>
                    <w:rPr>
                      <w:szCs w:val="21"/>
                    </w:rPr>
                  </w:pPr>
                  <w:r w:rsidRPr="00FD36D3">
                    <w:rPr>
                      <w:szCs w:val="21"/>
                    </w:rPr>
                    <w:t>类别</w:t>
                  </w:r>
                </w:p>
              </w:tc>
              <w:tc>
                <w:tcPr>
                  <w:tcW w:w="744" w:type="pct"/>
                  <w:tcBorders>
                    <w:righ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保</w:t>
                  </w:r>
                  <w:r w:rsidRPr="00FD36D3">
                    <w:rPr>
                      <w:szCs w:val="21"/>
                    </w:rPr>
                    <w:cr/>
                  </w:r>
                  <w:r w:rsidRPr="00FD36D3">
                    <w:rPr>
                      <w:szCs w:val="21"/>
                    </w:rPr>
                    <w:t>目</w:t>
                  </w:r>
                </w:p>
              </w:tc>
              <w:tc>
                <w:tcPr>
                  <w:tcW w:w="75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数量</w:t>
                  </w:r>
                </w:p>
              </w:tc>
              <w:tc>
                <w:tcPr>
                  <w:tcW w:w="821" w:type="pct"/>
                  <w:tcBorders>
                    <w:righ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位置及高差</w:t>
                  </w:r>
                </w:p>
              </w:tc>
              <w:tc>
                <w:tcPr>
                  <w:tcW w:w="77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距离</w:t>
                  </w:r>
                </w:p>
              </w:tc>
              <w:tc>
                <w:tcPr>
                  <w:tcW w:w="1299" w:type="pct"/>
                  <w:vAlign w:val="center"/>
                </w:tcPr>
                <w:p w:rsidR="00194F28" w:rsidRPr="00FD36D3" w:rsidRDefault="00194F28" w:rsidP="00F43EAC">
                  <w:pPr>
                    <w:keepNext/>
                    <w:ind w:leftChars="-20" w:left="-42" w:rightChars="-20" w:right="-42"/>
                    <w:jc w:val="center"/>
                    <w:rPr>
                      <w:szCs w:val="21"/>
                    </w:rPr>
                  </w:pPr>
                  <w:r w:rsidRPr="00FD36D3">
                    <w:rPr>
                      <w:szCs w:val="21"/>
                    </w:rPr>
                    <w:t>保护目的和级别</w:t>
                  </w:r>
                </w:p>
              </w:tc>
            </w:tr>
            <w:tr w:rsidR="00194F28" w:rsidRPr="00FD36D3" w:rsidTr="00F43EAC">
              <w:tblPrEx>
                <w:tblCellMar>
                  <w:top w:w="0" w:type="dxa"/>
                  <w:bottom w:w="0" w:type="dxa"/>
                </w:tblCellMar>
              </w:tblPrEx>
              <w:trPr>
                <w:cantSplit/>
                <w:trHeight w:val="259"/>
                <w:jc w:val="center"/>
              </w:trPr>
              <w:tc>
                <w:tcPr>
                  <w:tcW w:w="606" w:type="pct"/>
                  <w:vAlign w:val="center"/>
                </w:tcPr>
                <w:p w:rsidR="00194F28" w:rsidRPr="00FD36D3" w:rsidRDefault="00194F28" w:rsidP="00F43EAC">
                  <w:pPr>
                    <w:keepNext/>
                    <w:ind w:leftChars="-20" w:left="-42" w:rightChars="-20" w:right="-42"/>
                    <w:jc w:val="center"/>
                    <w:rPr>
                      <w:szCs w:val="21"/>
                    </w:rPr>
                  </w:pPr>
                  <w:r w:rsidRPr="00FD36D3">
                    <w:rPr>
                      <w:szCs w:val="21"/>
                    </w:rPr>
                    <w:t>环境空气</w:t>
                  </w:r>
                </w:p>
              </w:tc>
              <w:tc>
                <w:tcPr>
                  <w:tcW w:w="744" w:type="pct"/>
                  <w:tcBorders>
                    <w:righ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散居住户</w:t>
                  </w:r>
                </w:p>
              </w:tc>
              <w:tc>
                <w:tcPr>
                  <w:tcW w:w="75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8</w:t>
                  </w:r>
                  <w:r w:rsidRPr="00FD36D3">
                    <w:rPr>
                      <w:szCs w:val="21"/>
                    </w:rPr>
                    <w:t>户、</w:t>
                  </w:r>
                  <w:r w:rsidRPr="00FD36D3">
                    <w:rPr>
                      <w:szCs w:val="21"/>
                    </w:rPr>
                    <w:t>30</w:t>
                  </w:r>
                  <w:r w:rsidRPr="00FD36D3">
                    <w:rPr>
                      <w:szCs w:val="21"/>
                    </w:rPr>
                    <w:t>人</w:t>
                  </w:r>
                </w:p>
              </w:tc>
              <w:tc>
                <w:tcPr>
                  <w:tcW w:w="821" w:type="pct"/>
                  <w:tcBorders>
                    <w:right w:val="single" w:sz="4" w:space="0" w:color="auto"/>
                  </w:tcBorders>
                  <w:shd w:val="clear" w:color="auto" w:fill="auto"/>
                  <w:vAlign w:val="center"/>
                </w:tcPr>
                <w:p w:rsidR="00194F28" w:rsidRPr="00FD36D3" w:rsidRDefault="00194F28" w:rsidP="00F43EAC">
                  <w:pPr>
                    <w:keepNext/>
                    <w:ind w:leftChars="-20" w:left="-42" w:rightChars="-20" w:right="-42"/>
                    <w:jc w:val="center"/>
                    <w:rPr>
                      <w:szCs w:val="21"/>
                    </w:rPr>
                  </w:pPr>
                  <w:r w:rsidRPr="00FD36D3">
                    <w:rPr>
                      <w:szCs w:val="21"/>
                    </w:rPr>
                    <w:t>东面</w:t>
                  </w:r>
                  <w:r>
                    <w:rPr>
                      <w:rFonts w:hint="eastAsia"/>
                      <w:szCs w:val="21"/>
                    </w:rPr>
                    <w:t>；</w:t>
                  </w:r>
                  <w:r>
                    <w:rPr>
                      <w:rFonts w:hint="eastAsia"/>
                      <w:szCs w:val="21"/>
                    </w:rPr>
                    <w:t>+1m</w:t>
                  </w:r>
                </w:p>
              </w:tc>
              <w:tc>
                <w:tcPr>
                  <w:tcW w:w="775" w:type="pct"/>
                  <w:tcBorders>
                    <w:left w:val="single" w:sz="4" w:space="0" w:color="auto"/>
                  </w:tcBorders>
                  <w:shd w:val="clear" w:color="auto" w:fill="auto"/>
                  <w:vAlign w:val="center"/>
                </w:tcPr>
                <w:p w:rsidR="00194F28" w:rsidRPr="00FD36D3" w:rsidRDefault="00194F28" w:rsidP="00F43EAC">
                  <w:pPr>
                    <w:keepNext/>
                    <w:ind w:rightChars="-20" w:right="-42"/>
                    <w:jc w:val="center"/>
                    <w:rPr>
                      <w:szCs w:val="21"/>
                    </w:rPr>
                  </w:pPr>
                  <w:r w:rsidRPr="00FD36D3">
                    <w:rPr>
                      <w:color w:val="000000"/>
                      <w:sz w:val="24"/>
                    </w:rPr>
                    <w:t>60m—150m</w:t>
                  </w:r>
                </w:p>
              </w:tc>
              <w:tc>
                <w:tcPr>
                  <w:tcW w:w="1299" w:type="pct"/>
                  <w:vAlign w:val="center"/>
                </w:tcPr>
                <w:p w:rsidR="00194F28" w:rsidRPr="00FD36D3" w:rsidRDefault="00194F28" w:rsidP="00F43EAC">
                  <w:pPr>
                    <w:keepNext/>
                    <w:ind w:leftChars="-20" w:left="-42" w:rightChars="-20" w:right="-42"/>
                    <w:jc w:val="center"/>
                    <w:rPr>
                      <w:szCs w:val="21"/>
                    </w:rPr>
                  </w:pPr>
                  <w:r w:rsidRPr="00FD36D3">
                    <w:rPr>
                      <w:szCs w:val="21"/>
                    </w:rPr>
                    <w:t>满足（</w:t>
                  </w:r>
                  <w:r w:rsidRPr="00FD36D3">
                    <w:rPr>
                      <w:szCs w:val="21"/>
                    </w:rPr>
                    <w:t>GB3095-1996</w:t>
                  </w:r>
                  <w:r w:rsidRPr="00FD36D3">
                    <w:rPr>
                      <w:szCs w:val="21"/>
                    </w:rPr>
                    <w:t>）中的二级标准</w:t>
                  </w:r>
                </w:p>
              </w:tc>
            </w:tr>
            <w:tr w:rsidR="00194F28" w:rsidRPr="00FD36D3" w:rsidTr="00F43EAC">
              <w:tblPrEx>
                <w:tblCellMar>
                  <w:top w:w="0" w:type="dxa"/>
                  <w:bottom w:w="0" w:type="dxa"/>
                </w:tblCellMar>
              </w:tblPrEx>
              <w:trPr>
                <w:cantSplit/>
                <w:jc w:val="center"/>
              </w:trPr>
              <w:tc>
                <w:tcPr>
                  <w:tcW w:w="606" w:type="pct"/>
                  <w:vAlign w:val="center"/>
                </w:tcPr>
                <w:p w:rsidR="00194F28" w:rsidRPr="00FD36D3" w:rsidRDefault="00194F28" w:rsidP="00F43EAC">
                  <w:pPr>
                    <w:keepNext/>
                    <w:ind w:leftChars="-20" w:left="-42" w:rightChars="-20" w:right="-42"/>
                    <w:jc w:val="center"/>
                    <w:rPr>
                      <w:szCs w:val="21"/>
                    </w:rPr>
                  </w:pPr>
                  <w:r w:rsidRPr="00FD36D3">
                    <w:rPr>
                      <w:szCs w:val="21"/>
                    </w:rPr>
                    <w:t>地表水</w:t>
                  </w:r>
                </w:p>
              </w:tc>
              <w:tc>
                <w:tcPr>
                  <w:tcW w:w="744" w:type="pct"/>
                  <w:tcBorders>
                    <w:right w:val="single" w:sz="4" w:space="0" w:color="auto"/>
                  </w:tcBorders>
                  <w:vAlign w:val="center"/>
                </w:tcPr>
                <w:p w:rsidR="00194F28" w:rsidRPr="00FD36D3" w:rsidRDefault="00194F28" w:rsidP="00F43EAC">
                  <w:pPr>
                    <w:keepNext/>
                    <w:ind w:rightChars="-20" w:right="-42"/>
                    <w:jc w:val="center"/>
                    <w:rPr>
                      <w:szCs w:val="21"/>
                    </w:rPr>
                  </w:pPr>
                  <w:r w:rsidRPr="00FD36D3">
                    <w:rPr>
                      <w:szCs w:val="21"/>
                    </w:rPr>
                    <w:t>剑峰河</w:t>
                  </w:r>
                </w:p>
              </w:tc>
              <w:tc>
                <w:tcPr>
                  <w:tcW w:w="75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w:t>
                  </w:r>
                </w:p>
              </w:tc>
              <w:tc>
                <w:tcPr>
                  <w:tcW w:w="821" w:type="pct"/>
                  <w:tcBorders>
                    <w:right w:val="single" w:sz="4" w:space="0" w:color="auto"/>
                  </w:tcBorders>
                  <w:vAlign w:val="center"/>
                </w:tcPr>
                <w:p w:rsidR="00194F28" w:rsidRPr="00FD36D3" w:rsidRDefault="00194F28" w:rsidP="00F43EAC">
                  <w:pPr>
                    <w:keepNext/>
                    <w:ind w:rightChars="-20" w:right="-42"/>
                    <w:jc w:val="center"/>
                    <w:rPr>
                      <w:szCs w:val="21"/>
                    </w:rPr>
                  </w:pPr>
                  <w:r>
                    <w:rPr>
                      <w:rFonts w:hint="eastAsia"/>
                      <w:szCs w:val="21"/>
                    </w:rPr>
                    <w:t>西</w:t>
                  </w:r>
                  <w:r w:rsidRPr="00FD36D3">
                    <w:rPr>
                      <w:szCs w:val="21"/>
                    </w:rPr>
                    <w:t>面</w:t>
                  </w:r>
                </w:p>
              </w:tc>
              <w:tc>
                <w:tcPr>
                  <w:tcW w:w="77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1.0km</w:t>
                  </w:r>
                </w:p>
              </w:tc>
              <w:tc>
                <w:tcPr>
                  <w:tcW w:w="1299" w:type="pct"/>
                  <w:vAlign w:val="center"/>
                </w:tcPr>
                <w:p w:rsidR="00194F28" w:rsidRPr="00FD36D3" w:rsidRDefault="00194F28" w:rsidP="00F43EAC">
                  <w:pPr>
                    <w:keepNext/>
                    <w:ind w:leftChars="-20" w:left="-42" w:rightChars="-20" w:right="-42"/>
                    <w:jc w:val="center"/>
                    <w:rPr>
                      <w:szCs w:val="21"/>
                    </w:rPr>
                  </w:pPr>
                  <w:r w:rsidRPr="00FD36D3">
                    <w:rPr>
                      <w:szCs w:val="21"/>
                    </w:rPr>
                    <w:t>满足（</w:t>
                  </w:r>
                  <w:r w:rsidRPr="00FD36D3">
                    <w:rPr>
                      <w:szCs w:val="21"/>
                    </w:rPr>
                    <w:t>GB3838-2002</w:t>
                  </w:r>
                  <w:r w:rsidRPr="00FD36D3">
                    <w:rPr>
                      <w:szCs w:val="21"/>
                    </w:rPr>
                    <w:t>）中</w:t>
                  </w:r>
                  <w:r w:rsidRPr="00FD36D3">
                    <w:rPr>
                      <w:rFonts w:hAnsi="宋体"/>
                      <w:szCs w:val="21"/>
                    </w:rPr>
                    <w:t>Ⅲ</w:t>
                  </w:r>
                  <w:r w:rsidRPr="00FD36D3">
                    <w:rPr>
                      <w:szCs w:val="21"/>
                    </w:rPr>
                    <w:t>类标准</w:t>
                  </w:r>
                </w:p>
              </w:tc>
            </w:tr>
            <w:tr w:rsidR="00194F28" w:rsidRPr="00FD36D3" w:rsidTr="00F43EAC">
              <w:tblPrEx>
                <w:tblCellMar>
                  <w:top w:w="0" w:type="dxa"/>
                  <w:bottom w:w="0" w:type="dxa"/>
                </w:tblCellMar>
              </w:tblPrEx>
              <w:trPr>
                <w:cantSplit/>
                <w:trHeight w:val="202"/>
                <w:jc w:val="center"/>
              </w:trPr>
              <w:tc>
                <w:tcPr>
                  <w:tcW w:w="606" w:type="pct"/>
                  <w:vAlign w:val="center"/>
                </w:tcPr>
                <w:p w:rsidR="00194F28" w:rsidRPr="00FD36D3" w:rsidRDefault="00194F28" w:rsidP="00F43EAC">
                  <w:pPr>
                    <w:keepNext/>
                    <w:ind w:leftChars="-20" w:left="-42" w:rightChars="-20" w:right="-42"/>
                    <w:jc w:val="center"/>
                    <w:rPr>
                      <w:szCs w:val="21"/>
                    </w:rPr>
                  </w:pPr>
                  <w:r w:rsidRPr="00FD36D3">
                    <w:rPr>
                      <w:szCs w:val="21"/>
                    </w:rPr>
                    <w:t>声环境</w:t>
                  </w:r>
                </w:p>
              </w:tc>
              <w:tc>
                <w:tcPr>
                  <w:tcW w:w="744" w:type="pct"/>
                  <w:tcBorders>
                    <w:righ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散居住户</w:t>
                  </w:r>
                </w:p>
              </w:tc>
              <w:tc>
                <w:tcPr>
                  <w:tcW w:w="75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8</w:t>
                  </w:r>
                  <w:r w:rsidRPr="00FD36D3">
                    <w:rPr>
                      <w:szCs w:val="21"/>
                    </w:rPr>
                    <w:t>户、</w:t>
                  </w:r>
                  <w:r w:rsidRPr="00FD36D3">
                    <w:rPr>
                      <w:szCs w:val="21"/>
                    </w:rPr>
                    <w:t>30</w:t>
                  </w:r>
                  <w:r w:rsidRPr="00FD36D3">
                    <w:rPr>
                      <w:szCs w:val="21"/>
                    </w:rPr>
                    <w:t>人</w:t>
                  </w:r>
                </w:p>
              </w:tc>
              <w:tc>
                <w:tcPr>
                  <w:tcW w:w="821" w:type="pct"/>
                  <w:tcBorders>
                    <w:right w:val="single" w:sz="4" w:space="0" w:color="auto"/>
                  </w:tcBorders>
                  <w:shd w:val="clear" w:color="auto" w:fill="auto"/>
                  <w:vAlign w:val="center"/>
                </w:tcPr>
                <w:p w:rsidR="00194F28" w:rsidRPr="00FD36D3" w:rsidRDefault="00194F28" w:rsidP="00F43EAC">
                  <w:pPr>
                    <w:keepNext/>
                    <w:ind w:leftChars="-20" w:left="-42" w:rightChars="-20" w:right="-42"/>
                    <w:jc w:val="center"/>
                    <w:rPr>
                      <w:szCs w:val="21"/>
                    </w:rPr>
                  </w:pPr>
                  <w:r w:rsidRPr="00FD36D3">
                    <w:rPr>
                      <w:szCs w:val="21"/>
                    </w:rPr>
                    <w:t>东面</w:t>
                  </w:r>
                  <w:r>
                    <w:rPr>
                      <w:rFonts w:hint="eastAsia"/>
                      <w:szCs w:val="21"/>
                    </w:rPr>
                    <w:t>；</w:t>
                  </w:r>
                  <w:r>
                    <w:rPr>
                      <w:rFonts w:hint="eastAsia"/>
                      <w:szCs w:val="21"/>
                    </w:rPr>
                    <w:t>+1m</w:t>
                  </w:r>
                </w:p>
              </w:tc>
              <w:tc>
                <w:tcPr>
                  <w:tcW w:w="775" w:type="pct"/>
                  <w:tcBorders>
                    <w:left w:val="single" w:sz="4" w:space="0" w:color="auto"/>
                  </w:tcBorders>
                  <w:shd w:val="clear" w:color="auto" w:fill="auto"/>
                  <w:vAlign w:val="center"/>
                </w:tcPr>
                <w:p w:rsidR="00194F28" w:rsidRPr="00FD36D3" w:rsidRDefault="00194F28" w:rsidP="00F43EAC">
                  <w:pPr>
                    <w:keepNext/>
                    <w:ind w:rightChars="-20" w:right="-42"/>
                    <w:jc w:val="center"/>
                    <w:rPr>
                      <w:szCs w:val="21"/>
                    </w:rPr>
                  </w:pPr>
                  <w:r w:rsidRPr="00FD36D3">
                    <w:rPr>
                      <w:color w:val="000000"/>
                      <w:sz w:val="24"/>
                    </w:rPr>
                    <w:t>60m—150m</w:t>
                  </w:r>
                </w:p>
              </w:tc>
              <w:tc>
                <w:tcPr>
                  <w:tcW w:w="1299" w:type="pct"/>
                  <w:vAlign w:val="center"/>
                </w:tcPr>
                <w:p w:rsidR="00194F28" w:rsidRPr="00FD36D3" w:rsidRDefault="00194F28" w:rsidP="00F43EAC">
                  <w:pPr>
                    <w:keepNext/>
                    <w:ind w:leftChars="-20" w:left="-42" w:rightChars="-20" w:right="-42"/>
                    <w:jc w:val="center"/>
                    <w:rPr>
                      <w:szCs w:val="21"/>
                    </w:rPr>
                  </w:pPr>
                  <w:r w:rsidRPr="00FD36D3">
                    <w:rPr>
                      <w:szCs w:val="21"/>
                    </w:rPr>
                    <w:t>满足（</w:t>
                  </w:r>
                  <w:r w:rsidRPr="00FD36D3">
                    <w:rPr>
                      <w:szCs w:val="21"/>
                    </w:rPr>
                    <w:t>GB3096-2008</w:t>
                  </w:r>
                  <w:r w:rsidRPr="00FD36D3">
                    <w:rPr>
                      <w:szCs w:val="21"/>
                    </w:rPr>
                    <w:t>）中的</w:t>
                  </w:r>
                  <w:r w:rsidRPr="00FD36D3">
                    <w:rPr>
                      <w:szCs w:val="21"/>
                    </w:rPr>
                    <w:t>2</w:t>
                  </w:r>
                  <w:r w:rsidRPr="00FD36D3">
                    <w:rPr>
                      <w:szCs w:val="21"/>
                    </w:rPr>
                    <w:t>类标准</w:t>
                  </w:r>
                </w:p>
              </w:tc>
            </w:tr>
            <w:tr w:rsidR="00194F28" w:rsidRPr="00FD36D3" w:rsidTr="00F43EAC">
              <w:tblPrEx>
                <w:tblCellMar>
                  <w:top w:w="0" w:type="dxa"/>
                  <w:bottom w:w="0" w:type="dxa"/>
                </w:tblCellMar>
              </w:tblPrEx>
              <w:trPr>
                <w:cantSplit/>
                <w:trHeight w:val="663"/>
                <w:jc w:val="center"/>
              </w:trPr>
              <w:tc>
                <w:tcPr>
                  <w:tcW w:w="606" w:type="pct"/>
                  <w:vAlign w:val="center"/>
                </w:tcPr>
                <w:p w:rsidR="00194F28" w:rsidRPr="00FD36D3" w:rsidRDefault="00194F28" w:rsidP="00F43EAC">
                  <w:pPr>
                    <w:keepNext/>
                    <w:ind w:leftChars="-20" w:left="-42" w:rightChars="-20" w:right="-42"/>
                    <w:jc w:val="center"/>
                    <w:rPr>
                      <w:szCs w:val="21"/>
                    </w:rPr>
                  </w:pPr>
                  <w:r w:rsidRPr="00FD36D3">
                    <w:rPr>
                      <w:szCs w:val="21"/>
                    </w:rPr>
                    <w:t>生态环境</w:t>
                  </w:r>
                </w:p>
              </w:tc>
              <w:tc>
                <w:tcPr>
                  <w:tcW w:w="744" w:type="pct"/>
                  <w:tcBorders>
                    <w:righ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植被覆盖</w:t>
                  </w:r>
                </w:p>
              </w:tc>
              <w:tc>
                <w:tcPr>
                  <w:tcW w:w="755" w:type="pct"/>
                  <w:tcBorders>
                    <w:left w:val="single" w:sz="4" w:space="0" w:color="auto"/>
                  </w:tcBorders>
                  <w:vAlign w:val="center"/>
                </w:tcPr>
                <w:p w:rsidR="00194F28" w:rsidRPr="00FD36D3" w:rsidRDefault="00194F28" w:rsidP="00F43EAC">
                  <w:pPr>
                    <w:keepNext/>
                    <w:ind w:rightChars="-20" w:right="-42"/>
                    <w:jc w:val="center"/>
                    <w:rPr>
                      <w:szCs w:val="21"/>
                    </w:rPr>
                  </w:pPr>
                  <w:r w:rsidRPr="00FD36D3">
                    <w:rPr>
                      <w:szCs w:val="21"/>
                    </w:rPr>
                    <w:t>/</w:t>
                  </w:r>
                </w:p>
              </w:tc>
              <w:tc>
                <w:tcPr>
                  <w:tcW w:w="821" w:type="pct"/>
                  <w:tcBorders>
                    <w:righ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场界四周，</w:t>
                  </w:r>
                </w:p>
                <w:p w:rsidR="00194F28" w:rsidRPr="00FD36D3" w:rsidRDefault="00194F28" w:rsidP="00F43EAC">
                  <w:pPr>
                    <w:keepNext/>
                    <w:ind w:leftChars="-20" w:left="-42" w:rightChars="-20" w:right="-42"/>
                    <w:jc w:val="center"/>
                    <w:rPr>
                      <w:szCs w:val="21"/>
                    </w:rPr>
                  </w:pPr>
                  <w:r w:rsidRPr="00FD36D3">
                    <w:rPr>
                      <w:szCs w:val="21"/>
                    </w:rPr>
                    <w:t>200m</w:t>
                  </w:r>
                  <w:r w:rsidRPr="00FD36D3">
                    <w:rPr>
                      <w:szCs w:val="21"/>
                    </w:rPr>
                    <w:t>范围内</w:t>
                  </w:r>
                </w:p>
              </w:tc>
              <w:tc>
                <w:tcPr>
                  <w:tcW w:w="775" w:type="pct"/>
                  <w:tcBorders>
                    <w:left w:val="single" w:sz="4" w:space="0" w:color="auto"/>
                  </w:tcBorders>
                  <w:vAlign w:val="center"/>
                </w:tcPr>
                <w:p w:rsidR="00194F28" w:rsidRPr="00FD36D3" w:rsidRDefault="00194F28" w:rsidP="00F43EAC">
                  <w:pPr>
                    <w:keepNext/>
                    <w:ind w:leftChars="-20" w:left="-42" w:rightChars="-20" w:right="-42"/>
                    <w:jc w:val="center"/>
                    <w:rPr>
                      <w:szCs w:val="21"/>
                    </w:rPr>
                  </w:pPr>
                  <w:r w:rsidRPr="00FD36D3">
                    <w:rPr>
                      <w:szCs w:val="21"/>
                    </w:rPr>
                    <w:t>/</w:t>
                  </w:r>
                </w:p>
              </w:tc>
              <w:tc>
                <w:tcPr>
                  <w:tcW w:w="1299" w:type="pct"/>
                  <w:vAlign w:val="center"/>
                </w:tcPr>
                <w:p w:rsidR="00194F28" w:rsidRPr="00FD36D3" w:rsidRDefault="00194F28" w:rsidP="00F43EAC">
                  <w:pPr>
                    <w:keepNext/>
                    <w:ind w:leftChars="-20" w:left="-42" w:rightChars="-20" w:right="-42"/>
                    <w:jc w:val="center"/>
                    <w:rPr>
                      <w:szCs w:val="21"/>
                    </w:rPr>
                  </w:pPr>
                  <w:r w:rsidRPr="00FD36D3">
                    <w:rPr>
                      <w:szCs w:val="21"/>
                    </w:rPr>
                    <w:t>防止水土流失及物种引进的侵害</w:t>
                  </w:r>
                </w:p>
              </w:tc>
            </w:tr>
          </w:tbl>
          <w:p w:rsidR="00194F28" w:rsidRPr="00DA0B90"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Default="00194F28" w:rsidP="00194F28">
            <w:pPr>
              <w:pStyle w:val="af5"/>
              <w:spacing w:line="360" w:lineRule="auto"/>
              <w:ind w:firstLine="480"/>
              <w:rPr>
                <w:rFonts w:hint="eastAsia"/>
              </w:rPr>
            </w:pPr>
          </w:p>
          <w:p w:rsidR="00194F28" w:rsidRPr="007E1920" w:rsidRDefault="00194F28" w:rsidP="00194F28">
            <w:pPr>
              <w:pStyle w:val="af5"/>
              <w:spacing w:line="360" w:lineRule="auto"/>
              <w:ind w:firstLine="480"/>
              <w:rPr>
                <w:rFonts w:hint="eastAsia"/>
              </w:rPr>
            </w:pPr>
          </w:p>
        </w:tc>
      </w:tr>
    </w:tbl>
    <w:p w:rsidR="00194F28" w:rsidRPr="00804BC7" w:rsidRDefault="00194F28" w:rsidP="00194F28">
      <w:pPr>
        <w:pStyle w:val="afff0"/>
      </w:pPr>
      <w:r>
        <w:lastRenderedPageBreak/>
        <w:br w:type="page"/>
      </w:r>
      <w:r w:rsidRPr="00804BC7">
        <w:rPr>
          <w:rFonts w:hint="eastAsia"/>
        </w:rPr>
        <w:lastRenderedPageBreak/>
        <w:t>评价适用标准</w:t>
      </w:r>
      <w:r w:rsidRPr="00804BC7">
        <w:rPr>
          <w:rFonts w:hint="eastAsia"/>
        </w:rPr>
        <w:t xml:space="preserve">        </w:t>
      </w:r>
      <w:r>
        <w:rPr>
          <w:rFonts w:hint="eastAsia"/>
        </w:rPr>
        <w:t xml:space="preserve">                         </w:t>
      </w:r>
      <w:r w:rsidRPr="00804BC7">
        <w:rPr>
          <w:rFonts w:hint="eastAsia"/>
        </w:rPr>
        <w:t>(</w:t>
      </w:r>
      <w:r w:rsidRPr="00804BC7">
        <w:rPr>
          <w:rFonts w:hint="eastAsia"/>
        </w:rPr>
        <w:t>表</w:t>
      </w:r>
      <w:r>
        <w:rPr>
          <w:rFonts w:hint="eastAsia"/>
        </w:rPr>
        <w:t>四</w:t>
      </w:r>
      <w:r w:rsidRPr="00804BC7">
        <w:rPr>
          <w:rFonts w:hint="eastAsia"/>
        </w:rPr>
        <w:t>)</w:t>
      </w:r>
    </w:p>
    <w:tbl>
      <w:tblPr>
        <w:tblW w:w="8931" w:type="dxa"/>
        <w:tblInd w:w="-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tblPr>
      <w:tblGrid>
        <w:gridCol w:w="652"/>
        <w:gridCol w:w="8279"/>
      </w:tblGrid>
      <w:tr w:rsidR="00194F28" w:rsidRPr="00494828" w:rsidTr="00F43EAC">
        <w:tblPrEx>
          <w:tblCellMar>
            <w:top w:w="0" w:type="dxa"/>
            <w:bottom w:w="0" w:type="dxa"/>
          </w:tblCellMar>
        </w:tblPrEx>
        <w:trPr>
          <w:trHeight w:val="3865"/>
        </w:trPr>
        <w:tc>
          <w:tcPr>
            <w:tcW w:w="710" w:type="dxa"/>
            <w:vAlign w:val="center"/>
          </w:tcPr>
          <w:p w:rsidR="00194F28" w:rsidRPr="00B76487" w:rsidRDefault="00194F28" w:rsidP="00F43EAC">
            <w:pPr>
              <w:spacing w:line="560" w:lineRule="atLeast"/>
              <w:jc w:val="center"/>
            </w:pPr>
            <w:r w:rsidRPr="00B76487">
              <w:rPr>
                <w:rFonts w:hint="eastAsia"/>
              </w:rPr>
              <w:t>环</w:t>
            </w:r>
          </w:p>
          <w:p w:rsidR="00194F28" w:rsidRPr="00B76487" w:rsidRDefault="00194F28" w:rsidP="00F43EAC">
            <w:pPr>
              <w:spacing w:line="560" w:lineRule="atLeast"/>
              <w:jc w:val="center"/>
            </w:pPr>
            <w:r w:rsidRPr="00B76487">
              <w:rPr>
                <w:rFonts w:hint="eastAsia"/>
              </w:rPr>
              <w:t>境</w:t>
            </w:r>
          </w:p>
          <w:p w:rsidR="00194F28" w:rsidRPr="00B76487" w:rsidRDefault="00194F28" w:rsidP="00F43EAC">
            <w:pPr>
              <w:spacing w:line="560" w:lineRule="atLeast"/>
              <w:jc w:val="center"/>
            </w:pPr>
            <w:r w:rsidRPr="00B76487">
              <w:rPr>
                <w:rFonts w:hint="eastAsia"/>
              </w:rPr>
              <w:t>质</w:t>
            </w:r>
          </w:p>
          <w:p w:rsidR="00194F28" w:rsidRPr="00B76487" w:rsidRDefault="00194F28" w:rsidP="00F43EAC">
            <w:pPr>
              <w:spacing w:line="560" w:lineRule="atLeast"/>
              <w:jc w:val="center"/>
            </w:pPr>
            <w:r w:rsidRPr="00B76487">
              <w:rPr>
                <w:rFonts w:hint="eastAsia"/>
              </w:rPr>
              <w:t>量</w:t>
            </w:r>
          </w:p>
          <w:p w:rsidR="00194F28" w:rsidRPr="00B76487" w:rsidRDefault="00194F28" w:rsidP="00F43EAC">
            <w:pPr>
              <w:spacing w:line="560" w:lineRule="atLeast"/>
              <w:jc w:val="center"/>
            </w:pPr>
            <w:r w:rsidRPr="00B76487">
              <w:rPr>
                <w:rFonts w:hint="eastAsia"/>
              </w:rPr>
              <w:t>标</w:t>
            </w:r>
          </w:p>
          <w:p w:rsidR="00194F28" w:rsidRPr="00494828" w:rsidRDefault="00194F28" w:rsidP="00F43EAC">
            <w:pPr>
              <w:spacing w:line="560" w:lineRule="atLeast"/>
              <w:jc w:val="center"/>
              <w:rPr>
                <w:highlight w:val="yellow"/>
              </w:rPr>
            </w:pPr>
            <w:r w:rsidRPr="00B76487">
              <w:rPr>
                <w:rFonts w:hint="eastAsia"/>
              </w:rPr>
              <w:t>准</w:t>
            </w:r>
          </w:p>
        </w:tc>
        <w:tc>
          <w:tcPr>
            <w:tcW w:w="8221" w:type="dxa"/>
            <w:vAlign w:val="center"/>
          </w:tcPr>
          <w:p w:rsidR="00194F28" w:rsidRPr="00771106" w:rsidRDefault="00194F28" w:rsidP="00F43EAC">
            <w:pPr>
              <w:adjustRightInd w:val="0"/>
              <w:snapToGrid w:val="0"/>
              <w:spacing w:line="360" w:lineRule="auto"/>
              <w:ind w:firstLineChars="200" w:firstLine="480"/>
              <w:textAlignment w:val="center"/>
              <w:rPr>
                <w:color w:val="000000"/>
                <w:sz w:val="24"/>
              </w:rPr>
            </w:pPr>
            <w:r w:rsidRPr="00771106">
              <w:rPr>
                <w:color w:val="000000"/>
                <w:sz w:val="24"/>
              </w:rPr>
              <w:t>1</w:t>
            </w:r>
            <w:r w:rsidRPr="00771106">
              <w:rPr>
                <w:color w:val="000000"/>
                <w:sz w:val="24"/>
              </w:rPr>
              <w:t>、环境空气质量执行国家《环境空气质量标准》（</w:t>
            </w:r>
            <w:r w:rsidRPr="00771106">
              <w:rPr>
                <w:color w:val="000000"/>
                <w:sz w:val="24"/>
              </w:rPr>
              <w:t>GB3095-</w:t>
            </w:r>
            <w:r>
              <w:rPr>
                <w:rFonts w:hint="eastAsia"/>
                <w:color w:val="000000"/>
                <w:sz w:val="24"/>
              </w:rPr>
              <w:t>2012</w:t>
            </w:r>
            <w:r w:rsidRPr="00771106">
              <w:rPr>
                <w:color w:val="000000"/>
                <w:sz w:val="24"/>
              </w:rPr>
              <w:t>）中二级标准。标准值见表</w:t>
            </w:r>
            <w:r w:rsidRPr="00771106">
              <w:rPr>
                <w:color w:val="000000"/>
                <w:sz w:val="24"/>
              </w:rPr>
              <w:t>4-1</w:t>
            </w:r>
            <w:r w:rsidRPr="00771106">
              <w:rPr>
                <w:color w:val="000000"/>
                <w:sz w:val="24"/>
              </w:rPr>
              <w:t>所示：</w:t>
            </w:r>
          </w:p>
          <w:p w:rsidR="00194F28" w:rsidRPr="006B7822" w:rsidRDefault="00194F28" w:rsidP="00F43EAC">
            <w:pPr>
              <w:adjustRightInd w:val="0"/>
              <w:snapToGrid w:val="0"/>
              <w:jc w:val="center"/>
              <w:textAlignment w:val="center"/>
              <w:rPr>
                <w:b/>
                <w:szCs w:val="21"/>
              </w:rPr>
            </w:pPr>
            <w:r w:rsidRPr="006B7822">
              <w:rPr>
                <w:b/>
                <w:szCs w:val="21"/>
              </w:rPr>
              <w:t>表</w:t>
            </w:r>
            <w:r w:rsidRPr="006B7822">
              <w:rPr>
                <w:b/>
                <w:szCs w:val="21"/>
              </w:rPr>
              <w:t>4-1</w:t>
            </w:r>
            <w:r>
              <w:rPr>
                <w:rFonts w:hint="eastAsia"/>
                <w:b/>
                <w:szCs w:val="21"/>
              </w:rPr>
              <w:t xml:space="preserve">  </w:t>
            </w:r>
            <w:r w:rsidRPr="006B7822">
              <w:rPr>
                <w:b/>
                <w:szCs w:val="21"/>
              </w:rPr>
              <w:t>大气环境质量标准值</w:t>
            </w:r>
            <w:r w:rsidRPr="006B7822">
              <w:rPr>
                <w:b/>
                <w:szCs w:val="21"/>
              </w:rPr>
              <w:t xml:space="preserve">      </w:t>
            </w:r>
            <w:r w:rsidRPr="006B7822">
              <w:rPr>
                <w:b/>
                <w:szCs w:val="21"/>
              </w:rPr>
              <w:t>单位：</w:t>
            </w:r>
            <w:r w:rsidRPr="006B7822">
              <w:rPr>
                <w:b/>
                <w:szCs w:val="21"/>
              </w:rPr>
              <w:t>mg/Nm</w:t>
            </w:r>
            <w:r w:rsidRPr="004C7CC6">
              <w:rPr>
                <w:b/>
                <w:szCs w:val="21"/>
                <w:vertAlign w:val="superscript"/>
              </w:rPr>
              <w:t>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535"/>
              <w:gridCol w:w="2191"/>
              <w:gridCol w:w="1567"/>
              <w:gridCol w:w="1879"/>
            </w:tblGrid>
            <w:tr w:rsidR="00194F28" w:rsidRPr="0082364A" w:rsidTr="00F43EAC">
              <w:trPr>
                <w:jc w:val="center"/>
              </w:trPr>
              <w:tc>
                <w:tcPr>
                  <w:tcW w:w="2535" w:type="dxa"/>
                  <w:tcBorders>
                    <w:top w:val="single" w:sz="12" w:space="0" w:color="auto"/>
                    <w:left w:val="nil"/>
                    <w:tl2br w:val="single" w:sz="4" w:space="0" w:color="auto"/>
                  </w:tcBorders>
                  <w:vAlign w:val="center"/>
                </w:tcPr>
                <w:p w:rsidR="00194F28" w:rsidRPr="0082364A" w:rsidRDefault="00194F28" w:rsidP="00F43EAC">
                  <w:pPr>
                    <w:adjustRightInd w:val="0"/>
                    <w:snapToGrid w:val="0"/>
                    <w:ind w:firstLineChars="650" w:firstLine="1365"/>
                    <w:textAlignment w:val="center"/>
                    <w:rPr>
                      <w:color w:val="000000"/>
                      <w:szCs w:val="21"/>
                    </w:rPr>
                  </w:pPr>
                  <w:r w:rsidRPr="0082364A">
                    <w:rPr>
                      <w:color w:val="000000"/>
                      <w:szCs w:val="21"/>
                    </w:rPr>
                    <w:t>污染物</w:t>
                  </w:r>
                </w:p>
                <w:p w:rsidR="00194F28" w:rsidRPr="0082364A" w:rsidRDefault="00194F28" w:rsidP="00F43EAC">
                  <w:pPr>
                    <w:adjustRightInd w:val="0"/>
                    <w:snapToGrid w:val="0"/>
                    <w:textAlignment w:val="center"/>
                    <w:rPr>
                      <w:color w:val="000000"/>
                      <w:szCs w:val="21"/>
                    </w:rPr>
                  </w:pPr>
                  <w:r w:rsidRPr="0082364A">
                    <w:rPr>
                      <w:color w:val="000000"/>
                      <w:szCs w:val="21"/>
                    </w:rPr>
                    <w:t>标准值</w:t>
                  </w:r>
                </w:p>
              </w:tc>
              <w:tc>
                <w:tcPr>
                  <w:tcW w:w="2191" w:type="dxa"/>
                  <w:tcBorders>
                    <w:top w:val="single" w:sz="12" w:space="0" w:color="auto"/>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PM</w:t>
                  </w:r>
                  <w:r w:rsidRPr="008607F2">
                    <w:rPr>
                      <w:color w:val="000000"/>
                      <w:szCs w:val="21"/>
                      <w:vertAlign w:val="subscript"/>
                    </w:rPr>
                    <w:t>10</w:t>
                  </w:r>
                </w:p>
              </w:tc>
              <w:tc>
                <w:tcPr>
                  <w:tcW w:w="1567" w:type="dxa"/>
                  <w:tcBorders>
                    <w:top w:val="single" w:sz="12" w:space="0" w:color="auto"/>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SO</w:t>
                  </w:r>
                  <w:r w:rsidRPr="0082364A">
                    <w:rPr>
                      <w:color w:val="000000"/>
                      <w:szCs w:val="21"/>
                      <w:vertAlign w:val="subscript"/>
                    </w:rPr>
                    <w:t>2</w:t>
                  </w:r>
                </w:p>
              </w:tc>
              <w:tc>
                <w:tcPr>
                  <w:tcW w:w="1879" w:type="dxa"/>
                  <w:tcBorders>
                    <w:top w:val="single" w:sz="12" w:space="0" w:color="auto"/>
                    <w:right w:val="nil"/>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NO</w:t>
                  </w:r>
                  <w:r w:rsidRPr="0082364A">
                    <w:rPr>
                      <w:color w:val="000000"/>
                      <w:szCs w:val="21"/>
                      <w:vertAlign w:val="subscript"/>
                    </w:rPr>
                    <w:t>2</w:t>
                  </w:r>
                </w:p>
              </w:tc>
            </w:tr>
            <w:tr w:rsidR="00194F28" w:rsidRPr="0082364A" w:rsidTr="00F43EAC">
              <w:trPr>
                <w:jc w:val="center"/>
              </w:trPr>
              <w:tc>
                <w:tcPr>
                  <w:tcW w:w="2535" w:type="dxa"/>
                  <w:tcBorders>
                    <w:left w:val="nil"/>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日平均</w:t>
                  </w:r>
                </w:p>
              </w:tc>
              <w:tc>
                <w:tcPr>
                  <w:tcW w:w="2191" w:type="dxa"/>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≤0.15</w:t>
                  </w:r>
                </w:p>
              </w:tc>
              <w:tc>
                <w:tcPr>
                  <w:tcW w:w="1567" w:type="dxa"/>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0.15</w:t>
                  </w:r>
                </w:p>
              </w:tc>
              <w:tc>
                <w:tcPr>
                  <w:tcW w:w="1879" w:type="dxa"/>
                  <w:tcBorders>
                    <w:right w:val="nil"/>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0.</w:t>
                  </w:r>
                  <w:r>
                    <w:rPr>
                      <w:rFonts w:hint="eastAsia"/>
                      <w:color w:val="000000"/>
                      <w:szCs w:val="21"/>
                    </w:rPr>
                    <w:t>08</w:t>
                  </w:r>
                </w:p>
              </w:tc>
            </w:tr>
            <w:tr w:rsidR="00194F28" w:rsidRPr="0082364A" w:rsidTr="00F43EAC">
              <w:trPr>
                <w:jc w:val="center"/>
              </w:trPr>
              <w:tc>
                <w:tcPr>
                  <w:tcW w:w="2535" w:type="dxa"/>
                  <w:tcBorders>
                    <w:left w:val="nil"/>
                    <w:bottom w:val="single" w:sz="12" w:space="0" w:color="auto"/>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1</w:t>
                  </w:r>
                  <w:r w:rsidRPr="0082364A">
                    <w:rPr>
                      <w:color w:val="000000"/>
                      <w:szCs w:val="21"/>
                    </w:rPr>
                    <w:t>小时平均</w:t>
                  </w:r>
                </w:p>
              </w:tc>
              <w:tc>
                <w:tcPr>
                  <w:tcW w:w="2191" w:type="dxa"/>
                  <w:tcBorders>
                    <w:bottom w:val="single" w:sz="12" w:space="0" w:color="auto"/>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w:t>
                  </w:r>
                </w:p>
              </w:tc>
              <w:tc>
                <w:tcPr>
                  <w:tcW w:w="1567" w:type="dxa"/>
                  <w:tcBorders>
                    <w:bottom w:val="single" w:sz="12" w:space="0" w:color="auto"/>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≤0.50</w:t>
                  </w:r>
                </w:p>
              </w:tc>
              <w:tc>
                <w:tcPr>
                  <w:tcW w:w="1879" w:type="dxa"/>
                  <w:tcBorders>
                    <w:bottom w:val="single" w:sz="12" w:space="0" w:color="auto"/>
                    <w:right w:val="nil"/>
                  </w:tcBorders>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≤0.2</w:t>
                  </w:r>
                  <w:r>
                    <w:rPr>
                      <w:rFonts w:hint="eastAsia"/>
                      <w:color w:val="000000"/>
                      <w:szCs w:val="21"/>
                    </w:rPr>
                    <w:t>0</w:t>
                  </w:r>
                </w:p>
              </w:tc>
            </w:tr>
          </w:tbl>
          <w:p w:rsidR="00194F28" w:rsidRPr="00771106" w:rsidRDefault="00194F28" w:rsidP="00F43EAC">
            <w:pPr>
              <w:adjustRightInd w:val="0"/>
              <w:snapToGrid w:val="0"/>
              <w:spacing w:beforeLines="50" w:line="360" w:lineRule="auto"/>
              <w:ind w:firstLineChars="200" w:firstLine="480"/>
              <w:textAlignment w:val="center"/>
              <w:rPr>
                <w:color w:val="000000"/>
                <w:sz w:val="24"/>
              </w:rPr>
            </w:pPr>
            <w:r w:rsidRPr="00771106">
              <w:rPr>
                <w:color w:val="000000"/>
                <w:sz w:val="24"/>
              </w:rPr>
              <w:t>2</w:t>
            </w:r>
            <w:r w:rsidRPr="00771106">
              <w:rPr>
                <w:color w:val="000000"/>
                <w:sz w:val="24"/>
              </w:rPr>
              <w:t>、地表水环境质量执行国家《地表水环境质量标准》</w:t>
            </w:r>
            <w:r w:rsidRPr="00771106">
              <w:rPr>
                <w:color w:val="000000"/>
                <w:sz w:val="24"/>
              </w:rPr>
              <w:t>GB3838-2002</w:t>
            </w:r>
            <w:r w:rsidRPr="00771106">
              <w:rPr>
                <w:color w:val="000000"/>
                <w:sz w:val="24"/>
              </w:rPr>
              <w:t>中</w:t>
            </w:r>
            <w:r w:rsidRPr="00771106">
              <w:rPr>
                <w:color w:val="000000"/>
                <w:sz w:val="24"/>
              </w:rPr>
              <w:t>Ⅲ</w:t>
            </w:r>
            <w:r w:rsidRPr="00771106">
              <w:rPr>
                <w:color w:val="000000"/>
                <w:sz w:val="24"/>
              </w:rPr>
              <w:t>类水域标准。标准值见表</w:t>
            </w:r>
            <w:r w:rsidRPr="00771106">
              <w:rPr>
                <w:color w:val="000000"/>
                <w:sz w:val="24"/>
              </w:rPr>
              <w:t>4-2</w:t>
            </w:r>
            <w:r w:rsidRPr="00771106">
              <w:rPr>
                <w:color w:val="000000"/>
                <w:sz w:val="24"/>
              </w:rPr>
              <w:t>所示：</w:t>
            </w:r>
          </w:p>
          <w:p w:rsidR="00194F28" w:rsidRPr="006B7822" w:rsidRDefault="00194F28" w:rsidP="00F43EAC">
            <w:pPr>
              <w:adjustRightInd w:val="0"/>
              <w:snapToGrid w:val="0"/>
              <w:jc w:val="center"/>
              <w:textAlignment w:val="center"/>
              <w:rPr>
                <w:b/>
                <w:szCs w:val="21"/>
              </w:rPr>
            </w:pPr>
            <w:r w:rsidRPr="006B7822">
              <w:rPr>
                <w:b/>
                <w:szCs w:val="21"/>
              </w:rPr>
              <w:t>表</w:t>
            </w:r>
            <w:r w:rsidRPr="006B7822">
              <w:rPr>
                <w:b/>
                <w:szCs w:val="21"/>
              </w:rPr>
              <w:t xml:space="preserve">4-2 </w:t>
            </w:r>
            <w:r w:rsidRPr="006B7822">
              <w:rPr>
                <w:b/>
                <w:szCs w:val="21"/>
              </w:rPr>
              <w:t>地表水环境质量标准值</w:t>
            </w:r>
            <w:r w:rsidRPr="006B7822">
              <w:rPr>
                <w:b/>
                <w:szCs w:val="21"/>
              </w:rPr>
              <w:t xml:space="preserve">       </w:t>
            </w:r>
            <w:r w:rsidRPr="006B7822">
              <w:rPr>
                <w:b/>
                <w:szCs w:val="21"/>
              </w:rPr>
              <w:t>单位：</w:t>
            </w:r>
            <w:r w:rsidRPr="006B7822">
              <w:rPr>
                <w:b/>
                <w:szCs w:val="21"/>
              </w:rPr>
              <w:t>mg/L</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1163"/>
              <w:gridCol w:w="1095"/>
              <w:gridCol w:w="1314"/>
              <w:gridCol w:w="1225"/>
              <w:gridCol w:w="1314"/>
              <w:gridCol w:w="877"/>
              <w:gridCol w:w="1235"/>
            </w:tblGrid>
            <w:tr w:rsidR="00194F28" w:rsidRPr="0082364A" w:rsidTr="00F43EAC">
              <w:trPr>
                <w:jc w:val="center"/>
              </w:trPr>
              <w:tc>
                <w:tcPr>
                  <w:tcW w:w="707"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项目</w:t>
                  </w:r>
                </w:p>
              </w:tc>
              <w:tc>
                <w:tcPr>
                  <w:tcW w:w="666"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pH</w:t>
                  </w:r>
                </w:p>
              </w:tc>
              <w:tc>
                <w:tcPr>
                  <w:tcW w:w="799"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COD</w:t>
                  </w:r>
                  <w:r w:rsidRPr="0082364A">
                    <w:rPr>
                      <w:color w:val="000000"/>
                      <w:szCs w:val="21"/>
                      <w:vertAlign w:val="subscript"/>
                    </w:rPr>
                    <w:t>Cr</w:t>
                  </w:r>
                </w:p>
              </w:tc>
              <w:tc>
                <w:tcPr>
                  <w:tcW w:w="745"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BOD</w:t>
                  </w:r>
                  <w:r w:rsidRPr="0082364A">
                    <w:rPr>
                      <w:color w:val="000000"/>
                      <w:szCs w:val="21"/>
                      <w:vertAlign w:val="subscript"/>
                    </w:rPr>
                    <w:t>5</w:t>
                  </w:r>
                </w:p>
              </w:tc>
              <w:tc>
                <w:tcPr>
                  <w:tcW w:w="799"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NH</w:t>
                  </w:r>
                  <w:r w:rsidRPr="0082364A">
                    <w:rPr>
                      <w:color w:val="000000"/>
                      <w:szCs w:val="21"/>
                      <w:vertAlign w:val="subscript"/>
                    </w:rPr>
                    <w:t>3</w:t>
                  </w:r>
                  <w:r w:rsidRPr="0082364A">
                    <w:rPr>
                      <w:color w:val="000000"/>
                      <w:szCs w:val="21"/>
                    </w:rPr>
                    <w:t>-N</w:t>
                  </w:r>
                </w:p>
              </w:tc>
              <w:tc>
                <w:tcPr>
                  <w:tcW w:w="533"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DO</w:t>
                  </w:r>
                </w:p>
              </w:tc>
              <w:tc>
                <w:tcPr>
                  <w:tcW w:w="752"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挥发酚</w:t>
                  </w:r>
                </w:p>
              </w:tc>
            </w:tr>
            <w:tr w:rsidR="00194F28" w:rsidRPr="0082364A" w:rsidTr="00F43EAC">
              <w:trPr>
                <w:jc w:val="center"/>
              </w:trPr>
              <w:tc>
                <w:tcPr>
                  <w:tcW w:w="707"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标准值</w:t>
                  </w:r>
                </w:p>
              </w:tc>
              <w:tc>
                <w:tcPr>
                  <w:tcW w:w="666"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6~9</w:t>
                  </w:r>
                </w:p>
              </w:tc>
              <w:tc>
                <w:tcPr>
                  <w:tcW w:w="799"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≤20</w:t>
                  </w:r>
                </w:p>
              </w:tc>
              <w:tc>
                <w:tcPr>
                  <w:tcW w:w="745"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≤4</w:t>
                  </w:r>
                </w:p>
              </w:tc>
              <w:tc>
                <w:tcPr>
                  <w:tcW w:w="799"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≤1.0</w:t>
                  </w:r>
                </w:p>
              </w:tc>
              <w:tc>
                <w:tcPr>
                  <w:tcW w:w="533"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5</w:t>
                  </w:r>
                </w:p>
              </w:tc>
              <w:tc>
                <w:tcPr>
                  <w:tcW w:w="752" w:type="pct"/>
                  <w:vAlign w:val="center"/>
                </w:tcPr>
                <w:p w:rsidR="00194F28" w:rsidRPr="0082364A" w:rsidRDefault="00194F28" w:rsidP="00F43EAC">
                  <w:pPr>
                    <w:adjustRightInd w:val="0"/>
                    <w:snapToGrid w:val="0"/>
                    <w:spacing w:line="360" w:lineRule="auto"/>
                    <w:ind w:leftChars="-30" w:left="-63" w:rightChars="-30" w:right="-63"/>
                    <w:jc w:val="center"/>
                    <w:textAlignment w:val="center"/>
                    <w:rPr>
                      <w:color w:val="000000"/>
                      <w:szCs w:val="21"/>
                    </w:rPr>
                  </w:pPr>
                  <w:r w:rsidRPr="0082364A">
                    <w:rPr>
                      <w:color w:val="000000"/>
                      <w:szCs w:val="21"/>
                    </w:rPr>
                    <w:t>0.005</w:t>
                  </w:r>
                </w:p>
              </w:tc>
            </w:tr>
          </w:tbl>
          <w:p w:rsidR="00194F28" w:rsidRPr="00771106" w:rsidRDefault="00194F28" w:rsidP="00F43EAC">
            <w:pPr>
              <w:adjustRightInd w:val="0"/>
              <w:snapToGrid w:val="0"/>
              <w:spacing w:line="360" w:lineRule="auto"/>
              <w:ind w:firstLineChars="200" w:firstLine="480"/>
              <w:textAlignment w:val="center"/>
              <w:rPr>
                <w:color w:val="000000"/>
                <w:sz w:val="24"/>
              </w:rPr>
            </w:pPr>
            <w:r w:rsidRPr="00771106">
              <w:rPr>
                <w:color w:val="000000"/>
                <w:sz w:val="24"/>
              </w:rPr>
              <w:t>3</w:t>
            </w:r>
            <w:r w:rsidRPr="00771106">
              <w:rPr>
                <w:color w:val="000000"/>
                <w:sz w:val="24"/>
              </w:rPr>
              <w:t>、</w:t>
            </w:r>
            <w:r>
              <w:rPr>
                <w:rFonts w:hint="eastAsia"/>
                <w:color w:val="000000"/>
                <w:sz w:val="24"/>
              </w:rPr>
              <w:t>本</w:t>
            </w:r>
            <w:r w:rsidRPr="00771106">
              <w:rPr>
                <w:color w:val="000000"/>
                <w:sz w:val="24"/>
              </w:rPr>
              <w:t>项目</w:t>
            </w:r>
            <w:r>
              <w:rPr>
                <w:rFonts w:hint="eastAsia"/>
                <w:color w:val="000000"/>
                <w:sz w:val="24"/>
              </w:rPr>
              <w:t>所在地</w:t>
            </w:r>
            <w:r w:rsidRPr="00771106">
              <w:rPr>
                <w:color w:val="000000"/>
                <w:sz w:val="24"/>
              </w:rPr>
              <w:t>区域声环境质量执行国家《声环境质量标准》（</w:t>
            </w:r>
            <w:r w:rsidRPr="00771106">
              <w:rPr>
                <w:color w:val="000000"/>
                <w:sz w:val="24"/>
              </w:rPr>
              <w:t>GB3096-2008</w:t>
            </w:r>
            <w:r w:rsidRPr="00771106">
              <w:rPr>
                <w:color w:val="000000"/>
                <w:sz w:val="24"/>
              </w:rPr>
              <w:t>）</w:t>
            </w:r>
            <w:r w:rsidRPr="00771106">
              <w:rPr>
                <w:color w:val="000000"/>
                <w:sz w:val="24"/>
              </w:rPr>
              <w:t>2</w:t>
            </w:r>
            <w:r w:rsidRPr="00771106">
              <w:rPr>
                <w:color w:val="000000"/>
                <w:sz w:val="24"/>
              </w:rPr>
              <w:t>类标准。标准值见表</w:t>
            </w:r>
            <w:r w:rsidRPr="00771106">
              <w:rPr>
                <w:color w:val="000000"/>
                <w:sz w:val="24"/>
              </w:rPr>
              <w:t>4-3</w:t>
            </w:r>
            <w:r w:rsidRPr="00771106">
              <w:rPr>
                <w:color w:val="000000"/>
                <w:sz w:val="24"/>
              </w:rPr>
              <w:t>所示：</w:t>
            </w:r>
          </w:p>
          <w:p w:rsidR="00194F28" w:rsidRPr="00771106" w:rsidRDefault="00194F28" w:rsidP="00F43EAC">
            <w:pPr>
              <w:adjustRightInd w:val="0"/>
              <w:snapToGrid w:val="0"/>
              <w:jc w:val="center"/>
              <w:textAlignment w:val="center"/>
              <w:rPr>
                <w:color w:val="000000"/>
                <w:sz w:val="24"/>
              </w:rPr>
            </w:pPr>
            <w:r w:rsidRPr="006B7822">
              <w:rPr>
                <w:b/>
                <w:szCs w:val="21"/>
              </w:rPr>
              <w:t>表</w:t>
            </w:r>
            <w:r w:rsidRPr="006B7822">
              <w:rPr>
                <w:b/>
                <w:szCs w:val="21"/>
              </w:rPr>
              <w:t xml:space="preserve">4-3  </w:t>
            </w:r>
            <w:r w:rsidRPr="006B7822">
              <w:rPr>
                <w:b/>
                <w:szCs w:val="21"/>
              </w:rPr>
              <w:t>环境噪声标准值表</w:t>
            </w:r>
            <w:r w:rsidRPr="006B7822">
              <w:rPr>
                <w:b/>
                <w:szCs w:val="21"/>
              </w:rPr>
              <w:t xml:space="preserve">   </w:t>
            </w:r>
            <w:r w:rsidRPr="006B7822">
              <w:rPr>
                <w:b/>
                <w:szCs w:val="21"/>
              </w:rPr>
              <w:t>等效声级：</w:t>
            </w:r>
            <w:r w:rsidRPr="006B7822">
              <w:rPr>
                <w:b/>
                <w:szCs w:val="21"/>
              </w:rPr>
              <w:t>dB</w:t>
            </w:r>
            <w:r w:rsidRPr="006B7822">
              <w:rPr>
                <w:b/>
                <w:szCs w:val="21"/>
              </w:rPr>
              <w:t>（</w:t>
            </w:r>
            <w:r w:rsidRPr="006B7822">
              <w:rPr>
                <w:b/>
                <w:szCs w:val="21"/>
              </w:rPr>
              <w:t>A</w:t>
            </w:r>
            <w:r w:rsidRPr="006B7822">
              <w:rPr>
                <w:b/>
                <w:color w:val="000000"/>
                <w:szCs w:val="21"/>
              </w:rPr>
              <w:t>）</w:t>
            </w:r>
          </w:p>
          <w:tbl>
            <w:tblPr>
              <w:tblW w:w="4808" w:type="pct"/>
              <w:jc w:val="center"/>
              <w:tblBorders>
                <w:top w:val="single" w:sz="12" w:space="0" w:color="auto"/>
                <w:bottom w:val="single" w:sz="12" w:space="0" w:color="auto"/>
                <w:insideH w:val="single" w:sz="6" w:space="0" w:color="auto"/>
                <w:insideV w:val="single" w:sz="6" w:space="0" w:color="auto"/>
              </w:tblBorders>
              <w:tblLook w:val="0000"/>
            </w:tblPr>
            <w:tblGrid>
              <w:gridCol w:w="3525"/>
              <w:gridCol w:w="4382"/>
            </w:tblGrid>
            <w:tr w:rsidR="00194F28" w:rsidRPr="0082364A" w:rsidTr="00F43EAC">
              <w:trPr>
                <w:cantSplit/>
                <w:jc w:val="center"/>
              </w:trPr>
              <w:tc>
                <w:tcPr>
                  <w:tcW w:w="2229" w:type="pct"/>
                  <w:vMerge w:val="restart"/>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环境噪声</w:t>
                  </w:r>
                </w:p>
              </w:tc>
              <w:tc>
                <w:tcPr>
                  <w:tcW w:w="2771" w:type="pct"/>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w:t>
                  </w:r>
                  <w:r w:rsidRPr="0082364A">
                    <w:rPr>
                      <w:color w:val="000000"/>
                      <w:szCs w:val="21"/>
                    </w:rPr>
                    <w:t>GB3096-2008</w:t>
                  </w:r>
                  <w:r w:rsidRPr="0082364A">
                    <w:rPr>
                      <w:color w:val="000000"/>
                      <w:szCs w:val="21"/>
                    </w:rPr>
                    <w:t>）</w:t>
                  </w:r>
                  <w:r w:rsidRPr="0082364A">
                    <w:rPr>
                      <w:color w:val="000000"/>
                      <w:szCs w:val="21"/>
                    </w:rPr>
                    <w:t>2</w:t>
                  </w:r>
                  <w:r w:rsidRPr="0082364A">
                    <w:rPr>
                      <w:color w:val="000000"/>
                      <w:szCs w:val="21"/>
                    </w:rPr>
                    <w:t>类标准</w:t>
                  </w:r>
                </w:p>
              </w:tc>
            </w:tr>
            <w:tr w:rsidR="00194F28" w:rsidRPr="0082364A" w:rsidTr="00F43EAC">
              <w:trPr>
                <w:cantSplit/>
                <w:trHeight w:val="70"/>
                <w:jc w:val="center"/>
              </w:trPr>
              <w:tc>
                <w:tcPr>
                  <w:tcW w:w="2229" w:type="pct"/>
                  <w:vMerge/>
                  <w:vAlign w:val="center"/>
                </w:tcPr>
                <w:p w:rsidR="00194F28" w:rsidRPr="0082364A" w:rsidRDefault="00194F28" w:rsidP="00F43EAC">
                  <w:pPr>
                    <w:adjustRightInd w:val="0"/>
                    <w:snapToGrid w:val="0"/>
                    <w:jc w:val="center"/>
                    <w:textAlignment w:val="center"/>
                    <w:rPr>
                      <w:color w:val="000000"/>
                      <w:szCs w:val="21"/>
                    </w:rPr>
                  </w:pPr>
                </w:p>
              </w:tc>
              <w:tc>
                <w:tcPr>
                  <w:tcW w:w="2771" w:type="pct"/>
                  <w:vAlign w:val="center"/>
                </w:tcPr>
                <w:p w:rsidR="00194F28" w:rsidRPr="0082364A" w:rsidRDefault="00194F28" w:rsidP="00F43EAC">
                  <w:pPr>
                    <w:adjustRightInd w:val="0"/>
                    <w:snapToGrid w:val="0"/>
                    <w:jc w:val="center"/>
                    <w:textAlignment w:val="center"/>
                    <w:rPr>
                      <w:color w:val="000000"/>
                      <w:szCs w:val="21"/>
                    </w:rPr>
                  </w:pPr>
                  <w:r w:rsidRPr="0082364A">
                    <w:rPr>
                      <w:color w:val="000000"/>
                      <w:szCs w:val="21"/>
                    </w:rPr>
                    <w:t>昼间：</w:t>
                  </w:r>
                  <w:r w:rsidRPr="0082364A">
                    <w:rPr>
                      <w:color w:val="000000"/>
                      <w:szCs w:val="21"/>
                    </w:rPr>
                    <w:t>60</w:t>
                  </w:r>
                  <w:r w:rsidRPr="0082364A">
                    <w:rPr>
                      <w:color w:val="000000"/>
                      <w:szCs w:val="21"/>
                    </w:rPr>
                    <w:t>；夜间</w:t>
                  </w:r>
                  <w:r w:rsidRPr="0082364A">
                    <w:rPr>
                      <w:color w:val="000000"/>
                      <w:szCs w:val="21"/>
                    </w:rPr>
                    <w:t>50</w:t>
                  </w:r>
                </w:p>
              </w:tc>
            </w:tr>
          </w:tbl>
          <w:p w:rsidR="00194F28" w:rsidRPr="00494828" w:rsidRDefault="00194F28" w:rsidP="00194F28">
            <w:pPr>
              <w:pStyle w:val="af5"/>
              <w:spacing w:line="440" w:lineRule="exact"/>
              <w:ind w:firstLine="480"/>
              <w:rPr>
                <w:rFonts w:hint="eastAsia"/>
                <w:highlight w:val="yellow"/>
              </w:rPr>
            </w:pPr>
          </w:p>
        </w:tc>
      </w:tr>
      <w:tr w:rsidR="00194F28" w:rsidRPr="00494828" w:rsidTr="00F43EAC">
        <w:tblPrEx>
          <w:tblCellMar>
            <w:top w:w="0" w:type="dxa"/>
            <w:bottom w:w="0" w:type="dxa"/>
          </w:tblCellMar>
        </w:tblPrEx>
        <w:trPr>
          <w:trHeight w:val="4975"/>
        </w:trPr>
        <w:tc>
          <w:tcPr>
            <w:tcW w:w="710" w:type="dxa"/>
            <w:vAlign w:val="center"/>
          </w:tcPr>
          <w:p w:rsidR="00194F28" w:rsidRPr="00020433" w:rsidRDefault="00194F28" w:rsidP="00F43EAC">
            <w:pPr>
              <w:spacing w:line="480" w:lineRule="atLeast"/>
              <w:jc w:val="center"/>
            </w:pPr>
            <w:r w:rsidRPr="00020433">
              <w:rPr>
                <w:rFonts w:hint="eastAsia"/>
              </w:rPr>
              <w:t>污</w:t>
            </w:r>
          </w:p>
          <w:p w:rsidR="00194F28" w:rsidRPr="00020433" w:rsidRDefault="00194F28" w:rsidP="00F43EAC">
            <w:pPr>
              <w:spacing w:line="480" w:lineRule="atLeast"/>
              <w:jc w:val="center"/>
            </w:pPr>
            <w:r w:rsidRPr="00020433">
              <w:rPr>
                <w:rFonts w:hint="eastAsia"/>
              </w:rPr>
              <w:t>染</w:t>
            </w:r>
          </w:p>
          <w:p w:rsidR="00194F28" w:rsidRPr="00020433" w:rsidRDefault="00194F28" w:rsidP="00F43EAC">
            <w:pPr>
              <w:spacing w:line="480" w:lineRule="atLeast"/>
              <w:jc w:val="center"/>
            </w:pPr>
            <w:r w:rsidRPr="00020433">
              <w:rPr>
                <w:rFonts w:hint="eastAsia"/>
              </w:rPr>
              <w:t>物</w:t>
            </w:r>
          </w:p>
          <w:p w:rsidR="00194F28" w:rsidRPr="00020433" w:rsidRDefault="00194F28" w:rsidP="00F43EAC">
            <w:pPr>
              <w:spacing w:line="480" w:lineRule="atLeast"/>
              <w:jc w:val="center"/>
            </w:pPr>
            <w:r w:rsidRPr="00020433">
              <w:rPr>
                <w:rFonts w:hint="eastAsia"/>
              </w:rPr>
              <w:t>排</w:t>
            </w:r>
          </w:p>
          <w:p w:rsidR="00194F28" w:rsidRPr="00020433" w:rsidRDefault="00194F28" w:rsidP="00F43EAC">
            <w:pPr>
              <w:spacing w:line="480" w:lineRule="atLeast"/>
              <w:jc w:val="center"/>
            </w:pPr>
            <w:r w:rsidRPr="00020433">
              <w:rPr>
                <w:rFonts w:hint="eastAsia"/>
              </w:rPr>
              <w:t>放</w:t>
            </w:r>
          </w:p>
          <w:p w:rsidR="00194F28" w:rsidRPr="00020433" w:rsidRDefault="00194F28" w:rsidP="00F43EAC">
            <w:pPr>
              <w:spacing w:line="480" w:lineRule="atLeast"/>
              <w:jc w:val="center"/>
            </w:pPr>
            <w:r w:rsidRPr="00020433">
              <w:rPr>
                <w:rFonts w:hint="eastAsia"/>
              </w:rPr>
              <w:t>标</w:t>
            </w:r>
          </w:p>
          <w:p w:rsidR="00194F28" w:rsidRPr="00494828" w:rsidRDefault="00194F28" w:rsidP="00F43EAC">
            <w:pPr>
              <w:spacing w:line="480" w:lineRule="atLeast"/>
              <w:jc w:val="center"/>
              <w:rPr>
                <w:highlight w:val="yellow"/>
              </w:rPr>
            </w:pPr>
            <w:r w:rsidRPr="00020433">
              <w:rPr>
                <w:rFonts w:hint="eastAsia"/>
              </w:rPr>
              <w:t>准</w:t>
            </w:r>
          </w:p>
        </w:tc>
        <w:tc>
          <w:tcPr>
            <w:tcW w:w="8221" w:type="dxa"/>
            <w:vAlign w:val="center"/>
          </w:tcPr>
          <w:p w:rsidR="00194F28" w:rsidRPr="00691822" w:rsidRDefault="00194F28" w:rsidP="00F43EAC">
            <w:pPr>
              <w:ind w:firstLineChars="200" w:firstLine="480"/>
              <w:textAlignment w:val="center"/>
              <w:rPr>
                <w:color w:val="000000"/>
                <w:sz w:val="24"/>
              </w:rPr>
            </w:pPr>
            <w:r w:rsidRPr="00691822">
              <w:rPr>
                <w:color w:val="000000"/>
                <w:sz w:val="24"/>
              </w:rPr>
              <w:t>1</w:t>
            </w:r>
            <w:r w:rsidRPr="00691822">
              <w:rPr>
                <w:rFonts w:hint="eastAsia"/>
                <w:color w:val="000000"/>
                <w:sz w:val="24"/>
              </w:rPr>
              <w:t>、</w:t>
            </w:r>
            <w:r w:rsidRPr="00691822">
              <w:rPr>
                <w:color w:val="000000"/>
                <w:sz w:val="24"/>
              </w:rPr>
              <w:t>废气</w:t>
            </w:r>
          </w:p>
          <w:p w:rsidR="00194F28" w:rsidRPr="00D236FD" w:rsidRDefault="00194F28" w:rsidP="00F43EAC">
            <w:pPr>
              <w:spacing w:line="360" w:lineRule="auto"/>
              <w:ind w:firstLineChars="200" w:firstLine="480"/>
              <w:rPr>
                <w:rFonts w:hint="eastAsia"/>
                <w:color w:val="000000"/>
              </w:rPr>
            </w:pPr>
            <w:r w:rsidRPr="00020433">
              <w:rPr>
                <w:sz w:val="24"/>
              </w:rPr>
              <w:t>锅炉</w:t>
            </w:r>
            <w:r w:rsidRPr="00020433">
              <w:rPr>
                <w:rFonts w:hint="eastAsia"/>
                <w:sz w:val="24"/>
              </w:rPr>
              <w:t>废气</w:t>
            </w:r>
            <w:r w:rsidRPr="00020433">
              <w:rPr>
                <w:sz w:val="24"/>
              </w:rPr>
              <w:t>执行《锅炉大气污染物排放标准》</w:t>
            </w:r>
            <w:r w:rsidRPr="00020433">
              <w:rPr>
                <w:rFonts w:hint="eastAsia"/>
                <w:sz w:val="24"/>
              </w:rPr>
              <w:t>（</w:t>
            </w:r>
            <w:r w:rsidRPr="00020433">
              <w:rPr>
                <w:sz w:val="24"/>
              </w:rPr>
              <w:t>GB13271-20</w:t>
            </w:r>
            <w:r>
              <w:rPr>
                <w:rFonts w:hint="eastAsia"/>
                <w:sz w:val="24"/>
              </w:rPr>
              <w:t>14</w:t>
            </w:r>
            <w:r w:rsidRPr="00020433">
              <w:rPr>
                <w:rFonts w:hint="eastAsia"/>
                <w:sz w:val="24"/>
              </w:rPr>
              <w:t>）</w:t>
            </w:r>
            <w:r>
              <w:rPr>
                <w:rFonts w:hint="eastAsia"/>
                <w:sz w:val="24"/>
              </w:rPr>
              <w:t>中表</w:t>
            </w:r>
            <w:r>
              <w:rPr>
                <w:rFonts w:hint="eastAsia"/>
                <w:sz w:val="24"/>
              </w:rPr>
              <w:t>2</w:t>
            </w:r>
            <w:r w:rsidRPr="00020433">
              <w:rPr>
                <w:sz w:val="24"/>
              </w:rPr>
              <w:t>标准</w:t>
            </w:r>
            <w:r>
              <w:rPr>
                <w:rFonts w:hint="eastAsia"/>
                <w:sz w:val="24"/>
              </w:rPr>
              <w:t>；食堂油烟废气执行</w:t>
            </w:r>
            <w:r w:rsidRPr="00020433">
              <w:rPr>
                <w:rFonts w:hint="eastAsia"/>
                <w:sz w:val="24"/>
              </w:rPr>
              <w:t>《饮食油烟排放标准（试行）》（</w:t>
            </w:r>
            <w:r w:rsidRPr="00020433">
              <w:rPr>
                <w:rFonts w:hint="eastAsia"/>
                <w:sz w:val="24"/>
              </w:rPr>
              <w:t>GB18483-2001</w:t>
            </w:r>
            <w:r w:rsidRPr="00020433">
              <w:rPr>
                <w:rFonts w:hint="eastAsia"/>
                <w:sz w:val="24"/>
              </w:rPr>
              <w:t>）</w:t>
            </w:r>
            <w:r>
              <w:rPr>
                <w:rFonts w:hint="eastAsia"/>
                <w:sz w:val="24"/>
              </w:rPr>
              <w:t>；颗粒</w:t>
            </w:r>
            <w:r w:rsidRPr="00020433">
              <w:rPr>
                <w:rFonts w:hint="eastAsia"/>
                <w:sz w:val="24"/>
              </w:rPr>
              <w:t>污染物</w:t>
            </w:r>
            <w:r w:rsidRPr="00020433">
              <w:rPr>
                <w:sz w:val="24"/>
              </w:rPr>
              <w:t>执行《大气污染物综合排放标准》</w:t>
            </w:r>
            <w:r w:rsidRPr="00020433">
              <w:rPr>
                <w:rFonts w:hint="eastAsia"/>
                <w:sz w:val="24"/>
              </w:rPr>
              <w:t>（</w:t>
            </w:r>
            <w:r w:rsidRPr="00020433">
              <w:rPr>
                <w:sz w:val="24"/>
              </w:rPr>
              <w:t>GB16297-1996</w:t>
            </w:r>
            <w:r w:rsidRPr="00020433">
              <w:rPr>
                <w:rFonts w:hint="eastAsia"/>
                <w:sz w:val="24"/>
              </w:rPr>
              <w:t>）中</w:t>
            </w:r>
            <w:r w:rsidRPr="00020433">
              <w:rPr>
                <w:sz w:val="24"/>
              </w:rPr>
              <w:t>的二级标准</w:t>
            </w:r>
            <w:r w:rsidRPr="004B3B40">
              <w:rPr>
                <w:rFonts w:hint="eastAsia"/>
                <w:sz w:val="24"/>
              </w:rPr>
              <w:t>；甲醛执行</w:t>
            </w:r>
            <w:r w:rsidRPr="004B3B40">
              <w:rPr>
                <w:rFonts w:hint="eastAsia"/>
                <w:color w:val="000000"/>
                <w:sz w:val="24"/>
              </w:rPr>
              <w:t>《</w:t>
            </w:r>
            <w:r w:rsidRPr="004B3B40">
              <w:rPr>
                <w:rFonts w:ascii="宋体" w:hAnsi="宋体" w:hint="eastAsia"/>
                <w:bCs/>
                <w:color w:val="000000"/>
                <w:kern w:val="0"/>
                <w:sz w:val="24"/>
              </w:rPr>
              <w:t>四川省固定污染源大气挥发性有机物排放标准</w:t>
            </w:r>
            <w:r w:rsidRPr="004B3B40">
              <w:rPr>
                <w:rFonts w:hint="eastAsia"/>
                <w:color w:val="000000"/>
                <w:sz w:val="24"/>
              </w:rPr>
              <w:t>》</w:t>
            </w:r>
            <w:r>
              <w:rPr>
                <w:rFonts w:hint="eastAsia"/>
                <w:color w:val="000000"/>
                <w:sz w:val="24"/>
              </w:rPr>
              <w:t>（</w:t>
            </w:r>
            <w:r>
              <w:rPr>
                <w:rFonts w:hint="eastAsia"/>
                <w:color w:val="000000"/>
                <w:sz w:val="24"/>
              </w:rPr>
              <w:t>DB51/2377-2017</w:t>
            </w:r>
            <w:r>
              <w:rPr>
                <w:rFonts w:hint="eastAsia"/>
                <w:color w:val="000000"/>
                <w:sz w:val="24"/>
              </w:rPr>
              <w:t>）</w:t>
            </w:r>
            <w:r w:rsidRPr="004B3B40">
              <w:rPr>
                <w:rFonts w:hint="eastAsia"/>
                <w:sz w:val="24"/>
              </w:rPr>
              <w:t>；</w:t>
            </w:r>
            <w:r w:rsidRPr="004B3B40">
              <w:rPr>
                <w:sz w:val="24"/>
              </w:rPr>
              <w:t>具体标准如</w:t>
            </w:r>
            <w:r w:rsidRPr="004B3B40">
              <w:rPr>
                <w:b/>
                <w:sz w:val="24"/>
              </w:rPr>
              <w:t>表</w:t>
            </w:r>
            <w:r w:rsidRPr="004B3B40">
              <w:rPr>
                <w:b/>
                <w:sz w:val="24"/>
              </w:rPr>
              <w:t>4-</w:t>
            </w:r>
            <w:r w:rsidRPr="004B3B40">
              <w:rPr>
                <w:rFonts w:hint="eastAsia"/>
                <w:b/>
                <w:sz w:val="24"/>
              </w:rPr>
              <w:t>4</w:t>
            </w:r>
            <w:r w:rsidRPr="004B3B40">
              <w:rPr>
                <w:rFonts w:hint="eastAsia"/>
                <w:b/>
                <w:sz w:val="24"/>
              </w:rPr>
              <w:t>、</w:t>
            </w:r>
            <w:r w:rsidRPr="004B3B40">
              <w:rPr>
                <w:rFonts w:hint="eastAsia"/>
                <w:b/>
                <w:sz w:val="24"/>
              </w:rPr>
              <w:t>4-5</w:t>
            </w:r>
            <w:r>
              <w:rPr>
                <w:rFonts w:hint="eastAsia"/>
                <w:b/>
                <w:sz w:val="24"/>
              </w:rPr>
              <w:t>、</w:t>
            </w:r>
            <w:r>
              <w:rPr>
                <w:rFonts w:hint="eastAsia"/>
                <w:b/>
                <w:sz w:val="24"/>
              </w:rPr>
              <w:t>4-6</w:t>
            </w:r>
            <w:r>
              <w:rPr>
                <w:rFonts w:hint="eastAsia"/>
                <w:b/>
                <w:sz w:val="24"/>
              </w:rPr>
              <w:t>、</w:t>
            </w:r>
            <w:r>
              <w:rPr>
                <w:rFonts w:hint="eastAsia"/>
                <w:b/>
                <w:sz w:val="24"/>
              </w:rPr>
              <w:t>4-7</w:t>
            </w:r>
            <w:r w:rsidRPr="00020433">
              <w:rPr>
                <w:sz w:val="24"/>
              </w:rPr>
              <w:t>所示。</w:t>
            </w:r>
          </w:p>
          <w:p w:rsidR="00194F28" w:rsidRPr="00020433" w:rsidRDefault="00194F28" w:rsidP="00F43EAC">
            <w:pPr>
              <w:spacing w:line="360" w:lineRule="auto"/>
              <w:ind w:firstLineChars="550" w:firstLine="1160"/>
              <w:rPr>
                <w:b/>
                <w:smallCaps/>
                <w:szCs w:val="21"/>
              </w:rPr>
            </w:pPr>
            <w:r w:rsidRPr="00020433">
              <w:rPr>
                <w:b/>
                <w:smallCaps/>
                <w:szCs w:val="21"/>
              </w:rPr>
              <w:t>表</w:t>
            </w:r>
            <w:r w:rsidRPr="00020433">
              <w:rPr>
                <w:b/>
                <w:smallCaps/>
                <w:szCs w:val="21"/>
              </w:rPr>
              <w:t>4-</w:t>
            </w:r>
            <w:r>
              <w:rPr>
                <w:rFonts w:hint="eastAsia"/>
                <w:b/>
                <w:smallCaps/>
                <w:szCs w:val="21"/>
              </w:rPr>
              <w:t>4</w:t>
            </w:r>
            <w:r w:rsidRPr="00020433">
              <w:rPr>
                <w:b/>
                <w:smallCaps/>
                <w:szCs w:val="21"/>
              </w:rPr>
              <w:t xml:space="preserve">  </w:t>
            </w:r>
            <w:r w:rsidRPr="00020433">
              <w:rPr>
                <w:b/>
                <w:smallCaps/>
                <w:szCs w:val="21"/>
              </w:rPr>
              <w:t>《锅炉大气污染物排放标准》</w:t>
            </w:r>
            <w:r w:rsidRPr="00020433">
              <w:rPr>
                <w:rFonts w:hint="eastAsia"/>
                <w:b/>
                <w:smallCaps/>
                <w:szCs w:val="21"/>
              </w:rPr>
              <w:t>（</w:t>
            </w:r>
            <w:r w:rsidRPr="00020433">
              <w:rPr>
                <w:b/>
                <w:smallCaps/>
                <w:szCs w:val="21"/>
              </w:rPr>
              <w:t>GB13271-2001</w:t>
            </w:r>
            <w:r w:rsidRPr="00C16BF4">
              <w:rPr>
                <w:rFonts w:hint="eastAsia"/>
                <w:b/>
                <w:smallCaps/>
                <w:szCs w:val="21"/>
              </w:rPr>
              <w:t>）单位：</w:t>
            </w:r>
            <w:r w:rsidRPr="00C16BF4">
              <w:rPr>
                <w:b/>
                <w:szCs w:val="21"/>
              </w:rPr>
              <w:t>(mg/m</w:t>
            </w:r>
            <w:r w:rsidRPr="00C16BF4">
              <w:rPr>
                <w:b/>
                <w:szCs w:val="21"/>
                <w:vertAlign w:val="superscript"/>
              </w:rPr>
              <w:t>3</w:t>
            </w:r>
            <w:r w:rsidRPr="00C16BF4">
              <w:rPr>
                <w:b/>
                <w:szCs w:val="21"/>
              </w:rPr>
              <w:t>)</w:t>
            </w:r>
          </w:p>
          <w:tbl>
            <w:tblPr>
              <w:tblW w:w="8062" w:type="dxa"/>
              <w:tblInd w:w="145" w:type="dxa"/>
              <w:tblBorders>
                <w:top w:val="single" w:sz="12" w:space="0" w:color="auto"/>
                <w:bottom w:val="single" w:sz="12" w:space="0" w:color="auto"/>
                <w:insideH w:val="single" w:sz="6" w:space="0" w:color="auto"/>
                <w:insideV w:val="single" w:sz="6" w:space="0" w:color="auto"/>
              </w:tblBorders>
              <w:tblLook w:val="01E0"/>
            </w:tblPr>
            <w:tblGrid>
              <w:gridCol w:w="2662"/>
              <w:gridCol w:w="1417"/>
              <w:gridCol w:w="1276"/>
              <w:gridCol w:w="1134"/>
              <w:gridCol w:w="1573"/>
            </w:tblGrid>
            <w:tr w:rsidR="00194F28" w:rsidRPr="00020433" w:rsidTr="00F43EAC">
              <w:trPr>
                <w:trHeight w:val="390"/>
              </w:trPr>
              <w:tc>
                <w:tcPr>
                  <w:tcW w:w="2662" w:type="dxa"/>
                  <w:vMerge w:val="restart"/>
                  <w:vAlign w:val="center"/>
                </w:tcPr>
                <w:p w:rsidR="00194F28" w:rsidRPr="00020433" w:rsidRDefault="00194F28" w:rsidP="00F43EAC">
                  <w:pPr>
                    <w:spacing w:beforeLines="50"/>
                    <w:jc w:val="center"/>
                    <w:rPr>
                      <w:b/>
                      <w:smallCaps/>
                      <w:szCs w:val="21"/>
                    </w:rPr>
                  </w:pPr>
                  <w:r>
                    <w:rPr>
                      <w:rFonts w:hint="eastAsia"/>
                      <w:b/>
                      <w:smallCaps/>
                      <w:szCs w:val="21"/>
                    </w:rPr>
                    <w:t>污染物项目</w:t>
                  </w:r>
                </w:p>
              </w:tc>
              <w:tc>
                <w:tcPr>
                  <w:tcW w:w="3827" w:type="dxa"/>
                  <w:gridSpan w:val="3"/>
                  <w:vAlign w:val="center"/>
                </w:tcPr>
                <w:p w:rsidR="00194F28" w:rsidRPr="00020433" w:rsidRDefault="00194F28" w:rsidP="00F43EAC">
                  <w:pPr>
                    <w:tabs>
                      <w:tab w:val="left" w:pos="240"/>
                      <w:tab w:val="center" w:pos="736"/>
                    </w:tabs>
                    <w:spacing w:beforeLines="50"/>
                    <w:jc w:val="center"/>
                    <w:rPr>
                      <w:b/>
                      <w:smallCaps/>
                      <w:szCs w:val="21"/>
                    </w:rPr>
                  </w:pPr>
                  <w:r>
                    <w:rPr>
                      <w:rFonts w:hint="eastAsia"/>
                      <w:b/>
                      <w:smallCaps/>
                      <w:szCs w:val="21"/>
                    </w:rPr>
                    <w:t>限值</w:t>
                  </w:r>
                </w:p>
              </w:tc>
              <w:tc>
                <w:tcPr>
                  <w:tcW w:w="1573" w:type="dxa"/>
                  <w:vMerge w:val="restart"/>
                  <w:vAlign w:val="center"/>
                </w:tcPr>
                <w:p w:rsidR="00194F28" w:rsidRPr="00020433" w:rsidRDefault="00194F28" w:rsidP="00F43EAC">
                  <w:pPr>
                    <w:jc w:val="center"/>
                    <w:rPr>
                      <w:b/>
                      <w:smallCaps/>
                      <w:szCs w:val="21"/>
                    </w:rPr>
                  </w:pPr>
                  <w:r>
                    <w:rPr>
                      <w:rFonts w:hint="eastAsia"/>
                      <w:b/>
                      <w:smallCaps/>
                      <w:szCs w:val="21"/>
                    </w:rPr>
                    <w:t>污染物排放监控位置</w:t>
                  </w:r>
                </w:p>
              </w:tc>
            </w:tr>
            <w:tr w:rsidR="00194F28" w:rsidRPr="00020433" w:rsidTr="00F43EAC">
              <w:trPr>
                <w:trHeight w:val="390"/>
              </w:trPr>
              <w:tc>
                <w:tcPr>
                  <w:tcW w:w="2662" w:type="dxa"/>
                  <w:vMerge/>
                  <w:vAlign w:val="center"/>
                </w:tcPr>
                <w:p w:rsidR="00194F28" w:rsidRDefault="00194F28" w:rsidP="00F43EAC">
                  <w:pPr>
                    <w:spacing w:beforeLines="50"/>
                    <w:jc w:val="center"/>
                    <w:rPr>
                      <w:rFonts w:hint="eastAsia"/>
                      <w:b/>
                      <w:smallCaps/>
                      <w:szCs w:val="21"/>
                    </w:rPr>
                  </w:pPr>
                </w:p>
              </w:tc>
              <w:tc>
                <w:tcPr>
                  <w:tcW w:w="1417" w:type="dxa"/>
                  <w:vAlign w:val="center"/>
                </w:tcPr>
                <w:p w:rsidR="00194F28" w:rsidRPr="00020433" w:rsidRDefault="00194F28" w:rsidP="00F43EAC">
                  <w:pPr>
                    <w:tabs>
                      <w:tab w:val="left" w:pos="240"/>
                      <w:tab w:val="center" w:pos="736"/>
                    </w:tabs>
                    <w:spacing w:beforeLines="50"/>
                    <w:jc w:val="center"/>
                    <w:rPr>
                      <w:b/>
                      <w:smallCaps/>
                      <w:szCs w:val="21"/>
                    </w:rPr>
                  </w:pPr>
                  <w:r>
                    <w:rPr>
                      <w:rFonts w:hint="eastAsia"/>
                      <w:b/>
                      <w:smallCaps/>
                      <w:szCs w:val="21"/>
                    </w:rPr>
                    <w:t>燃煤锅炉</w:t>
                  </w:r>
                </w:p>
              </w:tc>
              <w:tc>
                <w:tcPr>
                  <w:tcW w:w="1276" w:type="dxa"/>
                  <w:vAlign w:val="center"/>
                </w:tcPr>
                <w:p w:rsidR="00194F28" w:rsidRPr="00020433" w:rsidRDefault="00194F28" w:rsidP="00F43EAC">
                  <w:pPr>
                    <w:tabs>
                      <w:tab w:val="left" w:pos="240"/>
                      <w:tab w:val="center" w:pos="736"/>
                    </w:tabs>
                    <w:spacing w:beforeLines="50"/>
                    <w:jc w:val="center"/>
                    <w:rPr>
                      <w:b/>
                      <w:smallCaps/>
                      <w:szCs w:val="21"/>
                    </w:rPr>
                  </w:pPr>
                  <w:r>
                    <w:rPr>
                      <w:rFonts w:hint="eastAsia"/>
                      <w:b/>
                      <w:smallCaps/>
                      <w:szCs w:val="21"/>
                    </w:rPr>
                    <w:t>燃油锅炉</w:t>
                  </w:r>
                </w:p>
              </w:tc>
              <w:tc>
                <w:tcPr>
                  <w:tcW w:w="1134" w:type="dxa"/>
                  <w:vAlign w:val="center"/>
                </w:tcPr>
                <w:p w:rsidR="00194F28" w:rsidRPr="00020433" w:rsidRDefault="00194F28" w:rsidP="00F43EAC">
                  <w:pPr>
                    <w:tabs>
                      <w:tab w:val="left" w:pos="240"/>
                      <w:tab w:val="center" w:pos="736"/>
                    </w:tabs>
                    <w:spacing w:beforeLines="50"/>
                    <w:jc w:val="center"/>
                    <w:rPr>
                      <w:b/>
                      <w:smallCaps/>
                      <w:szCs w:val="21"/>
                    </w:rPr>
                  </w:pPr>
                  <w:r>
                    <w:rPr>
                      <w:rFonts w:hint="eastAsia"/>
                      <w:b/>
                      <w:smallCaps/>
                      <w:szCs w:val="21"/>
                    </w:rPr>
                    <w:t>燃气锅炉</w:t>
                  </w:r>
                </w:p>
              </w:tc>
              <w:tc>
                <w:tcPr>
                  <w:tcW w:w="1573" w:type="dxa"/>
                  <w:vMerge/>
                  <w:vAlign w:val="center"/>
                </w:tcPr>
                <w:p w:rsidR="00194F28" w:rsidRPr="00020433" w:rsidRDefault="00194F28" w:rsidP="00F43EAC">
                  <w:pPr>
                    <w:jc w:val="center"/>
                    <w:rPr>
                      <w:b/>
                      <w:smallCaps/>
                      <w:szCs w:val="21"/>
                    </w:rPr>
                  </w:pPr>
                </w:p>
              </w:tc>
            </w:tr>
            <w:tr w:rsidR="00194F28" w:rsidRPr="00020433" w:rsidTr="00F43EAC">
              <w:tc>
                <w:tcPr>
                  <w:tcW w:w="2662" w:type="dxa"/>
                  <w:vAlign w:val="center"/>
                </w:tcPr>
                <w:p w:rsidR="00194F28" w:rsidRPr="00020433" w:rsidRDefault="00194F28" w:rsidP="00F43EAC">
                  <w:pPr>
                    <w:spacing w:line="360" w:lineRule="auto"/>
                    <w:jc w:val="center"/>
                    <w:rPr>
                      <w:smallCaps/>
                      <w:szCs w:val="21"/>
                    </w:rPr>
                  </w:pPr>
                  <w:r>
                    <w:rPr>
                      <w:rFonts w:hint="eastAsia"/>
                      <w:smallCaps/>
                      <w:szCs w:val="21"/>
                    </w:rPr>
                    <w:t>颗粒物</w:t>
                  </w:r>
                </w:p>
              </w:tc>
              <w:tc>
                <w:tcPr>
                  <w:tcW w:w="1417" w:type="dxa"/>
                  <w:vAlign w:val="center"/>
                </w:tcPr>
                <w:p w:rsidR="00194F28" w:rsidRPr="00020433" w:rsidRDefault="00194F28" w:rsidP="00F43EAC">
                  <w:pPr>
                    <w:spacing w:line="360" w:lineRule="auto"/>
                    <w:jc w:val="center"/>
                    <w:rPr>
                      <w:smallCaps/>
                      <w:szCs w:val="21"/>
                    </w:rPr>
                  </w:pPr>
                  <w:r>
                    <w:rPr>
                      <w:rFonts w:hint="eastAsia"/>
                      <w:smallCaps/>
                      <w:szCs w:val="21"/>
                    </w:rPr>
                    <w:t>50</w:t>
                  </w:r>
                </w:p>
              </w:tc>
              <w:tc>
                <w:tcPr>
                  <w:tcW w:w="1276" w:type="dxa"/>
                  <w:vAlign w:val="center"/>
                </w:tcPr>
                <w:p w:rsidR="00194F28" w:rsidRPr="00020433" w:rsidRDefault="00194F28" w:rsidP="00F43EAC">
                  <w:pPr>
                    <w:spacing w:line="360" w:lineRule="auto"/>
                    <w:jc w:val="center"/>
                    <w:rPr>
                      <w:smallCaps/>
                      <w:szCs w:val="21"/>
                    </w:rPr>
                  </w:pPr>
                  <w:r>
                    <w:rPr>
                      <w:rFonts w:hint="eastAsia"/>
                      <w:smallCaps/>
                      <w:szCs w:val="21"/>
                    </w:rPr>
                    <w:t>30</w:t>
                  </w:r>
                </w:p>
              </w:tc>
              <w:tc>
                <w:tcPr>
                  <w:tcW w:w="1134" w:type="dxa"/>
                  <w:vAlign w:val="center"/>
                </w:tcPr>
                <w:p w:rsidR="00194F28" w:rsidRPr="00020433" w:rsidRDefault="00194F28" w:rsidP="00F43EAC">
                  <w:pPr>
                    <w:spacing w:line="360" w:lineRule="auto"/>
                    <w:jc w:val="center"/>
                    <w:rPr>
                      <w:smallCaps/>
                      <w:szCs w:val="21"/>
                    </w:rPr>
                  </w:pPr>
                  <w:r>
                    <w:rPr>
                      <w:rFonts w:hint="eastAsia"/>
                      <w:smallCaps/>
                      <w:szCs w:val="21"/>
                    </w:rPr>
                    <w:t>20</w:t>
                  </w:r>
                </w:p>
              </w:tc>
              <w:tc>
                <w:tcPr>
                  <w:tcW w:w="1573" w:type="dxa"/>
                  <w:vMerge w:val="restart"/>
                  <w:vAlign w:val="center"/>
                </w:tcPr>
                <w:p w:rsidR="00194F28" w:rsidRPr="00020433" w:rsidRDefault="00194F28" w:rsidP="00F43EAC">
                  <w:pPr>
                    <w:spacing w:line="360" w:lineRule="auto"/>
                    <w:jc w:val="center"/>
                    <w:rPr>
                      <w:smallCaps/>
                      <w:szCs w:val="21"/>
                    </w:rPr>
                  </w:pPr>
                  <w:r>
                    <w:rPr>
                      <w:rFonts w:hint="eastAsia"/>
                      <w:smallCaps/>
                      <w:szCs w:val="21"/>
                    </w:rPr>
                    <w:t>烟囱或烟道</w:t>
                  </w:r>
                </w:p>
              </w:tc>
            </w:tr>
            <w:tr w:rsidR="00194F28" w:rsidRPr="00020433" w:rsidTr="00F43EAC">
              <w:tc>
                <w:tcPr>
                  <w:tcW w:w="2662" w:type="dxa"/>
                  <w:vAlign w:val="center"/>
                </w:tcPr>
                <w:p w:rsidR="00194F28" w:rsidRPr="00020433" w:rsidRDefault="00194F28" w:rsidP="00F43EAC">
                  <w:pPr>
                    <w:spacing w:line="360" w:lineRule="auto"/>
                    <w:jc w:val="center"/>
                    <w:rPr>
                      <w:smallCaps/>
                      <w:szCs w:val="21"/>
                    </w:rPr>
                  </w:pPr>
                  <w:r>
                    <w:rPr>
                      <w:rFonts w:hint="eastAsia"/>
                      <w:smallCaps/>
                      <w:szCs w:val="21"/>
                    </w:rPr>
                    <w:t>二氧化硫</w:t>
                  </w:r>
                </w:p>
              </w:tc>
              <w:tc>
                <w:tcPr>
                  <w:tcW w:w="1417" w:type="dxa"/>
                  <w:vAlign w:val="center"/>
                </w:tcPr>
                <w:p w:rsidR="00194F28" w:rsidRPr="00020433" w:rsidRDefault="00194F28" w:rsidP="00F43EAC">
                  <w:pPr>
                    <w:spacing w:line="360" w:lineRule="auto"/>
                    <w:jc w:val="center"/>
                    <w:rPr>
                      <w:smallCaps/>
                      <w:szCs w:val="21"/>
                    </w:rPr>
                  </w:pPr>
                  <w:r>
                    <w:rPr>
                      <w:rFonts w:hint="eastAsia"/>
                      <w:smallCaps/>
                      <w:szCs w:val="21"/>
                    </w:rPr>
                    <w:t>300</w:t>
                  </w:r>
                </w:p>
              </w:tc>
              <w:tc>
                <w:tcPr>
                  <w:tcW w:w="1276" w:type="dxa"/>
                  <w:vAlign w:val="center"/>
                </w:tcPr>
                <w:p w:rsidR="00194F28" w:rsidRPr="00020433" w:rsidRDefault="00194F28" w:rsidP="00F43EAC">
                  <w:pPr>
                    <w:spacing w:line="360" w:lineRule="auto"/>
                    <w:jc w:val="center"/>
                    <w:rPr>
                      <w:rFonts w:hint="eastAsia"/>
                      <w:smallCaps/>
                      <w:szCs w:val="21"/>
                    </w:rPr>
                  </w:pPr>
                  <w:r>
                    <w:rPr>
                      <w:rFonts w:hint="eastAsia"/>
                      <w:smallCaps/>
                      <w:szCs w:val="21"/>
                    </w:rPr>
                    <w:t>200</w:t>
                  </w:r>
                </w:p>
              </w:tc>
              <w:tc>
                <w:tcPr>
                  <w:tcW w:w="1134" w:type="dxa"/>
                  <w:vAlign w:val="center"/>
                </w:tcPr>
                <w:p w:rsidR="00194F28" w:rsidRPr="00020433" w:rsidRDefault="00194F28" w:rsidP="00F43EAC">
                  <w:pPr>
                    <w:spacing w:line="360" w:lineRule="auto"/>
                    <w:jc w:val="center"/>
                    <w:rPr>
                      <w:smallCaps/>
                      <w:szCs w:val="21"/>
                    </w:rPr>
                  </w:pPr>
                  <w:r>
                    <w:rPr>
                      <w:rFonts w:hint="eastAsia"/>
                      <w:smallCaps/>
                      <w:szCs w:val="21"/>
                    </w:rPr>
                    <w:t>50</w:t>
                  </w:r>
                </w:p>
              </w:tc>
              <w:tc>
                <w:tcPr>
                  <w:tcW w:w="1573" w:type="dxa"/>
                  <w:vMerge/>
                  <w:vAlign w:val="center"/>
                </w:tcPr>
                <w:p w:rsidR="00194F28" w:rsidRPr="00020433" w:rsidRDefault="00194F28" w:rsidP="00F43EAC">
                  <w:pPr>
                    <w:spacing w:line="360" w:lineRule="auto"/>
                    <w:jc w:val="center"/>
                    <w:rPr>
                      <w:smallCaps/>
                      <w:szCs w:val="21"/>
                    </w:rPr>
                  </w:pPr>
                </w:p>
              </w:tc>
            </w:tr>
            <w:tr w:rsidR="00194F28" w:rsidRPr="00020433" w:rsidTr="00F43EAC">
              <w:tc>
                <w:tcPr>
                  <w:tcW w:w="2662" w:type="dxa"/>
                  <w:vAlign w:val="center"/>
                </w:tcPr>
                <w:p w:rsidR="00194F28" w:rsidRPr="00020433" w:rsidRDefault="00194F28" w:rsidP="00F43EAC">
                  <w:pPr>
                    <w:spacing w:line="360" w:lineRule="auto"/>
                    <w:jc w:val="center"/>
                    <w:rPr>
                      <w:smallCaps/>
                      <w:szCs w:val="21"/>
                    </w:rPr>
                  </w:pPr>
                  <w:r>
                    <w:rPr>
                      <w:rFonts w:hint="eastAsia"/>
                      <w:smallCaps/>
                      <w:szCs w:val="21"/>
                    </w:rPr>
                    <w:t>氮氧化物</w:t>
                  </w:r>
                </w:p>
              </w:tc>
              <w:tc>
                <w:tcPr>
                  <w:tcW w:w="1417" w:type="dxa"/>
                  <w:vAlign w:val="center"/>
                </w:tcPr>
                <w:p w:rsidR="00194F28" w:rsidRPr="00020433" w:rsidRDefault="00194F28" w:rsidP="00F43EAC">
                  <w:pPr>
                    <w:spacing w:line="360" w:lineRule="auto"/>
                    <w:jc w:val="center"/>
                    <w:rPr>
                      <w:smallCaps/>
                      <w:szCs w:val="21"/>
                    </w:rPr>
                  </w:pPr>
                  <w:r>
                    <w:rPr>
                      <w:rFonts w:hint="eastAsia"/>
                      <w:smallCaps/>
                      <w:szCs w:val="21"/>
                    </w:rPr>
                    <w:t>300</w:t>
                  </w:r>
                </w:p>
              </w:tc>
              <w:tc>
                <w:tcPr>
                  <w:tcW w:w="1276" w:type="dxa"/>
                  <w:vAlign w:val="center"/>
                </w:tcPr>
                <w:p w:rsidR="00194F28" w:rsidRPr="00020433" w:rsidRDefault="00194F28" w:rsidP="00F43EAC">
                  <w:pPr>
                    <w:spacing w:line="360" w:lineRule="auto"/>
                    <w:jc w:val="center"/>
                    <w:rPr>
                      <w:rFonts w:hint="eastAsia"/>
                      <w:smallCaps/>
                      <w:szCs w:val="21"/>
                    </w:rPr>
                  </w:pPr>
                  <w:r>
                    <w:rPr>
                      <w:rFonts w:hint="eastAsia"/>
                      <w:smallCaps/>
                      <w:szCs w:val="21"/>
                    </w:rPr>
                    <w:t>250</w:t>
                  </w:r>
                </w:p>
              </w:tc>
              <w:tc>
                <w:tcPr>
                  <w:tcW w:w="1134" w:type="dxa"/>
                  <w:vAlign w:val="center"/>
                </w:tcPr>
                <w:p w:rsidR="00194F28" w:rsidRPr="00020433" w:rsidRDefault="00194F28" w:rsidP="00F43EAC">
                  <w:pPr>
                    <w:spacing w:line="360" w:lineRule="auto"/>
                    <w:jc w:val="center"/>
                    <w:rPr>
                      <w:smallCaps/>
                      <w:szCs w:val="21"/>
                    </w:rPr>
                  </w:pPr>
                  <w:r>
                    <w:rPr>
                      <w:rFonts w:hint="eastAsia"/>
                      <w:smallCaps/>
                      <w:szCs w:val="21"/>
                    </w:rPr>
                    <w:t>200</w:t>
                  </w:r>
                </w:p>
              </w:tc>
              <w:tc>
                <w:tcPr>
                  <w:tcW w:w="1573" w:type="dxa"/>
                  <w:vMerge/>
                  <w:vAlign w:val="center"/>
                </w:tcPr>
                <w:p w:rsidR="00194F28" w:rsidRPr="00020433" w:rsidRDefault="00194F28" w:rsidP="00F43EAC">
                  <w:pPr>
                    <w:spacing w:line="360" w:lineRule="auto"/>
                    <w:jc w:val="center"/>
                    <w:rPr>
                      <w:smallCaps/>
                      <w:szCs w:val="21"/>
                    </w:rPr>
                  </w:pPr>
                </w:p>
              </w:tc>
            </w:tr>
            <w:tr w:rsidR="00194F28" w:rsidRPr="00020433" w:rsidTr="00F43EAC">
              <w:tc>
                <w:tcPr>
                  <w:tcW w:w="2662" w:type="dxa"/>
                  <w:vAlign w:val="center"/>
                </w:tcPr>
                <w:p w:rsidR="00194F28" w:rsidRPr="00020433" w:rsidRDefault="00194F28" w:rsidP="00F43EAC">
                  <w:pPr>
                    <w:spacing w:line="360" w:lineRule="auto"/>
                    <w:jc w:val="center"/>
                    <w:rPr>
                      <w:smallCaps/>
                      <w:szCs w:val="21"/>
                    </w:rPr>
                  </w:pPr>
                  <w:r>
                    <w:rPr>
                      <w:rFonts w:hint="eastAsia"/>
                      <w:smallCaps/>
                      <w:szCs w:val="21"/>
                    </w:rPr>
                    <w:t>汞及其他化合物</w:t>
                  </w:r>
                </w:p>
              </w:tc>
              <w:tc>
                <w:tcPr>
                  <w:tcW w:w="1417" w:type="dxa"/>
                  <w:vAlign w:val="center"/>
                </w:tcPr>
                <w:p w:rsidR="00194F28" w:rsidRPr="00020433" w:rsidRDefault="00194F28" w:rsidP="00F43EAC">
                  <w:pPr>
                    <w:spacing w:line="360" w:lineRule="auto"/>
                    <w:jc w:val="center"/>
                    <w:rPr>
                      <w:smallCaps/>
                      <w:szCs w:val="21"/>
                    </w:rPr>
                  </w:pPr>
                  <w:r>
                    <w:rPr>
                      <w:rFonts w:hint="eastAsia"/>
                      <w:smallCaps/>
                      <w:szCs w:val="21"/>
                    </w:rPr>
                    <w:t>0.05</w:t>
                  </w:r>
                </w:p>
              </w:tc>
              <w:tc>
                <w:tcPr>
                  <w:tcW w:w="1276" w:type="dxa"/>
                  <w:vAlign w:val="center"/>
                </w:tcPr>
                <w:p w:rsidR="00194F28" w:rsidRPr="00020433" w:rsidRDefault="00194F28" w:rsidP="00F43EAC">
                  <w:pPr>
                    <w:spacing w:line="360" w:lineRule="auto"/>
                    <w:jc w:val="center"/>
                    <w:rPr>
                      <w:rFonts w:hint="eastAsia"/>
                      <w:smallCaps/>
                      <w:szCs w:val="21"/>
                    </w:rPr>
                  </w:pPr>
                  <w:r>
                    <w:rPr>
                      <w:rFonts w:hint="eastAsia"/>
                      <w:smallCaps/>
                      <w:szCs w:val="21"/>
                    </w:rPr>
                    <w:t>-</w:t>
                  </w:r>
                </w:p>
              </w:tc>
              <w:tc>
                <w:tcPr>
                  <w:tcW w:w="1134" w:type="dxa"/>
                  <w:vAlign w:val="center"/>
                </w:tcPr>
                <w:p w:rsidR="00194F28" w:rsidRPr="00020433" w:rsidRDefault="00194F28" w:rsidP="00F43EAC">
                  <w:pPr>
                    <w:spacing w:line="360" w:lineRule="auto"/>
                    <w:jc w:val="center"/>
                    <w:rPr>
                      <w:smallCaps/>
                      <w:szCs w:val="21"/>
                    </w:rPr>
                  </w:pPr>
                  <w:r>
                    <w:rPr>
                      <w:rFonts w:hint="eastAsia"/>
                      <w:smallCaps/>
                      <w:szCs w:val="21"/>
                    </w:rPr>
                    <w:t>-</w:t>
                  </w:r>
                </w:p>
              </w:tc>
              <w:tc>
                <w:tcPr>
                  <w:tcW w:w="1573" w:type="dxa"/>
                  <w:vMerge/>
                  <w:vAlign w:val="center"/>
                </w:tcPr>
                <w:p w:rsidR="00194F28" w:rsidRPr="00020433" w:rsidRDefault="00194F28" w:rsidP="00F43EAC">
                  <w:pPr>
                    <w:spacing w:line="360" w:lineRule="auto"/>
                    <w:jc w:val="center"/>
                    <w:rPr>
                      <w:smallCaps/>
                      <w:szCs w:val="21"/>
                    </w:rPr>
                  </w:pPr>
                </w:p>
              </w:tc>
            </w:tr>
            <w:tr w:rsidR="00194F28" w:rsidRPr="00020433" w:rsidTr="00F43EAC">
              <w:tc>
                <w:tcPr>
                  <w:tcW w:w="2662" w:type="dxa"/>
                  <w:vAlign w:val="center"/>
                </w:tcPr>
                <w:p w:rsidR="00194F28" w:rsidRPr="00020433" w:rsidRDefault="00194F28" w:rsidP="00F43EAC">
                  <w:pPr>
                    <w:spacing w:line="360" w:lineRule="auto"/>
                    <w:jc w:val="center"/>
                    <w:rPr>
                      <w:smallCaps/>
                      <w:szCs w:val="21"/>
                    </w:rPr>
                  </w:pPr>
                  <w:r>
                    <w:rPr>
                      <w:rFonts w:hint="eastAsia"/>
                      <w:smallCaps/>
                      <w:szCs w:val="21"/>
                    </w:rPr>
                    <w:lastRenderedPageBreak/>
                    <w:t>烟气黑度（格林曼黑度，级）</w:t>
                  </w:r>
                </w:p>
              </w:tc>
              <w:tc>
                <w:tcPr>
                  <w:tcW w:w="3827" w:type="dxa"/>
                  <w:gridSpan w:val="3"/>
                  <w:vAlign w:val="center"/>
                </w:tcPr>
                <w:p w:rsidR="00194F28" w:rsidRPr="00020433" w:rsidRDefault="00194F28" w:rsidP="00F43EAC">
                  <w:pPr>
                    <w:spacing w:line="360" w:lineRule="auto"/>
                    <w:jc w:val="center"/>
                    <w:rPr>
                      <w:smallCaps/>
                      <w:szCs w:val="21"/>
                    </w:rPr>
                  </w:pPr>
                  <w:r w:rsidRPr="006B7822">
                    <w:rPr>
                      <w:rFonts w:hint="eastAsia"/>
                      <w:smallCaps/>
                      <w:szCs w:val="21"/>
                    </w:rPr>
                    <w:t>≤</w:t>
                  </w:r>
                  <w:r>
                    <w:rPr>
                      <w:rFonts w:hint="eastAsia"/>
                      <w:smallCaps/>
                      <w:szCs w:val="21"/>
                    </w:rPr>
                    <w:t>1</w:t>
                  </w:r>
                </w:p>
              </w:tc>
              <w:tc>
                <w:tcPr>
                  <w:tcW w:w="1573" w:type="dxa"/>
                  <w:vAlign w:val="center"/>
                </w:tcPr>
                <w:p w:rsidR="00194F28" w:rsidRPr="00020433" w:rsidRDefault="00194F28" w:rsidP="00F43EAC">
                  <w:pPr>
                    <w:spacing w:line="360" w:lineRule="auto"/>
                    <w:jc w:val="center"/>
                    <w:rPr>
                      <w:smallCaps/>
                      <w:szCs w:val="21"/>
                    </w:rPr>
                  </w:pPr>
                  <w:r>
                    <w:rPr>
                      <w:rFonts w:hint="eastAsia"/>
                      <w:smallCaps/>
                      <w:szCs w:val="21"/>
                    </w:rPr>
                    <w:t>烟囱排放口</w:t>
                  </w:r>
                </w:p>
              </w:tc>
            </w:tr>
          </w:tbl>
          <w:p w:rsidR="00194F28" w:rsidRPr="006B7822" w:rsidRDefault="00194F28" w:rsidP="00F43EAC">
            <w:pPr>
              <w:spacing w:line="360" w:lineRule="auto"/>
              <w:ind w:firstLineChars="550" w:firstLine="1160"/>
              <w:jc w:val="center"/>
              <w:rPr>
                <w:b/>
                <w:smallCaps/>
                <w:szCs w:val="21"/>
              </w:rPr>
            </w:pPr>
            <w:r w:rsidRPr="006B7822">
              <w:rPr>
                <w:b/>
                <w:smallCaps/>
                <w:szCs w:val="21"/>
              </w:rPr>
              <w:t>表</w:t>
            </w:r>
            <w:r w:rsidRPr="006B7822">
              <w:rPr>
                <w:b/>
                <w:smallCaps/>
                <w:szCs w:val="21"/>
              </w:rPr>
              <w:t>4-</w:t>
            </w:r>
            <w:r>
              <w:rPr>
                <w:rFonts w:hint="eastAsia"/>
                <w:b/>
                <w:smallCaps/>
                <w:szCs w:val="21"/>
              </w:rPr>
              <w:t xml:space="preserve">5    </w:t>
            </w:r>
            <w:r w:rsidRPr="006B7822">
              <w:rPr>
                <w:b/>
                <w:smallCaps/>
                <w:szCs w:val="21"/>
              </w:rPr>
              <w:t>饮食油烟排放标准</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2056"/>
              <w:gridCol w:w="6167"/>
            </w:tblGrid>
            <w:tr w:rsidR="00194F28" w:rsidRPr="00691822" w:rsidTr="00F43EAC">
              <w:tblPrEx>
                <w:tblCellMar>
                  <w:top w:w="0" w:type="dxa"/>
                  <w:bottom w:w="0" w:type="dxa"/>
                </w:tblCellMar>
              </w:tblPrEx>
              <w:tc>
                <w:tcPr>
                  <w:tcW w:w="1250"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标准值</w:t>
                  </w:r>
                </w:p>
              </w:tc>
              <w:tc>
                <w:tcPr>
                  <w:tcW w:w="3750"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color w:val="000000"/>
                      <w:szCs w:val="21"/>
                    </w:rPr>
                    <w:t>小型规模去除率</w:t>
                  </w:r>
                  <w:r w:rsidRPr="00691822">
                    <w:rPr>
                      <w:color w:val="000000"/>
                      <w:szCs w:val="21"/>
                    </w:rPr>
                    <w:t>≥60%</w:t>
                  </w:r>
                  <w:r w:rsidRPr="00691822">
                    <w:rPr>
                      <w:color w:val="000000"/>
                      <w:szCs w:val="21"/>
                    </w:rPr>
                    <w:t>，中型规模去除率</w:t>
                  </w:r>
                  <w:r w:rsidRPr="00691822">
                    <w:rPr>
                      <w:color w:val="000000"/>
                      <w:szCs w:val="21"/>
                    </w:rPr>
                    <w:t>≥75%</w:t>
                  </w:r>
                  <w:r w:rsidRPr="00691822">
                    <w:rPr>
                      <w:color w:val="000000"/>
                      <w:szCs w:val="21"/>
                    </w:rPr>
                    <w:t>，大型规模去除率</w:t>
                  </w:r>
                  <w:r w:rsidRPr="00691822">
                    <w:rPr>
                      <w:color w:val="000000"/>
                      <w:szCs w:val="21"/>
                    </w:rPr>
                    <w:t>≥85%</w:t>
                  </w:r>
                  <w:r w:rsidRPr="00691822">
                    <w:rPr>
                      <w:color w:val="000000"/>
                      <w:szCs w:val="21"/>
                    </w:rPr>
                    <w:t>；油烟排放浓度</w:t>
                  </w:r>
                  <w:r w:rsidRPr="00691822">
                    <w:rPr>
                      <w:color w:val="000000"/>
                      <w:szCs w:val="21"/>
                    </w:rPr>
                    <w:t>≤2mg/m</w:t>
                  </w:r>
                  <w:r w:rsidRPr="00691822">
                    <w:rPr>
                      <w:color w:val="000000"/>
                      <w:szCs w:val="21"/>
                      <w:vertAlign w:val="superscript"/>
                    </w:rPr>
                    <w:t>3</w:t>
                  </w:r>
                </w:p>
              </w:tc>
            </w:tr>
          </w:tbl>
          <w:p w:rsidR="00194F28" w:rsidRPr="00020433" w:rsidRDefault="00194F28" w:rsidP="00F43EAC">
            <w:pPr>
              <w:spacing w:line="360" w:lineRule="auto"/>
              <w:ind w:firstLineChars="500" w:firstLine="1054"/>
              <w:rPr>
                <w:rFonts w:hint="eastAsia"/>
                <w:b/>
                <w:szCs w:val="21"/>
              </w:rPr>
            </w:pPr>
            <w:r w:rsidRPr="00020433">
              <w:rPr>
                <w:b/>
                <w:szCs w:val="21"/>
              </w:rPr>
              <w:t>表</w:t>
            </w:r>
            <w:r w:rsidRPr="00020433">
              <w:rPr>
                <w:b/>
                <w:szCs w:val="21"/>
              </w:rPr>
              <w:t>4-</w:t>
            </w:r>
            <w:r>
              <w:rPr>
                <w:rFonts w:hint="eastAsia"/>
                <w:b/>
                <w:szCs w:val="21"/>
              </w:rPr>
              <w:t xml:space="preserve">6 </w:t>
            </w:r>
            <w:r w:rsidRPr="00020433">
              <w:rPr>
                <w:rFonts w:hint="eastAsia"/>
                <w:b/>
                <w:szCs w:val="21"/>
              </w:rPr>
              <w:t xml:space="preserve"> </w:t>
            </w:r>
            <w:r w:rsidRPr="00020433">
              <w:rPr>
                <w:b/>
                <w:szCs w:val="21"/>
              </w:rPr>
              <w:t xml:space="preserve"> </w:t>
            </w:r>
            <w:r w:rsidRPr="00020433">
              <w:rPr>
                <w:b/>
                <w:szCs w:val="21"/>
              </w:rPr>
              <w:t>《大气污染物综合排放标准》</w:t>
            </w:r>
            <w:r w:rsidRPr="00020433">
              <w:rPr>
                <w:rFonts w:hint="eastAsia"/>
                <w:b/>
                <w:szCs w:val="21"/>
              </w:rPr>
              <w:t>（</w:t>
            </w:r>
            <w:r w:rsidRPr="00020433">
              <w:rPr>
                <w:b/>
                <w:szCs w:val="21"/>
              </w:rPr>
              <w:t>GB16297-1996</w:t>
            </w:r>
            <w:r w:rsidRPr="00020433">
              <w:rPr>
                <w:rFonts w:hint="eastAsia"/>
                <w:b/>
                <w:szCs w:val="21"/>
              </w:rPr>
              <w:t>）</w:t>
            </w:r>
          </w:p>
          <w:tbl>
            <w:tblPr>
              <w:tblW w:w="8021" w:type="dxa"/>
              <w:jc w:val="center"/>
              <w:tblInd w:w="202" w:type="dxa"/>
              <w:tblBorders>
                <w:top w:val="single" w:sz="12" w:space="0" w:color="auto"/>
                <w:bottom w:val="single" w:sz="12" w:space="0" w:color="auto"/>
                <w:insideH w:val="single" w:sz="6" w:space="0" w:color="auto"/>
                <w:insideV w:val="single" w:sz="6" w:space="0" w:color="auto"/>
              </w:tblBorders>
              <w:tblLook w:val="0000"/>
            </w:tblPr>
            <w:tblGrid>
              <w:gridCol w:w="1653"/>
              <w:gridCol w:w="1288"/>
              <w:gridCol w:w="1200"/>
              <w:gridCol w:w="789"/>
              <w:gridCol w:w="1569"/>
              <w:gridCol w:w="1522"/>
            </w:tblGrid>
            <w:tr w:rsidR="00194F28" w:rsidRPr="00020433" w:rsidTr="00F43EAC">
              <w:tblPrEx>
                <w:tblCellMar>
                  <w:top w:w="0" w:type="dxa"/>
                  <w:bottom w:w="0" w:type="dxa"/>
                </w:tblCellMar>
              </w:tblPrEx>
              <w:trPr>
                <w:cantSplit/>
                <w:trHeight w:val="705"/>
                <w:jc w:val="center"/>
              </w:trPr>
              <w:tc>
                <w:tcPr>
                  <w:tcW w:w="1030" w:type="pct"/>
                  <w:vMerge w:val="restart"/>
                  <w:vAlign w:val="center"/>
                </w:tcPr>
                <w:p w:rsidR="00194F28" w:rsidRPr="00020433" w:rsidRDefault="00194F28" w:rsidP="00F43EAC">
                  <w:pPr>
                    <w:snapToGrid w:val="0"/>
                    <w:jc w:val="center"/>
                  </w:pPr>
                  <w:r w:rsidRPr="00020433">
                    <w:t>污染物</w:t>
                  </w:r>
                </w:p>
              </w:tc>
              <w:tc>
                <w:tcPr>
                  <w:tcW w:w="803" w:type="pct"/>
                  <w:vMerge w:val="restart"/>
                  <w:vAlign w:val="center"/>
                </w:tcPr>
                <w:p w:rsidR="00194F28" w:rsidRPr="00020433" w:rsidRDefault="00194F28" w:rsidP="00F43EAC">
                  <w:pPr>
                    <w:snapToGrid w:val="0"/>
                    <w:jc w:val="center"/>
                  </w:pPr>
                  <w:r w:rsidRPr="00020433">
                    <w:t>最高允许</w:t>
                  </w:r>
                </w:p>
                <w:p w:rsidR="00194F28" w:rsidRPr="00020433" w:rsidRDefault="00194F28" w:rsidP="00F43EAC">
                  <w:pPr>
                    <w:snapToGrid w:val="0"/>
                    <w:jc w:val="center"/>
                  </w:pPr>
                  <w:r w:rsidRPr="00020433">
                    <w:t>排放浓度</w:t>
                  </w:r>
                </w:p>
                <w:p w:rsidR="00194F28" w:rsidRPr="00020433" w:rsidRDefault="00194F28" w:rsidP="00F43EAC">
                  <w:pPr>
                    <w:snapToGrid w:val="0"/>
                    <w:jc w:val="center"/>
                  </w:pPr>
                  <w:r w:rsidRPr="00020433">
                    <w:t>(mg/m</w:t>
                  </w:r>
                  <w:r w:rsidRPr="00020433">
                    <w:rPr>
                      <w:vertAlign w:val="superscript"/>
                    </w:rPr>
                    <w:t>3</w:t>
                  </w:r>
                  <w:r w:rsidRPr="00020433">
                    <w:t>)</w:t>
                  </w:r>
                </w:p>
              </w:tc>
              <w:tc>
                <w:tcPr>
                  <w:tcW w:w="1240" w:type="pct"/>
                  <w:gridSpan w:val="2"/>
                  <w:vAlign w:val="center"/>
                </w:tcPr>
                <w:p w:rsidR="00194F28" w:rsidRPr="00020433" w:rsidRDefault="00194F28" w:rsidP="00F43EAC">
                  <w:pPr>
                    <w:snapToGrid w:val="0"/>
                    <w:jc w:val="center"/>
                  </w:pPr>
                  <w:r w:rsidRPr="00020433">
                    <w:t>最高允许排放速率</w:t>
                  </w:r>
                  <w:r w:rsidRPr="00020433">
                    <w:t>(kg/h)</w:t>
                  </w:r>
                </w:p>
              </w:tc>
              <w:tc>
                <w:tcPr>
                  <w:tcW w:w="1927" w:type="pct"/>
                  <w:gridSpan w:val="2"/>
                  <w:vAlign w:val="center"/>
                </w:tcPr>
                <w:p w:rsidR="00194F28" w:rsidRPr="00020433" w:rsidRDefault="00194F28" w:rsidP="00F43EAC">
                  <w:pPr>
                    <w:snapToGrid w:val="0"/>
                    <w:jc w:val="center"/>
                  </w:pPr>
                  <w:r w:rsidRPr="00020433">
                    <w:t>无组织排放监测浓度限值</w:t>
                  </w:r>
                  <w:r w:rsidRPr="00020433">
                    <w:t>(mg/m</w:t>
                  </w:r>
                  <w:r w:rsidRPr="00020433">
                    <w:rPr>
                      <w:vertAlign w:val="superscript"/>
                    </w:rPr>
                    <w:t>3</w:t>
                  </w:r>
                  <w:r w:rsidRPr="00020433">
                    <w:t>)</w:t>
                  </w:r>
                </w:p>
              </w:tc>
            </w:tr>
            <w:tr w:rsidR="00194F28" w:rsidRPr="00020433" w:rsidTr="00F43EAC">
              <w:tblPrEx>
                <w:tblCellMar>
                  <w:top w:w="0" w:type="dxa"/>
                  <w:bottom w:w="0" w:type="dxa"/>
                </w:tblCellMar>
              </w:tblPrEx>
              <w:trPr>
                <w:cantSplit/>
                <w:trHeight w:val="411"/>
                <w:jc w:val="center"/>
              </w:trPr>
              <w:tc>
                <w:tcPr>
                  <w:tcW w:w="1030" w:type="pct"/>
                  <w:vMerge/>
                  <w:vAlign w:val="center"/>
                </w:tcPr>
                <w:p w:rsidR="00194F28" w:rsidRPr="00020433" w:rsidRDefault="00194F28" w:rsidP="00F43EAC">
                  <w:pPr>
                    <w:snapToGrid w:val="0"/>
                    <w:ind w:firstLineChars="200" w:firstLine="420"/>
                    <w:jc w:val="center"/>
                  </w:pPr>
                </w:p>
              </w:tc>
              <w:tc>
                <w:tcPr>
                  <w:tcW w:w="803" w:type="pct"/>
                  <w:vMerge/>
                  <w:vAlign w:val="center"/>
                </w:tcPr>
                <w:p w:rsidR="00194F28" w:rsidRPr="00020433" w:rsidRDefault="00194F28" w:rsidP="00F43EAC">
                  <w:pPr>
                    <w:snapToGrid w:val="0"/>
                    <w:ind w:firstLineChars="200" w:firstLine="420"/>
                    <w:jc w:val="center"/>
                  </w:pPr>
                </w:p>
              </w:tc>
              <w:tc>
                <w:tcPr>
                  <w:tcW w:w="748" w:type="pct"/>
                  <w:vAlign w:val="center"/>
                </w:tcPr>
                <w:p w:rsidR="00194F28" w:rsidRPr="00020433" w:rsidRDefault="00194F28" w:rsidP="00F43EAC">
                  <w:pPr>
                    <w:snapToGrid w:val="0"/>
                    <w:jc w:val="center"/>
                  </w:pPr>
                  <w:r w:rsidRPr="00020433">
                    <w:t>排气筒</w:t>
                  </w:r>
                  <w:r w:rsidRPr="00020433">
                    <w:t>(m)</w:t>
                  </w:r>
                </w:p>
              </w:tc>
              <w:tc>
                <w:tcPr>
                  <w:tcW w:w="492" w:type="pct"/>
                  <w:vAlign w:val="center"/>
                </w:tcPr>
                <w:p w:rsidR="00194F28" w:rsidRPr="00020433" w:rsidRDefault="00194F28" w:rsidP="00F43EAC">
                  <w:pPr>
                    <w:snapToGrid w:val="0"/>
                    <w:jc w:val="center"/>
                  </w:pPr>
                  <w:r w:rsidRPr="00020433">
                    <w:t>二级</w:t>
                  </w:r>
                </w:p>
              </w:tc>
              <w:tc>
                <w:tcPr>
                  <w:tcW w:w="978" w:type="pct"/>
                  <w:vAlign w:val="center"/>
                </w:tcPr>
                <w:p w:rsidR="00194F28" w:rsidRPr="00020433" w:rsidRDefault="00194F28" w:rsidP="00F43EAC">
                  <w:pPr>
                    <w:widowControl/>
                    <w:snapToGrid w:val="0"/>
                    <w:jc w:val="center"/>
                    <w:rPr>
                      <w:snapToGrid w:val="0"/>
                      <w:kern w:val="0"/>
                      <w:szCs w:val="20"/>
                    </w:rPr>
                  </w:pPr>
                  <w:r w:rsidRPr="00020433">
                    <w:rPr>
                      <w:snapToGrid w:val="0"/>
                      <w:kern w:val="0"/>
                      <w:szCs w:val="20"/>
                    </w:rPr>
                    <w:t>监控点</w:t>
                  </w:r>
                </w:p>
              </w:tc>
              <w:tc>
                <w:tcPr>
                  <w:tcW w:w="949" w:type="pct"/>
                  <w:vAlign w:val="center"/>
                </w:tcPr>
                <w:p w:rsidR="00194F28" w:rsidRPr="00020433" w:rsidRDefault="00194F28" w:rsidP="00F43EAC">
                  <w:pPr>
                    <w:snapToGrid w:val="0"/>
                    <w:jc w:val="center"/>
                  </w:pPr>
                  <w:r w:rsidRPr="00020433">
                    <w:t>浓度</w:t>
                  </w:r>
                  <w:r w:rsidRPr="00020433">
                    <w:t>(mg/m</w:t>
                  </w:r>
                  <w:r w:rsidRPr="00020433">
                    <w:rPr>
                      <w:vertAlign w:val="superscript"/>
                    </w:rPr>
                    <w:t>3</w:t>
                  </w:r>
                  <w:r w:rsidRPr="00020433">
                    <w:t>)</w:t>
                  </w:r>
                </w:p>
              </w:tc>
            </w:tr>
            <w:tr w:rsidR="00194F28" w:rsidRPr="00020433" w:rsidTr="00F43EAC">
              <w:tblPrEx>
                <w:tblCellMar>
                  <w:top w:w="0" w:type="dxa"/>
                  <w:bottom w:w="0" w:type="dxa"/>
                </w:tblCellMar>
              </w:tblPrEx>
              <w:trPr>
                <w:cantSplit/>
                <w:trHeight w:val="279"/>
                <w:jc w:val="center"/>
              </w:trPr>
              <w:tc>
                <w:tcPr>
                  <w:tcW w:w="1030" w:type="pct"/>
                  <w:vMerge w:val="restart"/>
                  <w:vAlign w:val="center"/>
                </w:tcPr>
                <w:p w:rsidR="00194F28" w:rsidRPr="00020433" w:rsidRDefault="00194F28" w:rsidP="00F43EAC">
                  <w:pPr>
                    <w:snapToGrid w:val="0"/>
                    <w:spacing w:line="520" w:lineRule="exact"/>
                    <w:ind w:firstLineChars="228" w:firstLine="479"/>
                  </w:pPr>
                  <w:r w:rsidRPr="00020433">
                    <w:t>甲醛</w:t>
                  </w:r>
                </w:p>
              </w:tc>
              <w:tc>
                <w:tcPr>
                  <w:tcW w:w="803" w:type="pct"/>
                  <w:vMerge w:val="restart"/>
                  <w:vAlign w:val="center"/>
                </w:tcPr>
                <w:p w:rsidR="00194F28" w:rsidRPr="00020433" w:rsidRDefault="00194F28" w:rsidP="00F43EAC">
                  <w:pPr>
                    <w:adjustRightInd w:val="0"/>
                    <w:snapToGrid w:val="0"/>
                    <w:spacing w:before="120" w:line="360" w:lineRule="auto"/>
                    <w:jc w:val="center"/>
                    <w:textAlignment w:val="baseline"/>
                    <w:rPr>
                      <w:rFonts w:hint="eastAsia"/>
                    </w:rPr>
                  </w:pPr>
                  <w:r w:rsidRPr="00020433">
                    <w:rPr>
                      <w:rFonts w:hint="eastAsia"/>
                    </w:rPr>
                    <w:t>25</w:t>
                  </w:r>
                </w:p>
              </w:tc>
              <w:tc>
                <w:tcPr>
                  <w:tcW w:w="748" w:type="pct"/>
                  <w:vAlign w:val="center"/>
                </w:tcPr>
                <w:p w:rsidR="00194F28" w:rsidRPr="00020433" w:rsidRDefault="00194F28" w:rsidP="00F43EAC">
                  <w:pPr>
                    <w:snapToGrid w:val="0"/>
                    <w:ind w:firstLineChars="200" w:firstLine="420"/>
                  </w:pPr>
                  <w:r w:rsidRPr="00020433">
                    <w:t>15</w:t>
                  </w:r>
                </w:p>
              </w:tc>
              <w:tc>
                <w:tcPr>
                  <w:tcW w:w="492" w:type="pct"/>
                  <w:vAlign w:val="center"/>
                </w:tcPr>
                <w:p w:rsidR="00194F28" w:rsidRPr="00020433" w:rsidRDefault="00194F28" w:rsidP="00F43EAC">
                  <w:pPr>
                    <w:snapToGrid w:val="0"/>
                    <w:ind w:firstLineChars="50" w:firstLine="105"/>
                    <w:rPr>
                      <w:sz w:val="24"/>
                    </w:rPr>
                  </w:pPr>
                  <w:r w:rsidRPr="00020433">
                    <w:t>0</w:t>
                  </w:r>
                  <w:r w:rsidRPr="00020433">
                    <w:rPr>
                      <w:rFonts w:hint="eastAsia"/>
                    </w:rPr>
                    <w:t>.26</w:t>
                  </w:r>
                </w:p>
              </w:tc>
              <w:tc>
                <w:tcPr>
                  <w:tcW w:w="978" w:type="pct"/>
                  <w:vMerge w:val="restart"/>
                  <w:vAlign w:val="center"/>
                </w:tcPr>
                <w:p w:rsidR="00194F28" w:rsidRPr="00020433" w:rsidRDefault="00194F28" w:rsidP="00F43EAC">
                  <w:pPr>
                    <w:widowControl/>
                    <w:spacing w:before="100" w:beforeAutospacing="1" w:after="100" w:afterAutospacing="1"/>
                    <w:jc w:val="center"/>
                    <w:rPr>
                      <w:kern w:val="0"/>
                    </w:rPr>
                  </w:pPr>
                  <w:r w:rsidRPr="00020433">
                    <w:rPr>
                      <w:kern w:val="0"/>
                    </w:rPr>
                    <w:t>周界外浓度最高点</w:t>
                  </w:r>
                </w:p>
              </w:tc>
              <w:tc>
                <w:tcPr>
                  <w:tcW w:w="949" w:type="pct"/>
                  <w:vMerge w:val="restart"/>
                  <w:vAlign w:val="center"/>
                </w:tcPr>
                <w:p w:rsidR="00194F28" w:rsidRPr="00020433" w:rsidRDefault="00194F28" w:rsidP="00F43EAC">
                  <w:pPr>
                    <w:snapToGrid w:val="0"/>
                    <w:spacing w:line="520" w:lineRule="exact"/>
                    <w:jc w:val="center"/>
                    <w:rPr>
                      <w:rFonts w:hint="eastAsia"/>
                    </w:rPr>
                  </w:pPr>
                  <w:r w:rsidRPr="00020433">
                    <w:t>0.2</w:t>
                  </w:r>
                  <w:r w:rsidRPr="00020433">
                    <w:rPr>
                      <w:rFonts w:hint="eastAsia"/>
                    </w:rPr>
                    <w:t>0</w:t>
                  </w:r>
                </w:p>
              </w:tc>
            </w:tr>
            <w:tr w:rsidR="00194F28" w:rsidRPr="00020433" w:rsidTr="00F43EAC">
              <w:tblPrEx>
                <w:tblCellMar>
                  <w:top w:w="0" w:type="dxa"/>
                  <w:bottom w:w="0" w:type="dxa"/>
                </w:tblCellMar>
              </w:tblPrEx>
              <w:trPr>
                <w:cantSplit/>
                <w:trHeight w:val="270"/>
                <w:jc w:val="center"/>
              </w:trPr>
              <w:tc>
                <w:tcPr>
                  <w:tcW w:w="1030" w:type="pct"/>
                  <w:vMerge/>
                  <w:vAlign w:val="center"/>
                </w:tcPr>
                <w:p w:rsidR="00194F28" w:rsidRPr="00020433" w:rsidRDefault="00194F28" w:rsidP="00F43EAC">
                  <w:pPr>
                    <w:snapToGrid w:val="0"/>
                    <w:jc w:val="center"/>
                  </w:pPr>
                </w:p>
              </w:tc>
              <w:tc>
                <w:tcPr>
                  <w:tcW w:w="803" w:type="pct"/>
                  <w:vMerge/>
                  <w:vAlign w:val="center"/>
                </w:tcPr>
                <w:p w:rsidR="00194F28" w:rsidRPr="00020433" w:rsidRDefault="00194F28" w:rsidP="00F43EAC">
                  <w:pPr>
                    <w:snapToGrid w:val="0"/>
                    <w:jc w:val="center"/>
                  </w:pPr>
                </w:p>
              </w:tc>
              <w:tc>
                <w:tcPr>
                  <w:tcW w:w="748" w:type="pct"/>
                  <w:vAlign w:val="center"/>
                </w:tcPr>
                <w:p w:rsidR="00194F28" w:rsidRPr="00020433" w:rsidRDefault="00194F28" w:rsidP="00F43EAC">
                  <w:pPr>
                    <w:snapToGrid w:val="0"/>
                    <w:jc w:val="center"/>
                  </w:pPr>
                  <w:r w:rsidRPr="00020433">
                    <w:t>20</w:t>
                  </w:r>
                </w:p>
              </w:tc>
              <w:tc>
                <w:tcPr>
                  <w:tcW w:w="492" w:type="pct"/>
                  <w:vAlign w:val="center"/>
                </w:tcPr>
                <w:p w:rsidR="00194F28" w:rsidRPr="00020433" w:rsidRDefault="00194F28" w:rsidP="00F43EAC">
                  <w:pPr>
                    <w:snapToGrid w:val="0"/>
                    <w:jc w:val="center"/>
                    <w:rPr>
                      <w:rFonts w:hint="eastAsia"/>
                    </w:rPr>
                  </w:pPr>
                  <w:r w:rsidRPr="00020433">
                    <w:rPr>
                      <w:rFonts w:hint="eastAsia"/>
                    </w:rPr>
                    <w:t>0.43</w:t>
                  </w:r>
                </w:p>
              </w:tc>
              <w:tc>
                <w:tcPr>
                  <w:tcW w:w="978" w:type="pct"/>
                  <w:vMerge/>
                  <w:vAlign w:val="center"/>
                </w:tcPr>
                <w:p w:rsidR="00194F28" w:rsidRPr="00020433" w:rsidRDefault="00194F28" w:rsidP="00F43EAC">
                  <w:pPr>
                    <w:snapToGrid w:val="0"/>
                    <w:ind w:firstLineChars="200" w:firstLine="420"/>
                    <w:jc w:val="center"/>
                  </w:pPr>
                </w:p>
              </w:tc>
              <w:tc>
                <w:tcPr>
                  <w:tcW w:w="949" w:type="pct"/>
                  <w:vMerge/>
                  <w:vAlign w:val="center"/>
                </w:tcPr>
                <w:p w:rsidR="00194F28" w:rsidRPr="00020433" w:rsidRDefault="00194F28" w:rsidP="00F43EAC">
                  <w:pPr>
                    <w:snapToGrid w:val="0"/>
                    <w:jc w:val="center"/>
                  </w:pPr>
                </w:p>
              </w:tc>
            </w:tr>
            <w:tr w:rsidR="00194F28" w:rsidRPr="00020433" w:rsidTr="00F43EAC">
              <w:tblPrEx>
                <w:tblCellMar>
                  <w:top w:w="0" w:type="dxa"/>
                  <w:bottom w:w="0" w:type="dxa"/>
                </w:tblCellMar>
              </w:tblPrEx>
              <w:trPr>
                <w:cantSplit/>
                <w:trHeight w:val="391"/>
                <w:jc w:val="center"/>
              </w:trPr>
              <w:tc>
                <w:tcPr>
                  <w:tcW w:w="1030" w:type="pct"/>
                  <w:vAlign w:val="center"/>
                </w:tcPr>
                <w:p w:rsidR="00194F28" w:rsidRPr="00020433" w:rsidRDefault="00194F28" w:rsidP="00F43EAC">
                  <w:pPr>
                    <w:snapToGrid w:val="0"/>
                    <w:jc w:val="center"/>
                    <w:rPr>
                      <w:rFonts w:hint="eastAsia"/>
                    </w:rPr>
                  </w:pPr>
                  <w:r w:rsidRPr="00020433">
                    <w:rPr>
                      <w:rFonts w:hint="eastAsia"/>
                    </w:rPr>
                    <w:t>颗粒物</w:t>
                  </w:r>
                </w:p>
              </w:tc>
              <w:tc>
                <w:tcPr>
                  <w:tcW w:w="803" w:type="pct"/>
                  <w:vAlign w:val="center"/>
                </w:tcPr>
                <w:p w:rsidR="00194F28" w:rsidRPr="00020433" w:rsidRDefault="00194F28" w:rsidP="00F43EAC">
                  <w:pPr>
                    <w:snapToGrid w:val="0"/>
                    <w:jc w:val="center"/>
                  </w:pPr>
                  <w:r w:rsidRPr="00020433">
                    <w:t>1</w:t>
                  </w:r>
                  <w:r w:rsidRPr="00020433">
                    <w:rPr>
                      <w:rFonts w:hint="eastAsia"/>
                    </w:rPr>
                    <w:t>2</w:t>
                  </w:r>
                  <w:r w:rsidRPr="00020433">
                    <w:t>0</w:t>
                  </w:r>
                </w:p>
              </w:tc>
              <w:tc>
                <w:tcPr>
                  <w:tcW w:w="748" w:type="pct"/>
                  <w:vAlign w:val="center"/>
                </w:tcPr>
                <w:p w:rsidR="00194F28" w:rsidRPr="00020433" w:rsidRDefault="00194F28" w:rsidP="00F43EAC">
                  <w:pPr>
                    <w:snapToGrid w:val="0"/>
                    <w:jc w:val="center"/>
                  </w:pPr>
                  <w:r w:rsidRPr="00020433">
                    <w:t>15</w:t>
                  </w:r>
                </w:p>
              </w:tc>
              <w:tc>
                <w:tcPr>
                  <w:tcW w:w="492" w:type="pct"/>
                  <w:vAlign w:val="center"/>
                </w:tcPr>
                <w:p w:rsidR="00194F28" w:rsidRPr="00020433" w:rsidRDefault="00194F28" w:rsidP="00F43EAC">
                  <w:pPr>
                    <w:snapToGrid w:val="0"/>
                    <w:jc w:val="center"/>
                    <w:rPr>
                      <w:rFonts w:hint="eastAsia"/>
                    </w:rPr>
                  </w:pPr>
                  <w:r w:rsidRPr="00020433">
                    <w:rPr>
                      <w:rFonts w:hint="eastAsia"/>
                    </w:rPr>
                    <w:t>3.5</w:t>
                  </w:r>
                </w:p>
              </w:tc>
              <w:tc>
                <w:tcPr>
                  <w:tcW w:w="978" w:type="pct"/>
                  <w:vAlign w:val="center"/>
                </w:tcPr>
                <w:p w:rsidR="00194F28" w:rsidRPr="00020433" w:rsidRDefault="00194F28" w:rsidP="00F43EAC">
                  <w:pPr>
                    <w:widowControl/>
                    <w:spacing w:before="100" w:beforeAutospacing="1" w:after="100" w:afterAutospacing="1"/>
                    <w:jc w:val="center"/>
                    <w:rPr>
                      <w:rFonts w:hint="eastAsia"/>
                      <w:kern w:val="0"/>
                    </w:rPr>
                  </w:pPr>
                  <w:r w:rsidRPr="00020433">
                    <w:rPr>
                      <w:rFonts w:hint="eastAsia"/>
                      <w:kern w:val="0"/>
                    </w:rPr>
                    <w:t>周界外浓度最高点</w:t>
                  </w:r>
                </w:p>
              </w:tc>
              <w:tc>
                <w:tcPr>
                  <w:tcW w:w="949" w:type="pct"/>
                  <w:vAlign w:val="center"/>
                </w:tcPr>
                <w:p w:rsidR="00194F28" w:rsidRPr="00020433" w:rsidRDefault="00194F28" w:rsidP="00F43EAC">
                  <w:pPr>
                    <w:snapToGrid w:val="0"/>
                    <w:jc w:val="center"/>
                    <w:rPr>
                      <w:rFonts w:hint="eastAsia"/>
                    </w:rPr>
                  </w:pPr>
                  <w:r w:rsidRPr="00020433">
                    <w:rPr>
                      <w:rFonts w:hint="eastAsia"/>
                    </w:rPr>
                    <w:t>0.2</w:t>
                  </w:r>
                </w:p>
              </w:tc>
            </w:tr>
          </w:tbl>
          <w:p w:rsidR="00194F28" w:rsidRDefault="00194F28" w:rsidP="00F43EAC">
            <w:pPr>
              <w:widowControl/>
              <w:spacing w:line="480" w:lineRule="exact"/>
              <w:jc w:val="center"/>
              <w:rPr>
                <w:b/>
                <w:bCs/>
                <w:color w:val="7030A0"/>
              </w:rPr>
            </w:pPr>
            <w:r w:rsidRPr="00261850">
              <w:rPr>
                <w:rFonts w:hint="eastAsia"/>
                <w:b/>
                <w:szCs w:val="21"/>
              </w:rPr>
              <w:t>表</w:t>
            </w:r>
            <w:r w:rsidRPr="00261850">
              <w:rPr>
                <w:b/>
                <w:szCs w:val="21"/>
              </w:rPr>
              <w:t>4-</w:t>
            </w:r>
            <w:r>
              <w:rPr>
                <w:rFonts w:hint="eastAsia"/>
                <w:b/>
                <w:szCs w:val="21"/>
              </w:rPr>
              <w:t>7</w:t>
            </w:r>
            <w:r w:rsidRPr="00261850">
              <w:rPr>
                <w:b/>
                <w:szCs w:val="21"/>
              </w:rPr>
              <w:t xml:space="preserve">  </w:t>
            </w:r>
            <w:r w:rsidRPr="00261850">
              <w:rPr>
                <w:rFonts w:hint="eastAsia"/>
                <w:b/>
                <w:szCs w:val="21"/>
              </w:rPr>
              <w:t>《四川省固定污染源大气挥发性有机物排放标准》</w:t>
            </w:r>
            <w:r w:rsidRPr="00020433">
              <w:rPr>
                <w:rFonts w:hint="eastAsia"/>
                <w:b/>
                <w:szCs w:val="21"/>
              </w:rPr>
              <w:t>（</w:t>
            </w:r>
            <w:r>
              <w:rPr>
                <w:rFonts w:hint="eastAsia"/>
                <w:b/>
                <w:szCs w:val="21"/>
              </w:rPr>
              <w:t>DB51/2377</w:t>
            </w:r>
            <w:r w:rsidRPr="00020433">
              <w:rPr>
                <w:b/>
                <w:szCs w:val="21"/>
              </w:rPr>
              <w:t>-</w:t>
            </w:r>
            <w:r>
              <w:rPr>
                <w:rFonts w:hint="eastAsia"/>
                <w:b/>
                <w:szCs w:val="21"/>
              </w:rPr>
              <w:t>2017</w:t>
            </w:r>
            <w:r w:rsidRPr="00020433">
              <w:rPr>
                <w:rFonts w:hint="eastAsia"/>
                <w:b/>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80"/>
              <w:gridCol w:w="2692"/>
              <w:gridCol w:w="2676"/>
              <w:gridCol w:w="1975"/>
            </w:tblGrid>
            <w:tr w:rsidR="00194F28" w:rsidRPr="003C1335" w:rsidTr="00F43EAC">
              <w:trPr>
                <w:cantSplit/>
                <w:trHeight w:val="475"/>
                <w:jc w:val="center"/>
              </w:trPr>
              <w:tc>
                <w:tcPr>
                  <w:tcW w:w="535" w:type="pct"/>
                  <w:vMerge w:val="restart"/>
                </w:tcPr>
                <w:p w:rsidR="00194F28" w:rsidRPr="003C1335" w:rsidRDefault="00194F28" w:rsidP="00F43EAC">
                  <w:pPr>
                    <w:widowControl/>
                    <w:jc w:val="center"/>
                    <w:rPr>
                      <w:rFonts w:hint="eastAsia"/>
                      <w:color w:val="000000"/>
                    </w:rPr>
                  </w:pPr>
                  <w:r w:rsidRPr="003C1335">
                    <w:rPr>
                      <w:rFonts w:hint="eastAsia"/>
                      <w:color w:val="000000"/>
                    </w:rPr>
                    <w:t>污染物</w:t>
                  </w:r>
                </w:p>
              </w:tc>
              <w:tc>
                <w:tcPr>
                  <w:tcW w:w="1637" w:type="pct"/>
                  <w:vMerge w:val="restart"/>
                  <w:vAlign w:val="center"/>
                  <w:hideMark/>
                </w:tcPr>
                <w:p w:rsidR="00194F28" w:rsidRPr="003C1335" w:rsidRDefault="00194F28" w:rsidP="00F43EAC">
                  <w:pPr>
                    <w:widowControl/>
                    <w:jc w:val="center"/>
                    <w:rPr>
                      <w:rFonts w:ascii="Calibri" w:hAnsi="Calibri"/>
                      <w:color w:val="000000"/>
                      <w:szCs w:val="21"/>
                    </w:rPr>
                  </w:pPr>
                  <w:r w:rsidRPr="003C1335">
                    <w:rPr>
                      <w:rFonts w:hint="eastAsia"/>
                      <w:color w:val="000000"/>
                    </w:rPr>
                    <w:t>最高允许排放浓度（</w:t>
                  </w:r>
                  <w:r w:rsidRPr="003C1335">
                    <w:rPr>
                      <w:color w:val="000000"/>
                    </w:rPr>
                    <w:t>mg/m</w:t>
                  </w:r>
                  <w:r w:rsidRPr="003C1335">
                    <w:rPr>
                      <w:color w:val="000000"/>
                      <w:vertAlign w:val="superscript"/>
                    </w:rPr>
                    <w:t>3</w:t>
                  </w:r>
                  <w:r w:rsidRPr="003C1335">
                    <w:rPr>
                      <w:rFonts w:hint="eastAsia"/>
                      <w:color w:val="000000"/>
                    </w:rPr>
                    <w:t>）</w:t>
                  </w:r>
                </w:p>
              </w:tc>
              <w:tc>
                <w:tcPr>
                  <w:tcW w:w="2827" w:type="pct"/>
                  <w:gridSpan w:val="2"/>
                  <w:vAlign w:val="center"/>
                  <w:hideMark/>
                </w:tcPr>
                <w:p w:rsidR="00194F28" w:rsidRPr="003C1335" w:rsidRDefault="00194F28" w:rsidP="00F43EAC">
                  <w:pPr>
                    <w:widowControl/>
                    <w:jc w:val="center"/>
                    <w:rPr>
                      <w:rFonts w:ascii="Calibri" w:hAnsi="Calibri"/>
                      <w:color w:val="000000"/>
                      <w:szCs w:val="21"/>
                    </w:rPr>
                  </w:pPr>
                  <w:r w:rsidRPr="003C1335">
                    <w:rPr>
                      <w:rFonts w:hint="eastAsia"/>
                      <w:color w:val="000000"/>
                    </w:rPr>
                    <w:t>与排气筒高度对应的最高允许排放速率</w:t>
                  </w:r>
                  <w:r w:rsidRPr="003C1335">
                    <w:rPr>
                      <w:color w:val="000000"/>
                    </w:rPr>
                    <w:t>kg/h</w:t>
                  </w:r>
                </w:p>
              </w:tc>
            </w:tr>
            <w:tr w:rsidR="00194F28" w:rsidRPr="003C1335" w:rsidTr="00F43EAC">
              <w:trPr>
                <w:cantSplit/>
                <w:trHeight w:val="377"/>
                <w:jc w:val="center"/>
              </w:trPr>
              <w:tc>
                <w:tcPr>
                  <w:tcW w:w="535" w:type="pct"/>
                  <w:vMerge/>
                </w:tcPr>
                <w:p w:rsidR="00194F28" w:rsidRPr="003C1335" w:rsidRDefault="00194F28" w:rsidP="00F43EAC">
                  <w:pPr>
                    <w:widowControl/>
                    <w:jc w:val="center"/>
                    <w:rPr>
                      <w:rFonts w:ascii="Calibri" w:hAnsi="Calibri"/>
                      <w:color w:val="000000"/>
                      <w:szCs w:val="21"/>
                    </w:rPr>
                  </w:pPr>
                </w:p>
              </w:tc>
              <w:tc>
                <w:tcPr>
                  <w:tcW w:w="1637" w:type="pct"/>
                  <w:vMerge/>
                  <w:vAlign w:val="center"/>
                  <w:hideMark/>
                </w:tcPr>
                <w:p w:rsidR="00194F28" w:rsidRPr="003C1335" w:rsidRDefault="00194F28" w:rsidP="00F43EAC">
                  <w:pPr>
                    <w:widowControl/>
                    <w:jc w:val="center"/>
                    <w:rPr>
                      <w:rFonts w:ascii="Calibri" w:hAnsi="Calibri"/>
                      <w:color w:val="000000"/>
                      <w:szCs w:val="21"/>
                    </w:rPr>
                  </w:pPr>
                </w:p>
              </w:tc>
              <w:tc>
                <w:tcPr>
                  <w:tcW w:w="1627" w:type="pct"/>
                  <w:vAlign w:val="center"/>
                  <w:hideMark/>
                </w:tcPr>
                <w:p w:rsidR="00194F28" w:rsidRPr="003C1335" w:rsidRDefault="00194F28" w:rsidP="00F43EAC">
                  <w:pPr>
                    <w:widowControl/>
                    <w:jc w:val="center"/>
                    <w:rPr>
                      <w:rFonts w:ascii="Calibri" w:hAnsi="Calibri"/>
                      <w:color w:val="000000"/>
                      <w:szCs w:val="21"/>
                    </w:rPr>
                  </w:pPr>
                  <w:r w:rsidRPr="003C1335">
                    <w:rPr>
                      <w:color w:val="000000"/>
                    </w:rPr>
                    <w:t>15m</w:t>
                  </w:r>
                </w:p>
              </w:tc>
              <w:tc>
                <w:tcPr>
                  <w:tcW w:w="1201" w:type="pct"/>
                  <w:vAlign w:val="center"/>
                  <w:hideMark/>
                </w:tcPr>
                <w:p w:rsidR="00194F28" w:rsidRPr="003C1335" w:rsidRDefault="00194F28" w:rsidP="00F43EAC">
                  <w:pPr>
                    <w:widowControl/>
                    <w:jc w:val="center"/>
                    <w:rPr>
                      <w:rFonts w:ascii="Calibri" w:hAnsi="Calibri"/>
                      <w:color w:val="000000"/>
                      <w:szCs w:val="21"/>
                    </w:rPr>
                  </w:pPr>
                  <w:r w:rsidRPr="003C1335">
                    <w:rPr>
                      <w:color w:val="000000"/>
                    </w:rPr>
                    <w:t>20</w:t>
                  </w:r>
                </w:p>
              </w:tc>
            </w:tr>
            <w:tr w:rsidR="00194F28" w:rsidRPr="003C1335" w:rsidTr="00F43EAC">
              <w:trPr>
                <w:cantSplit/>
                <w:trHeight w:val="422"/>
                <w:jc w:val="center"/>
              </w:trPr>
              <w:tc>
                <w:tcPr>
                  <w:tcW w:w="535" w:type="pct"/>
                </w:tcPr>
                <w:p w:rsidR="00194F28" w:rsidRPr="003C1335" w:rsidRDefault="00194F28" w:rsidP="00F43EAC">
                  <w:pPr>
                    <w:widowControl/>
                    <w:jc w:val="center"/>
                    <w:rPr>
                      <w:color w:val="000000"/>
                    </w:rPr>
                  </w:pPr>
                  <w:r w:rsidRPr="003C1335">
                    <w:rPr>
                      <w:rFonts w:hint="eastAsia"/>
                      <w:color w:val="000000"/>
                    </w:rPr>
                    <w:t>甲醛</w:t>
                  </w:r>
                </w:p>
              </w:tc>
              <w:tc>
                <w:tcPr>
                  <w:tcW w:w="1637" w:type="pct"/>
                  <w:vAlign w:val="center"/>
                  <w:hideMark/>
                </w:tcPr>
                <w:p w:rsidR="00194F28" w:rsidRPr="003C1335" w:rsidRDefault="00194F28" w:rsidP="00F43EAC">
                  <w:pPr>
                    <w:widowControl/>
                    <w:jc w:val="center"/>
                    <w:rPr>
                      <w:rFonts w:ascii="Calibri" w:hAnsi="Calibri"/>
                      <w:color w:val="000000"/>
                      <w:szCs w:val="21"/>
                    </w:rPr>
                  </w:pPr>
                  <w:r w:rsidRPr="003C1335">
                    <w:rPr>
                      <w:rFonts w:hint="eastAsia"/>
                      <w:color w:val="000000"/>
                    </w:rPr>
                    <w:t>5</w:t>
                  </w:r>
                </w:p>
              </w:tc>
              <w:tc>
                <w:tcPr>
                  <w:tcW w:w="1627" w:type="pct"/>
                  <w:vAlign w:val="center"/>
                  <w:hideMark/>
                </w:tcPr>
                <w:p w:rsidR="00194F28" w:rsidRPr="003C1335" w:rsidRDefault="00194F28" w:rsidP="00F43EAC">
                  <w:pPr>
                    <w:widowControl/>
                    <w:jc w:val="center"/>
                    <w:rPr>
                      <w:rFonts w:ascii="Calibri" w:hAnsi="Calibri"/>
                      <w:color w:val="000000"/>
                      <w:szCs w:val="21"/>
                    </w:rPr>
                  </w:pPr>
                  <w:r w:rsidRPr="003C1335">
                    <w:rPr>
                      <w:rFonts w:hint="eastAsia"/>
                      <w:color w:val="000000"/>
                    </w:rPr>
                    <w:t>0.2</w:t>
                  </w:r>
                </w:p>
              </w:tc>
              <w:tc>
                <w:tcPr>
                  <w:tcW w:w="1201" w:type="pct"/>
                  <w:vAlign w:val="center"/>
                  <w:hideMark/>
                </w:tcPr>
                <w:p w:rsidR="00194F28" w:rsidRPr="003C1335" w:rsidRDefault="00194F28" w:rsidP="00F43EAC">
                  <w:pPr>
                    <w:widowControl/>
                    <w:jc w:val="center"/>
                    <w:rPr>
                      <w:rFonts w:ascii="Calibri" w:hAnsi="Calibri"/>
                      <w:color w:val="000000"/>
                      <w:szCs w:val="21"/>
                    </w:rPr>
                  </w:pPr>
                  <w:r w:rsidRPr="003C1335">
                    <w:rPr>
                      <w:rFonts w:hint="eastAsia"/>
                      <w:color w:val="000000"/>
                    </w:rPr>
                    <w:t>0.3</w:t>
                  </w:r>
                </w:p>
              </w:tc>
            </w:tr>
          </w:tbl>
          <w:p w:rsidR="00194F28" w:rsidRPr="00691822" w:rsidRDefault="00194F28" w:rsidP="00F43EAC">
            <w:pPr>
              <w:spacing w:beforeLines="50"/>
              <w:ind w:firstLineChars="200" w:firstLine="480"/>
              <w:textAlignment w:val="center"/>
              <w:rPr>
                <w:color w:val="000000"/>
                <w:sz w:val="24"/>
              </w:rPr>
            </w:pPr>
            <w:r w:rsidRPr="00691822">
              <w:rPr>
                <w:color w:val="000000"/>
                <w:sz w:val="24"/>
              </w:rPr>
              <w:t>2</w:t>
            </w:r>
            <w:r w:rsidRPr="00691822">
              <w:rPr>
                <w:rFonts w:hint="eastAsia"/>
                <w:color w:val="000000"/>
                <w:sz w:val="24"/>
              </w:rPr>
              <w:t>、</w:t>
            </w:r>
            <w:r w:rsidRPr="00691822">
              <w:rPr>
                <w:color w:val="000000"/>
                <w:sz w:val="24"/>
              </w:rPr>
              <w:t>废水</w:t>
            </w:r>
          </w:p>
          <w:p w:rsidR="00194F28" w:rsidRPr="00691822" w:rsidRDefault="00194F28" w:rsidP="00F43EAC">
            <w:pPr>
              <w:spacing w:line="360" w:lineRule="auto"/>
              <w:ind w:firstLineChars="200" w:firstLine="480"/>
              <w:textAlignment w:val="center"/>
              <w:rPr>
                <w:color w:val="000000"/>
                <w:sz w:val="24"/>
              </w:rPr>
            </w:pPr>
            <w:r w:rsidRPr="00691822">
              <w:rPr>
                <w:color w:val="000000"/>
                <w:sz w:val="24"/>
              </w:rPr>
              <w:t>生活废水执行《污水综合排放标准》（</w:t>
            </w:r>
            <w:r w:rsidRPr="00691822">
              <w:rPr>
                <w:color w:val="000000"/>
                <w:sz w:val="24"/>
              </w:rPr>
              <w:t>GB8978-1996</w:t>
            </w:r>
            <w:r w:rsidRPr="00691822">
              <w:rPr>
                <w:color w:val="000000"/>
                <w:sz w:val="24"/>
              </w:rPr>
              <w:t>）三级标准。标准限值见表</w:t>
            </w:r>
            <w:r w:rsidRPr="00691822">
              <w:rPr>
                <w:color w:val="000000"/>
                <w:sz w:val="24"/>
              </w:rPr>
              <w:t>4-</w:t>
            </w:r>
            <w:r>
              <w:rPr>
                <w:rFonts w:hint="eastAsia"/>
                <w:color w:val="000000"/>
                <w:sz w:val="24"/>
              </w:rPr>
              <w:t>8</w:t>
            </w:r>
            <w:r w:rsidRPr="00691822">
              <w:rPr>
                <w:color w:val="000000"/>
                <w:sz w:val="24"/>
              </w:rPr>
              <w:t>。</w:t>
            </w:r>
          </w:p>
          <w:p w:rsidR="00194F28" w:rsidRPr="006B7822" w:rsidRDefault="00194F28" w:rsidP="00F43EAC">
            <w:pPr>
              <w:spacing w:line="360" w:lineRule="auto"/>
              <w:ind w:firstLineChars="550" w:firstLine="1160"/>
              <w:jc w:val="center"/>
              <w:rPr>
                <w:b/>
                <w:smallCaps/>
                <w:szCs w:val="21"/>
              </w:rPr>
            </w:pPr>
            <w:r w:rsidRPr="006B7822">
              <w:rPr>
                <w:b/>
                <w:smallCaps/>
                <w:szCs w:val="21"/>
              </w:rPr>
              <w:t>表</w:t>
            </w:r>
            <w:r w:rsidRPr="006B7822">
              <w:rPr>
                <w:b/>
                <w:smallCaps/>
                <w:szCs w:val="21"/>
              </w:rPr>
              <w:t>4-</w:t>
            </w:r>
            <w:r>
              <w:rPr>
                <w:rFonts w:hint="eastAsia"/>
                <w:b/>
                <w:smallCaps/>
                <w:szCs w:val="21"/>
              </w:rPr>
              <w:t xml:space="preserve">8    </w:t>
            </w:r>
            <w:r w:rsidRPr="006B7822">
              <w:rPr>
                <w:b/>
                <w:smallCaps/>
                <w:szCs w:val="21"/>
              </w:rPr>
              <w:t>污水综合排放标准</w:t>
            </w:r>
            <w:r w:rsidRPr="006B7822">
              <w:rPr>
                <w:b/>
                <w:smallCaps/>
                <w:szCs w:val="21"/>
              </w:rPr>
              <w:t xml:space="preserve">    </w:t>
            </w:r>
            <w:r w:rsidRPr="006B7822">
              <w:rPr>
                <w:b/>
                <w:smallCaps/>
                <w:szCs w:val="21"/>
              </w:rPr>
              <w:t>单位：</w:t>
            </w:r>
            <w:r w:rsidRPr="006B7822">
              <w:rPr>
                <w:b/>
                <w:smallCaps/>
                <w:szCs w:val="21"/>
              </w:rPr>
              <w:t>mg/L</w:t>
            </w:r>
          </w:p>
          <w:tbl>
            <w:tblPr>
              <w:tblW w:w="5000" w:type="pct"/>
              <w:tblBorders>
                <w:top w:val="single" w:sz="12" w:space="0" w:color="000000"/>
                <w:bottom w:val="single" w:sz="12" w:space="0" w:color="000000"/>
                <w:insideH w:val="single" w:sz="4" w:space="0" w:color="000000"/>
                <w:insideV w:val="single" w:sz="4" w:space="0" w:color="000000"/>
              </w:tblBorders>
              <w:tblLook w:val="0000"/>
            </w:tblPr>
            <w:tblGrid>
              <w:gridCol w:w="1642"/>
              <w:gridCol w:w="1097"/>
              <w:gridCol w:w="1370"/>
              <w:gridCol w:w="1372"/>
              <w:gridCol w:w="1372"/>
              <w:gridCol w:w="1370"/>
            </w:tblGrid>
            <w:tr w:rsidR="00194F28" w:rsidRPr="00691822" w:rsidTr="00F43EAC">
              <w:tc>
                <w:tcPr>
                  <w:tcW w:w="999"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控制项目</w:t>
                  </w:r>
                </w:p>
              </w:tc>
              <w:tc>
                <w:tcPr>
                  <w:tcW w:w="667"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BOD</w:t>
                  </w:r>
                  <w:r w:rsidRPr="00691822">
                    <w:rPr>
                      <w:color w:val="000000"/>
                      <w:vertAlign w:val="subscript"/>
                    </w:rPr>
                    <w:t>5</w:t>
                  </w:r>
                </w:p>
              </w:tc>
              <w:tc>
                <w:tcPr>
                  <w:tcW w:w="833"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COD</w:t>
                  </w:r>
                </w:p>
              </w:tc>
              <w:tc>
                <w:tcPr>
                  <w:tcW w:w="834"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SS</w:t>
                  </w:r>
                </w:p>
              </w:tc>
              <w:tc>
                <w:tcPr>
                  <w:tcW w:w="834"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氨氮</w:t>
                  </w:r>
                </w:p>
              </w:tc>
              <w:tc>
                <w:tcPr>
                  <w:tcW w:w="833"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动植物油</w:t>
                  </w:r>
                </w:p>
              </w:tc>
            </w:tr>
            <w:tr w:rsidR="00194F28" w:rsidRPr="00691822" w:rsidTr="00F43EAC">
              <w:tc>
                <w:tcPr>
                  <w:tcW w:w="999"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标准值</w:t>
                  </w:r>
                </w:p>
              </w:tc>
              <w:tc>
                <w:tcPr>
                  <w:tcW w:w="667"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300</w:t>
                  </w:r>
                </w:p>
              </w:tc>
              <w:tc>
                <w:tcPr>
                  <w:tcW w:w="833"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500</w:t>
                  </w:r>
                </w:p>
              </w:tc>
              <w:tc>
                <w:tcPr>
                  <w:tcW w:w="834"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400</w:t>
                  </w:r>
                </w:p>
              </w:tc>
              <w:tc>
                <w:tcPr>
                  <w:tcW w:w="834"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w:t>
                  </w:r>
                </w:p>
              </w:tc>
              <w:tc>
                <w:tcPr>
                  <w:tcW w:w="833" w:type="pct"/>
                  <w:tcBorders>
                    <w:tl2br w:val="nil"/>
                    <w:tr2bl w:val="nil"/>
                  </w:tcBorders>
                  <w:vAlign w:val="center"/>
                </w:tcPr>
                <w:p w:rsidR="00194F28" w:rsidRPr="00691822" w:rsidRDefault="00194F28" w:rsidP="00F43EAC">
                  <w:pPr>
                    <w:jc w:val="center"/>
                    <w:textAlignment w:val="center"/>
                    <w:rPr>
                      <w:color w:val="000000"/>
                    </w:rPr>
                  </w:pPr>
                  <w:r w:rsidRPr="00691822">
                    <w:rPr>
                      <w:color w:val="000000"/>
                    </w:rPr>
                    <w:t>100</w:t>
                  </w:r>
                </w:p>
              </w:tc>
            </w:tr>
          </w:tbl>
          <w:p w:rsidR="00194F28" w:rsidRPr="00691822" w:rsidRDefault="00194F28" w:rsidP="00F43EAC">
            <w:pPr>
              <w:spacing w:beforeLines="50"/>
              <w:ind w:firstLineChars="200" w:firstLine="480"/>
              <w:textAlignment w:val="center"/>
              <w:rPr>
                <w:color w:val="000000"/>
                <w:sz w:val="24"/>
              </w:rPr>
            </w:pPr>
            <w:r w:rsidRPr="00691822">
              <w:rPr>
                <w:color w:val="000000"/>
                <w:sz w:val="24"/>
              </w:rPr>
              <w:t>3</w:t>
            </w:r>
            <w:r w:rsidRPr="00691822">
              <w:rPr>
                <w:rFonts w:hint="eastAsia"/>
                <w:color w:val="000000"/>
                <w:sz w:val="24"/>
              </w:rPr>
              <w:t>、</w:t>
            </w:r>
            <w:r w:rsidRPr="00691822">
              <w:rPr>
                <w:color w:val="000000"/>
                <w:sz w:val="24"/>
              </w:rPr>
              <w:t>噪声</w:t>
            </w:r>
          </w:p>
          <w:p w:rsidR="00194F28" w:rsidRPr="00691822" w:rsidRDefault="00194F28" w:rsidP="00F43EAC">
            <w:pPr>
              <w:ind w:firstLineChars="200" w:firstLine="480"/>
              <w:textAlignment w:val="center"/>
              <w:rPr>
                <w:rFonts w:hint="eastAsia"/>
                <w:color w:val="000000"/>
                <w:sz w:val="24"/>
              </w:rPr>
            </w:pPr>
            <w:r w:rsidRPr="00691822">
              <w:rPr>
                <w:color w:val="000000"/>
                <w:sz w:val="24"/>
              </w:rPr>
              <w:t>施工期噪声执行《建筑施工场界环境噪声排放标准》（</w:t>
            </w:r>
            <w:r w:rsidRPr="00691822">
              <w:rPr>
                <w:color w:val="000000"/>
                <w:sz w:val="24"/>
              </w:rPr>
              <w:t>GB12523-2011</w:t>
            </w:r>
            <w:r w:rsidRPr="00691822">
              <w:rPr>
                <w:color w:val="000000"/>
                <w:sz w:val="24"/>
              </w:rPr>
              <w:t>）</w:t>
            </w:r>
            <w:r>
              <w:rPr>
                <w:rFonts w:hint="eastAsia"/>
                <w:color w:val="000000"/>
                <w:sz w:val="24"/>
              </w:rPr>
              <w:t>中表</w:t>
            </w:r>
            <w:r>
              <w:rPr>
                <w:rFonts w:hint="eastAsia"/>
                <w:color w:val="000000"/>
                <w:sz w:val="24"/>
              </w:rPr>
              <w:t>1</w:t>
            </w:r>
            <w:r w:rsidRPr="00691822">
              <w:rPr>
                <w:color w:val="000000"/>
                <w:sz w:val="24"/>
              </w:rPr>
              <w:t>标准。</w:t>
            </w:r>
          </w:p>
          <w:p w:rsidR="00194F28" w:rsidRPr="006B7822" w:rsidRDefault="00194F28" w:rsidP="00F43EAC">
            <w:pPr>
              <w:spacing w:line="360" w:lineRule="auto"/>
              <w:ind w:firstLineChars="550" w:firstLine="1160"/>
              <w:jc w:val="center"/>
              <w:rPr>
                <w:b/>
                <w:smallCaps/>
                <w:szCs w:val="21"/>
              </w:rPr>
            </w:pPr>
            <w:r w:rsidRPr="006B7822">
              <w:rPr>
                <w:b/>
                <w:smallCaps/>
                <w:szCs w:val="21"/>
              </w:rPr>
              <w:t>表</w:t>
            </w:r>
            <w:r w:rsidRPr="006B7822">
              <w:rPr>
                <w:b/>
                <w:smallCaps/>
                <w:szCs w:val="21"/>
              </w:rPr>
              <w:t>4-</w:t>
            </w:r>
            <w:r>
              <w:rPr>
                <w:rFonts w:hint="eastAsia"/>
                <w:b/>
                <w:smallCaps/>
                <w:szCs w:val="21"/>
              </w:rPr>
              <w:t xml:space="preserve">9    </w:t>
            </w:r>
            <w:r w:rsidRPr="006B7822">
              <w:rPr>
                <w:b/>
                <w:smallCaps/>
                <w:szCs w:val="21"/>
              </w:rPr>
              <w:t>施工噪声标准值等效声级</w:t>
            </w:r>
            <w:r w:rsidRPr="006B7822">
              <w:rPr>
                <w:b/>
                <w:smallCaps/>
                <w:szCs w:val="21"/>
              </w:rPr>
              <w:t xml:space="preserve">        </w:t>
            </w:r>
            <w:r w:rsidRPr="006B7822">
              <w:rPr>
                <w:b/>
                <w:smallCaps/>
                <w:szCs w:val="21"/>
              </w:rPr>
              <w:t>单位：</w:t>
            </w:r>
            <w:r w:rsidRPr="006B7822">
              <w:rPr>
                <w:b/>
                <w:smallCaps/>
                <w:szCs w:val="21"/>
              </w:rPr>
              <w:t>dB</w:t>
            </w:r>
            <w:r w:rsidRPr="006B7822">
              <w:rPr>
                <w:b/>
                <w:smallCaps/>
                <w:szCs w:val="21"/>
              </w:rPr>
              <w:t>（</w:t>
            </w:r>
            <w:r w:rsidRPr="006B7822">
              <w:rPr>
                <w:b/>
                <w:smallCaps/>
                <w:szCs w:val="21"/>
              </w:rPr>
              <w:t>A</w:t>
            </w:r>
            <w:r w:rsidRPr="006B7822">
              <w:rPr>
                <w:b/>
                <w:smallCaps/>
                <w:szCs w:val="21"/>
              </w:rPr>
              <w:t>）</w:t>
            </w:r>
          </w:p>
          <w:tbl>
            <w:tblPr>
              <w:tblW w:w="5000" w:type="pct"/>
              <w:tblBorders>
                <w:top w:val="single" w:sz="12" w:space="0" w:color="auto"/>
                <w:bottom w:val="single" w:sz="12" w:space="0" w:color="auto"/>
                <w:insideH w:val="single" w:sz="6" w:space="0" w:color="auto"/>
                <w:insideV w:val="single" w:sz="6" w:space="0" w:color="auto"/>
              </w:tblBorders>
              <w:tblLook w:val="0000"/>
            </w:tblPr>
            <w:tblGrid>
              <w:gridCol w:w="3728"/>
              <w:gridCol w:w="4495"/>
            </w:tblGrid>
            <w:tr w:rsidR="00194F28" w:rsidRPr="00691822" w:rsidTr="00F43EAC">
              <w:trPr>
                <w:cantSplit/>
              </w:trPr>
              <w:tc>
                <w:tcPr>
                  <w:tcW w:w="2267" w:type="pct"/>
                  <w:tcBorders>
                    <w:tl2br w:val="nil"/>
                    <w:tr2bl w:val="nil"/>
                  </w:tcBorders>
                  <w:vAlign w:val="center"/>
                </w:tcPr>
                <w:p w:rsidR="00194F28" w:rsidRPr="00691822" w:rsidRDefault="00194F28" w:rsidP="00F43EAC">
                  <w:pPr>
                    <w:ind w:firstLineChars="200" w:firstLine="420"/>
                    <w:jc w:val="center"/>
                    <w:textAlignment w:val="center"/>
                    <w:rPr>
                      <w:color w:val="000000"/>
                    </w:rPr>
                  </w:pPr>
                  <w:r w:rsidRPr="00691822">
                    <w:rPr>
                      <w:color w:val="000000"/>
                    </w:rPr>
                    <w:t>昼间</w:t>
                  </w:r>
                </w:p>
              </w:tc>
              <w:tc>
                <w:tcPr>
                  <w:tcW w:w="2733" w:type="pct"/>
                  <w:tcBorders>
                    <w:tl2br w:val="nil"/>
                    <w:tr2bl w:val="nil"/>
                  </w:tcBorders>
                  <w:vAlign w:val="center"/>
                </w:tcPr>
                <w:p w:rsidR="00194F28" w:rsidRPr="00691822" w:rsidRDefault="00194F28" w:rsidP="00F43EAC">
                  <w:pPr>
                    <w:ind w:firstLineChars="200" w:firstLine="420"/>
                    <w:jc w:val="center"/>
                    <w:textAlignment w:val="center"/>
                    <w:rPr>
                      <w:color w:val="000000"/>
                    </w:rPr>
                  </w:pPr>
                  <w:r w:rsidRPr="00691822">
                    <w:rPr>
                      <w:color w:val="000000"/>
                    </w:rPr>
                    <w:t>夜间</w:t>
                  </w:r>
                </w:p>
              </w:tc>
            </w:tr>
            <w:tr w:rsidR="00194F28" w:rsidRPr="00691822" w:rsidTr="00F43EAC">
              <w:trPr>
                <w:cantSplit/>
              </w:trPr>
              <w:tc>
                <w:tcPr>
                  <w:tcW w:w="2267" w:type="pct"/>
                  <w:tcBorders>
                    <w:tl2br w:val="nil"/>
                    <w:tr2bl w:val="nil"/>
                  </w:tcBorders>
                  <w:vAlign w:val="center"/>
                </w:tcPr>
                <w:p w:rsidR="00194F28" w:rsidRPr="00691822" w:rsidRDefault="00194F28" w:rsidP="00F43EAC">
                  <w:pPr>
                    <w:ind w:firstLineChars="200" w:firstLine="420"/>
                    <w:jc w:val="center"/>
                    <w:textAlignment w:val="center"/>
                    <w:rPr>
                      <w:color w:val="000000"/>
                    </w:rPr>
                  </w:pPr>
                  <w:r w:rsidRPr="00691822">
                    <w:rPr>
                      <w:color w:val="000000"/>
                    </w:rPr>
                    <w:t>70</w:t>
                  </w:r>
                </w:p>
              </w:tc>
              <w:tc>
                <w:tcPr>
                  <w:tcW w:w="2733" w:type="pct"/>
                  <w:tcBorders>
                    <w:tl2br w:val="nil"/>
                    <w:tr2bl w:val="nil"/>
                  </w:tcBorders>
                  <w:vAlign w:val="center"/>
                </w:tcPr>
                <w:p w:rsidR="00194F28" w:rsidRPr="00691822" w:rsidRDefault="00194F28" w:rsidP="00F43EAC">
                  <w:pPr>
                    <w:ind w:firstLineChars="200" w:firstLine="420"/>
                    <w:jc w:val="center"/>
                    <w:textAlignment w:val="center"/>
                    <w:rPr>
                      <w:color w:val="000000"/>
                    </w:rPr>
                  </w:pPr>
                  <w:r w:rsidRPr="00691822">
                    <w:rPr>
                      <w:color w:val="000000"/>
                    </w:rPr>
                    <w:t>55</w:t>
                  </w:r>
                </w:p>
              </w:tc>
            </w:tr>
          </w:tbl>
          <w:p w:rsidR="00194F28" w:rsidRPr="00691822" w:rsidRDefault="00194F28" w:rsidP="00F43EAC">
            <w:pPr>
              <w:adjustRightInd w:val="0"/>
              <w:snapToGrid w:val="0"/>
              <w:spacing w:line="360" w:lineRule="auto"/>
              <w:ind w:firstLineChars="200" w:firstLine="480"/>
              <w:textAlignment w:val="center"/>
              <w:rPr>
                <w:color w:val="000000"/>
                <w:sz w:val="24"/>
              </w:rPr>
            </w:pPr>
            <w:r w:rsidRPr="00691822">
              <w:rPr>
                <w:color w:val="000000"/>
                <w:sz w:val="24"/>
              </w:rPr>
              <w:t>营运期执行国家</w:t>
            </w:r>
            <w:r w:rsidRPr="00691822">
              <w:rPr>
                <w:rFonts w:hint="eastAsia"/>
                <w:color w:val="000000"/>
                <w:sz w:val="24"/>
              </w:rPr>
              <w:t>《工业企业厂界环境噪声排放标准》（</w:t>
            </w:r>
            <w:r w:rsidRPr="00691822">
              <w:rPr>
                <w:rFonts w:hint="eastAsia"/>
                <w:color w:val="000000"/>
                <w:sz w:val="24"/>
              </w:rPr>
              <w:t>GB12348-2008</w:t>
            </w:r>
            <w:r w:rsidRPr="00691822">
              <w:rPr>
                <w:rFonts w:hint="eastAsia"/>
                <w:color w:val="000000"/>
                <w:sz w:val="24"/>
              </w:rPr>
              <w:t>）</w:t>
            </w:r>
            <w:r w:rsidRPr="00691822">
              <w:rPr>
                <w:color w:val="000000"/>
                <w:sz w:val="24"/>
              </w:rPr>
              <w:t>中</w:t>
            </w:r>
            <w:r w:rsidRPr="00691822">
              <w:rPr>
                <w:color w:val="000000"/>
                <w:sz w:val="24"/>
              </w:rPr>
              <w:t>2</w:t>
            </w:r>
            <w:r w:rsidRPr="00691822">
              <w:rPr>
                <w:color w:val="000000"/>
                <w:sz w:val="24"/>
              </w:rPr>
              <w:t>类标准。标准限值见表</w:t>
            </w:r>
            <w:r w:rsidRPr="00691822">
              <w:rPr>
                <w:color w:val="000000"/>
                <w:sz w:val="24"/>
              </w:rPr>
              <w:t>4-</w:t>
            </w:r>
            <w:r>
              <w:rPr>
                <w:rFonts w:hint="eastAsia"/>
                <w:color w:val="000000"/>
                <w:sz w:val="24"/>
              </w:rPr>
              <w:t>10</w:t>
            </w:r>
            <w:r>
              <w:rPr>
                <w:rFonts w:hint="eastAsia"/>
                <w:color w:val="000000"/>
                <w:sz w:val="24"/>
              </w:rPr>
              <w:t>：</w:t>
            </w:r>
          </w:p>
          <w:p w:rsidR="00194F28" w:rsidRPr="006B7822" w:rsidRDefault="00194F28" w:rsidP="00F43EAC">
            <w:pPr>
              <w:spacing w:line="360" w:lineRule="auto"/>
              <w:jc w:val="center"/>
              <w:rPr>
                <w:b/>
                <w:smallCaps/>
                <w:szCs w:val="21"/>
              </w:rPr>
            </w:pPr>
            <w:r w:rsidRPr="006B7822">
              <w:rPr>
                <w:b/>
                <w:smallCaps/>
                <w:szCs w:val="21"/>
              </w:rPr>
              <w:t>表</w:t>
            </w:r>
            <w:r w:rsidRPr="006B7822">
              <w:rPr>
                <w:b/>
                <w:smallCaps/>
                <w:szCs w:val="21"/>
              </w:rPr>
              <w:t>4-</w:t>
            </w:r>
            <w:r>
              <w:rPr>
                <w:rFonts w:hint="eastAsia"/>
                <w:b/>
                <w:smallCaps/>
                <w:szCs w:val="21"/>
              </w:rPr>
              <w:t>10</w:t>
            </w:r>
            <w:r w:rsidRPr="005F73AB">
              <w:rPr>
                <w:rFonts w:hint="eastAsia"/>
                <w:b/>
                <w:smallCaps/>
                <w:szCs w:val="21"/>
              </w:rPr>
              <w:t>《工业企业厂界环境噪声排放标准》（</w:t>
            </w:r>
            <w:r w:rsidRPr="005F73AB">
              <w:rPr>
                <w:rFonts w:hint="eastAsia"/>
                <w:b/>
                <w:smallCaps/>
                <w:szCs w:val="21"/>
              </w:rPr>
              <w:t>GB12348-2008</w:t>
            </w:r>
            <w:r w:rsidRPr="005F73AB">
              <w:rPr>
                <w:rFonts w:hint="eastAsia"/>
                <w:b/>
                <w:smallCaps/>
                <w:szCs w:val="21"/>
              </w:rPr>
              <w:t>）</w:t>
            </w:r>
            <w:r w:rsidRPr="006B7822">
              <w:rPr>
                <w:b/>
                <w:smallCaps/>
                <w:szCs w:val="21"/>
              </w:rPr>
              <w:t xml:space="preserve"> </w:t>
            </w:r>
            <w:r w:rsidRPr="006B7822">
              <w:rPr>
                <w:b/>
                <w:smallCaps/>
                <w:szCs w:val="21"/>
              </w:rPr>
              <w:t>单位</w:t>
            </w:r>
            <w:r w:rsidRPr="006B7822">
              <w:rPr>
                <w:b/>
                <w:smallCaps/>
                <w:szCs w:val="21"/>
              </w:rPr>
              <w:t>:dB</w:t>
            </w:r>
            <w:r w:rsidRPr="006B7822">
              <w:rPr>
                <w:b/>
                <w:smallCaps/>
                <w:szCs w:val="21"/>
              </w:rPr>
              <w:t>（</w:t>
            </w:r>
            <w:r w:rsidRPr="006B7822">
              <w:rPr>
                <w:b/>
                <w:smallCaps/>
                <w:szCs w:val="21"/>
              </w:rPr>
              <w:t>A</w:t>
            </w:r>
            <w:r w:rsidRPr="006B7822">
              <w:rPr>
                <w:b/>
                <w:smallCaps/>
                <w:szCs w:val="21"/>
              </w:rPr>
              <w:t>）</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2707"/>
              <w:gridCol w:w="2970"/>
              <w:gridCol w:w="2546"/>
            </w:tblGrid>
            <w:tr w:rsidR="00194F28" w:rsidRPr="00691822" w:rsidTr="00F43EAC">
              <w:trPr>
                <w:cantSplit/>
                <w:jc w:val="center"/>
              </w:trPr>
              <w:tc>
                <w:tcPr>
                  <w:tcW w:w="1646"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类别</w:t>
                  </w:r>
                </w:p>
              </w:tc>
              <w:tc>
                <w:tcPr>
                  <w:tcW w:w="1806"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昼</w:t>
                  </w:r>
                  <w:r w:rsidRPr="00691822">
                    <w:rPr>
                      <w:bCs/>
                      <w:color w:val="000000"/>
                      <w:szCs w:val="21"/>
                    </w:rPr>
                    <w:t xml:space="preserve">  </w:t>
                  </w:r>
                  <w:r w:rsidRPr="00691822">
                    <w:rPr>
                      <w:bCs/>
                      <w:color w:val="000000"/>
                      <w:szCs w:val="21"/>
                    </w:rPr>
                    <w:t>间</w:t>
                  </w:r>
                </w:p>
              </w:tc>
              <w:tc>
                <w:tcPr>
                  <w:tcW w:w="1548"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夜</w:t>
                  </w:r>
                  <w:r w:rsidRPr="00691822">
                    <w:rPr>
                      <w:bCs/>
                      <w:color w:val="000000"/>
                      <w:szCs w:val="21"/>
                    </w:rPr>
                    <w:t xml:space="preserve">  </w:t>
                  </w:r>
                  <w:r w:rsidRPr="00691822">
                    <w:rPr>
                      <w:bCs/>
                      <w:color w:val="000000"/>
                      <w:szCs w:val="21"/>
                    </w:rPr>
                    <w:t>间</w:t>
                  </w:r>
                </w:p>
              </w:tc>
            </w:tr>
            <w:tr w:rsidR="00194F28" w:rsidRPr="00691822" w:rsidTr="00F43EAC">
              <w:trPr>
                <w:cantSplit/>
                <w:jc w:val="center"/>
              </w:trPr>
              <w:tc>
                <w:tcPr>
                  <w:tcW w:w="1646"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2</w:t>
                  </w:r>
                </w:p>
              </w:tc>
              <w:tc>
                <w:tcPr>
                  <w:tcW w:w="1806"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60dB(A)</w:t>
                  </w:r>
                </w:p>
              </w:tc>
              <w:tc>
                <w:tcPr>
                  <w:tcW w:w="1548" w:type="pct"/>
                  <w:tcBorders>
                    <w:tl2br w:val="nil"/>
                    <w:tr2bl w:val="nil"/>
                  </w:tcBorders>
                  <w:vAlign w:val="center"/>
                </w:tcPr>
                <w:p w:rsidR="00194F28" w:rsidRPr="00691822" w:rsidRDefault="00194F28" w:rsidP="00F43EAC">
                  <w:pPr>
                    <w:jc w:val="center"/>
                    <w:textAlignment w:val="center"/>
                    <w:rPr>
                      <w:bCs/>
                      <w:color w:val="000000"/>
                      <w:szCs w:val="21"/>
                    </w:rPr>
                  </w:pPr>
                  <w:r w:rsidRPr="00691822">
                    <w:rPr>
                      <w:bCs/>
                      <w:color w:val="000000"/>
                      <w:szCs w:val="21"/>
                    </w:rPr>
                    <w:t>50dB(A)</w:t>
                  </w:r>
                </w:p>
              </w:tc>
            </w:tr>
          </w:tbl>
          <w:p w:rsidR="00194F28" w:rsidRPr="002F71E9" w:rsidRDefault="00194F28" w:rsidP="00F43EAC">
            <w:pPr>
              <w:spacing w:beforeLines="50"/>
              <w:ind w:firstLineChars="200" w:firstLine="480"/>
              <w:textAlignment w:val="center"/>
              <w:rPr>
                <w:rFonts w:hint="eastAsia"/>
              </w:rPr>
            </w:pPr>
            <w:r w:rsidRPr="00691822">
              <w:rPr>
                <w:color w:val="000000"/>
                <w:sz w:val="24"/>
              </w:rPr>
              <w:t>4</w:t>
            </w:r>
            <w:r>
              <w:rPr>
                <w:rFonts w:hint="eastAsia"/>
                <w:color w:val="000000"/>
                <w:sz w:val="24"/>
              </w:rPr>
              <w:t>、</w:t>
            </w:r>
            <w:r w:rsidRPr="00691822">
              <w:rPr>
                <w:color w:val="000000"/>
                <w:sz w:val="24"/>
              </w:rPr>
              <w:t>固体废弃物</w:t>
            </w:r>
            <w:r w:rsidRPr="002F71E9">
              <w:rPr>
                <w:rFonts w:hint="eastAsia"/>
                <w:color w:val="000000"/>
                <w:sz w:val="24"/>
              </w:rPr>
              <w:t>：</w:t>
            </w:r>
            <w:r w:rsidRPr="002F71E9">
              <w:rPr>
                <w:rFonts w:hint="eastAsia"/>
                <w:sz w:val="24"/>
              </w:rPr>
              <w:t>固体废弃物无害化处置。</w:t>
            </w:r>
          </w:p>
        </w:tc>
      </w:tr>
      <w:tr w:rsidR="00194F28" w:rsidRPr="00804BC7" w:rsidTr="00F43EAC">
        <w:tblPrEx>
          <w:tblCellMar>
            <w:top w:w="0" w:type="dxa"/>
            <w:bottom w:w="0" w:type="dxa"/>
          </w:tblCellMar>
        </w:tblPrEx>
        <w:trPr>
          <w:trHeight w:val="1832"/>
        </w:trPr>
        <w:tc>
          <w:tcPr>
            <w:tcW w:w="710" w:type="dxa"/>
            <w:vAlign w:val="center"/>
          </w:tcPr>
          <w:p w:rsidR="00194F28" w:rsidRPr="002D30B8" w:rsidRDefault="00194F28" w:rsidP="00F43EAC">
            <w:pPr>
              <w:jc w:val="center"/>
            </w:pPr>
            <w:r w:rsidRPr="002D30B8">
              <w:rPr>
                <w:rFonts w:hint="eastAsia"/>
              </w:rPr>
              <w:lastRenderedPageBreak/>
              <w:t>总</w:t>
            </w:r>
          </w:p>
          <w:p w:rsidR="00194F28" w:rsidRPr="002D30B8" w:rsidRDefault="00194F28" w:rsidP="00F43EAC">
            <w:pPr>
              <w:jc w:val="center"/>
            </w:pPr>
            <w:r w:rsidRPr="002D30B8">
              <w:rPr>
                <w:rFonts w:hint="eastAsia"/>
              </w:rPr>
              <w:t>量</w:t>
            </w:r>
          </w:p>
          <w:p w:rsidR="00194F28" w:rsidRPr="002D30B8" w:rsidRDefault="00194F28" w:rsidP="00F43EAC">
            <w:pPr>
              <w:jc w:val="center"/>
            </w:pPr>
            <w:r w:rsidRPr="002D30B8">
              <w:rPr>
                <w:rFonts w:hint="eastAsia"/>
              </w:rPr>
              <w:t>控</w:t>
            </w:r>
          </w:p>
          <w:p w:rsidR="00194F28" w:rsidRPr="002D30B8" w:rsidRDefault="00194F28" w:rsidP="00F43EAC">
            <w:pPr>
              <w:jc w:val="center"/>
            </w:pPr>
            <w:r w:rsidRPr="002D30B8">
              <w:rPr>
                <w:rFonts w:hint="eastAsia"/>
              </w:rPr>
              <w:t>制</w:t>
            </w:r>
          </w:p>
          <w:p w:rsidR="00194F28" w:rsidRPr="002D30B8" w:rsidRDefault="00194F28" w:rsidP="00F43EAC">
            <w:pPr>
              <w:jc w:val="center"/>
            </w:pPr>
            <w:r w:rsidRPr="002D30B8">
              <w:rPr>
                <w:rFonts w:hint="eastAsia"/>
              </w:rPr>
              <w:t>指</w:t>
            </w:r>
          </w:p>
          <w:p w:rsidR="00194F28" w:rsidRPr="002D30B8" w:rsidRDefault="00194F28" w:rsidP="00F43EAC">
            <w:pPr>
              <w:jc w:val="center"/>
              <w:rPr>
                <w:rFonts w:hint="eastAsia"/>
              </w:rPr>
            </w:pPr>
            <w:r w:rsidRPr="002D30B8">
              <w:rPr>
                <w:rFonts w:hint="eastAsia"/>
              </w:rPr>
              <w:t>标</w:t>
            </w:r>
          </w:p>
        </w:tc>
        <w:tc>
          <w:tcPr>
            <w:tcW w:w="8221" w:type="dxa"/>
            <w:vAlign w:val="center"/>
          </w:tcPr>
          <w:p w:rsidR="00194F28" w:rsidRDefault="00194F28" w:rsidP="00194F28">
            <w:pPr>
              <w:pStyle w:val="af5"/>
              <w:spacing w:line="440" w:lineRule="exact"/>
              <w:ind w:firstLine="480"/>
              <w:rPr>
                <w:rFonts w:hint="eastAsia"/>
              </w:rPr>
            </w:pPr>
            <w:r w:rsidRPr="002D30B8">
              <w:rPr>
                <w:rFonts w:hint="eastAsia"/>
              </w:rPr>
              <w:t>根据总量控制核定原则，评价建议本项目总量控制指标为：</w:t>
            </w:r>
            <w:r>
              <w:rPr>
                <w:rFonts w:hint="eastAsia"/>
              </w:rPr>
              <w:t>有机废气（甲醛）</w:t>
            </w:r>
            <w:r w:rsidRPr="00F83A9A">
              <w:rPr>
                <w:rFonts w:hint="eastAsia"/>
              </w:rPr>
              <w:t>：</w:t>
            </w:r>
            <w:r w:rsidRPr="00F83A9A">
              <w:rPr>
                <w:rFonts w:hint="eastAsia"/>
              </w:rPr>
              <w:t>0.0</w:t>
            </w:r>
            <w:r>
              <w:rPr>
                <w:rFonts w:hint="eastAsia"/>
              </w:rPr>
              <w:t>23</w:t>
            </w:r>
            <w:r w:rsidRPr="00F83A9A">
              <w:rPr>
                <w:rFonts w:hint="eastAsia"/>
              </w:rPr>
              <w:t>t/a</w:t>
            </w:r>
            <w:r w:rsidRPr="00F83A9A">
              <w:rPr>
                <w:rFonts w:hint="eastAsia"/>
              </w:rPr>
              <w:t>，粉尘：</w:t>
            </w:r>
            <w:r w:rsidRPr="00F83A9A">
              <w:rPr>
                <w:rFonts w:hint="eastAsia"/>
              </w:rPr>
              <w:t>0.</w:t>
            </w:r>
            <w:r>
              <w:rPr>
                <w:rFonts w:hint="eastAsia"/>
              </w:rPr>
              <w:t>1</w:t>
            </w:r>
            <w:r w:rsidRPr="00F83A9A">
              <w:rPr>
                <w:rFonts w:hint="eastAsia"/>
              </w:rPr>
              <w:t>26 t/a</w:t>
            </w:r>
            <w:r w:rsidRPr="00F83A9A">
              <w:rPr>
                <w:rFonts w:hint="eastAsia"/>
              </w:rPr>
              <w:t>。</w:t>
            </w: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Default="00194F28" w:rsidP="00194F28">
            <w:pPr>
              <w:pStyle w:val="af5"/>
              <w:spacing w:line="440" w:lineRule="exact"/>
              <w:ind w:firstLine="480"/>
              <w:rPr>
                <w:rFonts w:hint="eastAsia"/>
              </w:rPr>
            </w:pPr>
          </w:p>
          <w:p w:rsidR="00194F28" w:rsidRPr="002D30B8" w:rsidRDefault="00194F28" w:rsidP="00194F28">
            <w:pPr>
              <w:pStyle w:val="af5"/>
              <w:spacing w:line="440" w:lineRule="exact"/>
              <w:ind w:firstLine="480"/>
              <w:rPr>
                <w:rFonts w:hint="eastAsia"/>
              </w:rPr>
            </w:pPr>
          </w:p>
        </w:tc>
      </w:tr>
    </w:tbl>
    <w:p w:rsidR="00194F28" w:rsidRDefault="00194F28" w:rsidP="00194F28">
      <w:pPr>
        <w:pStyle w:val="afff0"/>
        <w:sectPr w:rsidR="00194F28" w:rsidSect="00F8596C">
          <w:pgSz w:w="11906" w:h="16838"/>
          <w:pgMar w:top="1440" w:right="1797" w:bottom="1440" w:left="1797" w:header="851" w:footer="992" w:gutter="0"/>
          <w:cols w:space="425"/>
          <w:docGrid w:type="linesAndChars" w:linePitch="312"/>
        </w:sectPr>
      </w:pPr>
    </w:p>
    <w:p w:rsidR="00194F28" w:rsidRPr="00804BC7" w:rsidRDefault="00194F28" w:rsidP="00194F28">
      <w:pPr>
        <w:pStyle w:val="afff0"/>
      </w:pPr>
      <w:r w:rsidRPr="00804BC7">
        <w:rPr>
          <w:rFonts w:hint="eastAsia"/>
        </w:rPr>
        <w:lastRenderedPageBreak/>
        <w:t>建设项目工程分析</w:t>
      </w:r>
      <w:r w:rsidRPr="00804BC7">
        <w:rPr>
          <w:rFonts w:hint="eastAsia"/>
        </w:rPr>
        <w:t xml:space="preserve"> </w:t>
      </w:r>
      <w:r>
        <w:rPr>
          <w:rFonts w:hint="eastAsia"/>
        </w:rPr>
        <w:t xml:space="preserve">                           </w:t>
      </w:r>
      <w:r w:rsidRPr="00804BC7">
        <w:rPr>
          <w:rFonts w:hint="eastAsia"/>
        </w:rPr>
        <w:t>（表五）</w:t>
      </w:r>
    </w:p>
    <w:tbl>
      <w:tblPr>
        <w:tblW w:w="9114" w:type="dxa"/>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8"/>
      </w:tblGrid>
      <w:tr w:rsidR="00194F28" w:rsidRPr="00804BC7" w:rsidTr="00F43EAC">
        <w:trPr>
          <w:jc w:val="center"/>
        </w:trPr>
        <w:tc>
          <w:tcPr>
            <w:tcW w:w="9114" w:type="dxa"/>
          </w:tcPr>
          <w:p w:rsidR="00194F28" w:rsidRPr="00804BC7" w:rsidRDefault="00194F28" w:rsidP="00F43EAC">
            <w:pPr>
              <w:spacing w:line="360" w:lineRule="auto"/>
              <w:rPr>
                <w:rFonts w:ascii="黑体" w:eastAsia="黑体" w:hint="eastAsia"/>
                <w:sz w:val="28"/>
              </w:rPr>
            </w:pPr>
            <w:r>
              <w:rPr>
                <w:rFonts w:ascii="黑体" w:eastAsia="黑体" w:hint="eastAsia"/>
                <w:sz w:val="28"/>
                <w:shd w:val="pct15" w:color="auto" w:fill="FFFFFF"/>
              </w:rPr>
              <w:t>一、施工期工程分析</w:t>
            </w:r>
            <w:r w:rsidRPr="00804BC7">
              <w:rPr>
                <w:rFonts w:ascii="黑体" w:eastAsia="黑体" w:hint="eastAsia"/>
                <w:sz w:val="28"/>
                <w:shd w:val="pct15" w:color="auto" w:fill="FFFFFF"/>
              </w:rPr>
              <w:t>：</w:t>
            </w:r>
          </w:p>
          <w:p w:rsidR="00194F28" w:rsidRDefault="00194F28" w:rsidP="00F43EAC">
            <w:pPr>
              <w:spacing w:line="360" w:lineRule="auto"/>
              <w:ind w:firstLine="600"/>
              <w:rPr>
                <w:rFonts w:eastAsia="黑体" w:hint="eastAsia"/>
                <w:sz w:val="24"/>
              </w:rPr>
            </w:pPr>
            <w:r>
              <w:rPr>
                <w:rFonts w:eastAsia="黑体" w:hint="eastAsia"/>
                <w:sz w:val="24"/>
              </w:rPr>
              <w:t>1</w:t>
            </w:r>
            <w:r>
              <w:rPr>
                <w:rFonts w:eastAsia="黑体" w:hint="eastAsia"/>
                <w:sz w:val="24"/>
              </w:rPr>
              <w:t>、施工期工艺流程</w:t>
            </w:r>
          </w:p>
          <w:p w:rsidR="00194F28" w:rsidRDefault="00194F28" w:rsidP="00F43EAC">
            <w:pPr>
              <w:spacing w:line="360" w:lineRule="auto"/>
              <w:ind w:firstLine="480"/>
              <w:rPr>
                <w:rFonts w:hAnsi="宋体" w:hint="eastAsia"/>
                <w:sz w:val="24"/>
              </w:rPr>
            </w:pPr>
            <w:r>
              <w:rPr>
                <w:rFonts w:hAnsi="宋体" w:hint="eastAsia"/>
                <w:sz w:val="24"/>
              </w:rPr>
              <w:t>本项目租用已建成的房屋，施工期的施工工序主要是生产设备的安装和调试等，</w:t>
            </w:r>
            <w:r>
              <w:rPr>
                <w:rFonts w:hAnsi="宋体"/>
                <w:sz w:val="24"/>
              </w:rPr>
              <w:t>因此，</w:t>
            </w:r>
            <w:r>
              <w:rPr>
                <w:rFonts w:hAnsi="宋体" w:hint="eastAsia"/>
                <w:sz w:val="24"/>
              </w:rPr>
              <w:t>本次</w:t>
            </w:r>
            <w:r>
              <w:rPr>
                <w:rFonts w:hAnsi="宋体"/>
                <w:sz w:val="24"/>
              </w:rPr>
              <w:t>评价</w:t>
            </w:r>
            <w:r>
              <w:rPr>
                <w:rFonts w:hAnsi="宋体" w:hint="eastAsia"/>
                <w:sz w:val="24"/>
              </w:rPr>
              <w:t>仅</w:t>
            </w:r>
            <w:r>
              <w:rPr>
                <w:rFonts w:hAnsi="宋体"/>
                <w:sz w:val="24"/>
              </w:rPr>
              <w:t>对前期施工的时段做</w:t>
            </w:r>
            <w:r>
              <w:rPr>
                <w:rFonts w:hAnsi="宋体" w:hint="eastAsia"/>
                <w:sz w:val="24"/>
              </w:rPr>
              <w:t>简单</w:t>
            </w:r>
            <w:r>
              <w:rPr>
                <w:rFonts w:hAnsi="宋体"/>
                <w:sz w:val="24"/>
              </w:rPr>
              <w:t>分析评价。</w:t>
            </w:r>
            <w:r>
              <w:rPr>
                <w:rFonts w:hAnsi="宋体" w:hint="eastAsia"/>
                <w:sz w:val="24"/>
              </w:rPr>
              <w:t>预计本项目的施工工期为</w:t>
            </w:r>
            <w:r>
              <w:rPr>
                <w:rFonts w:hAnsi="宋体" w:hint="eastAsia"/>
                <w:sz w:val="24"/>
              </w:rPr>
              <w:t>2</w:t>
            </w:r>
            <w:r>
              <w:rPr>
                <w:rFonts w:hAnsi="宋体" w:hint="eastAsia"/>
                <w:sz w:val="24"/>
              </w:rPr>
              <w:t>个月。</w:t>
            </w:r>
          </w:p>
          <w:p w:rsidR="00194F28" w:rsidRDefault="00194F28" w:rsidP="00F43EAC">
            <w:pPr>
              <w:spacing w:line="360" w:lineRule="auto"/>
              <w:ind w:firstLine="480"/>
              <w:rPr>
                <w:rFonts w:hAnsi="宋体"/>
                <w:sz w:val="24"/>
              </w:rPr>
            </w:pPr>
            <w:r>
              <w:rPr>
                <w:rFonts w:hAnsi="宋体"/>
                <w:sz w:val="24"/>
              </w:rPr>
              <w:t>施工期工艺流程及产污位置见下图</w:t>
            </w:r>
            <w:r>
              <w:rPr>
                <w:rFonts w:hAnsi="宋体" w:hint="eastAsia"/>
                <w:sz w:val="24"/>
              </w:rPr>
              <w:t>5-1</w:t>
            </w:r>
            <w:r>
              <w:rPr>
                <w:rFonts w:hAnsi="宋体"/>
                <w:sz w:val="24"/>
              </w:rPr>
              <w:t>：</w:t>
            </w:r>
          </w:p>
          <w:p w:rsidR="00194F28" w:rsidRDefault="00194F28" w:rsidP="00F43EAC">
            <w:pPr>
              <w:spacing w:beforeLines="50" w:afterLines="50" w:line="360" w:lineRule="auto"/>
              <w:jc w:val="center"/>
            </w:pPr>
            <w:r>
              <w:rPr>
                <w:noProof/>
              </w:rPr>
              <w:drawing>
                <wp:inline distT="0" distB="0" distL="0" distR="0">
                  <wp:extent cx="4796155" cy="1621790"/>
                  <wp:effectExtent l="19050" t="0" r="4445" b="0"/>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4"/>
                          <a:srcRect/>
                          <a:stretch>
                            <a:fillRect/>
                          </a:stretch>
                        </pic:blipFill>
                        <pic:spPr bwMode="auto">
                          <a:xfrm>
                            <a:off x="0" y="0"/>
                            <a:ext cx="4796155" cy="1621790"/>
                          </a:xfrm>
                          <a:prstGeom prst="rect">
                            <a:avLst/>
                          </a:prstGeom>
                          <a:noFill/>
                          <a:ln w="9525">
                            <a:noFill/>
                            <a:miter lim="800000"/>
                            <a:headEnd/>
                            <a:tailEnd/>
                          </a:ln>
                        </pic:spPr>
                      </pic:pic>
                    </a:graphicData>
                  </a:graphic>
                </wp:inline>
              </w:drawing>
            </w:r>
          </w:p>
          <w:p w:rsidR="00194F28" w:rsidRDefault="00194F28" w:rsidP="00F43EAC">
            <w:pPr>
              <w:spacing w:beforeLines="50" w:afterLines="50" w:line="360" w:lineRule="auto"/>
              <w:jc w:val="center"/>
              <w:rPr>
                <w:b/>
                <w:szCs w:val="21"/>
              </w:rPr>
            </w:pPr>
            <w:r>
              <w:rPr>
                <w:rFonts w:hAnsi="宋体"/>
                <w:b/>
                <w:szCs w:val="21"/>
              </w:rPr>
              <w:t>图</w:t>
            </w:r>
            <w:r>
              <w:rPr>
                <w:rFonts w:hint="eastAsia"/>
                <w:b/>
                <w:szCs w:val="21"/>
              </w:rPr>
              <w:t>5-1</w:t>
            </w:r>
            <w:r>
              <w:rPr>
                <w:b/>
                <w:szCs w:val="21"/>
              </w:rPr>
              <w:t xml:space="preserve">    </w:t>
            </w:r>
            <w:r>
              <w:rPr>
                <w:rFonts w:hAnsi="宋体"/>
                <w:b/>
                <w:szCs w:val="21"/>
              </w:rPr>
              <w:t>施工期工艺流程及产污位置图</w:t>
            </w:r>
          </w:p>
          <w:p w:rsidR="00194F28" w:rsidRPr="00BB4D72" w:rsidRDefault="00194F28" w:rsidP="00F43EAC">
            <w:pPr>
              <w:adjustRightInd w:val="0"/>
              <w:snapToGrid w:val="0"/>
              <w:spacing w:line="360" w:lineRule="auto"/>
              <w:ind w:firstLineChars="200" w:firstLine="482"/>
              <w:rPr>
                <w:rFonts w:hAnsi="宋体"/>
                <w:b/>
                <w:sz w:val="24"/>
              </w:rPr>
            </w:pPr>
            <w:r w:rsidRPr="00BB4D72">
              <w:rPr>
                <w:rFonts w:hAnsi="宋体" w:hint="eastAsia"/>
                <w:b/>
                <w:sz w:val="24"/>
              </w:rPr>
              <w:t>2</w:t>
            </w:r>
            <w:r w:rsidRPr="00BB4D72">
              <w:rPr>
                <w:rFonts w:hAnsi="宋体" w:hint="eastAsia"/>
                <w:b/>
                <w:sz w:val="24"/>
              </w:rPr>
              <w:t>、</w:t>
            </w:r>
            <w:r w:rsidRPr="00BB4D72">
              <w:rPr>
                <w:rFonts w:hAnsi="宋体"/>
                <w:b/>
                <w:sz w:val="24"/>
              </w:rPr>
              <w:t>污染物的排放及治理措施分析</w:t>
            </w:r>
          </w:p>
          <w:p w:rsidR="00194F28" w:rsidRDefault="00194F28" w:rsidP="00F43EAC">
            <w:pPr>
              <w:spacing w:line="360" w:lineRule="auto"/>
              <w:ind w:firstLineChars="200" w:firstLine="480"/>
              <w:rPr>
                <w:rFonts w:hAnsi="宋体" w:hint="eastAsia"/>
                <w:sz w:val="24"/>
              </w:rPr>
            </w:pPr>
            <w:r>
              <w:rPr>
                <w:rFonts w:hAnsi="宋体" w:hint="eastAsia"/>
                <w:sz w:val="24"/>
              </w:rPr>
              <w:t>本项目施工期的施工工序主要是生产设备的安装和调试等，租赁</w:t>
            </w:r>
            <w:r w:rsidRPr="00A43847">
              <w:rPr>
                <w:rFonts w:hAnsi="宋体" w:hint="eastAsia"/>
                <w:sz w:val="24"/>
              </w:rPr>
              <w:t>原蜀南气矿自贡生活后勤服务中心石油农场</w:t>
            </w:r>
            <w:r>
              <w:rPr>
                <w:rFonts w:hAnsi="宋体" w:hint="eastAsia"/>
                <w:sz w:val="24"/>
              </w:rPr>
              <w:t>已建的房屋</w:t>
            </w:r>
            <w:r w:rsidRPr="00A10D0D">
              <w:rPr>
                <w:rFonts w:hAnsi="宋体" w:hint="eastAsia"/>
                <w:color w:val="000000"/>
                <w:sz w:val="24"/>
              </w:rPr>
              <w:t>建筑面积为</w:t>
            </w:r>
            <w:r>
              <w:rPr>
                <w:rFonts w:hAnsi="宋体" w:hint="eastAsia"/>
                <w:color w:val="000000"/>
                <w:sz w:val="24"/>
              </w:rPr>
              <w:t>6000</w:t>
            </w:r>
            <w:r w:rsidRPr="00A10D0D">
              <w:rPr>
                <w:rFonts w:hAnsi="宋体" w:hint="eastAsia"/>
                <w:color w:val="000000"/>
                <w:sz w:val="24"/>
              </w:rPr>
              <w:t>㎡，</w:t>
            </w:r>
            <w:r>
              <w:rPr>
                <w:rFonts w:hAnsi="宋体" w:hint="eastAsia"/>
                <w:color w:val="000000"/>
                <w:sz w:val="24"/>
              </w:rPr>
              <w:t>作为生产车间以及办公管理等</w:t>
            </w:r>
            <w:r>
              <w:rPr>
                <w:rFonts w:hAnsi="宋体" w:hint="eastAsia"/>
                <w:sz w:val="24"/>
              </w:rPr>
              <w:t>。</w:t>
            </w:r>
          </w:p>
          <w:p w:rsidR="00194F28" w:rsidRDefault="00194F28" w:rsidP="00F43EAC">
            <w:pPr>
              <w:adjustRightInd w:val="0"/>
              <w:snapToGrid w:val="0"/>
              <w:spacing w:line="360" w:lineRule="auto"/>
              <w:ind w:firstLineChars="200" w:firstLine="480"/>
              <w:rPr>
                <w:rFonts w:hAnsi="宋体"/>
                <w:sz w:val="24"/>
              </w:rPr>
            </w:pPr>
            <w:r w:rsidRPr="00B97410">
              <w:rPr>
                <w:rFonts w:hAnsi="宋体" w:hint="eastAsia"/>
                <w:color w:val="000000"/>
                <w:sz w:val="24"/>
              </w:rPr>
              <w:t>项目厂区所在地各项辅助设施较为齐全，</w:t>
            </w:r>
            <w:r>
              <w:rPr>
                <w:rFonts w:hAnsi="宋体" w:hint="eastAsia"/>
                <w:sz w:val="24"/>
              </w:rPr>
              <w:t>项目租赁的厂房属于空置厂房，本项目仅对厂房进行简单加固，因此项目施工期对环境的影响主要在设备安装和调试的过程中产生的噪声和废气。</w:t>
            </w:r>
          </w:p>
          <w:p w:rsidR="00194F28" w:rsidRPr="00575A1D" w:rsidRDefault="00194F28" w:rsidP="00412FD9">
            <w:pPr>
              <w:numPr>
                <w:ilvl w:val="0"/>
                <w:numId w:val="6"/>
              </w:numPr>
              <w:adjustRightInd w:val="0"/>
              <w:snapToGrid w:val="0"/>
              <w:spacing w:line="360" w:lineRule="auto"/>
              <w:ind w:firstLineChars="200" w:firstLine="482"/>
              <w:rPr>
                <w:rFonts w:hAnsi="宋体" w:hint="eastAsia"/>
                <w:b/>
                <w:sz w:val="24"/>
              </w:rPr>
            </w:pPr>
            <w:r w:rsidRPr="00575A1D">
              <w:rPr>
                <w:rFonts w:hAnsi="宋体" w:hint="eastAsia"/>
                <w:b/>
                <w:sz w:val="24"/>
              </w:rPr>
              <w:t>施工废气</w:t>
            </w:r>
          </w:p>
          <w:p w:rsidR="00194F28" w:rsidRPr="00575A1D" w:rsidRDefault="00194F28" w:rsidP="00412FD9">
            <w:pPr>
              <w:numPr>
                <w:ilvl w:val="0"/>
                <w:numId w:val="7"/>
              </w:numPr>
              <w:adjustRightInd w:val="0"/>
              <w:snapToGrid w:val="0"/>
              <w:spacing w:line="360" w:lineRule="auto"/>
              <w:rPr>
                <w:rFonts w:hAnsi="宋体" w:hint="eastAsia"/>
                <w:b/>
                <w:sz w:val="24"/>
              </w:rPr>
            </w:pPr>
            <w:r w:rsidRPr="00575A1D">
              <w:rPr>
                <w:rFonts w:hAnsi="宋体" w:hint="eastAsia"/>
                <w:b/>
                <w:sz w:val="24"/>
              </w:rPr>
              <w:t>粉尘</w:t>
            </w:r>
          </w:p>
          <w:p w:rsidR="00194F28" w:rsidRDefault="00194F28" w:rsidP="00F43EAC">
            <w:pPr>
              <w:adjustRightInd w:val="0"/>
              <w:snapToGrid w:val="0"/>
              <w:spacing w:line="360" w:lineRule="auto"/>
              <w:ind w:firstLine="480"/>
              <w:rPr>
                <w:rFonts w:hAnsi="宋体" w:hint="eastAsia"/>
                <w:sz w:val="24"/>
              </w:rPr>
            </w:pPr>
            <w:r>
              <w:rPr>
                <w:rFonts w:hAnsi="宋体" w:hint="eastAsia"/>
                <w:sz w:val="24"/>
              </w:rPr>
              <w:t>在设备的安装过程中可能会涉及到钻孔固定等，会有少量粉尘产生。</w:t>
            </w:r>
          </w:p>
          <w:p w:rsidR="00194F28" w:rsidRDefault="00194F28" w:rsidP="00F43EAC">
            <w:pPr>
              <w:adjustRightInd w:val="0"/>
              <w:snapToGrid w:val="0"/>
              <w:spacing w:line="360" w:lineRule="auto"/>
              <w:ind w:firstLine="480"/>
              <w:rPr>
                <w:rFonts w:hAnsi="宋体" w:hint="eastAsia"/>
                <w:sz w:val="24"/>
              </w:rPr>
            </w:pPr>
            <w:r w:rsidRPr="00C85AE2">
              <w:rPr>
                <w:rFonts w:hAnsi="宋体" w:hint="eastAsia"/>
                <w:b/>
                <w:sz w:val="24"/>
              </w:rPr>
              <w:t>措施：</w:t>
            </w:r>
            <w:r>
              <w:rPr>
                <w:rFonts w:hAnsi="宋体" w:hint="eastAsia"/>
                <w:sz w:val="24"/>
              </w:rPr>
              <w:t>设备安装调试产生的粉尘量较少，要求进行洒水抑尘，将沉降在地面的粉尘及时清理。</w:t>
            </w:r>
          </w:p>
          <w:p w:rsidR="00194F28" w:rsidRPr="00575A1D" w:rsidRDefault="00194F28" w:rsidP="00F43EAC">
            <w:pPr>
              <w:adjustRightInd w:val="0"/>
              <w:snapToGrid w:val="0"/>
              <w:spacing w:line="360" w:lineRule="auto"/>
              <w:ind w:firstLine="480"/>
              <w:rPr>
                <w:rFonts w:hAnsi="宋体" w:hint="eastAsia"/>
                <w:b/>
                <w:sz w:val="24"/>
              </w:rPr>
            </w:pPr>
            <w:r w:rsidRPr="00575A1D">
              <w:rPr>
                <w:rFonts w:hAnsi="宋体" w:hint="eastAsia"/>
                <w:b/>
                <w:sz w:val="24"/>
              </w:rPr>
              <w:t>②废气</w:t>
            </w:r>
          </w:p>
          <w:p w:rsidR="00194F28" w:rsidRDefault="00194F28" w:rsidP="00F43EAC">
            <w:pPr>
              <w:adjustRightInd w:val="0"/>
              <w:snapToGrid w:val="0"/>
              <w:spacing w:line="360" w:lineRule="auto"/>
              <w:ind w:firstLineChars="200" w:firstLine="480"/>
              <w:rPr>
                <w:rFonts w:hAnsi="宋体" w:hint="eastAsia"/>
                <w:sz w:val="24"/>
              </w:rPr>
            </w:pPr>
            <w:r>
              <w:rPr>
                <w:rFonts w:hAnsi="宋体" w:hint="eastAsia"/>
                <w:sz w:val="24"/>
              </w:rPr>
              <w:t>施工期间，使用机动车运送原材料、设备和建筑机械设备的运转，均会排放一定量</w:t>
            </w:r>
            <w:r>
              <w:rPr>
                <w:rFonts w:hAnsi="宋体" w:hint="eastAsia"/>
                <w:sz w:val="24"/>
              </w:rPr>
              <w:lastRenderedPageBreak/>
              <w:t>的</w:t>
            </w:r>
            <w:r>
              <w:rPr>
                <w:rFonts w:hAnsi="宋体" w:hint="eastAsia"/>
                <w:sz w:val="24"/>
              </w:rPr>
              <w:t>CO</w:t>
            </w:r>
            <w:r>
              <w:rPr>
                <w:rFonts w:hAnsi="宋体" w:hint="eastAsia"/>
                <w:sz w:val="24"/>
              </w:rPr>
              <w:t>、</w:t>
            </w:r>
            <w:r>
              <w:rPr>
                <w:rFonts w:hAnsi="宋体" w:hint="eastAsia"/>
                <w:sz w:val="24"/>
              </w:rPr>
              <w:t>NOx</w:t>
            </w:r>
            <w:r>
              <w:rPr>
                <w:rFonts w:hAnsi="宋体" w:hint="eastAsia"/>
                <w:sz w:val="24"/>
              </w:rPr>
              <w:t>以及未完全燃烧的</w:t>
            </w:r>
            <w:r>
              <w:rPr>
                <w:rFonts w:hAnsi="宋体" w:hint="eastAsia"/>
                <w:sz w:val="24"/>
              </w:rPr>
              <w:t>THC</w:t>
            </w:r>
            <w:r>
              <w:rPr>
                <w:rFonts w:hAnsi="宋体" w:hint="eastAsia"/>
                <w:sz w:val="24"/>
              </w:rPr>
              <w:t>等。其特点是排放量小，属间断性排放，影响较小。</w:t>
            </w:r>
          </w:p>
          <w:p w:rsidR="00194F28" w:rsidRPr="002B6A7E" w:rsidRDefault="00194F28" w:rsidP="00F43EAC">
            <w:pPr>
              <w:adjustRightInd w:val="0"/>
              <w:snapToGrid w:val="0"/>
              <w:spacing w:line="360" w:lineRule="auto"/>
              <w:ind w:firstLine="480"/>
              <w:rPr>
                <w:rFonts w:hAnsi="宋体" w:hint="eastAsia"/>
                <w:color w:val="000000"/>
                <w:sz w:val="24"/>
              </w:rPr>
            </w:pPr>
            <w:r w:rsidRPr="00575A1D">
              <w:rPr>
                <w:rFonts w:hAnsi="宋体" w:hint="eastAsia"/>
                <w:b/>
                <w:sz w:val="24"/>
              </w:rPr>
              <w:t>措施：</w:t>
            </w:r>
            <w:r w:rsidRPr="00575A1D">
              <w:rPr>
                <w:rFonts w:hAnsi="宋体" w:hint="eastAsia"/>
                <w:sz w:val="24"/>
              </w:rPr>
              <w:t>对运输车辆加强保养，选取优质燃料，禁止运输车辆超载行驶；并做好施工现场的交通组织，避免因施工造</w:t>
            </w:r>
            <w:r w:rsidRPr="00575A1D">
              <w:rPr>
                <w:rFonts w:hAnsi="宋体" w:hint="eastAsia"/>
                <w:sz w:val="24"/>
              </w:rPr>
              <w:t xml:space="preserve"> </w:t>
            </w:r>
            <w:r w:rsidRPr="00575A1D">
              <w:rPr>
                <w:rFonts w:hAnsi="宋体" w:hint="eastAsia"/>
                <w:sz w:val="24"/>
              </w:rPr>
              <w:t>成的交通阻塞，减少运输车辆怠速产生的废气排放，进一步降低其对外界环境的影响。</w:t>
            </w:r>
          </w:p>
          <w:p w:rsidR="00194F28" w:rsidRPr="00575A1D" w:rsidRDefault="00194F28" w:rsidP="00412FD9">
            <w:pPr>
              <w:numPr>
                <w:ilvl w:val="0"/>
                <w:numId w:val="6"/>
              </w:numPr>
              <w:adjustRightInd w:val="0"/>
              <w:snapToGrid w:val="0"/>
              <w:spacing w:line="360" w:lineRule="auto"/>
              <w:ind w:firstLineChars="200" w:firstLine="482"/>
              <w:rPr>
                <w:rFonts w:hAnsi="宋体" w:hint="eastAsia"/>
                <w:b/>
                <w:sz w:val="24"/>
              </w:rPr>
            </w:pPr>
            <w:r w:rsidRPr="00575A1D">
              <w:rPr>
                <w:rFonts w:hAnsi="宋体" w:hint="eastAsia"/>
                <w:b/>
                <w:sz w:val="24"/>
              </w:rPr>
              <w:t>施工期废水</w:t>
            </w:r>
          </w:p>
          <w:p w:rsidR="00194F28" w:rsidRDefault="00194F28" w:rsidP="00F43EAC">
            <w:pPr>
              <w:adjustRightInd w:val="0"/>
              <w:snapToGrid w:val="0"/>
              <w:spacing w:line="360" w:lineRule="auto"/>
              <w:ind w:firstLineChars="200" w:firstLine="480"/>
              <w:jc w:val="left"/>
              <w:rPr>
                <w:rFonts w:hAnsi="宋体" w:hint="eastAsia"/>
                <w:sz w:val="24"/>
              </w:rPr>
            </w:pPr>
            <w:r>
              <w:rPr>
                <w:rFonts w:hAnsi="宋体" w:hint="eastAsia"/>
                <w:sz w:val="24"/>
              </w:rPr>
              <w:t>项目施工期设备安装不涉及用水，因此项目施工期产生的废水主要为施工人员产生的生活污水。项目区内不设施工营地，预计施工高峰期共有</w:t>
            </w:r>
            <w:r>
              <w:rPr>
                <w:rFonts w:hAnsi="宋体" w:hint="eastAsia"/>
                <w:sz w:val="24"/>
              </w:rPr>
              <w:t>5</w:t>
            </w:r>
            <w:r>
              <w:rPr>
                <w:rFonts w:hAnsi="宋体" w:hint="eastAsia"/>
                <w:sz w:val="24"/>
              </w:rPr>
              <w:t>名工作人员。根据《四川省用水定额》（修订稿），结合项目实际情况，施工人员的用水定额按</w:t>
            </w:r>
            <w:r>
              <w:rPr>
                <w:rFonts w:hAnsi="宋体" w:hint="eastAsia"/>
                <w:sz w:val="24"/>
              </w:rPr>
              <w:t>50L/</w:t>
            </w:r>
            <w:r>
              <w:rPr>
                <w:rFonts w:hAnsi="宋体" w:hint="eastAsia"/>
                <w:sz w:val="24"/>
              </w:rPr>
              <w:t>人·</w:t>
            </w:r>
            <w:r>
              <w:rPr>
                <w:rFonts w:hAnsi="宋体" w:hint="eastAsia"/>
                <w:sz w:val="24"/>
              </w:rPr>
              <w:t>d</w:t>
            </w:r>
            <w:r>
              <w:rPr>
                <w:rFonts w:hAnsi="宋体" w:hint="eastAsia"/>
                <w:sz w:val="24"/>
              </w:rPr>
              <w:t>计。则最大日用水量为</w:t>
            </w:r>
            <w:r>
              <w:rPr>
                <w:rFonts w:hAnsi="宋体" w:hint="eastAsia"/>
                <w:sz w:val="24"/>
              </w:rPr>
              <w:t>0.25m</w:t>
            </w:r>
            <w:r>
              <w:rPr>
                <w:rFonts w:hAnsi="宋体" w:hint="eastAsia"/>
                <w:sz w:val="24"/>
              </w:rPr>
              <w:t>³</w:t>
            </w:r>
            <w:r>
              <w:rPr>
                <w:rFonts w:hAnsi="宋体" w:hint="eastAsia"/>
                <w:sz w:val="24"/>
              </w:rPr>
              <w:t>/d</w:t>
            </w:r>
            <w:r>
              <w:rPr>
                <w:rFonts w:hAnsi="宋体" w:hint="eastAsia"/>
                <w:sz w:val="24"/>
              </w:rPr>
              <w:t>，产污系数取</w:t>
            </w:r>
            <w:r>
              <w:rPr>
                <w:rFonts w:hAnsi="宋体" w:hint="eastAsia"/>
                <w:sz w:val="24"/>
              </w:rPr>
              <w:t>0.8</w:t>
            </w:r>
            <w:r>
              <w:rPr>
                <w:rFonts w:hAnsi="宋体" w:hint="eastAsia"/>
                <w:sz w:val="24"/>
              </w:rPr>
              <w:t>，因此施工期生活污水的产生量为</w:t>
            </w:r>
            <w:r>
              <w:rPr>
                <w:rFonts w:hAnsi="宋体" w:hint="eastAsia"/>
                <w:sz w:val="24"/>
              </w:rPr>
              <w:t>0.2m</w:t>
            </w:r>
            <w:r>
              <w:rPr>
                <w:rFonts w:hAnsi="宋体" w:hint="eastAsia"/>
                <w:sz w:val="24"/>
              </w:rPr>
              <w:t>³</w:t>
            </w:r>
            <w:r>
              <w:rPr>
                <w:rFonts w:hAnsi="宋体" w:hint="eastAsia"/>
                <w:sz w:val="24"/>
              </w:rPr>
              <w:t>/d</w:t>
            </w:r>
            <w:r>
              <w:rPr>
                <w:rFonts w:hAnsi="宋体" w:hint="eastAsia"/>
                <w:sz w:val="24"/>
              </w:rPr>
              <w:t>。</w:t>
            </w:r>
          </w:p>
          <w:p w:rsidR="00194F28" w:rsidRDefault="00194F28" w:rsidP="00F43EAC">
            <w:pPr>
              <w:spacing w:line="360" w:lineRule="auto"/>
              <w:ind w:firstLineChars="200" w:firstLine="482"/>
              <w:rPr>
                <w:rFonts w:hAnsi="宋体" w:hint="eastAsia"/>
                <w:sz w:val="24"/>
              </w:rPr>
            </w:pPr>
            <w:r w:rsidRPr="00BC6C61">
              <w:rPr>
                <w:rFonts w:hAnsi="宋体" w:hint="eastAsia"/>
                <w:b/>
                <w:sz w:val="24"/>
              </w:rPr>
              <w:t>措施：</w:t>
            </w:r>
            <w:r>
              <w:rPr>
                <w:rFonts w:hAnsi="宋体" w:hint="eastAsia"/>
                <w:sz w:val="24"/>
              </w:rPr>
              <w:t>项目产生的生活污水依托周围现有污水处理设施进行处理。</w:t>
            </w:r>
          </w:p>
          <w:p w:rsidR="00194F28" w:rsidRPr="002501E9" w:rsidRDefault="00194F28" w:rsidP="00F43EAC">
            <w:pPr>
              <w:spacing w:line="360" w:lineRule="auto"/>
              <w:ind w:firstLine="480"/>
              <w:rPr>
                <w:rFonts w:hAnsi="宋体" w:hint="eastAsia"/>
                <w:b/>
                <w:sz w:val="24"/>
              </w:rPr>
            </w:pPr>
            <w:r w:rsidRPr="002501E9">
              <w:rPr>
                <w:rFonts w:hAnsi="宋体" w:hint="eastAsia"/>
                <w:b/>
                <w:sz w:val="24"/>
              </w:rPr>
              <w:t>（</w:t>
            </w:r>
            <w:r w:rsidRPr="002501E9">
              <w:rPr>
                <w:rFonts w:hAnsi="宋体" w:hint="eastAsia"/>
                <w:b/>
                <w:sz w:val="24"/>
              </w:rPr>
              <w:t>3</w:t>
            </w:r>
            <w:r w:rsidRPr="002501E9">
              <w:rPr>
                <w:rFonts w:hAnsi="宋体" w:hint="eastAsia"/>
                <w:b/>
                <w:sz w:val="24"/>
              </w:rPr>
              <w:t>）噪声</w:t>
            </w:r>
          </w:p>
          <w:p w:rsidR="00194F28" w:rsidRDefault="00194F28" w:rsidP="00F43EAC">
            <w:pPr>
              <w:spacing w:line="360" w:lineRule="auto"/>
              <w:ind w:firstLine="480"/>
              <w:rPr>
                <w:rFonts w:hAnsi="宋体" w:hint="eastAsia"/>
                <w:sz w:val="24"/>
              </w:rPr>
            </w:pPr>
            <w:r>
              <w:rPr>
                <w:rFonts w:hAnsi="宋体" w:hint="eastAsia"/>
                <w:sz w:val="24"/>
              </w:rPr>
              <w:t>本项目为租赁厂房，无主体工程建设，工程量小。本项目施工期主要为设备的安装和调试，大多在厂房内施工，主要用的设备为电钻、手工钻，其声源强度在</w:t>
            </w:r>
            <w:r>
              <w:rPr>
                <w:rFonts w:hAnsi="宋体" w:hint="eastAsia"/>
                <w:sz w:val="24"/>
              </w:rPr>
              <w:t>90~100dB</w:t>
            </w:r>
            <w:r>
              <w:rPr>
                <w:rFonts w:hAnsi="宋体" w:hint="eastAsia"/>
                <w:sz w:val="24"/>
              </w:rPr>
              <w:t>（</w:t>
            </w:r>
            <w:r>
              <w:rPr>
                <w:rFonts w:hAnsi="宋体" w:hint="eastAsia"/>
                <w:sz w:val="24"/>
              </w:rPr>
              <w:t>A</w:t>
            </w:r>
            <w:r>
              <w:rPr>
                <w:rFonts w:hAnsi="宋体" w:hint="eastAsia"/>
                <w:sz w:val="24"/>
              </w:rPr>
              <w:t>）之间。</w:t>
            </w:r>
          </w:p>
          <w:p w:rsidR="00194F28" w:rsidRPr="00A67BD5" w:rsidRDefault="00194F28" w:rsidP="00F43EAC">
            <w:pPr>
              <w:spacing w:line="360" w:lineRule="auto"/>
              <w:ind w:firstLine="480"/>
              <w:rPr>
                <w:rFonts w:hAnsi="宋体" w:hint="eastAsia"/>
                <w:sz w:val="24"/>
              </w:rPr>
            </w:pPr>
            <w:r w:rsidRPr="00A67BD5">
              <w:rPr>
                <w:rFonts w:hAnsi="宋体" w:hint="eastAsia"/>
                <w:b/>
                <w:sz w:val="24"/>
              </w:rPr>
              <w:t>措施：</w:t>
            </w:r>
            <w:r w:rsidRPr="000C0583">
              <w:rPr>
                <w:rFonts w:hAnsi="宋体" w:hint="eastAsia"/>
                <w:sz w:val="24"/>
              </w:rPr>
              <w:t>选用低噪声</w:t>
            </w:r>
            <w:r>
              <w:rPr>
                <w:rFonts w:hAnsi="宋体" w:hint="eastAsia"/>
                <w:sz w:val="24"/>
              </w:rPr>
              <w:t>的机械设备，合理安排施工时间，禁止夜间（</w:t>
            </w:r>
            <w:r>
              <w:rPr>
                <w:rFonts w:hAnsi="宋体" w:hint="eastAsia"/>
                <w:sz w:val="24"/>
              </w:rPr>
              <w:t>22:00~06:00</w:t>
            </w:r>
            <w:r>
              <w:rPr>
                <w:rFonts w:hAnsi="宋体" w:hint="eastAsia"/>
                <w:sz w:val="24"/>
              </w:rPr>
              <w:t>）施工，同时充分利用建筑物隔声，加强机械的保养维护。</w:t>
            </w:r>
          </w:p>
          <w:p w:rsidR="00194F28" w:rsidRPr="00F11B30" w:rsidRDefault="00194F28" w:rsidP="00F43EAC">
            <w:pPr>
              <w:spacing w:line="360" w:lineRule="auto"/>
              <w:ind w:firstLine="480"/>
              <w:rPr>
                <w:rFonts w:hAnsi="宋体" w:hint="eastAsia"/>
                <w:b/>
                <w:sz w:val="24"/>
              </w:rPr>
            </w:pPr>
            <w:r w:rsidRPr="00F11B30">
              <w:rPr>
                <w:rFonts w:hAnsi="宋体" w:hint="eastAsia"/>
                <w:b/>
                <w:sz w:val="24"/>
              </w:rPr>
              <w:t>（</w:t>
            </w:r>
            <w:r w:rsidRPr="00F11B30">
              <w:rPr>
                <w:rFonts w:hAnsi="宋体" w:hint="eastAsia"/>
                <w:b/>
                <w:sz w:val="24"/>
              </w:rPr>
              <w:t>4</w:t>
            </w:r>
            <w:r w:rsidRPr="00F11B30">
              <w:rPr>
                <w:rFonts w:hAnsi="宋体" w:hint="eastAsia"/>
                <w:b/>
                <w:sz w:val="24"/>
              </w:rPr>
              <w:t>）施工固废</w:t>
            </w:r>
          </w:p>
          <w:p w:rsidR="00194F28" w:rsidRDefault="00194F28" w:rsidP="00F43EAC">
            <w:pPr>
              <w:spacing w:line="360" w:lineRule="auto"/>
              <w:ind w:firstLine="480"/>
              <w:rPr>
                <w:rFonts w:hAnsi="宋体" w:hint="eastAsia"/>
                <w:sz w:val="24"/>
              </w:rPr>
            </w:pPr>
            <w:r>
              <w:rPr>
                <w:rFonts w:hAnsi="宋体" w:hint="eastAsia"/>
                <w:sz w:val="24"/>
              </w:rPr>
              <w:t>施工期产生的固体废弃物为施工建筑垃圾和工人生活垃圾。</w:t>
            </w:r>
          </w:p>
          <w:p w:rsidR="00194F28" w:rsidRDefault="00194F28" w:rsidP="00F43EAC">
            <w:pPr>
              <w:spacing w:line="360" w:lineRule="auto"/>
              <w:ind w:firstLine="480"/>
              <w:rPr>
                <w:rFonts w:hAnsi="宋体" w:hint="eastAsia"/>
                <w:sz w:val="24"/>
              </w:rPr>
            </w:pPr>
            <w:r>
              <w:rPr>
                <w:rFonts w:hAnsi="宋体" w:hint="eastAsia"/>
                <w:sz w:val="24"/>
              </w:rPr>
              <w:t>施工高峰期施工人员约</w:t>
            </w:r>
            <w:r>
              <w:rPr>
                <w:rFonts w:hAnsi="宋体" w:hint="eastAsia"/>
                <w:sz w:val="24"/>
              </w:rPr>
              <w:t>5</w:t>
            </w:r>
            <w:r>
              <w:rPr>
                <w:rFonts w:hAnsi="宋体" w:hint="eastAsia"/>
                <w:sz w:val="24"/>
              </w:rPr>
              <w:t>人，产生的生活垃圾按</w:t>
            </w:r>
            <w:r>
              <w:rPr>
                <w:rFonts w:hAnsi="宋体" w:hint="eastAsia"/>
                <w:sz w:val="24"/>
              </w:rPr>
              <w:t>0.5kg/</w:t>
            </w:r>
            <w:r>
              <w:rPr>
                <w:rFonts w:hAnsi="宋体" w:hint="eastAsia"/>
                <w:sz w:val="24"/>
              </w:rPr>
              <w:t>（人·</w:t>
            </w:r>
            <w:r>
              <w:rPr>
                <w:rFonts w:hAnsi="宋体" w:hint="eastAsia"/>
                <w:sz w:val="24"/>
              </w:rPr>
              <w:t>d</w:t>
            </w:r>
            <w:r>
              <w:rPr>
                <w:rFonts w:hAnsi="宋体" w:hint="eastAsia"/>
                <w:sz w:val="24"/>
              </w:rPr>
              <w:t>）计算，垃圾产生量为</w:t>
            </w:r>
            <w:r>
              <w:rPr>
                <w:rFonts w:hAnsi="宋体" w:hint="eastAsia"/>
                <w:sz w:val="24"/>
              </w:rPr>
              <w:t>2.5kg/d</w:t>
            </w:r>
            <w:r>
              <w:rPr>
                <w:rFonts w:hAnsi="宋体" w:hint="eastAsia"/>
                <w:sz w:val="24"/>
              </w:rPr>
              <w:t>。在施工过程中产生的施工材料废边角料等。</w:t>
            </w:r>
          </w:p>
          <w:p w:rsidR="00194F28" w:rsidRDefault="00194F28" w:rsidP="00F43EAC">
            <w:pPr>
              <w:spacing w:line="360" w:lineRule="auto"/>
              <w:ind w:firstLine="480"/>
              <w:rPr>
                <w:rFonts w:hAnsi="宋体" w:hint="eastAsia"/>
                <w:sz w:val="24"/>
              </w:rPr>
            </w:pPr>
            <w:r w:rsidRPr="00E503C5">
              <w:rPr>
                <w:rFonts w:hAnsi="宋体" w:hint="eastAsia"/>
                <w:b/>
                <w:sz w:val="24"/>
              </w:rPr>
              <w:t>措施：</w:t>
            </w:r>
            <w:r>
              <w:rPr>
                <w:rFonts w:hAnsi="宋体" w:hint="eastAsia"/>
                <w:sz w:val="24"/>
              </w:rPr>
              <w:t>施工人员每日产生的生活垃经厂内垃圾桶收集，并由环卫部门统一收集处理。建筑垃圾分类收集，能回收的回收利用或外卖于废品收购站，不能回收的直接清运至政府指定地点进行堆放。</w:t>
            </w:r>
          </w:p>
          <w:p w:rsidR="00194F28" w:rsidRPr="00EF1DA5" w:rsidRDefault="00194F28" w:rsidP="00F43EAC">
            <w:pPr>
              <w:spacing w:line="360" w:lineRule="auto"/>
              <w:rPr>
                <w:rFonts w:ascii="黑体" w:eastAsia="黑体" w:hint="eastAsia"/>
                <w:sz w:val="28"/>
                <w:shd w:val="pct15" w:color="auto" w:fill="FFFFFF"/>
              </w:rPr>
            </w:pPr>
            <w:r w:rsidRPr="00EF1DA5">
              <w:rPr>
                <w:rFonts w:ascii="黑体" w:eastAsia="黑体" w:hint="eastAsia"/>
                <w:sz w:val="28"/>
                <w:shd w:val="pct15" w:color="auto" w:fill="FFFFFF"/>
              </w:rPr>
              <w:t>二、运营期</w:t>
            </w:r>
          </w:p>
          <w:p w:rsidR="00194F28" w:rsidRDefault="00194F28" w:rsidP="00F43EAC">
            <w:pPr>
              <w:spacing w:line="360" w:lineRule="auto"/>
              <w:ind w:firstLine="600"/>
              <w:rPr>
                <w:rFonts w:eastAsia="黑体" w:hint="eastAsia"/>
                <w:sz w:val="24"/>
              </w:rPr>
            </w:pPr>
          </w:p>
          <w:p w:rsidR="00194F28" w:rsidRDefault="00194F28" w:rsidP="00F43EAC">
            <w:pPr>
              <w:spacing w:line="360" w:lineRule="auto"/>
              <w:ind w:firstLine="600"/>
              <w:rPr>
                <w:rFonts w:eastAsia="黑体" w:hint="eastAsia"/>
                <w:sz w:val="24"/>
              </w:rPr>
            </w:pPr>
          </w:p>
          <w:p w:rsidR="00194F28" w:rsidRDefault="00194F28" w:rsidP="00F43EAC">
            <w:pPr>
              <w:spacing w:line="360" w:lineRule="auto"/>
              <w:ind w:firstLine="600"/>
              <w:rPr>
                <w:rFonts w:eastAsia="黑体" w:hint="eastAsia"/>
                <w:sz w:val="24"/>
              </w:rPr>
            </w:pPr>
            <w:r w:rsidRPr="00804BC7">
              <w:rPr>
                <w:rFonts w:eastAsia="黑体" w:hint="eastAsia"/>
                <w:sz w:val="24"/>
              </w:rPr>
              <w:t>1</w:t>
            </w:r>
            <w:r w:rsidRPr="00804BC7">
              <w:rPr>
                <w:rFonts w:eastAsia="黑体"/>
                <w:sz w:val="24"/>
              </w:rPr>
              <w:t>、</w:t>
            </w:r>
            <w:r>
              <w:rPr>
                <w:rFonts w:eastAsia="黑体" w:hint="eastAsia"/>
                <w:sz w:val="24"/>
              </w:rPr>
              <w:t>运营期生产工艺流程：</w:t>
            </w:r>
          </w:p>
          <w:p w:rsidR="00194F28" w:rsidRDefault="00194F28" w:rsidP="00F43EAC">
            <w:pPr>
              <w:spacing w:line="360" w:lineRule="auto"/>
              <w:ind w:firstLine="600"/>
              <w:rPr>
                <w:rFonts w:eastAsia="黑体" w:hint="eastAsia"/>
                <w:sz w:val="24"/>
              </w:rPr>
            </w:pPr>
            <w:r>
              <w:rPr>
                <w:rFonts w:hint="eastAsia"/>
                <w:noProof/>
                <w:color w:val="FF0000"/>
                <w:sz w:val="24"/>
              </w:rPr>
            </w:r>
            <w:r w:rsidRPr="00DB4956">
              <w:rPr>
                <w:color w:val="FF0000"/>
                <w:sz w:val="24"/>
              </w:rPr>
              <w:pict>
                <v:group id="_x0000_s1838" editas="canvas" style="width:423.5pt;height:502.6pt;mso-position-horizontal-relative:char;mso-position-vertical-relative:line" coordorigin="1369,3719" coordsize="8470,100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9" type="#_x0000_t75" style="position:absolute;left:1369;top:3719;width:8470;height:10052" o:preferrelative="f">
                    <v:fill o:detectmouseclick="t"/>
                    <v:path o:extrusionok="t" o:connecttype="none"/>
                    <o:lock v:ext="edit" text="t"/>
                  </v:shape>
                  <v:shape id="_x0000_s1840" type="#_x0000_t32" style="position:absolute;left:6277;top:4798;width:543;height:1" o:connectortype="straight" strokeweight="1.25pt">
                    <v:stroke dashstyle="dash" endarrow="block"/>
                  </v:shape>
                  <v:shape id="_x0000_s1841" type="#_x0000_t202" style="position:absolute;left:2822;top:9472;width:1242;height:449" filled="f" fillcolor="#9cbee0" stroked="f" strokecolor="#739cc3" strokeweight="1.25pt">
                    <v:fill color2="#bbd5f0"/>
                    <v:textbox style="mso-next-textbox:#_x0000_s1841">
                      <w:txbxContent>
                        <w:p w:rsidR="00194F28" w:rsidRDefault="00194F28" w:rsidP="00194F28">
                          <w:pPr>
                            <w:rPr>
                              <w:rFonts w:hint="eastAsia"/>
                            </w:rPr>
                          </w:pPr>
                          <w:r>
                            <w:rPr>
                              <w:rFonts w:hint="eastAsia"/>
                            </w:rPr>
                            <w:t>锅炉供热</w:t>
                          </w:r>
                        </w:p>
                      </w:txbxContent>
                    </v:textbox>
                  </v:shape>
                  <v:shape id="_x0000_s1842" type="#_x0000_t202" style="position:absolute;left:4974;top:4555;width:1252;height:468" filled="f" fillcolor="#9cbee0" strokeweight=".5pt">
                    <v:fill color2="#bbd5f0"/>
                    <v:textbox style="mso-next-textbox:#_x0000_s1842">
                      <w:txbxContent>
                        <w:p w:rsidR="00194F28" w:rsidRDefault="00194F28" w:rsidP="00194F28">
                          <w:pPr>
                            <w:jc w:val="center"/>
                            <w:rPr>
                              <w:rFonts w:hint="eastAsia"/>
                            </w:rPr>
                          </w:pPr>
                          <w:r>
                            <w:rPr>
                              <w:rFonts w:hint="eastAsia"/>
                            </w:rPr>
                            <w:t>单板整理</w:t>
                          </w:r>
                        </w:p>
                      </w:txbxContent>
                    </v:textbox>
                  </v:shape>
                  <v:shape id="_x0000_s1843" type="#_x0000_t202" style="position:absolute;left:4953;top:5592;width:1252;height:468" filled="f" fillcolor="#9cbee0" strokeweight=".5pt">
                    <v:fill color2="#bbd5f0"/>
                    <v:textbox style="mso-next-textbox:#_x0000_s1843">
                      <w:txbxContent>
                        <w:p w:rsidR="00194F28" w:rsidRDefault="00194F28" w:rsidP="00194F28">
                          <w:pPr>
                            <w:jc w:val="center"/>
                            <w:rPr>
                              <w:rFonts w:hint="eastAsia"/>
                            </w:rPr>
                          </w:pPr>
                          <w:r>
                            <w:rPr>
                              <w:rFonts w:hint="eastAsia"/>
                            </w:rPr>
                            <w:t>晾晒</w:t>
                          </w:r>
                        </w:p>
                      </w:txbxContent>
                    </v:textbox>
                  </v:shape>
                  <v:shape id="_x0000_s1844" type="#_x0000_t32" style="position:absolute;left:5590;top:6060;width:1;height:496" o:connectortype="straight" strokeweight=".25pt">
                    <v:stroke endarrow="block"/>
                  </v:shape>
                  <v:shape id="_x0000_s1845" type="#_x0000_t202" style="position:absolute;left:4953;top:6556;width:1252;height:468" filled="f" fillcolor="#9cbee0" strokeweight=".5pt">
                    <v:fill color2="#bbd5f0"/>
                    <v:textbox style="mso-next-textbox:#_x0000_s1845">
                      <w:txbxContent>
                        <w:p w:rsidR="00194F28" w:rsidRDefault="00194F28" w:rsidP="00194F28">
                          <w:pPr>
                            <w:jc w:val="center"/>
                            <w:rPr>
                              <w:rFonts w:hint="eastAsia"/>
                            </w:rPr>
                          </w:pPr>
                          <w:r>
                            <w:rPr>
                              <w:rFonts w:hint="eastAsia"/>
                            </w:rPr>
                            <w:t>涂胶</w:t>
                          </w:r>
                        </w:p>
                      </w:txbxContent>
                    </v:textbox>
                  </v:shape>
                  <v:shape id="_x0000_s1846" type="#_x0000_t32" style="position:absolute;left:5591;top:7024;width:1;height:496" o:connectortype="straight" strokeweight=".25pt">
                    <v:stroke endarrow="block"/>
                  </v:shape>
                  <v:shape id="_x0000_s1847" type="#_x0000_t202" style="position:absolute;left:4939;top:7520;width:1252;height:468" filled="f" fillcolor="#9cbee0" strokeweight=".5pt">
                    <v:fill color2="#bbd5f0"/>
                    <v:textbox style="mso-next-textbox:#_x0000_s1847">
                      <w:txbxContent>
                        <w:p w:rsidR="00194F28" w:rsidRDefault="00194F28" w:rsidP="00194F28">
                          <w:pPr>
                            <w:jc w:val="center"/>
                            <w:rPr>
                              <w:rFonts w:hint="eastAsia"/>
                            </w:rPr>
                          </w:pPr>
                          <w:r>
                            <w:rPr>
                              <w:rFonts w:hint="eastAsia"/>
                            </w:rPr>
                            <w:t>拼板</w:t>
                          </w:r>
                        </w:p>
                      </w:txbxContent>
                    </v:textbox>
                  </v:shape>
                  <v:shape id="_x0000_s1848" type="#_x0000_t32" style="position:absolute;left:5586;top:7988;width:6;height:520;flip:x" o:connectortype="straight" strokeweight=".25pt">
                    <v:stroke endarrow="block"/>
                  </v:shape>
                  <v:shape id="_x0000_s1849" type="#_x0000_t202" style="position:absolute;left:4952;top:8508;width:1252;height:468" filled="f" fillcolor="#9cbee0" strokeweight=".5pt">
                    <v:fill color2="#bbd5f0"/>
                    <v:textbox style="mso-next-textbox:#_x0000_s1849">
                      <w:txbxContent>
                        <w:p w:rsidR="00194F28" w:rsidRDefault="00194F28" w:rsidP="00194F28">
                          <w:pPr>
                            <w:jc w:val="center"/>
                            <w:rPr>
                              <w:rFonts w:hint="eastAsia"/>
                            </w:rPr>
                          </w:pPr>
                          <w:r>
                            <w:rPr>
                              <w:rFonts w:hint="eastAsia"/>
                            </w:rPr>
                            <w:t>冷压</w:t>
                          </w:r>
                        </w:p>
                      </w:txbxContent>
                    </v:textbox>
                  </v:shape>
                  <v:shape id="_x0000_s1850" type="#_x0000_t32" style="position:absolute;left:5600;top:8976;width:1;height:496" o:connectortype="straight" strokeweight=".25pt">
                    <v:stroke endarrow="block"/>
                  </v:shape>
                  <v:shape id="_x0000_s1851" type="#_x0000_t202" style="position:absolute;left:4974;top:9472;width:1252;height:468" filled="f" fillcolor="#9cbee0" strokeweight=".5pt">
                    <v:fill color2="#bbd5f0"/>
                    <v:textbox style="mso-next-textbox:#_x0000_s1851">
                      <w:txbxContent>
                        <w:p w:rsidR="00194F28" w:rsidRDefault="00194F28" w:rsidP="00194F28">
                          <w:pPr>
                            <w:jc w:val="center"/>
                            <w:rPr>
                              <w:rFonts w:hint="eastAsia"/>
                            </w:rPr>
                          </w:pPr>
                          <w:r>
                            <w:rPr>
                              <w:rFonts w:hint="eastAsia"/>
                            </w:rPr>
                            <w:t>热压</w:t>
                          </w:r>
                        </w:p>
                      </w:txbxContent>
                    </v:textbox>
                  </v:shape>
                  <v:shape id="_x0000_s1852" type="#_x0000_t32" style="position:absolute;left:6277;top:8759;width:540;height:1" o:connectortype="straight" strokeweight="1.25pt">
                    <v:stroke dashstyle="dash" endarrow="block"/>
                  </v:shape>
                  <v:shape id="_x0000_s1853" type="#_x0000_t202" style="position:absolute;left:6844;top:8547;width:1801;height:429" filled="f" fillcolor="#9cbee0" stroked="f" strokecolor="#739cc3" strokeweight="1.25pt">
                    <v:fill color2="#bbd5f0"/>
                    <v:textbox style="mso-next-textbox:#_x0000_s1853">
                      <w:txbxContent>
                        <w:p w:rsidR="00194F28" w:rsidRDefault="00194F28" w:rsidP="00194F28">
                          <w:pPr>
                            <w:rPr>
                              <w:rFonts w:hint="eastAsia"/>
                            </w:rPr>
                          </w:pPr>
                          <w:r>
                            <w:rPr>
                              <w:rFonts w:hint="eastAsia"/>
                            </w:rPr>
                            <w:t>有机废气、噪声</w:t>
                          </w:r>
                        </w:p>
                      </w:txbxContent>
                    </v:textbox>
                  </v:shape>
                  <v:shape id="_x0000_s1854" type="#_x0000_t32" style="position:absolute;left:6280;top:11644;width:627;height:6;flip:y" o:connectortype="straight" strokeweight="1.25pt">
                    <v:stroke dashstyle="dash" endarrow="block"/>
                  </v:shape>
                  <v:shape id="_x0000_s1855" type="#_x0000_t202" style="position:absolute;left:6820;top:4555;width:2004;height:443" filled="f" fillcolor="#9cbee0" stroked="f" strokecolor="#739cc3" strokeweight="1.25pt">
                    <v:fill color2="#bbd5f0"/>
                    <v:textbox style="mso-next-textbox:#_x0000_s1855">
                      <w:txbxContent>
                        <w:p w:rsidR="00194F28" w:rsidRDefault="00194F28" w:rsidP="00194F28">
                          <w:pPr>
                            <w:rPr>
                              <w:rFonts w:hint="eastAsia"/>
                            </w:rPr>
                          </w:pPr>
                          <w:r>
                            <w:rPr>
                              <w:rFonts w:hint="eastAsia"/>
                            </w:rPr>
                            <w:t>粉尘、噪声</w:t>
                          </w:r>
                        </w:p>
                      </w:txbxContent>
                    </v:textbox>
                  </v:shape>
                  <v:shape id="_x0000_s1856" type="#_x0000_t32" style="position:absolute;left:4302;top:4797;width:672;height:1" o:connectortype="straight" strokeweight=".25pt">
                    <v:stroke endarrow="block"/>
                  </v:shape>
                  <v:shape id="_x0000_s1857" type="#_x0000_t202" style="position:absolute;left:2387;top:4555;width:1915;height:443" filled="f" fillcolor="#9cbee0" stroked="f" strokecolor="#739cc3" strokeweight="1.25pt">
                    <v:fill color2="#bbd5f0"/>
                    <v:textbox style="mso-next-textbox:#_x0000_s1857">
                      <w:txbxContent>
                        <w:p w:rsidR="00194F28" w:rsidRDefault="00194F28" w:rsidP="00194F28">
                          <w:pPr>
                            <w:rPr>
                              <w:rFonts w:hint="eastAsia"/>
                            </w:rPr>
                          </w:pPr>
                          <w:r>
                            <w:rPr>
                              <w:rFonts w:hint="eastAsia"/>
                            </w:rPr>
                            <w:t>圆盘锯、旋切机</w:t>
                          </w:r>
                        </w:p>
                        <w:p w:rsidR="00194F28" w:rsidRDefault="00194F28" w:rsidP="00194F28">
                          <w:pPr>
                            <w:rPr>
                              <w:rFonts w:hint="eastAsia"/>
                            </w:rPr>
                          </w:pPr>
                        </w:p>
                      </w:txbxContent>
                    </v:textbox>
                  </v:shape>
                  <v:shape id="_x0000_s1858" type="#_x0000_t202" style="position:absolute;left:6907;top:11379;width:2269;height:489" filled="f" fillcolor="#9cbee0" stroked="f" strokecolor="#739cc3" strokeweight="1.25pt">
                    <v:fill color2="#bbd5f0"/>
                    <v:textbox style="mso-next-textbox:#_x0000_s1858">
                      <w:txbxContent>
                        <w:p w:rsidR="00194F28" w:rsidRDefault="00194F28" w:rsidP="00194F28">
                          <w:pPr>
                            <w:rPr>
                              <w:rFonts w:hint="eastAsia"/>
                            </w:rPr>
                          </w:pPr>
                          <w:r>
                            <w:rPr>
                              <w:rFonts w:hint="eastAsia"/>
                            </w:rPr>
                            <w:t>粉尘、噪声、边角料</w:t>
                          </w:r>
                        </w:p>
                      </w:txbxContent>
                    </v:textbox>
                  </v:shape>
                  <v:shape id="_x0000_s1859" type="#_x0000_t32" style="position:absolute;left:3845;top:7787;width:1055;height:1" o:connectortype="straight" strokeweight=".25pt">
                    <v:stroke endarrow="block"/>
                  </v:shape>
                  <v:shape id="_x0000_s1860" type="#_x0000_t202" style="position:absolute;left:3845;top:9323;width:965;height:449" filled="f" fillcolor="#9cbee0" stroked="f" strokecolor="#739cc3" strokeweight="1.25pt">
                    <v:fill color2="#bbd5f0"/>
                    <v:textbox style="mso-next-textbox:#_x0000_s1860">
                      <w:txbxContent>
                        <w:p w:rsidR="00194F28" w:rsidRDefault="00194F28" w:rsidP="00194F28">
                          <w:pPr>
                            <w:rPr>
                              <w:rFonts w:hint="eastAsia"/>
                            </w:rPr>
                          </w:pPr>
                          <w:r>
                            <w:rPr>
                              <w:rFonts w:hint="eastAsia"/>
                            </w:rPr>
                            <w:t>120</w:t>
                          </w:r>
                          <w:r>
                            <w:rPr>
                              <w:rFonts w:hint="eastAsia"/>
                            </w:rPr>
                            <w:t>℃</w:t>
                          </w:r>
                        </w:p>
                      </w:txbxContent>
                    </v:textbox>
                  </v:shape>
                  <v:shape id="_x0000_s1861" type="#_x0000_t202" style="position:absolute;left:1849;top:8894;width:2453;height:429" filled="f" fillcolor="#9cbee0" stroked="f" strokecolor="#739cc3" strokeweight="1.25pt">
                    <v:fill color2="#bbd5f0"/>
                    <v:textbox style="mso-next-textbox:#_x0000_s1861">
                      <w:txbxContent>
                        <w:p w:rsidR="00194F28" w:rsidRDefault="00194F28" w:rsidP="00194F28">
                          <w:pPr>
                            <w:rPr>
                              <w:rFonts w:hint="eastAsia"/>
                            </w:rPr>
                          </w:pPr>
                          <w:r>
                            <w:rPr>
                              <w:rFonts w:hint="eastAsia"/>
                            </w:rPr>
                            <w:t>废气、噪声、锅炉排水</w:t>
                          </w:r>
                        </w:p>
                      </w:txbxContent>
                    </v:textbox>
                  </v:shape>
                  <v:shape id="_x0000_s1862" type="#_x0000_t32" style="position:absolute;left:4064;top:9705;width:910;height:1" o:connectortype="straight" strokeweight="1.25pt">
                    <v:stroke dashstyle="dash" endarrow="block"/>
                  </v:shape>
                  <v:shape id="_x0000_s1863" type="#_x0000_t32" style="position:absolute;left:3530;top:6790;width:1423;height:13;flip:y" o:connectortype="straight" strokeweight=".25pt">
                    <v:stroke endarrow="block"/>
                  </v:shape>
                  <v:shape id="_x0000_s1864" type="#_x0000_t202" style="position:absolute;left:2496;top:6581;width:1034;height:443" filled="f" fillcolor="#9cbee0" stroked="f" strokecolor="#739cc3" strokeweight="1.25pt">
                    <v:fill color2="#bbd5f0"/>
                    <v:textbox style="mso-next-textbox:#_x0000_s1864">
                      <w:txbxContent>
                        <w:p w:rsidR="00194F28" w:rsidRDefault="00194F28" w:rsidP="00194F28">
                          <w:pPr>
                            <w:rPr>
                              <w:rFonts w:hint="eastAsia"/>
                            </w:rPr>
                          </w:pPr>
                          <w:r>
                            <w:rPr>
                              <w:rFonts w:hint="eastAsia"/>
                            </w:rPr>
                            <w:t>涂胶机</w:t>
                          </w:r>
                        </w:p>
                        <w:p w:rsidR="00194F28" w:rsidRDefault="00194F28" w:rsidP="00194F28">
                          <w:pPr>
                            <w:rPr>
                              <w:rFonts w:hint="eastAsia"/>
                            </w:rPr>
                          </w:pPr>
                        </w:p>
                      </w:txbxContent>
                    </v:textbox>
                  </v:shape>
                  <v:shape id="_x0000_s1865" type="#_x0000_t202" style="position:absolute;left:3530;top:6407;width:1279;height:443" filled="f" fillcolor="#9cbee0" stroked="f" strokecolor="#739cc3" strokeweight="1.25pt">
                    <v:fill color2="#bbd5f0"/>
                    <v:textbox style="mso-next-textbox:#_x0000_s1865">
                      <w:txbxContent>
                        <w:p w:rsidR="00194F28" w:rsidRDefault="00194F28" w:rsidP="00194F28">
                          <w:pPr>
                            <w:rPr>
                              <w:rFonts w:hint="eastAsia"/>
                            </w:rPr>
                          </w:pPr>
                          <w:r>
                            <w:rPr>
                              <w:rFonts w:hint="eastAsia"/>
                            </w:rPr>
                            <w:t>脲醛树脂</w:t>
                          </w:r>
                        </w:p>
                        <w:p w:rsidR="00194F28" w:rsidRDefault="00194F28" w:rsidP="00194F28">
                          <w:pPr>
                            <w:rPr>
                              <w:rFonts w:hint="eastAsia"/>
                            </w:rPr>
                          </w:pPr>
                        </w:p>
                      </w:txbxContent>
                    </v:textbox>
                  </v:shape>
                  <v:shape id="_x0000_s1866" type="#_x0000_t202" style="position:absolute;left:2954;top:7520;width:1034;height:443" filled="f" fillcolor="#9cbee0" stroked="f" strokecolor="#739cc3" strokeweight="1.25pt">
                    <v:fill color2="#bbd5f0"/>
                    <v:textbox style="mso-next-textbox:#_x0000_s1866">
                      <w:txbxContent>
                        <w:p w:rsidR="00194F28" w:rsidRDefault="00194F28" w:rsidP="00194F28">
                          <w:pPr>
                            <w:rPr>
                              <w:rFonts w:hint="eastAsia"/>
                            </w:rPr>
                          </w:pPr>
                          <w:r>
                            <w:rPr>
                              <w:rFonts w:hint="eastAsia"/>
                            </w:rPr>
                            <w:t>拼板机</w:t>
                          </w:r>
                        </w:p>
                        <w:p w:rsidR="00194F28" w:rsidRDefault="00194F28" w:rsidP="00194F28">
                          <w:pPr>
                            <w:rPr>
                              <w:rFonts w:hint="eastAsia"/>
                            </w:rPr>
                          </w:pPr>
                        </w:p>
                      </w:txbxContent>
                    </v:textbox>
                  </v:shape>
                  <v:shape id="_x0000_s1867" type="#_x0000_t32" style="position:absolute;left:5601;top:9940;width:1;height:496" o:connectortype="straight" strokeweight=".25pt">
                    <v:stroke endarrow="block"/>
                  </v:shape>
                  <v:shape id="_x0000_s1868" type="#_x0000_t202" style="position:absolute;left:4974;top:10436;width:1252;height:468" filled="f" fillcolor="#9cbee0" strokeweight=".5pt">
                    <v:fill color2="#bbd5f0"/>
                    <v:textbox style="mso-next-textbox:#_x0000_s1868">
                      <w:txbxContent>
                        <w:p w:rsidR="00194F28" w:rsidRDefault="00194F28" w:rsidP="00194F28">
                          <w:pPr>
                            <w:jc w:val="center"/>
                            <w:rPr>
                              <w:rFonts w:hint="eastAsia"/>
                            </w:rPr>
                          </w:pPr>
                          <w:r>
                            <w:rPr>
                              <w:rFonts w:hint="eastAsia"/>
                            </w:rPr>
                            <w:t>裁边</w:t>
                          </w:r>
                        </w:p>
                      </w:txbxContent>
                    </v:textbox>
                  </v:shape>
                  <v:shape id="_x0000_s1869" type="#_x0000_t32" style="position:absolute;left:5602;top:10904;width:1;height:496" o:connectortype="straight" strokeweight=".25pt">
                    <v:stroke endarrow="block"/>
                  </v:shape>
                  <v:shape id="_x0000_s1870" type="#_x0000_t202" style="position:absolute;left:4974;top:11400;width:1252;height:468" filled="f" fillcolor="#9cbee0" strokeweight=".5pt">
                    <v:fill color2="#bbd5f0"/>
                    <v:textbox style="mso-next-textbox:#_x0000_s1870">
                      <w:txbxContent>
                        <w:p w:rsidR="00194F28" w:rsidRDefault="00194F28" w:rsidP="00194F28">
                          <w:pPr>
                            <w:jc w:val="center"/>
                            <w:rPr>
                              <w:rFonts w:hint="eastAsia"/>
                            </w:rPr>
                          </w:pPr>
                          <w:r>
                            <w:rPr>
                              <w:rFonts w:hint="eastAsia"/>
                            </w:rPr>
                            <w:t>砂光</w:t>
                          </w:r>
                        </w:p>
                      </w:txbxContent>
                    </v:textbox>
                  </v:shape>
                  <v:shape id="_x0000_s1871" type="#_x0000_t32" style="position:absolute;left:5585;top:11868;width:1;height:496" o:connectortype="straight" strokeweight=".25pt">
                    <v:stroke endarrow="block"/>
                  </v:shape>
                  <v:shape id="_x0000_s1872" type="#_x0000_t202" style="position:absolute;left:4974;top:12364;width:1252;height:468" filled="f" fillcolor="#9cbee0" strokeweight=".5pt">
                    <v:fill color2="#bbd5f0"/>
                    <v:textbox style="mso-next-textbox:#_x0000_s1872">
                      <w:txbxContent>
                        <w:p w:rsidR="00194F28" w:rsidRDefault="00194F28" w:rsidP="00194F28">
                          <w:pPr>
                            <w:jc w:val="center"/>
                            <w:rPr>
                              <w:rFonts w:hint="eastAsia"/>
                            </w:rPr>
                          </w:pPr>
                          <w:r>
                            <w:rPr>
                              <w:rFonts w:hint="eastAsia"/>
                            </w:rPr>
                            <w:t>成品入库</w:t>
                          </w:r>
                        </w:p>
                      </w:txbxContent>
                    </v:textbox>
                  </v:shape>
                  <v:shape id="_x0000_s1873" type="#_x0000_t32" style="position:absolute;left:6280;top:9753;width:540;height:1" o:connectortype="straight" strokeweight="1.25pt">
                    <v:stroke dashstyle="dash" endarrow="block"/>
                  </v:shape>
                  <v:shape id="_x0000_s1874" type="#_x0000_t202" style="position:absolute;left:6844;top:9511;width:1801;height:429" filled="f" fillcolor="#9cbee0" stroked="f" strokecolor="#739cc3" strokeweight="1.25pt">
                    <v:fill color2="#bbd5f0"/>
                    <v:textbox style="mso-next-textbox:#_x0000_s1874">
                      <w:txbxContent>
                        <w:p w:rsidR="00194F28" w:rsidRDefault="00194F28" w:rsidP="00194F28">
                          <w:pPr>
                            <w:rPr>
                              <w:rFonts w:hint="eastAsia"/>
                            </w:rPr>
                          </w:pPr>
                          <w:r>
                            <w:rPr>
                              <w:rFonts w:hint="eastAsia"/>
                            </w:rPr>
                            <w:t>有机废气、噪声</w:t>
                          </w:r>
                        </w:p>
                      </w:txbxContent>
                    </v:textbox>
                  </v:shape>
                  <v:shape id="_x0000_s1875" type="#_x0000_t32" style="position:absolute;left:6277;top:10669;width:627;height:6;flip:y" o:connectortype="straight" strokeweight="1.25pt">
                    <v:stroke dashstyle="dash" endarrow="block"/>
                  </v:shape>
                  <v:shape id="_x0000_s1876" type="#_x0000_t202" style="position:absolute;left:6904;top:10415;width:1644;height:489" filled="f" fillcolor="#9cbee0" stroked="f" strokecolor="#739cc3" strokeweight="1.25pt">
                    <v:fill color2="#bbd5f0"/>
                    <v:textbox style="mso-next-textbox:#_x0000_s1876">
                      <w:txbxContent>
                        <w:p w:rsidR="00194F28" w:rsidRDefault="00194F28" w:rsidP="00194F28">
                          <w:pPr>
                            <w:rPr>
                              <w:rFonts w:hint="eastAsia"/>
                            </w:rPr>
                          </w:pPr>
                          <w:r>
                            <w:rPr>
                              <w:rFonts w:hint="eastAsia"/>
                            </w:rPr>
                            <w:t>噪声、边角料</w:t>
                          </w:r>
                        </w:p>
                      </w:txbxContent>
                    </v:textbox>
                  </v:shape>
                  <v:shape id="_x0000_s1877" type="#_x0000_t32" style="position:absolute;left:6226;top:7786;width:618;height:1" o:connectortype="straight" strokeweight="1.25pt">
                    <v:stroke dashstyle="dash" endarrow="block"/>
                  </v:shape>
                  <v:shape id="_x0000_s1878" type="#_x0000_t202" style="position:absolute;left:6844;top:7537;width:958;height:451" filled="f" fillcolor="#9cbee0" stroked="f" strokecolor="#739cc3" strokeweight="1.25pt">
                    <v:fill color2="#bbd5f0"/>
                    <v:textbox style="mso-next-textbox:#_x0000_s1878">
                      <w:txbxContent>
                        <w:p w:rsidR="00194F28" w:rsidRDefault="00194F28" w:rsidP="00194F28">
                          <w:pPr>
                            <w:rPr>
                              <w:rFonts w:hint="eastAsia"/>
                            </w:rPr>
                          </w:pPr>
                          <w:r>
                            <w:rPr>
                              <w:rFonts w:hint="eastAsia"/>
                            </w:rPr>
                            <w:t>噪声</w:t>
                          </w:r>
                        </w:p>
                      </w:txbxContent>
                    </v:textbox>
                  </v:shape>
                  <v:shape id="_x0000_s1879" type="#_x0000_t32" style="position:absolute;left:6226;top:6802;width:618;height:1" o:connectortype="straight" strokeweight="1.25pt">
                    <v:stroke dashstyle="dash" endarrow="block"/>
                  </v:shape>
                  <v:shape id="_x0000_s1880" type="#_x0000_t202" style="position:absolute;left:6835;top:6595;width:1801;height:429" filled="f" fillcolor="#9cbee0" stroked="f" strokecolor="#739cc3" strokeweight="1.25pt">
                    <v:fill color2="#bbd5f0"/>
                    <v:textbox style="mso-next-textbox:#_x0000_s1880">
                      <w:txbxContent>
                        <w:p w:rsidR="00194F28" w:rsidRDefault="00194F28" w:rsidP="00194F28">
                          <w:pPr>
                            <w:rPr>
                              <w:rFonts w:hint="eastAsia"/>
                            </w:rPr>
                          </w:pPr>
                          <w:r>
                            <w:rPr>
                              <w:rFonts w:hint="eastAsia"/>
                            </w:rPr>
                            <w:t>有机废气、噪声</w:t>
                          </w:r>
                        </w:p>
                      </w:txbxContent>
                    </v:textbox>
                  </v:shape>
                  <v:shape id="_x0000_s1881" type="#_x0000_t32" style="position:absolute;left:3166;top:9200;width:1;height:311;flip:y" o:connectortype="straight" strokeweight="1.25pt">
                    <v:stroke dashstyle="dash" endarrow="block"/>
                  </v:shape>
                  <v:shape id="_x0000_s1882" type="#_x0000_t32" style="position:absolute;left:3898;top:10674;width:1055;height:1" o:connectortype="straight" strokeweight=".25pt">
                    <v:stroke endarrow="block"/>
                  </v:shape>
                  <v:shape id="_x0000_s1883" type="#_x0000_t202" style="position:absolute;left:2864;top:10461;width:1034;height:443" filled="f" fillcolor="#9cbee0" stroked="f" strokecolor="#739cc3" strokeweight="1.25pt">
                    <v:fill color2="#bbd5f0"/>
                    <v:textbox style="mso-next-textbox:#_x0000_s1883">
                      <w:txbxContent>
                        <w:p w:rsidR="00194F28" w:rsidRDefault="00194F28" w:rsidP="00194F28">
                          <w:pPr>
                            <w:rPr>
                              <w:rFonts w:hint="eastAsia"/>
                            </w:rPr>
                          </w:pPr>
                          <w:r>
                            <w:rPr>
                              <w:rFonts w:hint="eastAsia"/>
                            </w:rPr>
                            <w:t>裁边机</w:t>
                          </w:r>
                        </w:p>
                        <w:p w:rsidR="00194F28" w:rsidRDefault="00194F28" w:rsidP="00194F28">
                          <w:pPr>
                            <w:rPr>
                              <w:rFonts w:hint="eastAsia"/>
                            </w:rPr>
                          </w:pPr>
                        </w:p>
                      </w:txbxContent>
                    </v:textbox>
                  </v:shape>
                  <v:shape id="_x0000_s1884" type="#_x0000_t32" style="position:absolute;left:3898;top:11650;width:1055;height:1" o:connectortype="straight" strokeweight=".25pt">
                    <v:stroke endarrow="block"/>
                  </v:shape>
                  <v:shape id="_x0000_s1885" type="#_x0000_t202" style="position:absolute;left:2864;top:11425;width:1034;height:443" filled="f" fillcolor="#9cbee0" stroked="f" strokecolor="#739cc3" strokeweight="1.25pt">
                    <v:fill color2="#bbd5f0"/>
                    <v:textbox style="mso-next-textbox:#_x0000_s1885">
                      <w:txbxContent>
                        <w:p w:rsidR="00194F28" w:rsidRDefault="00194F28" w:rsidP="00194F28">
                          <w:pPr>
                            <w:rPr>
                              <w:rFonts w:hint="eastAsia"/>
                            </w:rPr>
                          </w:pPr>
                          <w:r>
                            <w:rPr>
                              <w:rFonts w:hint="eastAsia"/>
                            </w:rPr>
                            <w:t>砂光机</w:t>
                          </w:r>
                        </w:p>
                        <w:p w:rsidR="00194F28" w:rsidRDefault="00194F28" w:rsidP="00194F28">
                          <w:pPr>
                            <w:rPr>
                              <w:rFonts w:hint="eastAsia"/>
                            </w:rPr>
                          </w:pPr>
                        </w:p>
                      </w:txbxContent>
                    </v:textbox>
                  </v:shape>
                  <v:shape id="_x0000_s1886" type="#_x0000_t32" style="position:absolute;left:5603;top:12832;width:1;height:496" o:connectortype="straight" strokeweight=".25pt">
                    <v:stroke endarrow="block"/>
                  </v:shape>
                  <v:shape id="_x0000_s1887" type="#_x0000_t202" style="position:absolute;left:5243;top:13328;width:1034;height:443" filled="f" fillcolor="#9cbee0" stroked="f" strokecolor="#739cc3" strokeweight="1.25pt">
                    <v:fill color2="#bbd5f0"/>
                    <v:textbox style="mso-next-textbox:#_x0000_s1887">
                      <w:txbxContent>
                        <w:p w:rsidR="00194F28" w:rsidRDefault="00194F28" w:rsidP="00194F28">
                          <w:pPr>
                            <w:rPr>
                              <w:rFonts w:hint="eastAsia"/>
                            </w:rPr>
                          </w:pPr>
                          <w:r>
                            <w:rPr>
                              <w:rFonts w:hint="eastAsia"/>
                            </w:rPr>
                            <w:t>外售</w:t>
                          </w:r>
                        </w:p>
                        <w:p w:rsidR="00194F28" w:rsidRDefault="00194F28" w:rsidP="00194F28">
                          <w:pPr>
                            <w:rPr>
                              <w:rFonts w:hint="eastAsia"/>
                            </w:rPr>
                          </w:pPr>
                        </w:p>
                      </w:txbxContent>
                    </v:textbox>
                  </v:shape>
                  <v:shape id="_x0000_s1888" type="#_x0000_t32" style="position:absolute;left:5599;top:5023;width:1;height:569" o:connectortype="straight" strokeweight=".25pt">
                    <v:stroke endarrow="block"/>
                  </v:shape>
                  <w10:wrap type="none"/>
                  <w10:anchorlock/>
                </v:group>
              </w:pict>
            </w:r>
          </w:p>
          <w:p w:rsidR="00194F28" w:rsidRPr="00961DD2" w:rsidRDefault="00194F28" w:rsidP="00F43EAC">
            <w:pPr>
              <w:spacing w:line="360" w:lineRule="auto"/>
              <w:jc w:val="center"/>
              <w:rPr>
                <w:b/>
                <w:szCs w:val="21"/>
              </w:rPr>
            </w:pPr>
            <w:r w:rsidRPr="00961DD2">
              <w:rPr>
                <w:rFonts w:hAnsi="宋体"/>
                <w:b/>
                <w:szCs w:val="21"/>
              </w:rPr>
              <w:t>图</w:t>
            </w:r>
            <w:r w:rsidRPr="00961DD2">
              <w:rPr>
                <w:b/>
                <w:szCs w:val="21"/>
              </w:rPr>
              <w:t xml:space="preserve">5-2  </w:t>
            </w:r>
            <w:r w:rsidRPr="00961DD2">
              <w:rPr>
                <w:rFonts w:hAnsi="宋体"/>
                <w:b/>
                <w:szCs w:val="21"/>
              </w:rPr>
              <w:t>人造胶合板生产工艺流程及产污位置图</w:t>
            </w:r>
          </w:p>
          <w:p w:rsidR="00194F28" w:rsidRPr="00804BC7" w:rsidRDefault="00194F28" w:rsidP="00F43EAC">
            <w:pPr>
              <w:spacing w:line="360" w:lineRule="auto"/>
              <w:ind w:firstLine="600"/>
              <w:rPr>
                <w:rFonts w:ascii="宋体" w:hAnsi="宋体" w:hint="eastAsia"/>
                <w:sz w:val="24"/>
              </w:rPr>
            </w:pPr>
            <w:r w:rsidRPr="00804BC7">
              <w:rPr>
                <w:rFonts w:eastAsia="黑体" w:hint="eastAsia"/>
                <w:sz w:val="24"/>
              </w:rPr>
              <w:t>2</w:t>
            </w:r>
            <w:r w:rsidRPr="00804BC7">
              <w:rPr>
                <w:rFonts w:eastAsia="黑体"/>
                <w:sz w:val="24"/>
              </w:rPr>
              <w:t>、工艺流程简述</w:t>
            </w:r>
          </w:p>
          <w:p w:rsidR="00194F28" w:rsidRDefault="00194F28" w:rsidP="00F43EAC">
            <w:pPr>
              <w:spacing w:line="360" w:lineRule="auto"/>
              <w:ind w:firstLine="540"/>
              <w:rPr>
                <w:rFonts w:ascii="宋体" w:hAnsi="宋体" w:hint="eastAsia"/>
                <w:sz w:val="24"/>
              </w:rPr>
            </w:pPr>
            <w:r w:rsidRPr="00804BC7">
              <w:rPr>
                <w:rFonts w:hAnsi="宋体" w:hint="eastAsia"/>
                <w:sz w:val="24"/>
              </w:rPr>
              <w:t>主要工艺流程为：</w:t>
            </w:r>
            <w:r w:rsidRPr="00804BC7">
              <w:rPr>
                <w:rFonts w:ascii="宋体" w:hAnsi="宋体" w:hint="eastAsia"/>
                <w:sz w:val="24"/>
              </w:rPr>
              <w:t>将</w:t>
            </w:r>
            <w:r>
              <w:rPr>
                <w:rFonts w:ascii="宋体" w:hAnsi="宋体" w:hint="eastAsia"/>
                <w:sz w:val="24"/>
              </w:rPr>
              <w:t>柜桉单板</w:t>
            </w:r>
            <w:r w:rsidRPr="00804BC7">
              <w:rPr>
                <w:rFonts w:ascii="宋体" w:hAnsi="宋体" w:hint="eastAsia"/>
                <w:sz w:val="24"/>
              </w:rPr>
              <w:t>进行拼芯、涂胶、冷压、热压，</w:t>
            </w:r>
            <w:r>
              <w:rPr>
                <w:rFonts w:ascii="宋体" w:hAnsi="宋体" w:hint="eastAsia"/>
                <w:sz w:val="24"/>
              </w:rPr>
              <w:t>然后</w:t>
            </w:r>
            <w:r w:rsidRPr="00804BC7">
              <w:rPr>
                <w:rFonts w:ascii="宋体" w:hAnsi="宋体" w:hint="eastAsia"/>
                <w:sz w:val="24"/>
              </w:rPr>
              <w:t>经过</w:t>
            </w:r>
            <w:r>
              <w:rPr>
                <w:rFonts w:ascii="宋体" w:hAnsi="宋体" w:hint="eastAsia"/>
                <w:sz w:val="24"/>
              </w:rPr>
              <w:t>裁</w:t>
            </w:r>
            <w:r w:rsidRPr="00804BC7">
              <w:rPr>
                <w:rFonts w:ascii="宋体" w:hAnsi="宋体" w:hint="eastAsia"/>
                <w:sz w:val="24"/>
              </w:rPr>
              <w:t>边</w:t>
            </w:r>
            <w:r>
              <w:rPr>
                <w:rFonts w:ascii="宋体" w:hAnsi="宋体" w:hint="eastAsia"/>
                <w:sz w:val="24"/>
              </w:rPr>
              <w:t>裁成需要的规格，最后抛光打磨形成成品，成品存放成品库中待售</w:t>
            </w:r>
            <w:r w:rsidRPr="00804BC7">
              <w:rPr>
                <w:rFonts w:ascii="宋体" w:hAnsi="宋体" w:hint="eastAsia"/>
                <w:sz w:val="24"/>
              </w:rPr>
              <w:t>。</w:t>
            </w:r>
          </w:p>
          <w:p w:rsidR="00194F28" w:rsidRDefault="00194F28" w:rsidP="00F43EAC">
            <w:pPr>
              <w:spacing w:line="360" w:lineRule="auto"/>
              <w:ind w:firstLine="480"/>
              <w:rPr>
                <w:rFonts w:hAnsi="宋体" w:hint="eastAsia"/>
                <w:color w:val="000000"/>
                <w:sz w:val="24"/>
              </w:rPr>
            </w:pPr>
            <w:r>
              <w:rPr>
                <w:rFonts w:hAnsi="宋体" w:hint="eastAsia"/>
                <w:b/>
                <w:color w:val="000000"/>
                <w:sz w:val="24"/>
              </w:rPr>
              <w:t>单板整理及晒干：</w:t>
            </w:r>
            <w:r>
              <w:rPr>
                <w:rFonts w:hAnsi="宋体" w:hint="eastAsia"/>
                <w:color w:val="000000"/>
                <w:sz w:val="24"/>
              </w:rPr>
              <w:t>将外购的单板使用圆盘锯或旋切机加工成规定的尺寸，再由人工铺至租用的空地中进行自然风干晒干，使木条中的水分蒸发成为干木。</w:t>
            </w:r>
          </w:p>
          <w:p w:rsidR="00194F28" w:rsidRPr="00D6081B" w:rsidRDefault="00194F28" w:rsidP="00F43EAC">
            <w:pPr>
              <w:spacing w:line="360" w:lineRule="auto"/>
              <w:ind w:firstLine="480"/>
              <w:rPr>
                <w:rFonts w:hAnsi="宋体" w:hint="eastAsia"/>
                <w:color w:val="000000"/>
                <w:sz w:val="24"/>
              </w:rPr>
            </w:pPr>
            <w:r w:rsidRPr="00D6081B">
              <w:rPr>
                <w:rFonts w:hAnsi="宋体" w:hint="eastAsia"/>
                <w:b/>
                <w:color w:val="000000"/>
                <w:sz w:val="24"/>
              </w:rPr>
              <w:t>刷胶：</w:t>
            </w:r>
            <w:r>
              <w:rPr>
                <w:rFonts w:hAnsi="宋体" w:hint="eastAsia"/>
                <w:color w:val="000000"/>
                <w:sz w:val="24"/>
              </w:rPr>
              <w:t>用涂胶机在常温下对木板</w:t>
            </w:r>
            <w:r w:rsidRPr="00D6081B">
              <w:rPr>
                <w:rFonts w:hAnsi="宋体" w:hint="eastAsia"/>
                <w:color w:val="000000"/>
                <w:sz w:val="24"/>
              </w:rPr>
              <w:t>进行刷胶，所用胶为脲醛树脂。在此过程中胶粘剂</w:t>
            </w:r>
            <w:r w:rsidRPr="00D6081B">
              <w:rPr>
                <w:rFonts w:hAnsi="宋体" w:hint="eastAsia"/>
                <w:color w:val="000000"/>
                <w:sz w:val="24"/>
              </w:rPr>
              <w:lastRenderedPageBreak/>
              <w:t>将会有有机废气产生，同时涂胶机的使用将伴随设备噪声的产生。</w:t>
            </w:r>
          </w:p>
          <w:p w:rsidR="00194F28" w:rsidRPr="00D6081B" w:rsidRDefault="00194F28" w:rsidP="00F43EAC">
            <w:pPr>
              <w:spacing w:line="360" w:lineRule="auto"/>
              <w:ind w:firstLine="480"/>
              <w:rPr>
                <w:rFonts w:hAnsi="宋体" w:hint="eastAsia"/>
                <w:color w:val="000000"/>
                <w:sz w:val="24"/>
              </w:rPr>
            </w:pPr>
            <w:r>
              <w:rPr>
                <w:rFonts w:hAnsi="宋体" w:hint="eastAsia"/>
                <w:b/>
                <w:color w:val="000000"/>
                <w:sz w:val="24"/>
              </w:rPr>
              <w:t>拼板</w:t>
            </w:r>
            <w:r w:rsidRPr="00D6081B">
              <w:rPr>
                <w:rFonts w:hAnsi="宋体" w:hint="eastAsia"/>
                <w:b/>
                <w:color w:val="000000"/>
                <w:sz w:val="24"/>
              </w:rPr>
              <w:t>：</w:t>
            </w:r>
            <w:r w:rsidRPr="00D6081B">
              <w:rPr>
                <w:rFonts w:hAnsi="宋体" w:hint="eastAsia"/>
                <w:color w:val="000000"/>
                <w:sz w:val="24"/>
              </w:rPr>
              <w:t>由人工在操作台上将木板</w:t>
            </w:r>
            <w:r>
              <w:rPr>
                <w:rFonts w:hAnsi="宋体" w:hint="eastAsia"/>
                <w:color w:val="000000"/>
                <w:sz w:val="24"/>
              </w:rPr>
              <w:t>按所需规格拼起</w:t>
            </w:r>
            <w:r w:rsidRPr="00D6081B">
              <w:rPr>
                <w:rFonts w:hAnsi="宋体" w:hint="eastAsia"/>
                <w:color w:val="000000"/>
                <w:sz w:val="24"/>
              </w:rPr>
              <w:t>。</w:t>
            </w:r>
          </w:p>
          <w:p w:rsidR="00194F28" w:rsidRPr="00D6081B" w:rsidRDefault="00194F28" w:rsidP="00F43EAC">
            <w:pPr>
              <w:spacing w:line="360" w:lineRule="auto"/>
              <w:ind w:firstLine="480"/>
              <w:rPr>
                <w:rFonts w:hAnsi="宋体" w:hint="eastAsia"/>
                <w:color w:val="FF0000"/>
                <w:sz w:val="24"/>
              </w:rPr>
            </w:pPr>
            <w:r w:rsidRPr="00D6081B">
              <w:rPr>
                <w:rFonts w:hAnsi="宋体" w:hint="eastAsia"/>
                <w:b/>
                <w:color w:val="000000"/>
                <w:sz w:val="24"/>
              </w:rPr>
              <w:t>热压成型：</w:t>
            </w:r>
            <w:r w:rsidRPr="00D6081B">
              <w:rPr>
                <w:rFonts w:hAnsi="宋体" w:hint="eastAsia"/>
                <w:color w:val="000000"/>
                <w:sz w:val="24"/>
              </w:rPr>
              <w:t>将拼好的木板由人工运至热压机内，进行热压，使</w:t>
            </w:r>
            <w:r>
              <w:rPr>
                <w:rFonts w:hAnsi="宋体" w:hint="eastAsia"/>
                <w:color w:val="000000"/>
                <w:sz w:val="24"/>
              </w:rPr>
              <w:t>木板</w:t>
            </w:r>
            <w:r w:rsidRPr="00D6081B">
              <w:rPr>
                <w:rFonts w:hAnsi="宋体" w:hint="eastAsia"/>
                <w:color w:val="000000"/>
                <w:sz w:val="24"/>
              </w:rPr>
              <w:t>牢固的粘在一起。热压成型温度为</w:t>
            </w:r>
            <w:r w:rsidRPr="00D6081B">
              <w:rPr>
                <w:rFonts w:hAnsi="宋体" w:hint="eastAsia"/>
                <w:color w:val="000000"/>
                <w:sz w:val="24"/>
              </w:rPr>
              <w:t>120</w:t>
            </w:r>
            <w:r w:rsidRPr="00D6081B">
              <w:rPr>
                <w:rFonts w:hAnsi="宋体" w:hint="eastAsia"/>
                <w:color w:val="000000"/>
                <w:sz w:val="24"/>
              </w:rPr>
              <w:t>℃，由天然气锅炉供热。在此过程中天然气锅炉的使用将会产生废气（烟尘、</w:t>
            </w:r>
            <w:r w:rsidRPr="00D6081B">
              <w:rPr>
                <w:rFonts w:hAnsi="宋体" w:hint="eastAsia"/>
                <w:color w:val="000000"/>
                <w:sz w:val="24"/>
              </w:rPr>
              <w:t>SO</w:t>
            </w:r>
            <w:r w:rsidRPr="00D6081B">
              <w:rPr>
                <w:rFonts w:hAnsi="宋体" w:hint="eastAsia"/>
                <w:color w:val="000000"/>
                <w:sz w:val="24"/>
                <w:vertAlign w:val="subscript"/>
              </w:rPr>
              <w:t>2</w:t>
            </w:r>
            <w:r w:rsidRPr="00D6081B">
              <w:rPr>
                <w:rFonts w:hAnsi="宋体" w:hint="eastAsia"/>
                <w:color w:val="000000"/>
                <w:sz w:val="24"/>
              </w:rPr>
              <w:t>、</w:t>
            </w:r>
            <w:r w:rsidRPr="00D6081B">
              <w:rPr>
                <w:rFonts w:hAnsi="宋体" w:hint="eastAsia"/>
                <w:color w:val="000000"/>
                <w:sz w:val="24"/>
              </w:rPr>
              <w:t>NO</w:t>
            </w:r>
            <w:r w:rsidRPr="00D6081B">
              <w:rPr>
                <w:rFonts w:hAnsi="宋体" w:hint="eastAsia"/>
                <w:color w:val="000000"/>
                <w:sz w:val="24"/>
                <w:vertAlign w:val="subscript"/>
              </w:rPr>
              <w:t>x</w:t>
            </w:r>
            <w:r w:rsidRPr="00D6081B">
              <w:rPr>
                <w:rFonts w:hAnsi="宋体" w:hint="eastAsia"/>
                <w:color w:val="000000"/>
                <w:sz w:val="24"/>
              </w:rPr>
              <w:t>）、噪声以及锅炉排水，热压成型机的使用将会产生噪声，木条、木板与木皮由胶粘剂粘连，在加热情况下会有少量有机废气逸散。</w:t>
            </w:r>
          </w:p>
          <w:p w:rsidR="00194F28" w:rsidRPr="00D6081B" w:rsidRDefault="00194F28" w:rsidP="00F43EAC">
            <w:pPr>
              <w:spacing w:line="360" w:lineRule="auto"/>
              <w:ind w:firstLine="480"/>
              <w:rPr>
                <w:rFonts w:hAnsi="宋体" w:hint="eastAsia"/>
                <w:color w:val="000000"/>
                <w:sz w:val="24"/>
              </w:rPr>
            </w:pPr>
            <w:r w:rsidRPr="00D6081B">
              <w:rPr>
                <w:rFonts w:hAnsi="宋体" w:hint="eastAsia"/>
                <w:b/>
                <w:color w:val="000000"/>
                <w:sz w:val="24"/>
              </w:rPr>
              <w:t>砂光：</w:t>
            </w:r>
            <w:r w:rsidRPr="00D6081B">
              <w:rPr>
                <w:rFonts w:hAnsi="宋体" w:hint="eastAsia"/>
                <w:color w:val="000000"/>
                <w:sz w:val="24"/>
              </w:rPr>
              <w:t>将热压成型的木工板由砂光机对其表面、边角进行砂光，使其表面光滑。在此过程中将会有粉尘产生，砂光机的使用将会伴随噪声的产生。</w:t>
            </w:r>
          </w:p>
          <w:p w:rsidR="00194F28" w:rsidRPr="00D6081B" w:rsidRDefault="00194F28" w:rsidP="00F43EAC">
            <w:pPr>
              <w:spacing w:line="360" w:lineRule="auto"/>
              <w:ind w:firstLine="480"/>
              <w:rPr>
                <w:rFonts w:hAnsi="宋体" w:hint="eastAsia"/>
                <w:color w:val="000000"/>
                <w:sz w:val="24"/>
              </w:rPr>
            </w:pPr>
            <w:r w:rsidRPr="00D6081B">
              <w:rPr>
                <w:rFonts w:hAnsi="宋体" w:hint="eastAsia"/>
                <w:b/>
                <w:color w:val="000000"/>
                <w:sz w:val="24"/>
              </w:rPr>
              <w:t>裁边：</w:t>
            </w:r>
            <w:r w:rsidRPr="00D6081B">
              <w:rPr>
                <w:rFonts w:hAnsi="宋体" w:hint="eastAsia"/>
                <w:color w:val="000000"/>
                <w:sz w:val="24"/>
              </w:rPr>
              <w:t>用锯边机将木工板多余边角锯掉，最终得到成品。在此过程中锯边机的使用会产生噪声，木材锯边时会产生边角料和少量粉尘。</w:t>
            </w:r>
          </w:p>
          <w:p w:rsidR="00194F28" w:rsidRDefault="00194F28" w:rsidP="00F43EAC">
            <w:pPr>
              <w:spacing w:line="360" w:lineRule="auto"/>
              <w:ind w:firstLineChars="257" w:firstLine="617"/>
              <w:rPr>
                <w:rFonts w:hint="eastAsia"/>
                <w:sz w:val="24"/>
              </w:rPr>
            </w:pPr>
            <w:r w:rsidRPr="00AC7F14">
              <w:rPr>
                <w:sz w:val="24"/>
              </w:rPr>
              <w:t>注：本项目使用的胶水为脲醛树脂胶，</w:t>
            </w:r>
            <w:r w:rsidRPr="00AC7F14">
              <w:rPr>
                <w:rFonts w:hAnsi="宋体"/>
                <w:b/>
                <w:sz w:val="24"/>
              </w:rPr>
              <w:t>采取购买现成</w:t>
            </w:r>
            <w:r w:rsidRPr="00AC7F14">
              <w:rPr>
                <w:rFonts w:hAnsi="宋体" w:hint="eastAsia"/>
                <w:b/>
                <w:sz w:val="24"/>
              </w:rPr>
              <w:t>脲</w:t>
            </w:r>
            <w:r w:rsidRPr="00AC7F14">
              <w:rPr>
                <w:rFonts w:hAnsi="宋体"/>
                <w:b/>
                <w:sz w:val="24"/>
              </w:rPr>
              <w:t>醛树脂的方式，</w:t>
            </w:r>
            <w:r w:rsidRPr="00AC7F14">
              <w:rPr>
                <w:rFonts w:hAnsi="宋体" w:hint="eastAsia"/>
                <w:b/>
                <w:sz w:val="24"/>
              </w:rPr>
              <w:t>无制胶工序</w:t>
            </w:r>
            <w:r w:rsidRPr="00AC7F14">
              <w:rPr>
                <w:rFonts w:hAnsi="宋体"/>
                <w:sz w:val="24"/>
              </w:rPr>
              <w:t>。</w:t>
            </w:r>
            <w:r w:rsidRPr="00AC7F14">
              <w:rPr>
                <w:sz w:val="24"/>
              </w:rPr>
              <w:t>脲醛树脂胶是尿素和甲醛反应生成的水溶性初期缩合物。由于其固化后胶层无色，</w:t>
            </w:r>
            <w:r w:rsidRPr="00AC7F14">
              <w:rPr>
                <w:rFonts w:hint="eastAsia"/>
                <w:sz w:val="24"/>
              </w:rPr>
              <w:t>无毒，</w:t>
            </w:r>
            <w:r w:rsidRPr="00AC7F14">
              <w:rPr>
                <w:rFonts w:hint="eastAsia"/>
                <w:sz w:val="24"/>
                <w:lang w:val="en-GB"/>
              </w:rPr>
              <w:t>固化速度</w:t>
            </w:r>
            <w:r w:rsidRPr="00AC7F14">
              <w:rPr>
                <w:rFonts w:hint="eastAsia"/>
                <w:sz w:val="24"/>
                <w:lang w:val="en-GB"/>
              </w:rPr>
              <w:t>55-60</w:t>
            </w:r>
            <w:r w:rsidRPr="00AC7F14">
              <w:rPr>
                <w:rFonts w:hint="eastAsia"/>
                <w:sz w:val="24"/>
                <w:lang w:val="en-GB"/>
              </w:rPr>
              <w:t>秒，</w:t>
            </w:r>
            <w:r w:rsidRPr="00AC7F14">
              <w:rPr>
                <w:sz w:val="24"/>
              </w:rPr>
              <w:t>工艺性能好，成本低廉，并具有优良的胶接性能和较好的耐湿性，目前大量的应用于国内生产的胶合板与刨花板。典型的脲醛树脂胶的浓度约</w:t>
            </w:r>
            <w:r w:rsidRPr="00AC7F14">
              <w:rPr>
                <w:sz w:val="24"/>
              </w:rPr>
              <w:t>50%</w:t>
            </w:r>
            <w:r w:rsidRPr="00AC7F14">
              <w:rPr>
                <w:sz w:val="24"/>
              </w:rPr>
              <w:t>，含</w:t>
            </w:r>
            <w:r w:rsidRPr="00AC7F14">
              <w:rPr>
                <w:sz w:val="24"/>
              </w:rPr>
              <w:t>10</w:t>
            </w:r>
            <w:r w:rsidRPr="00AC7F14">
              <w:rPr>
                <w:sz w:val="24"/>
              </w:rPr>
              <w:t>～</w:t>
            </w:r>
            <w:r w:rsidRPr="00AC7F14">
              <w:rPr>
                <w:sz w:val="24"/>
              </w:rPr>
              <w:t>20</w:t>
            </w:r>
            <w:r w:rsidRPr="00AC7F14">
              <w:rPr>
                <w:sz w:val="24"/>
              </w:rPr>
              <w:t>份小麦粉，固化剂氯化铵</w:t>
            </w:r>
            <w:r w:rsidRPr="00AC7F14">
              <w:rPr>
                <w:sz w:val="24"/>
              </w:rPr>
              <w:t>1</w:t>
            </w:r>
            <w:r w:rsidRPr="00AC7F14">
              <w:rPr>
                <w:sz w:val="24"/>
              </w:rPr>
              <w:t>～</w:t>
            </w:r>
            <w:r w:rsidRPr="00AC7F14">
              <w:rPr>
                <w:sz w:val="24"/>
              </w:rPr>
              <w:t>2</w:t>
            </w:r>
            <w:r w:rsidRPr="00AC7F14">
              <w:rPr>
                <w:sz w:val="24"/>
              </w:rPr>
              <w:t>份。</w:t>
            </w:r>
            <w:r w:rsidRPr="00AC7F14">
              <w:rPr>
                <w:rFonts w:hint="eastAsia"/>
                <w:sz w:val="24"/>
              </w:rPr>
              <w:t>据资料报道：脲醛树脂在</w:t>
            </w:r>
            <w:smartTag w:uri="urn:schemas-microsoft-com:office:smarttags" w:element="chmetcnv">
              <w:smartTagPr>
                <w:attr w:name="TCSC" w:val="0"/>
                <w:attr w:name="NumberType" w:val="1"/>
                <w:attr w:name="Negative" w:val="False"/>
                <w:attr w:name="HasSpace" w:val="False"/>
                <w:attr w:name="SourceValue" w:val="176"/>
                <w:attr w:name="UnitName" w:val="℃"/>
              </w:smartTagPr>
              <w:r w:rsidRPr="00AC7F14">
                <w:rPr>
                  <w:rFonts w:hint="eastAsia"/>
                  <w:sz w:val="24"/>
                </w:rPr>
                <w:t>176</w:t>
              </w:r>
              <w:r w:rsidRPr="00AC7F14">
                <w:rPr>
                  <w:rFonts w:hint="eastAsia"/>
                  <w:sz w:val="24"/>
                </w:rPr>
                <w:t>℃</w:t>
              </w:r>
            </w:smartTag>
            <w:r w:rsidRPr="00AC7F14">
              <w:rPr>
                <w:rFonts w:hint="eastAsia"/>
                <w:sz w:val="24"/>
              </w:rPr>
              <w:t>加热</w:t>
            </w:r>
            <w:r w:rsidRPr="00AC7F14">
              <w:rPr>
                <w:rFonts w:hint="eastAsia"/>
                <w:sz w:val="24"/>
              </w:rPr>
              <w:t>30</w:t>
            </w:r>
            <w:r w:rsidRPr="00AC7F14">
              <w:rPr>
                <w:rFonts w:hint="eastAsia"/>
                <w:sz w:val="24"/>
              </w:rPr>
              <w:t>分钟分解释放出甲醛；加热至</w:t>
            </w:r>
            <w:smartTag w:uri="urn:schemas-microsoft-com:office:smarttags" w:element="chmetcnv">
              <w:smartTagPr>
                <w:attr w:name="TCSC" w:val="0"/>
                <w:attr w:name="NumberType" w:val="1"/>
                <w:attr w:name="Negative" w:val="False"/>
                <w:attr w:name="HasSpace" w:val="False"/>
                <w:attr w:name="SourceValue" w:val="200"/>
                <w:attr w:name="UnitName" w:val="℃"/>
              </w:smartTagPr>
              <w:r w:rsidRPr="00AC7F14">
                <w:rPr>
                  <w:rFonts w:hint="eastAsia"/>
                  <w:sz w:val="24"/>
                </w:rPr>
                <w:t>200</w:t>
              </w:r>
              <w:r w:rsidRPr="00AC7F14">
                <w:rPr>
                  <w:rFonts w:hint="eastAsia"/>
                  <w:sz w:val="24"/>
                </w:rPr>
                <w:t>℃</w:t>
              </w:r>
            </w:smartTag>
            <w:r w:rsidRPr="00AC7F14">
              <w:rPr>
                <w:rFonts w:hint="eastAsia"/>
                <w:sz w:val="24"/>
              </w:rPr>
              <w:t>以上，尚可逸出一氧化碳、二氧化碳、氨、氰化物和乙醛等热解产物。对呼吸道有刺激作用。本项目将固化的树脂胶经滚胶机加热对</w:t>
            </w:r>
            <w:r w:rsidRPr="00AC7F14">
              <w:rPr>
                <w:sz w:val="24"/>
              </w:rPr>
              <w:t>单板</w:t>
            </w:r>
            <w:r w:rsidRPr="00AC7F14">
              <w:rPr>
                <w:rFonts w:hint="eastAsia"/>
                <w:sz w:val="24"/>
              </w:rPr>
              <w:t>涂胶</w:t>
            </w:r>
            <w:r w:rsidRPr="00AC7F14">
              <w:rPr>
                <w:sz w:val="24"/>
              </w:rPr>
              <w:t>，</w:t>
            </w:r>
            <w:r w:rsidRPr="00AC7F14">
              <w:rPr>
                <w:rFonts w:hint="eastAsia"/>
                <w:sz w:val="24"/>
              </w:rPr>
              <w:t>常温</w:t>
            </w:r>
            <w:r w:rsidRPr="00AC7F14">
              <w:rPr>
                <w:sz w:val="24"/>
              </w:rPr>
              <w:t>冷压</w:t>
            </w:r>
            <w:r w:rsidRPr="00AC7F14">
              <w:rPr>
                <w:sz w:val="24"/>
              </w:rPr>
              <w:t>1h</w:t>
            </w:r>
            <w:r w:rsidRPr="00AC7F14">
              <w:rPr>
                <w:sz w:val="24"/>
              </w:rPr>
              <w:t>后</w:t>
            </w:r>
            <w:r w:rsidRPr="00AC7F14">
              <w:rPr>
                <w:sz w:val="24"/>
              </w:rPr>
              <w:t>110</w:t>
            </w:r>
            <w:r w:rsidRPr="00AC7F14">
              <w:rPr>
                <w:sz w:val="24"/>
              </w:rPr>
              <w:t>～</w:t>
            </w:r>
            <w:r w:rsidRPr="00AC7F14">
              <w:rPr>
                <w:sz w:val="24"/>
              </w:rPr>
              <w:t>120</w:t>
            </w:r>
            <w:r w:rsidRPr="00AC7F14">
              <w:rPr>
                <w:rFonts w:ascii="宋体" w:hAnsi="宋体" w:cs="宋体" w:hint="eastAsia"/>
                <w:sz w:val="24"/>
              </w:rPr>
              <w:t>℃</w:t>
            </w:r>
            <w:r w:rsidRPr="00AC7F14">
              <w:rPr>
                <w:sz w:val="24"/>
              </w:rPr>
              <w:t>热压，</w:t>
            </w:r>
            <w:r w:rsidRPr="00AC7F14">
              <w:rPr>
                <w:rFonts w:hint="eastAsia"/>
                <w:sz w:val="24"/>
              </w:rPr>
              <w:t>因此热压过程释放出少量甲醛，不易分解氨等热解产物</w:t>
            </w:r>
            <w:r w:rsidRPr="00AC7F14">
              <w:rPr>
                <w:sz w:val="24"/>
              </w:rPr>
              <w:t>。</w:t>
            </w:r>
          </w:p>
          <w:p w:rsidR="00194F28" w:rsidRDefault="00194F28" w:rsidP="00F43EAC">
            <w:pPr>
              <w:spacing w:line="360" w:lineRule="auto"/>
              <w:ind w:firstLineChars="257" w:firstLine="617"/>
              <w:rPr>
                <w:rFonts w:hint="eastAsia"/>
                <w:sz w:val="24"/>
              </w:rPr>
            </w:pPr>
            <w:r>
              <w:rPr>
                <w:rFonts w:hint="eastAsia"/>
                <w:sz w:val="24"/>
              </w:rPr>
              <w:t>3</w:t>
            </w:r>
            <w:r>
              <w:rPr>
                <w:rFonts w:hint="eastAsia"/>
                <w:sz w:val="24"/>
              </w:rPr>
              <w:t>、物料平衡</w:t>
            </w:r>
          </w:p>
          <w:p w:rsidR="00194F28" w:rsidRPr="0074392C" w:rsidRDefault="00194F28" w:rsidP="00F43EAC">
            <w:pPr>
              <w:adjustRightInd w:val="0"/>
              <w:spacing w:line="360" w:lineRule="auto"/>
              <w:ind w:firstLineChars="200" w:firstLine="480"/>
              <w:textAlignment w:val="baseline"/>
              <w:rPr>
                <w:rFonts w:hint="eastAsia"/>
                <w:color w:val="FF0000"/>
                <w:kern w:val="0"/>
                <w:sz w:val="24"/>
                <w:szCs w:val="20"/>
              </w:rPr>
            </w:pPr>
            <w:r w:rsidRPr="00B97410">
              <w:rPr>
                <w:rFonts w:hint="eastAsia"/>
                <w:color w:val="000000"/>
                <w:kern w:val="0"/>
                <w:sz w:val="24"/>
                <w:szCs w:val="20"/>
              </w:rPr>
              <w:t>本项为木工板的生产，所用原料主为</w:t>
            </w:r>
            <w:r>
              <w:rPr>
                <w:rFonts w:hint="eastAsia"/>
                <w:color w:val="000000"/>
                <w:kern w:val="0"/>
                <w:sz w:val="24"/>
                <w:szCs w:val="20"/>
              </w:rPr>
              <w:t>木板、</w:t>
            </w:r>
            <w:r w:rsidRPr="00B97410">
              <w:rPr>
                <w:rFonts w:hint="eastAsia"/>
                <w:color w:val="000000"/>
                <w:kern w:val="0"/>
                <w:sz w:val="24"/>
                <w:szCs w:val="20"/>
              </w:rPr>
              <w:t>脲醛胶，其生产过程中将会产生粉尘、边角料、有机废气等，其具体的物料平衡见下表：</w:t>
            </w:r>
          </w:p>
          <w:p w:rsidR="00194F28" w:rsidRPr="002A2785" w:rsidRDefault="00194F28" w:rsidP="00F43EAC">
            <w:pPr>
              <w:adjustRightInd w:val="0"/>
              <w:ind w:firstLineChars="200" w:firstLine="422"/>
              <w:jc w:val="center"/>
              <w:textAlignment w:val="baseline"/>
              <w:rPr>
                <w:b/>
                <w:color w:val="000000"/>
                <w:kern w:val="0"/>
                <w:szCs w:val="21"/>
              </w:rPr>
            </w:pPr>
            <w:r w:rsidRPr="002A2785">
              <w:rPr>
                <w:b/>
                <w:color w:val="000000"/>
                <w:kern w:val="0"/>
                <w:szCs w:val="21"/>
              </w:rPr>
              <w:t>表</w:t>
            </w:r>
            <w:r w:rsidRPr="002A2785">
              <w:rPr>
                <w:rFonts w:hint="eastAsia"/>
                <w:b/>
                <w:color w:val="000000"/>
                <w:kern w:val="0"/>
                <w:szCs w:val="21"/>
              </w:rPr>
              <w:t xml:space="preserve">5-1 </w:t>
            </w:r>
            <w:r w:rsidRPr="002A2785">
              <w:rPr>
                <w:b/>
                <w:color w:val="000000"/>
                <w:kern w:val="0"/>
                <w:szCs w:val="21"/>
              </w:rPr>
              <w:t xml:space="preserve">    </w:t>
            </w:r>
            <w:r w:rsidRPr="002A2785">
              <w:rPr>
                <w:b/>
                <w:color w:val="000000"/>
                <w:kern w:val="0"/>
                <w:szCs w:val="21"/>
              </w:rPr>
              <w:t>项目总物料平衡表</w:t>
            </w:r>
          </w:p>
          <w:tbl>
            <w:tblPr>
              <w:tblW w:w="9012" w:type="dxa"/>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tblPr>
            <w:tblGrid>
              <w:gridCol w:w="1329"/>
              <w:gridCol w:w="992"/>
              <w:gridCol w:w="1341"/>
              <w:gridCol w:w="992"/>
              <w:gridCol w:w="1701"/>
              <w:gridCol w:w="1134"/>
              <w:gridCol w:w="1523"/>
            </w:tblGrid>
            <w:tr w:rsidR="00194F28" w:rsidRPr="002A2785" w:rsidTr="00F43EAC">
              <w:tblPrEx>
                <w:tblCellMar>
                  <w:top w:w="0" w:type="dxa"/>
                  <w:bottom w:w="0" w:type="dxa"/>
                </w:tblCellMar>
              </w:tblPrEx>
              <w:trPr>
                <w:cantSplit/>
                <w:trHeight w:val="361"/>
                <w:jc w:val="center"/>
              </w:trPr>
              <w:tc>
                <w:tcPr>
                  <w:tcW w:w="2321" w:type="dxa"/>
                  <w:gridSpan w:val="2"/>
                  <w:vMerge w:val="restart"/>
                  <w:vAlign w:val="center"/>
                </w:tcPr>
                <w:p w:rsidR="00194F28" w:rsidRPr="002A2785" w:rsidRDefault="00194F28" w:rsidP="00F43EAC">
                  <w:pPr>
                    <w:snapToGrid w:val="0"/>
                    <w:jc w:val="center"/>
                    <w:rPr>
                      <w:color w:val="000000"/>
                      <w:szCs w:val="21"/>
                    </w:rPr>
                  </w:pPr>
                  <w:r w:rsidRPr="002A2785">
                    <w:rPr>
                      <w:color w:val="000000"/>
                      <w:szCs w:val="21"/>
                    </w:rPr>
                    <w:t>投入（</w:t>
                  </w:r>
                  <w:r w:rsidRPr="002A2785">
                    <w:rPr>
                      <w:color w:val="000000"/>
                      <w:szCs w:val="21"/>
                    </w:rPr>
                    <w:t>t/a</w:t>
                  </w:r>
                  <w:r w:rsidRPr="002A2785">
                    <w:rPr>
                      <w:color w:val="000000"/>
                      <w:szCs w:val="21"/>
                    </w:rPr>
                    <w:t>）</w:t>
                  </w:r>
                </w:p>
              </w:tc>
              <w:tc>
                <w:tcPr>
                  <w:tcW w:w="6691" w:type="dxa"/>
                  <w:gridSpan w:val="5"/>
                  <w:vAlign w:val="center"/>
                </w:tcPr>
                <w:p w:rsidR="00194F28" w:rsidRPr="002A2785" w:rsidRDefault="00194F28" w:rsidP="00F43EAC">
                  <w:pPr>
                    <w:snapToGrid w:val="0"/>
                    <w:jc w:val="center"/>
                    <w:rPr>
                      <w:color w:val="000000"/>
                      <w:szCs w:val="21"/>
                    </w:rPr>
                  </w:pPr>
                  <w:r w:rsidRPr="002A2785">
                    <w:rPr>
                      <w:color w:val="000000"/>
                      <w:szCs w:val="21"/>
                    </w:rPr>
                    <w:t>产出（</w:t>
                  </w:r>
                  <w:r w:rsidRPr="002A2785">
                    <w:rPr>
                      <w:color w:val="000000"/>
                      <w:szCs w:val="21"/>
                    </w:rPr>
                    <w:t>t/a</w:t>
                  </w:r>
                  <w:r w:rsidRPr="002A2785">
                    <w:rPr>
                      <w:color w:val="000000"/>
                      <w:szCs w:val="21"/>
                    </w:rPr>
                    <w:t>）</w:t>
                  </w:r>
                </w:p>
              </w:tc>
            </w:tr>
            <w:tr w:rsidR="00194F28" w:rsidRPr="002A2785" w:rsidTr="00F43EAC">
              <w:tblPrEx>
                <w:tblCellMar>
                  <w:top w:w="0" w:type="dxa"/>
                  <w:bottom w:w="0" w:type="dxa"/>
                </w:tblCellMar>
              </w:tblPrEx>
              <w:trPr>
                <w:cantSplit/>
                <w:trHeight w:val="60"/>
                <w:jc w:val="center"/>
              </w:trPr>
              <w:tc>
                <w:tcPr>
                  <w:tcW w:w="2321" w:type="dxa"/>
                  <w:gridSpan w:val="2"/>
                  <w:vMerge/>
                  <w:vAlign w:val="center"/>
                </w:tcPr>
                <w:p w:rsidR="00194F28" w:rsidRPr="002A2785" w:rsidRDefault="00194F28" w:rsidP="00F43EAC">
                  <w:pPr>
                    <w:snapToGrid w:val="0"/>
                    <w:jc w:val="center"/>
                    <w:rPr>
                      <w:color w:val="000000"/>
                      <w:szCs w:val="21"/>
                    </w:rPr>
                  </w:pPr>
                </w:p>
              </w:tc>
              <w:tc>
                <w:tcPr>
                  <w:tcW w:w="2333" w:type="dxa"/>
                  <w:gridSpan w:val="2"/>
                  <w:vAlign w:val="center"/>
                </w:tcPr>
                <w:p w:rsidR="00194F28" w:rsidRPr="002A2785" w:rsidRDefault="00194F28" w:rsidP="00F43EAC">
                  <w:pPr>
                    <w:snapToGrid w:val="0"/>
                    <w:jc w:val="center"/>
                    <w:rPr>
                      <w:color w:val="000000"/>
                      <w:szCs w:val="21"/>
                    </w:rPr>
                  </w:pPr>
                  <w:r w:rsidRPr="002A2785">
                    <w:rPr>
                      <w:color w:val="000000"/>
                      <w:szCs w:val="21"/>
                    </w:rPr>
                    <w:t>产品</w:t>
                  </w:r>
                </w:p>
              </w:tc>
              <w:tc>
                <w:tcPr>
                  <w:tcW w:w="4358" w:type="dxa"/>
                  <w:gridSpan w:val="3"/>
                  <w:vAlign w:val="center"/>
                </w:tcPr>
                <w:p w:rsidR="00194F28" w:rsidRPr="002A2785" w:rsidRDefault="00194F28" w:rsidP="00F43EAC">
                  <w:pPr>
                    <w:snapToGrid w:val="0"/>
                    <w:jc w:val="center"/>
                    <w:rPr>
                      <w:color w:val="000000"/>
                      <w:szCs w:val="21"/>
                    </w:rPr>
                  </w:pPr>
                  <w:r w:rsidRPr="002A2785">
                    <w:rPr>
                      <w:rFonts w:hint="eastAsia"/>
                      <w:color w:val="000000"/>
                      <w:szCs w:val="21"/>
                    </w:rPr>
                    <w:t>输出</w:t>
                  </w:r>
                </w:p>
              </w:tc>
            </w:tr>
            <w:tr w:rsidR="00194F28" w:rsidRPr="002A2785" w:rsidTr="00F43EAC">
              <w:tblPrEx>
                <w:tblCellMar>
                  <w:top w:w="0" w:type="dxa"/>
                  <w:bottom w:w="0" w:type="dxa"/>
                </w:tblCellMar>
              </w:tblPrEx>
              <w:trPr>
                <w:cantSplit/>
                <w:trHeight w:val="181"/>
                <w:jc w:val="center"/>
              </w:trPr>
              <w:tc>
                <w:tcPr>
                  <w:tcW w:w="1329" w:type="dxa"/>
                  <w:vAlign w:val="center"/>
                </w:tcPr>
                <w:p w:rsidR="00194F28" w:rsidRPr="002A2785" w:rsidRDefault="00194F28" w:rsidP="00F43EAC">
                  <w:pPr>
                    <w:snapToGrid w:val="0"/>
                    <w:jc w:val="center"/>
                    <w:rPr>
                      <w:color w:val="000000"/>
                      <w:szCs w:val="21"/>
                    </w:rPr>
                  </w:pPr>
                  <w:r w:rsidRPr="002A2785">
                    <w:rPr>
                      <w:color w:val="000000"/>
                      <w:szCs w:val="21"/>
                    </w:rPr>
                    <w:t>名</w:t>
                  </w:r>
                  <w:r w:rsidRPr="002A2785">
                    <w:rPr>
                      <w:rFonts w:hint="eastAsia"/>
                      <w:color w:val="000000"/>
                      <w:szCs w:val="21"/>
                    </w:rPr>
                    <w:t xml:space="preserve"> </w:t>
                  </w:r>
                  <w:r w:rsidRPr="002A2785">
                    <w:rPr>
                      <w:color w:val="000000"/>
                      <w:szCs w:val="21"/>
                    </w:rPr>
                    <w:t>称</w:t>
                  </w:r>
                </w:p>
              </w:tc>
              <w:tc>
                <w:tcPr>
                  <w:tcW w:w="992" w:type="dxa"/>
                  <w:tcBorders>
                    <w:bottom w:val="single" w:sz="4" w:space="0" w:color="auto"/>
                  </w:tcBorders>
                  <w:vAlign w:val="center"/>
                </w:tcPr>
                <w:p w:rsidR="00194F28" w:rsidRPr="002A2785" w:rsidRDefault="00194F28" w:rsidP="00F43EAC">
                  <w:pPr>
                    <w:snapToGrid w:val="0"/>
                    <w:jc w:val="center"/>
                    <w:rPr>
                      <w:color w:val="000000"/>
                      <w:szCs w:val="21"/>
                    </w:rPr>
                  </w:pPr>
                  <w:r w:rsidRPr="002A2785">
                    <w:rPr>
                      <w:color w:val="000000"/>
                      <w:szCs w:val="21"/>
                    </w:rPr>
                    <w:t>用量</w:t>
                  </w:r>
                </w:p>
              </w:tc>
              <w:tc>
                <w:tcPr>
                  <w:tcW w:w="1341" w:type="dxa"/>
                  <w:tcBorders>
                    <w:bottom w:val="single" w:sz="4" w:space="0" w:color="auto"/>
                  </w:tcBorders>
                  <w:vAlign w:val="center"/>
                </w:tcPr>
                <w:p w:rsidR="00194F28" w:rsidRPr="002A2785" w:rsidRDefault="00194F28" w:rsidP="00F43EAC">
                  <w:pPr>
                    <w:snapToGrid w:val="0"/>
                    <w:jc w:val="center"/>
                    <w:rPr>
                      <w:color w:val="000000"/>
                      <w:szCs w:val="21"/>
                    </w:rPr>
                  </w:pPr>
                  <w:r w:rsidRPr="002A2785">
                    <w:rPr>
                      <w:rFonts w:hint="eastAsia"/>
                      <w:color w:val="000000"/>
                      <w:szCs w:val="21"/>
                    </w:rPr>
                    <w:t>名称</w:t>
                  </w:r>
                </w:p>
              </w:tc>
              <w:tc>
                <w:tcPr>
                  <w:tcW w:w="992" w:type="dxa"/>
                  <w:tcBorders>
                    <w:bottom w:val="single" w:sz="4" w:space="0" w:color="auto"/>
                  </w:tcBorders>
                  <w:vAlign w:val="center"/>
                </w:tcPr>
                <w:p w:rsidR="00194F28" w:rsidRPr="002A2785" w:rsidRDefault="00194F28" w:rsidP="00F43EAC">
                  <w:pPr>
                    <w:snapToGrid w:val="0"/>
                    <w:jc w:val="center"/>
                    <w:rPr>
                      <w:color w:val="000000"/>
                      <w:szCs w:val="21"/>
                    </w:rPr>
                  </w:pPr>
                  <w:r w:rsidRPr="002A2785">
                    <w:rPr>
                      <w:rFonts w:hint="eastAsia"/>
                      <w:color w:val="000000"/>
                      <w:szCs w:val="21"/>
                    </w:rPr>
                    <w:t>产量</w:t>
                  </w:r>
                </w:p>
              </w:tc>
              <w:tc>
                <w:tcPr>
                  <w:tcW w:w="1701" w:type="dxa"/>
                  <w:vAlign w:val="center"/>
                </w:tcPr>
                <w:p w:rsidR="00194F28" w:rsidRPr="002A2785" w:rsidRDefault="00194F28" w:rsidP="00F43EAC">
                  <w:pPr>
                    <w:snapToGrid w:val="0"/>
                    <w:jc w:val="center"/>
                    <w:rPr>
                      <w:color w:val="000000"/>
                      <w:szCs w:val="21"/>
                    </w:rPr>
                  </w:pPr>
                  <w:r w:rsidRPr="002A2785">
                    <w:rPr>
                      <w:color w:val="000000"/>
                      <w:szCs w:val="21"/>
                    </w:rPr>
                    <w:t>废气</w:t>
                  </w:r>
                </w:p>
              </w:tc>
              <w:tc>
                <w:tcPr>
                  <w:tcW w:w="1134" w:type="dxa"/>
                  <w:vAlign w:val="center"/>
                </w:tcPr>
                <w:p w:rsidR="00194F28" w:rsidRPr="002A2785" w:rsidRDefault="00194F28" w:rsidP="00F43EAC">
                  <w:pPr>
                    <w:snapToGrid w:val="0"/>
                    <w:jc w:val="center"/>
                    <w:rPr>
                      <w:color w:val="000000"/>
                      <w:szCs w:val="21"/>
                    </w:rPr>
                  </w:pPr>
                  <w:r w:rsidRPr="002A2785">
                    <w:rPr>
                      <w:color w:val="000000"/>
                      <w:szCs w:val="21"/>
                    </w:rPr>
                    <w:t>废水</w:t>
                  </w:r>
                </w:p>
              </w:tc>
              <w:tc>
                <w:tcPr>
                  <w:tcW w:w="1523" w:type="dxa"/>
                  <w:vAlign w:val="center"/>
                </w:tcPr>
                <w:p w:rsidR="00194F28" w:rsidRPr="002A2785" w:rsidRDefault="00194F28" w:rsidP="00F43EAC">
                  <w:pPr>
                    <w:snapToGrid w:val="0"/>
                    <w:jc w:val="center"/>
                    <w:rPr>
                      <w:color w:val="000000"/>
                      <w:szCs w:val="21"/>
                    </w:rPr>
                  </w:pPr>
                  <w:r w:rsidRPr="002A2785">
                    <w:rPr>
                      <w:color w:val="000000"/>
                      <w:szCs w:val="21"/>
                    </w:rPr>
                    <w:t>废</w:t>
                  </w:r>
                  <w:r w:rsidRPr="002A2785">
                    <w:rPr>
                      <w:rFonts w:hint="eastAsia"/>
                      <w:color w:val="000000"/>
                      <w:szCs w:val="21"/>
                    </w:rPr>
                    <w:t xml:space="preserve"> </w:t>
                  </w:r>
                  <w:r w:rsidRPr="002A2785">
                    <w:rPr>
                      <w:color w:val="000000"/>
                      <w:szCs w:val="21"/>
                    </w:rPr>
                    <w:t>渣</w:t>
                  </w:r>
                </w:p>
              </w:tc>
            </w:tr>
            <w:tr w:rsidR="00194F28" w:rsidRPr="002A2785" w:rsidTr="00F43EAC">
              <w:tblPrEx>
                <w:tblCellMar>
                  <w:top w:w="0" w:type="dxa"/>
                  <w:bottom w:w="0" w:type="dxa"/>
                </w:tblCellMar>
              </w:tblPrEx>
              <w:trPr>
                <w:cantSplit/>
                <w:trHeight w:val="181"/>
                <w:jc w:val="center"/>
              </w:trPr>
              <w:tc>
                <w:tcPr>
                  <w:tcW w:w="1329" w:type="dxa"/>
                  <w:vAlign w:val="center"/>
                </w:tcPr>
                <w:p w:rsidR="00194F28" w:rsidRPr="002A2785" w:rsidRDefault="00194F28" w:rsidP="00F43EAC">
                  <w:pPr>
                    <w:snapToGrid w:val="0"/>
                    <w:jc w:val="center"/>
                    <w:rPr>
                      <w:color w:val="000000"/>
                      <w:szCs w:val="21"/>
                    </w:rPr>
                  </w:pPr>
                  <w:r w:rsidRPr="002A2785">
                    <w:rPr>
                      <w:rFonts w:hint="eastAsia"/>
                      <w:color w:val="000000"/>
                      <w:szCs w:val="21"/>
                    </w:rPr>
                    <w:t>木板</w:t>
                  </w:r>
                </w:p>
              </w:tc>
              <w:tc>
                <w:tcPr>
                  <w:tcW w:w="992" w:type="dxa"/>
                  <w:tcBorders>
                    <w:bottom w:val="single" w:sz="4" w:space="0" w:color="auto"/>
                  </w:tcBorders>
                  <w:vAlign w:val="center"/>
                </w:tcPr>
                <w:p w:rsidR="00194F28" w:rsidRPr="002A2785" w:rsidRDefault="00194F28" w:rsidP="00F43EAC">
                  <w:pPr>
                    <w:snapToGrid w:val="0"/>
                    <w:jc w:val="center"/>
                    <w:rPr>
                      <w:color w:val="000000"/>
                      <w:spacing w:val="8"/>
                      <w:szCs w:val="21"/>
                    </w:rPr>
                  </w:pPr>
                  <w:r w:rsidRPr="002A2785">
                    <w:rPr>
                      <w:rFonts w:hint="eastAsia"/>
                      <w:color w:val="000000"/>
                      <w:spacing w:val="8"/>
                      <w:szCs w:val="21"/>
                    </w:rPr>
                    <w:t>4630.9</w:t>
                  </w:r>
                </w:p>
              </w:tc>
              <w:tc>
                <w:tcPr>
                  <w:tcW w:w="1341" w:type="dxa"/>
                  <w:tcBorders>
                    <w:bottom w:val="single" w:sz="4" w:space="0" w:color="auto"/>
                  </w:tcBorders>
                  <w:vAlign w:val="center"/>
                </w:tcPr>
                <w:p w:rsidR="00194F28" w:rsidRPr="002A2785" w:rsidRDefault="00194F28" w:rsidP="00F43EAC">
                  <w:pPr>
                    <w:snapToGrid w:val="0"/>
                    <w:jc w:val="center"/>
                    <w:rPr>
                      <w:color w:val="000000"/>
                      <w:szCs w:val="21"/>
                    </w:rPr>
                  </w:pPr>
                  <w:r w:rsidRPr="002A2785">
                    <w:rPr>
                      <w:rFonts w:hint="eastAsia"/>
                      <w:color w:val="000000"/>
                      <w:szCs w:val="21"/>
                    </w:rPr>
                    <w:t>胶合板</w:t>
                  </w:r>
                </w:p>
              </w:tc>
              <w:tc>
                <w:tcPr>
                  <w:tcW w:w="992" w:type="dxa"/>
                  <w:tcBorders>
                    <w:bottom w:val="single" w:sz="4" w:space="0" w:color="auto"/>
                  </w:tcBorders>
                  <w:vAlign w:val="center"/>
                </w:tcPr>
                <w:p w:rsidR="00194F28" w:rsidRPr="002A2785" w:rsidRDefault="00194F28" w:rsidP="00F43EAC">
                  <w:pPr>
                    <w:snapToGrid w:val="0"/>
                    <w:jc w:val="center"/>
                    <w:rPr>
                      <w:color w:val="000000"/>
                      <w:szCs w:val="21"/>
                    </w:rPr>
                  </w:pPr>
                  <w:r w:rsidRPr="002A2785">
                    <w:rPr>
                      <w:rFonts w:hint="eastAsia"/>
                      <w:color w:val="000000"/>
                      <w:szCs w:val="21"/>
                    </w:rPr>
                    <w:t>4600</w:t>
                  </w:r>
                </w:p>
              </w:tc>
              <w:tc>
                <w:tcPr>
                  <w:tcW w:w="1701" w:type="dxa"/>
                  <w:vAlign w:val="center"/>
                </w:tcPr>
                <w:p w:rsidR="00194F28" w:rsidRPr="002A2785" w:rsidRDefault="00194F28" w:rsidP="00F43EAC">
                  <w:pPr>
                    <w:snapToGrid w:val="0"/>
                    <w:jc w:val="center"/>
                    <w:rPr>
                      <w:rFonts w:hint="eastAsia"/>
                      <w:color w:val="000000"/>
                      <w:szCs w:val="21"/>
                    </w:rPr>
                  </w:pPr>
                  <w:r w:rsidRPr="002A2785">
                    <w:rPr>
                      <w:rFonts w:hint="eastAsia"/>
                      <w:color w:val="000000"/>
                      <w:szCs w:val="21"/>
                    </w:rPr>
                    <w:t>粉尘：</w:t>
                  </w:r>
                  <w:r w:rsidRPr="002A2785">
                    <w:rPr>
                      <w:rFonts w:hint="eastAsia"/>
                      <w:color w:val="000000"/>
                      <w:szCs w:val="21"/>
                    </w:rPr>
                    <w:t>0.826</w:t>
                  </w:r>
                </w:p>
              </w:tc>
              <w:tc>
                <w:tcPr>
                  <w:tcW w:w="1134" w:type="dxa"/>
                  <w:vAlign w:val="center"/>
                </w:tcPr>
                <w:p w:rsidR="00194F28" w:rsidRPr="002A2785" w:rsidRDefault="00194F28" w:rsidP="00F43EAC">
                  <w:pPr>
                    <w:snapToGrid w:val="0"/>
                    <w:jc w:val="center"/>
                    <w:rPr>
                      <w:color w:val="000000"/>
                      <w:szCs w:val="21"/>
                    </w:rPr>
                  </w:pPr>
                  <w:r w:rsidRPr="002A2785">
                    <w:rPr>
                      <w:rFonts w:hint="eastAsia"/>
                      <w:color w:val="000000"/>
                      <w:szCs w:val="21"/>
                    </w:rPr>
                    <w:t>/</w:t>
                  </w:r>
                </w:p>
              </w:tc>
              <w:tc>
                <w:tcPr>
                  <w:tcW w:w="1523" w:type="dxa"/>
                  <w:shd w:val="clear" w:color="auto" w:fill="auto"/>
                  <w:vAlign w:val="center"/>
                </w:tcPr>
                <w:p w:rsidR="00194F28" w:rsidRPr="002A2785" w:rsidRDefault="00194F28" w:rsidP="00F43EAC">
                  <w:pPr>
                    <w:snapToGrid w:val="0"/>
                    <w:jc w:val="center"/>
                    <w:rPr>
                      <w:rFonts w:hint="eastAsia"/>
                      <w:color w:val="000000"/>
                      <w:szCs w:val="21"/>
                    </w:rPr>
                  </w:pPr>
                  <w:r w:rsidRPr="002A2785">
                    <w:rPr>
                      <w:rFonts w:hint="eastAsia"/>
                      <w:color w:val="000000"/>
                      <w:szCs w:val="21"/>
                    </w:rPr>
                    <w:t>边角料：</w:t>
                  </w:r>
                  <w:r w:rsidRPr="002A2785">
                    <w:rPr>
                      <w:rFonts w:hint="eastAsia"/>
                      <w:color w:val="000000"/>
                      <w:szCs w:val="21"/>
                    </w:rPr>
                    <w:t>200</w:t>
                  </w:r>
                </w:p>
              </w:tc>
            </w:tr>
            <w:tr w:rsidR="00194F28" w:rsidRPr="002A2785" w:rsidTr="00F43EAC">
              <w:tblPrEx>
                <w:tblCellMar>
                  <w:top w:w="0" w:type="dxa"/>
                  <w:bottom w:w="0" w:type="dxa"/>
                </w:tblCellMar>
              </w:tblPrEx>
              <w:trPr>
                <w:cantSplit/>
                <w:trHeight w:val="181"/>
                <w:jc w:val="center"/>
              </w:trPr>
              <w:tc>
                <w:tcPr>
                  <w:tcW w:w="1329" w:type="dxa"/>
                  <w:vAlign w:val="center"/>
                </w:tcPr>
                <w:p w:rsidR="00194F28" w:rsidRPr="002A2785" w:rsidRDefault="00194F28" w:rsidP="00F43EAC">
                  <w:pPr>
                    <w:snapToGrid w:val="0"/>
                    <w:jc w:val="center"/>
                    <w:rPr>
                      <w:rFonts w:hint="eastAsia"/>
                      <w:color w:val="000000"/>
                      <w:szCs w:val="21"/>
                    </w:rPr>
                  </w:pPr>
                </w:p>
              </w:tc>
              <w:tc>
                <w:tcPr>
                  <w:tcW w:w="992" w:type="dxa"/>
                  <w:tcBorders>
                    <w:bottom w:val="single" w:sz="4" w:space="0" w:color="auto"/>
                  </w:tcBorders>
                  <w:vAlign w:val="center"/>
                </w:tcPr>
                <w:p w:rsidR="00194F28" w:rsidRPr="002A2785" w:rsidRDefault="00194F28" w:rsidP="00F43EAC">
                  <w:pPr>
                    <w:snapToGrid w:val="0"/>
                    <w:jc w:val="center"/>
                    <w:rPr>
                      <w:rFonts w:hint="eastAsia"/>
                      <w:color w:val="000000"/>
                      <w:spacing w:val="8"/>
                      <w:szCs w:val="21"/>
                    </w:rPr>
                  </w:pPr>
                </w:p>
              </w:tc>
              <w:tc>
                <w:tcPr>
                  <w:tcW w:w="1341" w:type="dxa"/>
                  <w:tcBorders>
                    <w:bottom w:val="single" w:sz="4" w:space="0" w:color="auto"/>
                  </w:tcBorders>
                  <w:vAlign w:val="center"/>
                </w:tcPr>
                <w:p w:rsidR="00194F28" w:rsidRPr="002A2785" w:rsidRDefault="00194F28" w:rsidP="00F43EAC">
                  <w:pPr>
                    <w:snapToGrid w:val="0"/>
                    <w:jc w:val="center"/>
                    <w:rPr>
                      <w:rFonts w:hint="eastAsia"/>
                      <w:color w:val="000000"/>
                      <w:szCs w:val="21"/>
                    </w:rPr>
                  </w:pPr>
                </w:p>
              </w:tc>
              <w:tc>
                <w:tcPr>
                  <w:tcW w:w="992" w:type="dxa"/>
                  <w:tcBorders>
                    <w:bottom w:val="single" w:sz="4" w:space="0" w:color="auto"/>
                  </w:tcBorders>
                  <w:vAlign w:val="center"/>
                </w:tcPr>
                <w:p w:rsidR="00194F28" w:rsidRPr="002A2785" w:rsidRDefault="00194F28" w:rsidP="00F43EAC">
                  <w:pPr>
                    <w:snapToGrid w:val="0"/>
                    <w:jc w:val="center"/>
                    <w:rPr>
                      <w:rFonts w:hint="eastAsia"/>
                      <w:color w:val="000000"/>
                      <w:szCs w:val="21"/>
                    </w:rPr>
                  </w:pPr>
                </w:p>
              </w:tc>
              <w:tc>
                <w:tcPr>
                  <w:tcW w:w="1701" w:type="dxa"/>
                  <w:vAlign w:val="center"/>
                </w:tcPr>
                <w:p w:rsidR="00194F28" w:rsidRPr="002A2785" w:rsidRDefault="00194F28" w:rsidP="00F43EAC">
                  <w:pPr>
                    <w:snapToGrid w:val="0"/>
                    <w:jc w:val="center"/>
                    <w:rPr>
                      <w:rFonts w:hint="eastAsia"/>
                      <w:color w:val="000000"/>
                      <w:szCs w:val="21"/>
                    </w:rPr>
                  </w:pPr>
                  <w:r w:rsidRPr="002A2785">
                    <w:rPr>
                      <w:rFonts w:hint="eastAsia"/>
                      <w:color w:val="000000"/>
                      <w:szCs w:val="21"/>
                    </w:rPr>
                    <w:t>甲醛废气：</w:t>
                  </w:r>
                  <w:r w:rsidRPr="002A2785">
                    <w:rPr>
                      <w:rFonts w:hint="eastAsia"/>
                      <w:color w:val="000000"/>
                      <w:szCs w:val="21"/>
                    </w:rPr>
                    <w:t>0.074</w:t>
                  </w:r>
                </w:p>
              </w:tc>
              <w:tc>
                <w:tcPr>
                  <w:tcW w:w="1134" w:type="dxa"/>
                  <w:vAlign w:val="center"/>
                </w:tcPr>
                <w:p w:rsidR="00194F28" w:rsidRPr="002A2785" w:rsidRDefault="00194F28" w:rsidP="00F43EAC">
                  <w:pPr>
                    <w:snapToGrid w:val="0"/>
                    <w:jc w:val="center"/>
                    <w:rPr>
                      <w:rFonts w:hint="eastAsia"/>
                      <w:color w:val="000000"/>
                      <w:szCs w:val="21"/>
                    </w:rPr>
                  </w:pPr>
                </w:p>
              </w:tc>
              <w:tc>
                <w:tcPr>
                  <w:tcW w:w="1523" w:type="dxa"/>
                  <w:shd w:val="clear" w:color="auto" w:fill="auto"/>
                  <w:vAlign w:val="center"/>
                </w:tcPr>
                <w:p w:rsidR="00194F28" w:rsidRPr="002A2785" w:rsidRDefault="00194F28" w:rsidP="00F43EAC">
                  <w:pPr>
                    <w:snapToGrid w:val="0"/>
                    <w:jc w:val="center"/>
                    <w:rPr>
                      <w:rFonts w:hint="eastAsia"/>
                      <w:color w:val="000000"/>
                      <w:szCs w:val="21"/>
                    </w:rPr>
                  </w:pPr>
                </w:p>
              </w:tc>
            </w:tr>
            <w:tr w:rsidR="00194F28" w:rsidRPr="002A2785" w:rsidTr="00F43EAC">
              <w:tblPrEx>
                <w:tblCellMar>
                  <w:top w:w="0" w:type="dxa"/>
                  <w:bottom w:w="0" w:type="dxa"/>
                </w:tblCellMar>
              </w:tblPrEx>
              <w:trPr>
                <w:cantSplit/>
                <w:trHeight w:val="181"/>
                <w:jc w:val="center"/>
              </w:trPr>
              <w:tc>
                <w:tcPr>
                  <w:tcW w:w="1329" w:type="dxa"/>
                  <w:vAlign w:val="center"/>
                </w:tcPr>
                <w:p w:rsidR="00194F28" w:rsidRPr="002A2785" w:rsidRDefault="00194F28" w:rsidP="00F43EAC">
                  <w:pPr>
                    <w:snapToGrid w:val="0"/>
                    <w:jc w:val="center"/>
                    <w:rPr>
                      <w:rFonts w:hint="eastAsia"/>
                      <w:color w:val="000000"/>
                      <w:szCs w:val="21"/>
                    </w:rPr>
                  </w:pPr>
                  <w:r w:rsidRPr="002A2785">
                    <w:rPr>
                      <w:rFonts w:hint="eastAsia"/>
                      <w:color w:val="000000"/>
                      <w:szCs w:val="21"/>
                    </w:rPr>
                    <w:t>脲醛胶</w:t>
                  </w:r>
                </w:p>
              </w:tc>
              <w:tc>
                <w:tcPr>
                  <w:tcW w:w="992" w:type="dxa"/>
                  <w:tcBorders>
                    <w:bottom w:val="single" w:sz="4" w:space="0" w:color="auto"/>
                  </w:tcBorders>
                  <w:vAlign w:val="center"/>
                </w:tcPr>
                <w:p w:rsidR="00194F28" w:rsidRPr="002A2785" w:rsidRDefault="00194F28" w:rsidP="00F43EAC">
                  <w:pPr>
                    <w:snapToGrid w:val="0"/>
                    <w:jc w:val="center"/>
                    <w:rPr>
                      <w:rFonts w:hint="eastAsia"/>
                      <w:color w:val="000000"/>
                      <w:spacing w:val="8"/>
                      <w:szCs w:val="21"/>
                    </w:rPr>
                  </w:pPr>
                  <w:r w:rsidRPr="002A2785">
                    <w:rPr>
                      <w:rFonts w:hint="eastAsia"/>
                      <w:color w:val="000000"/>
                      <w:spacing w:val="8"/>
                      <w:szCs w:val="21"/>
                    </w:rPr>
                    <w:t>170</w:t>
                  </w:r>
                </w:p>
              </w:tc>
              <w:tc>
                <w:tcPr>
                  <w:tcW w:w="1341" w:type="dxa"/>
                  <w:tcBorders>
                    <w:bottom w:val="single" w:sz="4" w:space="0" w:color="auto"/>
                  </w:tcBorders>
                  <w:vAlign w:val="center"/>
                </w:tcPr>
                <w:p w:rsidR="00194F28" w:rsidRPr="002A2785" w:rsidRDefault="00194F28" w:rsidP="00F43EAC">
                  <w:pPr>
                    <w:snapToGrid w:val="0"/>
                    <w:jc w:val="center"/>
                    <w:rPr>
                      <w:rFonts w:hint="eastAsia"/>
                      <w:color w:val="000000"/>
                      <w:szCs w:val="21"/>
                    </w:rPr>
                  </w:pPr>
                </w:p>
              </w:tc>
              <w:tc>
                <w:tcPr>
                  <w:tcW w:w="992" w:type="dxa"/>
                  <w:tcBorders>
                    <w:bottom w:val="single" w:sz="4" w:space="0" w:color="auto"/>
                  </w:tcBorders>
                  <w:vAlign w:val="center"/>
                </w:tcPr>
                <w:p w:rsidR="00194F28" w:rsidRPr="002A2785" w:rsidRDefault="00194F28" w:rsidP="00F43EAC">
                  <w:pPr>
                    <w:snapToGrid w:val="0"/>
                    <w:jc w:val="center"/>
                    <w:rPr>
                      <w:rFonts w:hint="eastAsia"/>
                      <w:color w:val="000000"/>
                      <w:szCs w:val="21"/>
                    </w:rPr>
                  </w:pPr>
                </w:p>
              </w:tc>
              <w:tc>
                <w:tcPr>
                  <w:tcW w:w="1701" w:type="dxa"/>
                  <w:vAlign w:val="center"/>
                </w:tcPr>
                <w:p w:rsidR="00194F28" w:rsidRPr="002A2785" w:rsidRDefault="00194F28" w:rsidP="00F43EAC">
                  <w:pPr>
                    <w:snapToGrid w:val="0"/>
                    <w:jc w:val="center"/>
                    <w:rPr>
                      <w:rFonts w:hint="eastAsia"/>
                      <w:color w:val="000000"/>
                      <w:szCs w:val="21"/>
                    </w:rPr>
                  </w:pPr>
                </w:p>
              </w:tc>
              <w:tc>
                <w:tcPr>
                  <w:tcW w:w="1134" w:type="dxa"/>
                  <w:vAlign w:val="center"/>
                </w:tcPr>
                <w:p w:rsidR="00194F28" w:rsidRPr="002A2785" w:rsidRDefault="00194F28" w:rsidP="00F43EAC">
                  <w:pPr>
                    <w:snapToGrid w:val="0"/>
                    <w:jc w:val="center"/>
                    <w:rPr>
                      <w:rFonts w:hint="eastAsia"/>
                      <w:color w:val="000000"/>
                      <w:szCs w:val="21"/>
                    </w:rPr>
                  </w:pPr>
                </w:p>
              </w:tc>
              <w:tc>
                <w:tcPr>
                  <w:tcW w:w="1523" w:type="dxa"/>
                  <w:shd w:val="clear" w:color="auto" w:fill="auto"/>
                  <w:vAlign w:val="center"/>
                </w:tcPr>
                <w:p w:rsidR="00194F28" w:rsidRPr="002A2785" w:rsidRDefault="00194F28" w:rsidP="00F43EAC">
                  <w:pPr>
                    <w:snapToGrid w:val="0"/>
                    <w:jc w:val="center"/>
                    <w:rPr>
                      <w:rFonts w:hint="eastAsia"/>
                      <w:color w:val="000000"/>
                      <w:szCs w:val="21"/>
                    </w:rPr>
                  </w:pPr>
                </w:p>
              </w:tc>
            </w:tr>
            <w:tr w:rsidR="00194F28" w:rsidRPr="002A2785" w:rsidTr="00F43EAC">
              <w:tblPrEx>
                <w:tblCellMar>
                  <w:top w:w="0" w:type="dxa"/>
                  <w:bottom w:w="0" w:type="dxa"/>
                </w:tblCellMar>
              </w:tblPrEx>
              <w:trPr>
                <w:cantSplit/>
                <w:trHeight w:val="77"/>
                <w:jc w:val="center"/>
              </w:trPr>
              <w:tc>
                <w:tcPr>
                  <w:tcW w:w="2321" w:type="dxa"/>
                  <w:gridSpan w:val="2"/>
                  <w:vAlign w:val="center"/>
                </w:tcPr>
                <w:p w:rsidR="00194F28" w:rsidRPr="002A2785" w:rsidRDefault="00194F28" w:rsidP="00F43EAC">
                  <w:pPr>
                    <w:snapToGrid w:val="0"/>
                    <w:jc w:val="center"/>
                    <w:rPr>
                      <w:rFonts w:hint="eastAsia"/>
                      <w:color w:val="000000"/>
                      <w:szCs w:val="21"/>
                    </w:rPr>
                  </w:pPr>
                  <w:r w:rsidRPr="002A2785">
                    <w:rPr>
                      <w:color w:val="000000"/>
                      <w:szCs w:val="21"/>
                    </w:rPr>
                    <w:t>合计：</w:t>
                  </w:r>
                  <w:r w:rsidRPr="002A2785">
                    <w:rPr>
                      <w:rFonts w:hint="eastAsia"/>
                      <w:color w:val="000000"/>
                      <w:szCs w:val="21"/>
                    </w:rPr>
                    <w:t>4800.9</w:t>
                  </w:r>
                </w:p>
              </w:tc>
              <w:tc>
                <w:tcPr>
                  <w:tcW w:w="6691" w:type="dxa"/>
                  <w:gridSpan w:val="5"/>
                  <w:vAlign w:val="center"/>
                </w:tcPr>
                <w:p w:rsidR="00194F28" w:rsidRPr="002A2785" w:rsidRDefault="00194F28" w:rsidP="00F43EAC">
                  <w:pPr>
                    <w:snapToGrid w:val="0"/>
                    <w:jc w:val="center"/>
                    <w:rPr>
                      <w:rFonts w:hint="eastAsia"/>
                      <w:color w:val="000000"/>
                      <w:szCs w:val="21"/>
                    </w:rPr>
                  </w:pPr>
                  <w:r w:rsidRPr="002A2785">
                    <w:rPr>
                      <w:color w:val="000000"/>
                      <w:szCs w:val="21"/>
                    </w:rPr>
                    <w:t>合计：</w:t>
                  </w:r>
                  <w:r w:rsidRPr="002A2785">
                    <w:rPr>
                      <w:rFonts w:hint="eastAsia"/>
                      <w:color w:val="000000"/>
                      <w:szCs w:val="21"/>
                    </w:rPr>
                    <w:t>4800.9</w:t>
                  </w:r>
                </w:p>
              </w:tc>
            </w:tr>
          </w:tbl>
          <w:p w:rsidR="00194F28" w:rsidRPr="008A778A" w:rsidRDefault="00194F28" w:rsidP="00F43EAC">
            <w:pPr>
              <w:snapToGrid w:val="0"/>
              <w:spacing w:line="360" w:lineRule="auto"/>
              <w:ind w:firstLineChars="200" w:firstLine="480"/>
              <w:rPr>
                <w:rFonts w:hint="eastAsia"/>
                <w:sz w:val="24"/>
              </w:rPr>
            </w:pPr>
            <w:r>
              <w:rPr>
                <w:rFonts w:ascii="黑体" w:eastAsia="黑体" w:hAnsi="黑体" w:hint="eastAsia"/>
                <w:sz w:val="24"/>
              </w:rPr>
              <w:t>4、运营期污染工序</w:t>
            </w:r>
          </w:p>
          <w:p w:rsidR="00194F28" w:rsidRPr="003867FA" w:rsidRDefault="00194F28" w:rsidP="00F43EAC">
            <w:pPr>
              <w:snapToGrid w:val="0"/>
              <w:spacing w:line="360" w:lineRule="auto"/>
              <w:ind w:firstLineChars="200" w:firstLine="480"/>
              <w:rPr>
                <w:rFonts w:hint="eastAsia"/>
                <w:sz w:val="24"/>
              </w:rPr>
            </w:pPr>
            <w:r>
              <w:rPr>
                <w:rFonts w:hint="eastAsia"/>
                <w:sz w:val="24"/>
              </w:rPr>
              <w:t>（</w:t>
            </w:r>
            <w:r>
              <w:rPr>
                <w:rFonts w:hint="eastAsia"/>
                <w:sz w:val="24"/>
              </w:rPr>
              <w:t>1</w:t>
            </w:r>
            <w:r>
              <w:rPr>
                <w:rFonts w:hint="eastAsia"/>
                <w:sz w:val="24"/>
              </w:rPr>
              <w:t>）</w:t>
            </w:r>
            <w:r w:rsidRPr="003867FA">
              <w:rPr>
                <w:sz w:val="24"/>
              </w:rPr>
              <w:t>废气：</w:t>
            </w:r>
            <w:r w:rsidRPr="003867FA">
              <w:rPr>
                <w:rFonts w:hint="eastAsia"/>
                <w:sz w:val="24"/>
              </w:rPr>
              <w:t>本项目主要废气为</w:t>
            </w:r>
            <w:r>
              <w:rPr>
                <w:rFonts w:hint="eastAsia"/>
                <w:sz w:val="24"/>
              </w:rPr>
              <w:t>有机</w:t>
            </w:r>
            <w:r w:rsidRPr="003867FA">
              <w:rPr>
                <w:sz w:val="24"/>
              </w:rPr>
              <w:t>废气</w:t>
            </w:r>
            <w:r>
              <w:rPr>
                <w:rFonts w:hint="eastAsia"/>
                <w:sz w:val="24"/>
              </w:rPr>
              <w:t>、砂</w:t>
            </w:r>
            <w:r w:rsidRPr="003867FA">
              <w:rPr>
                <w:sz w:val="24"/>
              </w:rPr>
              <w:t>光</w:t>
            </w:r>
            <w:r>
              <w:rPr>
                <w:rFonts w:hint="eastAsia"/>
                <w:sz w:val="24"/>
              </w:rPr>
              <w:t>等</w:t>
            </w:r>
            <w:r w:rsidRPr="003867FA">
              <w:rPr>
                <w:sz w:val="24"/>
              </w:rPr>
              <w:t>过程产生粉尘</w:t>
            </w:r>
            <w:r w:rsidRPr="003867FA">
              <w:rPr>
                <w:rFonts w:hint="eastAsia"/>
                <w:sz w:val="24"/>
              </w:rPr>
              <w:t>、锅炉废气</w:t>
            </w:r>
            <w:r>
              <w:rPr>
                <w:rFonts w:hint="eastAsia"/>
                <w:sz w:val="24"/>
              </w:rPr>
              <w:t>、食堂</w:t>
            </w:r>
            <w:r>
              <w:rPr>
                <w:rFonts w:hint="eastAsia"/>
                <w:sz w:val="24"/>
              </w:rPr>
              <w:lastRenderedPageBreak/>
              <w:t>油烟</w:t>
            </w:r>
            <w:r w:rsidRPr="003867FA">
              <w:rPr>
                <w:rFonts w:hint="eastAsia"/>
                <w:sz w:val="24"/>
              </w:rPr>
              <w:t>；</w:t>
            </w:r>
          </w:p>
          <w:p w:rsidR="00194F28" w:rsidRPr="003867FA" w:rsidRDefault="00194F28" w:rsidP="00F43EAC">
            <w:pPr>
              <w:snapToGrid w:val="0"/>
              <w:spacing w:line="360" w:lineRule="auto"/>
              <w:ind w:firstLineChars="200" w:firstLine="480"/>
              <w:rPr>
                <w:sz w:val="24"/>
              </w:rPr>
            </w:pPr>
            <w:r>
              <w:rPr>
                <w:rFonts w:hint="eastAsia"/>
                <w:sz w:val="24"/>
              </w:rPr>
              <w:t>（</w:t>
            </w:r>
            <w:r>
              <w:rPr>
                <w:rFonts w:hint="eastAsia"/>
                <w:sz w:val="24"/>
              </w:rPr>
              <w:t>2</w:t>
            </w:r>
            <w:r>
              <w:rPr>
                <w:rFonts w:hint="eastAsia"/>
                <w:sz w:val="24"/>
              </w:rPr>
              <w:t>）</w:t>
            </w:r>
            <w:r w:rsidRPr="003867FA">
              <w:rPr>
                <w:sz w:val="24"/>
              </w:rPr>
              <w:t>废水：</w:t>
            </w:r>
            <w:r w:rsidRPr="003867FA">
              <w:rPr>
                <w:rFonts w:hint="eastAsia"/>
                <w:sz w:val="24"/>
              </w:rPr>
              <w:t>本项目主要废水为职工生活用水</w:t>
            </w:r>
            <w:r>
              <w:rPr>
                <w:rFonts w:hint="eastAsia"/>
                <w:sz w:val="24"/>
              </w:rPr>
              <w:t>、食堂废水等</w:t>
            </w:r>
            <w:r w:rsidRPr="003867FA">
              <w:rPr>
                <w:rFonts w:hint="eastAsia"/>
                <w:sz w:val="24"/>
              </w:rPr>
              <w:t>；</w:t>
            </w:r>
          </w:p>
          <w:p w:rsidR="00194F28" w:rsidRPr="003867FA" w:rsidRDefault="00194F28" w:rsidP="00F43EAC">
            <w:pPr>
              <w:snapToGrid w:val="0"/>
              <w:spacing w:line="360" w:lineRule="auto"/>
              <w:ind w:firstLineChars="200" w:firstLine="480"/>
              <w:rPr>
                <w:rFonts w:hint="eastAsia"/>
                <w:sz w:val="24"/>
              </w:rPr>
            </w:pPr>
            <w:r>
              <w:rPr>
                <w:rFonts w:hint="eastAsia"/>
                <w:sz w:val="24"/>
              </w:rPr>
              <w:t>（</w:t>
            </w:r>
            <w:r>
              <w:rPr>
                <w:rFonts w:hint="eastAsia"/>
                <w:sz w:val="24"/>
              </w:rPr>
              <w:t>3</w:t>
            </w:r>
            <w:r>
              <w:rPr>
                <w:rFonts w:hint="eastAsia"/>
                <w:sz w:val="24"/>
              </w:rPr>
              <w:t>）</w:t>
            </w:r>
            <w:r w:rsidRPr="003867FA">
              <w:rPr>
                <w:sz w:val="24"/>
              </w:rPr>
              <w:t>噪声：</w:t>
            </w:r>
            <w:r w:rsidRPr="003867FA">
              <w:rPr>
                <w:rFonts w:hint="eastAsia"/>
                <w:sz w:val="24"/>
              </w:rPr>
              <w:t>本项目主要噪声</w:t>
            </w:r>
            <w:r w:rsidRPr="003867FA">
              <w:rPr>
                <w:sz w:val="24"/>
              </w:rPr>
              <w:t>为设备运行产生的噪声</w:t>
            </w:r>
            <w:r w:rsidRPr="003867FA">
              <w:rPr>
                <w:rFonts w:hint="eastAsia"/>
                <w:sz w:val="24"/>
              </w:rPr>
              <w:t>；</w:t>
            </w:r>
          </w:p>
          <w:p w:rsidR="00194F28" w:rsidRPr="003867FA" w:rsidRDefault="00194F28" w:rsidP="00F43EAC">
            <w:pPr>
              <w:snapToGrid w:val="0"/>
              <w:spacing w:line="360" w:lineRule="auto"/>
              <w:ind w:firstLineChars="200" w:firstLine="480"/>
              <w:rPr>
                <w:rFonts w:hint="eastAsia"/>
                <w:sz w:val="24"/>
              </w:rPr>
            </w:pPr>
            <w:r>
              <w:rPr>
                <w:rFonts w:hint="eastAsia"/>
                <w:sz w:val="24"/>
              </w:rPr>
              <w:t>（</w:t>
            </w:r>
            <w:r>
              <w:rPr>
                <w:rFonts w:hint="eastAsia"/>
                <w:sz w:val="24"/>
              </w:rPr>
              <w:t>4</w:t>
            </w:r>
            <w:r>
              <w:rPr>
                <w:rFonts w:hint="eastAsia"/>
                <w:sz w:val="24"/>
              </w:rPr>
              <w:t>）</w:t>
            </w:r>
            <w:r w:rsidRPr="003867FA">
              <w:rPr>
                <w:sz w:val="24"/>
              </w:rPr>
              <w:t>固体</w:t>
            </w:r>
            <w:r w:rsidRPr="003867FA">
              <w:rPr>
                <w:rFonts w:hint="eastAsia"/>
                <w:sz w:val="24"/>
              </w:rPr>
              <w:t>废弃</w:t>
            </w:r>
            <w:r w:rsidRPr="003867FA">
              <w:rPr>
                <w:sz w:val="24"/>
              </w:rPr>
              <w:t>物：</w:t>
            </w:r>
            <w:r w:rsidRPr="003867FA">
              <w:rPr>
                <w:rFonts w:hint="eastAsia"/>
                <w:sz w:val="24"/>
              </w:rPr>
              <w:t>本项目固体废物</w:t>
            </w:r>
            <w:r w:rsidRPr="003867FA">
              <w:rPr>
                <w:sz w:val="24"/>
              </w:rPr>
              <w:t>主要为木屑、边角料</w:t>
            </w:r>
            <w:r w:rsidRPr="003867FA">
              <w:rPr>
                <w:rFonts w:hint="eastAsia"/>
                <w:sz w:val="24"/>
              </w:rPr>
              <w:t>、脲醛树脂胶桶和职工生活垃圾</w:t>
            </w:r>
            <w:r>
              <w:rPr>
                <w:rFonts w:hint="eastAsia"/>
                <w:sz w:val="24"/>
              </w:rPr>
              <w:t>、食堂餐厨垃圾</w:t>
            </w:r>
            <w:r w:rsidRPr="003867FA">
              <w:rPr>
                <w:rFonts w:hint="eastAsia"/>
                <w:sz w:val="24"/>
              </w:rPr>
              <w:t>。</w:t>
            </w:r>
          </w:p>
          <w:p w:rsidR="00194F28" w:rsidRDefault="00194F28" w:rsidP="00F43EAC">
            <w:pPr>
              <w:spacing w:line="360" w:lineRule="auto"/>
              <w:rPr>
                <w:rFonts w:ascii="宋体" w:hint="eastAsia"/>
                <w:b/>
                <w:sz w:val="28"/>
                <w:shd w:val="pct15" w:color="auto" w:fill="FFFFFF"/>
              </w:rPr>
            </w:pPr>
            <w:r>
              <w:rPr>
                <w:rFonts w:ascii="宋体" w:hint="eastAsia"/>
                <w:b/>
                <w:sz w:val="28"/>
                <w:shd w:val="pct15" w:color="auto" w:fill="FFFFFF"/>
              </w:rPr>
              <w:t>5、运营期污染物排放及治理</w:t>
            </w:r>
          </w:p>
          <w:p w:rsidR="00194F28" w:rsidRPr="008D3E34" w:rsidRDefault="00194F28" w:rsidP="00F43EAC">
            <w:pPr>
              <w:spacing w:line="360" w:lineRule="auto"/>
              <w:ind w:firstLineChars="200" w:firstLine="480"/>
              <w:rPr>
                <w:rFonts w:hint="eastAsia"/>
                <w:sz w:val="24"/>
              </w:rPr>
            </w:pPr>
            <w:r>
              <w:rPr>
                <w:rFonts w:hint="eastAsia"/>
                <w:sz w:val="24"/>
              </w:rPr>
              <w:t>1</w:t>
            </w:r>
            <w:r>
              <w:rPr>
                <w:rFonts w:hint="eastAsia"/>
                <w:sz w:val="24"/>
              </w:rPr>
              <w:t>、</w:t>
            </w:r>
            <w:r w:rsidRPr="008D3E34">
              <w:rPr>
                <w:rFonts w:hint="eastAsia"/>
                <w:sz w:val="24"/>
              </w:rPr>
              <w:t>废气</w:t>
            </w:r>
          </w:p>
          <w:p w:rsidR="00194F28" w:rsidRPr="00804BC7" w:rsidRDefault="00194F28" w:rsidP="00F43EAC">
            <w:pPr>
              <w:spacing w:line="360" w:lineRule="auto"/>
              <w:ind w:firstLineChars="200" w:firstLine="480"/>
              <w:rPr>
                <w:rFonts w:hint="eastAsia"/>
                <w:sz w:val="24"/>
              </w:rPr>
            </w:pPr>
            <w:r w:rsidRPr="00804BC7">
              <w:rPr>
                <w:rFonts w:hint="eastAsia"/>
                <w:sz w:val="24"/>
              </w:rPr>
              <w:t>本项目废气污染物主要有涂胶、</w:t>
            </w:r>
            <w:r>
              <w:rPr>
                <w:rFonts w:hint="eastAsia"/>
                <w:sz w:val="24"/>
              </w:rPr>
              <w:t>冷</w:t>
            </w:r>
            <w:r w:rsidRPr="00804BC7">
              <w:rPr>
                <w:rFonts w:hint="eastAsia"/>
                <w:sz w:val="24"/>
              </w:rPr>
              <w:t>热压过程中产生的有机废气</w:t>
            </w:r>
            <w:r>
              <w:rPr>
                <w:rFonts w:hint="eastAsia"/>
                <w:sz w:val="24"/>
              </w:rPr>
              <w:t>、</w:t>
            </w:r>
            <w:r w:rsidRPr="00804BC7">
              <w:rPr>
                <w:rFonts w:hint="eastAsia"/>
                <w:sz w:val="24"/>
              </w:rPr>
              <w:t>锯切边</w:t>
            </w:r>
            <w:r>
              <w:rPr>
                <w:rFonts w:hint="eastAsia"/>
                <w:sz w:val="24"/>
              </w:rPr>
              <w:t>以及砂光</w:t>
            </w:r>
            <w:r w:rsidRPr="00804BC7">
              <w:rPr>
                <w:rFonts w:hint="eastAsia"/>
                <w:sz w:val="24"/>
              </w:rPr>
              <w:t>产生的粉尘</w:t>
            </w:r>
            <w:r>
              <w:rPr>
                <w:rFonts w:hint="eastAsia"/>
                <w:sz w:val="24"/>
              </w:rPr>
              <w:t>、</w:t>
            </w:r>
            <w:r w:rsidRPr="00804BC7">
              <w:rPr>
                <w:rFonts w:hint="eastAsia"/>
                <w:sz w:val="24"/>
              </w:rPr>
              <w:t>锅炉燃烧时产生的烟气</w:t>
            </w:r>
            <w:r>
              <w:rPr>
                <w:rFonts w:hint="eastAsia"/>
                <w:sz w:val="24"/>
              </w:rPr>
              <w:t>、</w:t>
            </w:r>
            <w:r w:rsidRPr="00804BC7">
              <w:rPr>
                <w:rFonts w:hint="eastAsia"/>
                <w:sz w:val="24"/>
              </w:rPr>
              <w:t>食堂油烟。</w:t>
            </w:r>
          </w:p>
          <w:p w:rsidR="00194F28" w:rsidRPr="00804BC7" w:rsidRDefault="00194F28" w:rsidP="00F43EAC">
            <w:pPr>
              <w:spacing w:line="360" w:lineRule="auto"/>
              <w:ind w:firstLineChars="200" w:firstLine="480"/>
              <w:rPr>
                <w:sz w:val="24"/>
              </w:rPr>
            </w:pPr>
            <w:r>
              <w:rPr>
                <w:rFonts w:hint="eastAsia"/>
                <w:sz w:val="24"/>
              </w:rPr>
              <w:t>（</w:t>
            </w:r>
            <w:r>
              <w:rPr>
                <w:rFonts w:hint="eastAsia"/>
                <w:sz w:val="24"/>
              </w:rPr>
              <w:t>1</w:t>
            </w:r>
            <w:r>
              <w:rPr>
                <w:rFonts w:hint="eastAsia"/>
                <w:sz w:val="24"/>
              </w:rPr>
              <w:t>）</w:t>
            </w:r>
            <w:r w:rsidRPr="00804BC7">
              <w:rPr>
                <w:sz w:val="24"/>
              </w:rPr>
              <w:t>甲醛废气</w:t>
            </w:r>
          </w:p>
          <w:p w:rsidR="00194F28" w:rsidRDefault="00194F28" w:rsidP="00F43EAC">
            <w:pPr>
              <w:spacing w:line="360" w:lineRule="auto"/>
              <w:ind w:firstLineChars="200" w:firstLine="480"/>
              <w:rPr>
                <w:rFonts w:hint="eastAsia"/>
                <w:sz w:val="24"/>
              </w:rPr>
            </w:pPr>
            <w:r w:rsidRPr="00330CAC">
              <w:rPr>
                <w:sz w:val="24"/>
              </w:rPr>
              <w:t>本项目在涂胶和压制工序中有游离甲醛从胶水中挥发出来，对空气环境和作业工人造成危害。为降低游离甲醛影响，根据《大气污染物综合排放标准》（</w:t>
            </w:r>
            <w:r w:rsidRPr="00330CAC">
              <w:rPr>
                <w:sz w:val="24"/>
              </w:rPr>
              <w:t>GB16297</w:t>
            </w:r>
            <w:r w:rsidRPr="00330CAC">
              <w:rPr>
                <w:sz w:val="24"/>
              </w:rPr>
              <w:t>－</w:t>
            </w:r>
            <w:r>
              <w:rPr>
                <w:rFonts w:hint="eastAsia"/>
                <w:sz w:val="24"/>
              </w:rPr>
              <w:t>1996</w:t>
            </w:r>
            <w:r w:rsidRPr="00330CAC">
              <w:rPr>
                <w:sz w:val="24"/>
              </w:rPr>
              <w:t>）的规定，应尽可能采取有效措施将无组织排放改为有组织排放，故项目应在</w:t>
            </w:r>
            <w:r w:rsidRPr="00330CAC">
              <w:rPr>
                <w:rFonts w:hint="eastAsia"/>
                <w:sz w:val="24"/>
              </w:rPr>
              <w:t>项目胶板生产线</w:t>
            </w:r>
            <w:r w:rsidRPr="00330CAC">
              <w:rPr>
                <w:sz w:val="24"/>
              </w:rPr>
              <w:t>上方</w:t>
            </w:r>
            <w:r w:rsidRPr="00330CAC">
              <w:rPr>
                <w:rFonts w:hint="eastAsia"/>
                <w:sz w:val="24"/>
              </w:rPr>
              <w:t>增加风量为</w:t>
            </w:r>
            <w:smartTag w:uri="urn:schemas-microsoft-com:office:smarttags" w:element="chmetcnv">
              <w:smartTagPr>
                <w:attr w:name="TCSC" w:val="0"/>
                <w:attr w:name="NumberType" w:val="1"/>
                <w:attr w:name="Negative" w:val="False"/>
                <w:attr w:name="HasSpace" w:val="False"/>
                <w:attr w:name="SourceValue" w:val="6000"/>
                <w:attr w:name="UnitName" w:val="m3"/>
              </w:smartTagPr>
              <w:r w:rsidRPr="00330CAC">
                <w:rPr>
                  <w:rFonts w:hint="eastAsia"/>
                  <w:sz w:val="24"/>
                </w:rPr>
                <w:t>60</w:t>
              </w:r>
              <w:r w:rsidRPr="00330CAC">
                <w:rPr>
                  <w:sz w:val="24"/>
                </w:rPr>
                <w:t>00m</w:t>
              </w:r>
              <w:r w:rsidRPr="00C36537">
                <w:rPr>
                  <w:sz w:val="24"/>
                  <w:vertAlign w:val="superscript"/>
                </w:rPr>
                <w:t>3</w:t>
              </w:r>
            </w:smartTag>
            <w:r w:rsidRPr="00330CAC">
              <w:rPr>
                <w:sz w:val="24"/>
              </w:rPr>
              <w:t>/</w:t>
            </w:r>
            <w:r w:rsidRPr="00330CAC">
              <w:rPr>
                <w:rFonts w:hint="eastAsia"/>
                <w:sz w:val="24"/>
              </w:rPr>
              <w:t>h</w:t>
            </w:r>
            <w:r w:rsidRPr="00330CAC">
              <w:rPr>
                <w:rFonts w:hint="eastAsia"/>
                <w:sz w:val="24"/>
              </w:rPr>
              <w:t>的集气罩</w:t>
            </w:r>
            <w:r w:rsidRPr="00330CAC">
              <w:rPr>
                <w:sz w:val="24"/>
              </w:rPr>
              <w:t>，收集无组织排放的甲醛，</w:t>
            </w:r>
            <w:r>
              <w:rPr>
                <w:rFonts w:hint="eastAsia"/>
                <w:sz w:val="24"/>
              </w:rPr>
              <w:t>收集率</w:t>
            </w:r>
            <w:r>
              <w:rPr>
                <w:rFonts w:hint="eastAsia"/>
                <w:sz w:val="24"/>
              </w:rPr>
              <w:t>90%</w:t>
            </w:r>
            <w:r>
              <w:rPr>
                <w:rFonts w:hint="eastAsia"/>
                <w:sz w:val="24"/>
              </w:rPr>
              <w:t>。</w:t>
            </w:r>
          </w:p>
          <w:p w:rsidR="00194F28" w:rsidRDefault="00194F28" w:rsidP="00F43EAC">
            <w:pPr>
              <w:spacing w:line="360" w:lineRule="auto"/>
              <w:ind w:firstLineChars="200" w:firstLine="480"/>
              <w:rPr>
                <w:rFonts w:hint="eastAsia"/>
                <w:sz w:val="24"/>
              </w:rPr>
            </w:pPr>
            <w:r>
              <w:rPr>
                <w:rFonts w:hint="eastAsia"/>
                <w:sz w:val="24"/>
              </w:rPr>
              <w:t>根据《四川省固定污染源挥发性有机物排放标准》中“</w:t>
            </w:r>
            <w:r>
              <w:rPr>
                <w:rFonts w:hint="eastAsia"/>
                <w:sz w:val="24"/>
              </w:rPr>
              <w:t>3.7</w:t>
            </w:r>
            <w:r>
              <w:rPr>
                <w:rFonts w:hint="eastAsia"/>
                <w:sz w:val="24"/>
              </w:rPr>
              <w:t>”净化设施：采用物理、化学或生物的方法吸附、分解或转化各种空气污染物，降低其排放浓度和排放速率的设施，包括吸收装置、吸附装置、冷凝装置、膜分离装置、燃烧（焚烧、氧化）装置、生物处理设施或其它有效的污染处理设施。</w:t>
            </w:r>
          </w:p>
          <w:p w:rsidR="00194F28" w:rsidRPr="00504FD9" w:rsidRDefault="00194F28" w:rsidP="00F43EAC">
            <w:pPr>
              <w:spacing w:line="360" w:lineRule="auto"/>
              <w:ind w:firstLineChars="200" w:firstLine="480"/>
              <w:rPr>
                <w:rFonts w:hint="eastAsia"/>
                <w:sz w:val="24"/>
              </w:rPr>
            </w:pPr>
            <w:r>
              <w:rPr>
                <w:rFonts w:hint="eastAsia"/>
                <w:sz w:val="24"/>
              </w:rPr>
              <w:t>本项目将集气罩收集后的甲醛经</w:t>
            </w:r>
            <w:r w:rsidRPr="00504FD9">
              <w:rPr>
                <w:sz w:val="24"/>
              </w:rPr>
              <w:t>UV</w:t>
            </w:r>
            <w:r w:rsidRPr="00504FD9">
              <w:rPr>
                <w:sz w:val="24"/>
              </w:rPr>
              <w:t>光氧催化机</w:t>
            </w:r>
            <w:r>
              <w:rPr>
                <w:rFonts w:hint="eastAsia"/>
                <w:sz w:val="24"/>
              </w:rPr>
              <w:t>处理后</w:t>
            </w:r>
            <w:r w:rsidRPr="00330CAC">
              <w:rPr>
                <w:sz w:val="24"/>
              </w:rPr>
              <w:t>通过机械引风的方式将甲醛高空排放。</w:t>
            </w:r>
            <w:r w:rsidRPr="00504FD9">
              <w:rPr>
                <w:rFonts w:hint="eastAsia"/>
                <w:sz w:val="24"/>
              </w:rPr>
              <w:t>排气筒高度不低于</w:t>
            </w:r>
            <w:r>
              <w:rPr>
                <w:sz w:val="24"/>
              </w:rPr>
              <w:t>15m</w:t>
            </w:r>
            <w:r w:rsidRPr="00504FD9">
              <w:rPr>
                <w:rFonts w:hint="eastAsia"/>
                <w:sz w:val="24"/>
              </w:rPr>
              <w:t>（排气筒周围半径</w:t>
            </w:r>
            <w:r>
              <w:rPr>
                <w:sz w:val="24"/>
              </w:rPr>
              <w:t>200m</w:t>
            </w:r>
            <w:r w:rsidRPr="00504FD9">
              <w:rPr>
                <w:rFonts w:hint="eastAsia"/>
                <w:sz w:val="24"/>
              </w:rPr>
              <w:t>范围内有建筑时，排气筒高度还应高出最高建筑物</w:t>
            </w:r>
            <w:r>
              <w:rPr>
                <w:sz w:val="24"/>
              </w:rPr>
              <w:t>3m</w:t>
            </w:r>
            <w:r w:rsidRPr="00504FD9">
              <w:rPr>
                <w:rFonts w:hint="eastAsia"/>
                <w:sz w:val="24"/>
              </w:rPr>
              <w:t>以上），或将甲醛废气通至锅炉内燃烧。</w:t>
            </w:r>
          </w:p>
          <w:p w:rsidR="00194F28" w:rsidRPr="00980D89" w:rsidRDefault="00194F28" w:rsidP="00F43EAC">
            <w:pPr>
              <w:spacing w:line="360" w:lineRule="auto"/>
              <w:ind w:firstLineChars="200" w:firstLine="480"/>
              <w:rPr>
                <w:rFonts w:hint="eastAsia"/>
                <w:color w:val="000000"/>
                <w:sz w:val="24"/>
              </w:rPr>
            </w:pPr>
            <w:r w:rsidRPr="00980D89">
              <w:rPr>
                <w:rFonts w:hint="eastAsia"/>
                <w:color w:val="000000"/>
                <w:sz w:val="24"/>
              </w:rPr>
              <w:t>根据脲醛树脂质量指标（</w:t>
            </w:r>
            <w:r w:rsidRPr="00980D89">
              <w:rPr>
                <w:rFonts w:hint="eastAsia"/>
                <w:color w:val="000000"/>
                <w:sz w:val="24"/>
              </w:rPr>
              <w:t>GB/T14732-2006</w:t>
            </w:r>
            <w:r w:rsidRPr="00980D89">
              <w:rPr>
                <w:rFonts w:hint="eastAsia"/>
                <w:color w:val="000000"/>
                <w:sz w:val="24"/>
              </w:rPr>
              <w:t>），该树脂中游离甲醛的含量不大于</w:t>
            </w:r>
            <w:r w:rsidRPr="00980D89">
              <w:rPr>
                <w:rFonts w:hint="eastAsia"/>
                <w:color w:val="000000"/>
                <w:sz w:val="24"/>
              </w:rPr>
              <w:t>0.3%</w:t>
            </w:r>
            <w:r w:rsidRPr="00980D89">
              <w:rPr>
                <w:rFonts w:hint="eastAsia"/>
                <w:color w:val="000000"/>
                <w:sz w:val="24"/>
              </w:rPr>
              <w:t>，本次评价采用对环境产生最不利影响的量</w:t>
            </w:r>
            <w:r w:rsidRPr="00980D89">
              <w:rPr>
                <w:rFonts w:hint="eastAsia"/>
                <w:color w:val="000000"/>
                <w:sz w:val="24"/>
              </w:rPr>
              <w:t>0.3%</w:t>
            </w:r>
            <w:r w:rsidRPr="00980D89">
              <w:rPr>
                <w:rFonts w:hint="eastAsia"/>
                <w:color w:val="000000"/>
                <w:sz w:val="24"/>
              </w:rPr>
              <w:t>计算，则甲醛的产生量为</w:t>
            </w:r>
            <w:r w:rsidRPr="00980D89">
              <w:rPr>
                <w:rFonts w:hint="eastAsia"/>
                <w:color w:val="000000"/>
                <w:sz w:val="24"/>
              </w:rPr>
              <w:t>0.51t/a</w:t>
            </w:r>
            <w:r w:rsidRPr="00980D89">
              <w:rPr>
                <w:rFonts w:hint="eastAsia"/>
                <w:color w:val="000000"/>
                <w:sz w:val="24"/>
              </w:rPr>
              <w:t>。则本项目甲醛的产生及排放情况见表</w:t>
            </w:r>
            <w:r w:rsidRPr="00980D89">
              <w:rPr>
                <w:rFonts w:hint="eastAsia"/>
                <w:color w:val="000000"/>
                <w:sz w:val="24"/>
              </w:rPr>
              <w:t>5-2</w:t>
            </w:r>
            <w:r w:rsidRPr="00980D89">
              <w:rPr>
                <w:rFonts w:hint="eastAsia"/>
                <w:color w:val="000000"/>
                <w:sz w:val="24"/>
              </w:rPr>
              <w:t>。</w:t>
            </w:r>
          </w:p>
          <w:p w:rsidR="00194F28" w:rsidRPr="00980D89" w:rsidRDefault="00194F28" w:rsidP="00F43EAC">
            <w:pPr>
              <w:spacing w:line="360" w:lineRule="auto"/>
              <w:ind w:firstLine="482"/>
              <w:jc w:val="center"/>
              <w:rPr>
                <w:rFonts w:hint="eastAsia"/>
                <w:b/>
                <w:color w:val="000000"/>
                <w:sz w:val="24"/>
              </w:rPr>
            </w:pPr>
            <w:r w:rsidRPr="00980D89">
              <w:rPr>
                <w:rFonts w:hint="eastAsia"/>
                <w:b/>
                <w:color w:val="000000"/>
                <w:sz w:val="24"/>
              </w:rPr>
              <w:t>表</w:t>
            </w:r>
            <w:r w:rsidRPr="00980D89">
              <w:rPr>
                <w:rFonts w:hint="eastAsia"/>
                <w:b/>
                <w:color w:val="000000"/>
                <w:sz w:val="24"/>
              </w:rPr>
              <w:t xml:space="preserve">5-2  </w:t>
            </w:r>
            <w:r w:rsidRPr="00980D89">
              <w:rPr>
                <w:rFonts w:hint="eastAsia"/>
                <w:b/>
                <w:color w:val="000000"/>
                <w:sz w:val="24"/>
              </w:rPr>
              <w:t>项目甲醛废气产生及排放情况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954"/>
              <w:gridCol w:w="889"/>
              <w:gridCol w:w="1329"/>
              <w:gridCol w:w="2072"/>
              <w:gridCol w:w="1480"/>
              <w:gridCol w:w="1291"/>
            </w:tblGrid>
            <w:tr w:rsidR="00194F28" w:rsidRPr="00980D89" w:rsidTr="00F43EAC">
              <w:trPr>
                <w:trHeight w:val="870"/>
                <w:jc w:val="center"/>
              </w:trPr>
              <w:tc>
                <w:tcPr>
                  <w:tcW w:w="548" w:type="pct"/>
                  <w:vAlign w:val="center"/>
                </w:tcPr>
                <w:p w:rsidR="00194F28" w:rsidRPr="00980D89" w:rsidRDefault="00194F28" w:rsidP="00F43EAC">
                  <w:pPr>
                    <w:jc w:val="center"/>
                    <w:rPr>
                      <w:b/>
                      <w:color w:val="000000"/>
                      <w:szCs w:val="21"/>
                    </w:rPr>
                  </w:pPr>
                  <w:r w:rsidRPr="00980D89">
                    <w:rPr>
                      <w:b/>
                      <w:color w:val="000000"/>
                      <w:szCs w:val="21"/>
                    </w:rPr>
                    <w:t>工序</w:t>
                  </w:r>
                </w:p>
              </w:tc>
              <w:tc>
                <w:tcPr>
                  <w:tcW w:w="530" w:type="pct"/>
                  <w:vAlign w:val="center"/>
                </w:tcPr>
                <w:p w:rsidR="00194F28" w:rsidRPr="00980D89" w:rsidRDefault="00194F28" w:rsidP="00F43EAC">
                  <w:pPr>
                    <w:ind w:firstLineChars="1" w:firstLine="2"/>
                    <w:jc w:val="center"/>
                    <w:rPr>
                      <w:b/>
                      <w:color w:val="000000"/>
                      <w:szCs w:val="21"/>
                    </w:rPr>
                  </w:pPr>
                  <w:r w:rsidRPr="00980D89">
                    <w:rPr>
                      <w:b/>
                      <w:color w:val="000000"/>
                      <w:szCs w:val="21"/>
                    </w:rPr>
                    <w:t>污染物名称</w:t>
                  </w:r>
                </w:p>
              </w:tc>
              <w:tc>
                <w:tcPr>
                  <w:tcW w:w="494" w:type="pct"/>
                  <w:vAlign w:val="center"/>
                </w:tcPr>
                <w:p w:rsidR="00194F28" w:rsidRPr="00980D89" w:rsidRDefault="00194F28" w:rsidP="00F43EAC">
                  <w:pPr>
                    <w:jc w:val="center"/>
                    <w:rPr>
                      <w:b/>
                      <w:color w:val="000000"/>
                      <w:szCs w:val="21"/>
                    </w:rPr>
                  </w:pPr>
                  <w:r w:rsidRPr="00980D89">
                    <w:rPr>
                      <w:rFonts w:hint="eastAsia"/>
                      <w:b/>
                      <w:color w:val="000000"/>
                      <w:kern w:val="0"/>
                      <w:szCs w:val="21"/>
                    </w:rPr>
                    <w:t>主要排放方式</w:t>
                  </w:r>
                </w:p>
              </w:tc>
              <w:tc>
                <w:tcPr>
                  <w:tcW w:w="738" w:type="pct"/>
                  <w:vAlign w:val="center"/>
                </w:tcPr>
                <w:p w:rsidR="00194F28" w:rsidRPr="00980D89" w:rsidRDefault="00194F28" w:rsidP="00F43EAC">
                  <w:pPr>
                    <w:jc w:val="center"/>
                    <w:rPr>
                      <w:b/>
                      <w:color w:val="000000"/>
                      <w:szCs w:val="21"/>
                    </w:rPr>
                  </w:pPr>
                  <w:r w:rsidRPr="00980D89">
                    <w:rPr>
                      <w:b/>
                      <w:color w:val="000000"/>
                      <w:szCs w:val="21"/>
                    </w:rPr>
                    <w:t>产生量</w:t>
                  </w:r>
                </w:p>
              </w:tc>
              <w:tc>
                <w:tcPr>
                  <w:tcW w:w="1151" w:type="pct"/>
                  <w:vAlign w:val="center"/>
                </w:tcPr>
                <w:p w:rsidR="00194F28" w:rsidRPr="00980D89" w:rsidRDefault="00194F28" w:rsidP="00F43EAC">
                  <w:pPr>
                    <w:jc w:val="center"/>
                    <w:rPr>
                      <w:b/>
                      <w:color w:val="000000"/>
                      <w:szCs w:val="21"/>
                    </w:rPr>
                  </w:pPr>
                  <w:r w:rsidRPr="00980D89">
                    <w:rPr>
                      <w:rFonts w:hint="eastAsia"/>
                      <w:b/>
                      <w:color w:val="000000"/>
                      <w:szCs w:val="21"/>
                    </w:rPr>
                    <w:t>治理措施及效率</w:t>
                  </w:r>
                </w:p>
              </w:tc>
              <w:tc>
                <w:tcPr>
                  <w:tcW w:w="822" w:type="pct"/>
                  <w:vAlign w:val="center"/>
                </w:tcPr>
                <w:p w:rsidR="00194F28" w:rsidRPr="00980D89" w:rsidRDefault="00194F28" w:rsidP="00F43EAC">
                  <w:pPr>
                    <w:jc w:val="center"/>
                    <w:rPr>
                      <w:b/>
                      <w:color w:val="000000"/>
                      <w:szCs w:val="21"/>
                    </w:rPr>
                  </w:pPr>
                  <w:r w:rsidRPr="00980D89">
                    <w:rPr>
                      <w:b/>
                      <w:color w:val="000000"/>
                      <w:szCs w:val="21"/>
                    </w:rPr>
                    <w:t>排放量及浓度</w:t>
                  </w:r>
                </w:p>
              </w:tc>
              <w:tc>
                <w:tcPr>
                  <w:tcW w:w="717" w:type="pct"/>
                  <w:vAlign w:val="center"/>
                </w:tcPr>
                <w:p w:rsidR="00194F28" w:rsidRPr="00980D89" w:rsidRDefault="00194F28" w:rsidP="00F43EAC">
                  <w:pPr>
                    <w:jc w:val="center"/>
                    <w:rPr>
                      <w:b/>
                      <w:color w:val="000000"/>
                      <w:szCs w:val="21"/>
                    </w:rPr>
                  </w:pPr>
                  <w:r w:rsidRPr="00980D89">
                    <w:rPr>
                      <w:b/>
                      <w:color w:val="000000"/>
                      <w:szCs w:val="21"/>
                    </w:rPr>
                    <w:t>排放速率</w:t>
                  </w:r>
                </w:p>
              </w:tc>
            </w:tr>
            <w:tr w:rsidR="00194F28" w:rsidRPr="00980D89" w:rsidTr="00F43EAC">
              <w:trPr>
                <w:trHeight w:val="936"/>
                <w:jc w:val="center"/>
              </w:trPr>
              <w:tc>
                <w:tcPr>
                  <w:tcW w:w="548" w:type="pct"/>
                  <w:vMerge w:val="restart"/>
                  <w:vAlign w:val="center"/>
                </w:tcPr>
                <w:p w:rsidR="00194F28" w:rsidRPr="00980D89" w:rsidRDefault="00194F28" w:rsidP="00F43EAC">
                  <w:pPr>
                    <w:jc w:val="center"/>
                    <w:rPr>
                      <w:rFonts w:hint="eastAsia"/>
                      <w:color w:val="000000"/>
                      <w:szCs w:val="21"/>
                    </w:rPr>
                  </w:pPr>
                  <w:r w:rsidRPr="00980D89">
                    <w:rPr>
                      <w:rFonts w:hint="eastAsia"/>
                      <w:color w:val="000000"/>
                      <w:szCs w:val="21"/>
                    </w:rPr>
                    <w:t>胶板生产</w:t>
                  </w:r>
                </w:p>
              </w:tc>
              <w:tc>
                <w:tcPr>
                  <w:tcW w:w="530" w:type="pct"/>
                  <w:vMerge w:val="restart"/>
                  <w:vAlign w:val="center"/>
                </w:tcPr>
                <w:p w:rsidR="00194F28" w:rsidRPr="00980D89" w:rsidRDefault="00194F28" w:rsidP="00F43EAC">
                  <w:pPr>
                    <w:snapToGrid w:val="0"/>
                    <w:ind w:firstLineChars="1" w:firstLine="2"/>
                    <w:jc w:val="center"/>
                    <w:rPr>
                      <w:rFonts w:hint="eastAsia"/>
                      <w:color w:val="000000"/>
                      <w:szCs w:val="21"/>
                    </w:rPr>
                  </w:pPr>
                  <w:r w:rsidRPr="00980D89">
                    <w:rPr>
                      <w:rFonts w:hint="eastAsia"/>
                      <w:color w:val="000000"/>
                      <w:szCs w:val="21"/>
                    </w:rPr>
                    <w:t>甲醛</w:t>
                  </w:r>
                </w:p>
              </w:tc>
              <w:tc>
                <w:tcPr>
                  <w:tcW w:w="494"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有组织</w:t>
                  </w:r>
                </w:p>
              </w:tc>
              <w:tc>
                <w:tcPr>
                  <w:tcW w:w="738"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0.459</w:t>
                  </w:r>
                  <w:r w:rsidRPr="00980D89">
                    <w:rPr>
                      <w:color w:val="000000"/>
                      <w:szCs w:val="21"/>
                    </w:rPr>
                    <w:t>t/a</w:t>
                  </w:r>
                  <w:r w:rsidRPr="00980D89">
                    <w:rPr>
                      <w:rFonts w:hint="eastAsia"/>
                      <w:color w:val="000000"/>
                      <w:szCs w:val="21"/>
                    </w:rPr>
                    <w:t>，</w:t>
                  </w:r>
                  <w:r w:rsidRPr="00980D89">
                    <w:rPr>
                      <w:rFonts w:hint="eastAsia"/>
                      <w:color w:val="000000"/>
                      <w:szCs w:val="21"/>
                    </w:rPr>
                    <w:t>0.18kg/h</w:t>
                  </w:r>
                </w:p>
              </w:tc>
              <w:tc>
                <w:tcPr>
                  <w:tcW w:w="1151"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集气罩</w:t>
                  </w:r>
                  <w:r w:rsidRPr="00980D89">
                    <w:rPr>
                      <w:rFonts w:hint="eastAsia"/>
                      <w:color w:val="000000"/>
                      <w:szCs w:val="21"/>
                    </w:rPr>
                    <w:t>+</w:t>
                  </w:r>
                  <w:r w:rsidRPr="00980D89">
                    <w:rPr>
                      <w:color w:val="000000"/>
                      <w:szCs w:val="21"/>
                    </w:rPr>
                    <w:t xml:space="preserve"> UV</w:t>
                  </w:r>
                  <w:r w:rsidRPr="00980D89">
                    <w:rPr>
                      <w:color w:val="000000"/>
                      <w:szCs w:val="21"/>
                    </w:rPr>
                    <w:t>光氧催化机</w:t>
                  </w:r>
                  <w:r w:rsidRPr="00980D89">
                    <w:rPr>
                      <w:rFonts w:hint="eastAsia"/>
                      <w:color w:val="000000"/>
                      <w:szCs w:val="21"/>
                    </w:rPr>
                    <w:t>或将甲</w:t>
                  </w:r>
                  <w:r w:rsidRPr="00980D89">
                    <w:rPr>
                      <w:rFonts w:hint="eastAsia"/>
                      <w:color w:val="000000"/>
                      <w:kern w:val="0"/>
                      <w:szCs w:val="21"/>
                    </w:rPr>
                    <w:t>醛废气通至锅炉内燃烧</w:t>
                  </w:r>
                  <w:r w:rsidRPr="00980D89">
                    <w:rPr>
                      <w:rFonts w:hint="eastAsia"/>
                      <w:color w:val="000000"/>
                      <w:szCs w:val="21"/>
                    </w:rPr>
                    <w:t>，</w:t>
                  </w:r>
                  <w:r w:rsidRPr="00980D89">
                    <w:rPr>
                      <w:color w:val="000000"/>
                      <w:kern w:val="0"/>
                      <w:szCs w:val="21"/>
                    </w:rPr>
                    <w:lastRenderedPageBreak/>
                    <w:t>η&gt;90%</w:t>
                  </w:r>
                  <w:r w:rsidRPr="00980D89">
                    <w:rPr>
                      <w:rFonts w:hint="eastAsia"/>
                      <w:color w:val="000000"/>
                      <w:kern w:val="0"/>
                      <w:szCs w:val="21"/>
                    </w:rPr>
                    <w:t>；</w:t>
                  </w:r>
                  <w:r w:rsidRPr="00980D89">
                    <w:rPr>
                      <w:rFonts w:hint="eastAsia"/>
                      <w:color w:val="000000"/>
                      <w:szCs w:val="21"/>
                    </w:rPr>
                    <w:t xml:space="preserve"> </w:t>
                  </w:r>
                </w:p>
              </w:tc>
              <w:tc>
                <w:tcPr>
                  <w:tcW w:w="822" w:type="pct"/>
                  <w:vAlign w:val="center"/>
                </w:tcPr>
                <w:p w:rsidR="00194F28" w:rsidRPr="00980D89" w:rsidRDefault="00194F28" w:rsidP="00F43EAC">
                  <w:pPr>
                    <w:ind w:rightChars="-91" w:right="-191"/>
                    <w:jc w:val="center"/>
                    <w:rPr>
                      <w:rFonts w:hint="eastAsia"/>
                      <w:color w:val="000000"/>
                      <w:szCs w:val="21"/>
                    </w:rPr>
                  </w:pPr>
                  <w:r w:rsidRPr="00980D89">
                    <w:rPr>
                      <w:rFonts w:hint="eastAsia"/>
                      <w:color w:val="000000"/>
                      <w:szCs w:val="21"/>
                    </w:rPr>
                    <w:lastRenderedPageBreak/>
                    <w:t>0.023</w:t>
                  </w:r>
                  <w:r w:rsidRPr="00980D89">
                    <w:rPr>
                      <w:color w:val="000000"/>
                      <w:szCs w:val="21"/>
                    </w:rPr>
                    <w:t xml:space="preserve"> t/a</w:t>
                  </w:r>
                  <w:r w:rsidRPr="00980D89">
                    <w:rPr>
                      <w:rFonts w:hint="eastAsia"/>
                      <w:color w:val="000000"/>
                      <w:szCs w:val="21"/>
                    </w:rPr>
                    <w:t>，</w:t>
                  </w:r>
                  <w:r w:rsidRPr="00980D89">
                    <w:rPr>
                      <w:rFonts w:hint="eastAsia"/>
                      <w:color w:val="000000"/>
                      <w:szCs w:val="21"/>
                    </w:rPr>
                    <w:t>2.4 mg/m</w:t>
                  </w:r>
                  <w:r w:rsidRPr="00980D89">
                    <w:rPr>
                      <w:rFonts w:hint="eastAsia"/>
                      <w:color w:val="000000"/>
                      <w:szCs w:val="21"/>
                      <w:vertAlign w:val="superscript"/>
                    </w:rPr>
                    <w:t>3</w:t>
                  </w:r>
                </w:p>
              </w:tc>
              <w:tc>
                <w:tcPr>
                  <w:tcW w:w="717"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0.014</w:t>
                  </w:r>
                  <w:r w:rsidRPr="00980D89">
                    <w:rPr>
                      <w:color w:val="000000"/>
                      <w:szCs w:val="21"/>
                    </w:rPr>
                    <w:t>kg/h</w:t>
                  </w:r>
                </w:p>
              </w:tc>
            </w:tr>
            <w:tr w:rsidR="00194F28" w:rsidRPr="00980D89" w:rsidTr="00F43EAC">
              <w:trPr>
                <w:trHeight w:val="568"/>
                <w:jc w:val="center"/>
              </w:trPr>
              <w:tc>
                <w:tcPr>
                  <w:tcW w:w="548" w:type="pct"/>
                  <w:vMerge/>
                  <w:vAlign w:val="center"/>
                </w:tcPr>
                <w:p w:rsidR="00194F28" w:rsidRPr="00980D89" w:rsidRDefault="00194F28" w:rsidP="00F43EAC">
                  <w:pPr>
                    <w:jc w:val="center"/>
                    <w:rPr>
                      <w:rFonts w:hint="eastAsia"/>
                      <w:color w:val="000000"/>
                      <w:szCs w:val="21"/>
                    </w:rPr>
                  </w:pPr>
                </w:p>
              </w:tc>
              <w:tc>
                <w:tcPr>
                  <w:tcW w:w="530" w:type="pct"/>
                  <w:vMerge/>
                  <w:vAlign w:val="center"/>
                </w:tcPr>
                <w:p w:rsidR="00194F28" w:rsidRPr="00980D89" w:rsidRDefault="00194F28" w:rsidP="00F43EAC">
                  <w:pPr>
                    <w:snapToGrid w:val="0"/>
                    <w:ind w:firstLineChars="1" w:firstLine="2"/>
                    <w:jc w:val="center"/>
                    <w:rPr>
                      <w:rFonts w:hint="eastAsia"/>
                      <w:color w:val="000000"/>
                      <w:szCs w:val="21"/>
                    </w:rPr>
                  </w:pPr>
                </w:p>
              </w:tc>
              <w:tc>
                <w:tcPr>
                  <w:tcW w:w="494"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无组织</w:t>
                  </w:r>
                </w:p>
              </w:tc>
              <w:tc>
                <w:tcPr>
                  <w:tcW w:w="738"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0.051</w:t>
                  </w:r>
                  <w:r w:rsidRPr="00980D89">
                    <w:rPr>
                      <w:color w:val="000000"/>
                      <w:szCs w:val="21"/>
                    </w:rPr>
                    <w:t xml:space="preserve"> t/a</w:t>
                  </w:r>
                </w:p>
              </w:tc>
              <w:tc>
                <w:tcPr>
                  <w:tcW w:w="1151"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少量无组织</w:t>
                  </w:r>
                </w:p>
              </w:tc>
              <w:tc>
                <w:tcPr>
                  <w:tcW w:w="822" w:type="pct"/>
                  <w:vAlign w:val="center"/>
                </w:tcPr>
                <w:p w:rsidR="00194F28" w:rsidRPr="00980D89" w:rsidRDefault="00194F28" w:rsidP="00F43EAC">
                  <w:pPr>
                    <w:ind w:rightChars="-91" w:right="-191"/>
                    <w:jc w:val="center"/>
                    <w:rPr>
                      <w:rFonts w:hint="eastAsia"/>
                      <w:color w:val="000000"/>
                      <w:szCs w:val="21"/>
                    </w:rPr>
                  </w:pPr>
                  <w:r w:rsidRPr="00980D89">
                    <w:rPr>
                      <w:rFonts w:hint="eastAsia"/>
                      <w:color w:val="000000"/>
                      <w:szCs w:val="21"/>
                    </w:rPr>
                    <w:t>0.051</w:t>
                  </w:r>
                  <w:r w:rsidRPr="00980D89">
                    <w:rPr>
                      <w:color w:val="000000"/>
                      <w:szCs w:val="21"/>
                    </w:rPr>
                    <w:t>t/a</w:t>
                  </w:r>
                </w:p>
              </w:tc>
              <w:tc>
                <w:tcPr>
                  <w:tcW w:w="717"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0.018</w:t>
                  </w:r>
                  <w:r w:rsidRPr="00980D89">
                    <w:rPr>
                      <w:color w:val="000000"/>
                      <w:szCs w:val="21"/>
                    </w:rPr>
                    <w:t>kg/h</w:t>
                  </w:r>
                </w:p>
              </w:tc>
            </w:tr>
          </w:tbl>
          <w:p w:rsidR="00194F28" w:rsidRDefault="00194F28" w:rsidP="00F43EAC">
            <w:pPr>
              <w:spacing w:line="440" w:lineRule="exact"/>
              <w:ind w:firstLineChars="200" w:firstLine="480"/>
              <w:rPr>
                <w:rFonts w:hint="eastAsia"/>
                <w:color w:val="000000"/>
                <w:sz w:val="24"/>
              </w:rPr>
            </w:pPr>
            <w:r>
              <w:rPr>
                <w:color w:val="000000"/>
                <w:sz w:val="24"/>
              </w:rPr>
              <w:t>U</w:t>
            </w:r>
            <w:r>
              <w:rPr>
                <w:rFonts w:hint="eastAsia"/>
                <w:color w:val="000000"/>
                <w:sz w:val="24"/>
              </w:rPr>
              <w:t>V</w:t>
            </w:r>
            <w:r>
              <w:rPr>
                <w:rFonts w:hint="eastAsia"/>
                <w:color w:val="000000"/>
                <w:sz w:val="24"/>
              </w:rPr>
              <w:t>光氧催化技术处理有机废气的原理：光氧化废气净化设备中对有机挥发性废气首要进行光解与催化氧化。光解首要是通过高能</w:t>
            </w:r>
            <w:r>
              <w:rPr>
                <w:rFonts w:hint="eastAsia"/>
                <w:color w:val="000000"/>
                <w:sz w:val="24"/>
              </w:rPr>
              <w:t>UV</w:t>
            </w:r>
            <w:r>
              <w:rPr>
                <w:rFonts w:hint="eastAsia"/>
                <w:color w:val="000000"/>
                <w:sz w:val="24"/>
              </w:rPr>
              <w:t>紫外线对空气中的氧气发作分化作用，推进氧分子分化变成游离态的氧，因为游离态氧上的正负电子处于不平衡状态，因而游离态氧极易与氧分子联系生成臭氧，而臭氧的强氧化作用可以推进有机挥发性废气的分化。在</w:t>
            </w:r>
            <w:r>
              <w:rPr>
                <w:rFonts w:hint="eastAsia"/>
                <w:color w:val="000000"/>
                <w:sz w:val="24"/>
              </w:rPr>
              <w:t>UV</w:t>
            </w:r>
            <w:r>
              <w:rPr>
                <w:rFonts w:hint="eastAsia"/>
                <w:color w:val="000000"/>
                <w:sz w:val="24"/>
              </w:rPr>
              <w:t>高效设备内安装着紫外线放电管，紫外线放电管发作的光子能量可以高达</w:t>
            </w:r>
            <w:r>
              <w:rPr>
                <w:rFonts w:hint="eastAsia"/>
                <w:color w:val="000000"/>
                <w:sz w:val="24"/>
              </w:rPr>
              <w:t>647KJ/mol</w:t>
            </w:r>
            <w:r>
              <w:rPr>
                <w:rFonts w:hint="eastAsia"/>
                <w:color w:val="000000"/>
                <w:sz w:val="24"/>
              </w:rPr>
              <w:t>、</w:t>
            </w:r>
            <w:r>
              <w:rPr>
                <w:rFonts w:hint="eastAsia"/>
                <w:color w:val="000000"/>
                <w:sz w:val="24"/>
              </w:rPr>
              <w:t>742KJ/mol</w:t>
            </w:r>
            <w:r>
              <w:rPr>
                <w:rFonts w:hint="eastAsia"/>
                <w:color w:val="000000"/>
                <w:sz w:val="24"/>
              </w:rPr>
              <w:t>，如此高的光子能可以迅速裂解小于该能量的有机挥发性废气的分子键，使其转变为无机小分子物质。</w:t>
            </w:r>
          </w:p>
          <w:p w:rsidR="00194F28" w:rsidRPr="00980D89" w:rsidRDefault="00194F28" w:rsidP="00F43EAC">
            <w:pPr>
              <w:spacing w:line="440" w:lineRule="exact"/>
              <w:ind w:firstLineChars="200" w:firstLine="480"/>
              <w:rPr>
                <w:color w:val="000000"/>
                <w:sz w:val="24"/>
              </w:rPr>
            </w:pPr>
            <w:r w:rsidRPr="00980D89">
              <w:rPr>
                <w:rFonts w:hint="eastAsia"/>
                <w:color w:val="000000"/>
                <w:sz w:val="24"/>
              </w:rPr>
              <w:t>（</w:t>
            </w:r>
            <w:r w:rsidRPr="00980D89">
              <w:rPr>
                <w:rFonts w:hint="eastAsia"/>
                <w:color w:val="000000"/>
                <w:sz w:val="24"/>
              </w:rPr>
              <w:t>2</w:t>
            </w:r>
            <w:r w:rsidRPr="00980D89">
              <w:rPr>
                <w:rFonts w:hint="eastAsia"/>
                <w:color w:val="000000"/>
                <w:sz w:val="24"/>
              </w:rPr>
              <w:t>）</w:t>
            </w:r>
            <w:r w:rsidRPr="00980D89">
              <w:rPr>
                <w:color w:val="000000"/>
                <w:sz w:val="24"/>
              </w:rPr>
              <w:t>粉尘</w:t>
            </w:r>
          </w:p>
          <w:p w:rsidR="00194F28" w:rsidRPr="00980D89" w:rsidRDefault="00194F28" w:rsidP="00F43EAC">
            <w:pPr>
              <w:spacing w:line="440" w:lineRule="exact"/>
              <w:ind w:firstLineChars="200" w:firstLine="480"/>
              <w:rPr>
                <w:rFonts w:hint="eastAsia"/>
                <w:color w:val="000000"/>
                <w:sz w:val="24"/>
              </w:rPr>
            </w:pPr>
            <w:r w:rsidRPr="00980D89">
              <w:rPr>
                <w:color w:val="000000"/>
                <w:sz w:val="24"/>
              </w:rPr>
              <w:t>项目在</w:t>
            </w:r>
            <w:r w:rsidRPr="00980D89">
              <w:rPr>
                <w:rFonts w:hint="eastAsia"/>
                <w:color w:val="000000"/>
                <w:sz w:val="24"/>
              </w:rPr>
              <w:t>旋切、锯边及砂光</w:t>
            </w:r>
            <w:r w:rsidRPr="00980D89">
              <w:rPr>
                <w:color w:val="000000"/>
                <w:sz w:val="24"/>
              </w:rPr>
              <w:t>工序</w:t>
            </w:r>
            <w:r w:rsidRPr="00980D89">
              <w:rPr>
                <w:rFonts w:hint="eastAsia"/>
                <w:color w:val="000000"/>
                <w:sz w:val="24"/>
              </w:rPr>
              <w:t>均</w:t>
            </w:r>
            <w:r w:rsidRPr="00980D89">
              <w:rPr>
                <w:color w:val="000000"/>
                <w:sz w:val="24"/>
              </w:rPr>
              <w:t>有粉尘产生，</w:t>
            </w:r>
            <w:r w:rsidRPr="00980D89">
              <w:rPr>
                <w:rFonts w:hint="eastAsia"/>
                <w:color w:val="000000"/>
                <w:sz w:val="24"/>
              </w:rPr>
              <w:t>类比同省某胶合板厂《年产</w:t>
            </w:r>
            <w:r w:rsidRPr="00980D89">
              <w:rPr>
                <w:rFonts w:hint="eastAsia"/>
                <w:color w:val="000000"/>
                <w:sz w:val="24"/>
              </w:rPr>
              <w:t>800</w:t>
            </w:r>
            <w:r w:rsidRPr="00980D89">
              <w:rPr>
                <w:color w:val="000000"/>
                <w:sz w:val="24"/>
              </w:rPr>
              <w:t xml:space="preserve"> m</w:t>
            </w:r>
            <w:r w:rsidRPr="00980D89">
              <w:rPr>
                <w:color w:val="000000"/>
                <w:sz w:val="24"/>
                <w:vertAlign w:val="superscript"/>
              </w:rPr>
              <w:t>3</w:t>
            </w:r>
            <w:r w:rsidRPr="00980D89">
              <w:rPr>
                <w:color w:val="000000"/>
                <w:sz w:val="24"/>
              </w:rPr>
              <w:t>胶合板生产线</w:t>
            </w:r>
            <w:r w:rsidRPr="00980D89">
              <w:rPr>
                <w:rFonts w:hint="eastAsia"/>
                <w:color w:val="000000"/>
                <w:sz w:val="24"/>
              </w:rPr>
              <w:t>》项目的环境影响评价报告表</w:t>
            </w:r>
            <w:r w:rsidRPr="00980D89">
              <w:rPr>
                <w:color w:val="000000"/>
                <w:sz w:val="24"/>
              </w:rPr>
              <w:t>，本项目的</w:t>
            </w:r>
            <w:r w:rsidRPr="00980D89">
              <w:rPr>
                <w:rFonts w:hint="eastAsia"/>
                <w:color w:val="000000"/>
                <w:sz w:val="24"/>
              </w:rPr>
              <w:t>锯边</w:t>
            </w:r>
            <w:r w:rsidRPr="00980D89">
              <w:rPr>
                <w:color w:val="000000"/>
                <w:sz w:val="24"/>
              </w:rPr>
              <w:t>工序产生粉尘的浓度为</w:t>
            </w:r>
            <w:r w:rsidRPr="00980D89">
              <w:rPr>
                <w:color w:val="000000"/>
                <w:sz w:val="24"/>
              </w:rPr>
              <w:t>5500mg/Nm</w:t>
            </w:r>
            <w:r w:rsidRPr="00980D89">
              <w:rPr>
                <w:color w:val="000000"/>
                <w:sz w:val="24"/>
                <w:vertAlign w:val="superscript"/>
              </w:rPr>
              <w:t>3</w:t>
            </w:r>
            <w:r w:rsidRPr="00980D89">
              <w:rPr>
                <w:rFonts w:hint="eastAsia"/>
                <w:color w:val="000000"/>
                <w:sz w:val="24"/>
              </w:rPr>
              <w:t>，</w:t>
            </w:r>
            <w:r w:rsidRPr="00980D89">
              <w:rPr>
                <w:color w:val="000000"/>
                <w:sz w:val="24"/>
              </w:rPr>
              <w:t>粉尘产生量</w:t>
            </w:r>
            <w:r w:rsidRPr="00980D89">
              <w:rPr>
                <w:rFonts w:hint="eastAsia"/>
                <w:color w:val="000000"/>
                <w:sz w:val="24"/>
              </w:rPr>
              <w:t>约</w:t>
            </w:r>
            <w:r w:rsidRPr="00980D89">
              <w:rPr>
                <w:color w:val="000000"/>
                <w:sz w:val="24"/>
              </w:rPr>
              <w:t>为</w:t>
            </w:r>
            <w:r w:rsidRPr="00980D89">
              <w:rPr>
                <w:rFonts w:hint="eastAsia"/>
                <w:color w:val="000000"/>
                <w:sz w:val="24"/>
              </w:rPr>
              <w:t>7</w:t>
            </w:r>
            <w:r w:rsidRPr="00980D89">
              <w:rPr>
                <w:color w:val="000000"/>
                <w:sz w:val="24"/>
              </w:rPr>
              <w:t>t/a</w:t>
            </w:r>
            <w:r w:rsidRPr="00980D89">
              <w:rPr>
                <w:rFonts w:hint="eastAsia"/>
                <w:color w:val="000000"/>
                <w:sz w:val="24"/>
              </w:rPr>
              <w:t>；旋切、锯边粉尘较小，加强车间通风。</w:t>
            </w:r>
          </w:p>
          <w:p w:rsidR="00194F28" w:rsidRPr="00980D89" w:rsidRDefault="00194F28" w:rsidP="00F43EAC">
            <w:pPr>
              <w:spacing w:line="440" w:lineRule="exact"/>
              <w:ind w:firstLineChars="200" w:firstLine="480"/>
              <w:rPr>
                <w:rFonts w:hint="eastAsia"/>
                <w:color w:val="000000"/>
                <w:sz w:val="24"/>
              </w:rPr>
            </w:pPr>
            <w:r w:rsidRPr="00980D89">
              <w:rPr>
                <w:rFonts w:hint="eastAsia"/>
                <w:color w:val="000000"/>
                <w:sz w:val="24"/>
              </w:rPr>
              <w:t>环评要求：项目圆盘锯</w:t>
            </w:r>
            <w:r w:rsidRPr="00980D89">
              <w:rPr>
                <w:rFonts w:hint="eastAsia"/>
                <w:color w:val="000000"/>
                <w:sz w:val="24"/>
                <w:lang w:val="en-GB"/>
              </w:rPr>
              <w:t>机头处</w:t>
            </w:r>
            <w:r w:rsidRPr="00980D89">
              <w:rPr>
                <w:color w:val="000000"/>
                <w:sz w:val="24"/>
                <w:lang w:val="en-GB"/>
              </w:rPr>
              <w:t>均</w:t>
            </w:r>
            <w:r w:rsidRPr="00980D89">
              <w:rPr>
                <w:rFonts w:hint="eastAsia"/>
                <w:color w:val="000000"/>
                <w:sz w:val="24"/>
                <w:lang w:val="en-GB"/>
              </w:rPr>
              <w:t>需</w:t>
            </w:r>
            <w:r w:rsidRPr="00980D89">
              <w:rPr>
                <w:color w:val="000000"/>
                <w:sz w:val="24"/>
                <w:lang w:val="en-GB"/>
              </w:rPr>
              <w:t>配有</w:t>
            </w:r>
            <w:bookmarkStart w:id="36" w:name="OLE_LINK1"/>
            <w:r w:rsidRPr="00980D89">
              <w:rPr>
                <w:color w:val="000000"/>
                <w:sz w:val="24"/>
                <w:lang w:val="en-GB"/>
              </w:rPr>
              <w:t>吸尘罩</w:t>
            </w:r>
            <w:bookmarkEnd w:id="36"/>
            <w:r w:rsidRPr="00980D89">
              <w:rPr>
                <w:rFonts w:hint="eastAsia"/>
                <w:color w:val="000000"/>
                <w:sz w:val="24"/>
                <w:lang w:val="en-GB"/>
              </w:rPr>
              <w:t>和</w:t>
            </w:r>
            <w:r w:rsidRPr="00980D89">
              <w:rPr>
                <w:color w:val="000000"/>
                <w:sz w:val="24"/>
                <w:lang w:val="en-GB"/>
              </w:rPr>
              <w:t>吸尘管，产生的粉尘经吸尘</w:t>
            </w:r>
            <w:r w:rsidRPr="00980D89">
              <w:rPr>
                <w:rFonts w:ascii="宋体" w:hAnsi="宋体"/>
                <w:color w:val="000000"/>
                <w:sz w:val="24"/>
                <w:lang w:val="en-GB"/>
              </w:rPr>
              <w:t>罩</w:t>
            </w:r>
            <w:r w:rsidRPr="00980D89">
              <w:rPr>
                <w:rFonts w:ascii="宋体" w:hAnsi="宋体" w:hint="eastAsia"/>
                <w:color w:val="000000"/>
                <w:sz w:val="24"/>
                <w:lang w:val="en-GB"/>
              </w:rPr>
              <w:t>→</w:t>
            </w:r>
            <w:r w:rsidRPr="00980D89">
              <w:rPr>
                <w:color w:val="000000"/>
                <w:sz w:val="24"/>
                <w:lang w:val="en-GB"/>
              </w:rPr>
              <w:t>吸尘管</w:t>
            </w:r>
            <w:r w:rsidRPr="00980D89">
              <w:rPr>
                <w:rFonts w:ascii="宋体" w:hAnsi="宋体" w:hint="eastAsia"/>
                <w:color w:val="000000"/>
                <w:sz w:val="24"/>
                <w:lang w:val="en-GB"/>
              </w:rPr>
              <w:t>→</w:t>
            </w:r>
            <w:r w:rsidRPr="00980D89">
              <w:rPr>
                <w:color w:val="000000"/>
                <w:sz w:val="24"/>
                <w:lang w:val="en-GB"/>
              </w:rPr>
              <w:t>进入布袋除尘器除尘</w:t>
            </w:r>
            <w:r w:rsidRPr="00980D89">
              <w:rPr>
                <w:rFonts w:hint="eastAsia"/>
                <w:color w:val="000000"/>
                <w:sz w:val="24"/>
                <w:lang w:val="en-GB"/>
              </w:rPr>
              <w:t>。</w:t>
            </w:r>
            <w:r w:rsidRPr="00980D89">
              <w:rPr>
                <w:color w:val="000000"/>
                <w:sz w:val="24"/>
                <w:lang w:val="en-GB"/>
              </w:rPr>
              <w:t>吸尘罩</w:t>
            </w:r>
            <w:r w:rsidRPr="00980D89">
              <w:rPr>
                <w:rFonts w:hint="eastAsia"/>
                <w:color w:val="000000"/>
                <w:sz w:val="24"/>
                <w:lang w:val="en-GB"/>
              </w:rPr>
              <w:t>收集效率在</w:t>
            </w:r>
            <w:r w:rsidRPr="00980D89">
              <w:rPr>
                <w:rFonts w:hint="eastAsia"/>
                <w:color w:val="000000"/>
                <w:sz w:val="24"/>
                <w:lang w:val="en-GB"/>
              </w:rPr>
              <w:t>90%</w:t>
            </w:r>
            <w:r w:rsidRPr="00980D89">
              <w:rPr>
                <w:rFonts w:hint="eastAsia"/>
                <w:color w:val="000000"/>
                <w:sz w:val="24"/>
                <w:lang w:val="en-GB"/>
              </w:rPr>
              <w:t>以上；</w:t>
            </w:r>
            <w:r w:rsidRPr="00980D89">
              <w:rPr>
                <w:rFonts w:hint="eastAsia"/>
                <w:color w:val="000000"/>
                <w:sz w:val="24"/>
              </w:rPr>
              <w:t>在</w:t>
            </w:r>
            <w:r w:rsidRPr="00980D89">
              <w:rPr>
                <w:color w:val="000000"/>
                <w:sz w:val="24"/>
              </w:rPr>
              <w:t>当前布袋除尘器用于处理工业粉尘的技术比较成熟，在设计参数合理的情况下，布袋除尘器对粉尘的去除率可达</w:t>
            </w:r>
            <w:r w:rsidRPr="00980D89">
              <w:rPr>
                <w:color w:val="000000"/>
                <w:sz w:val="24"/>
              </w:rPr>
              <w:t>99.5%</w:t>
            </w:r>
            <w:r w:rsidRPr="00980D89">
              <w:rPr>
                <w:color w:val="000000"/>
                <w:sz w:val="24"/>
              </w:rPr>
              <w:t>以上，评价按保守</w:t>
            </w:r>
            <w:r w:rsidRPr="00980D89">
              <w:rPr>
                <w:color w:val="000000"/>
                <w:sz w:val="24"/>
              </w:rPr>
              <w:t>98%</w:t>
            </w:r>
            <w:r w:rsidRPr="00980D89">
              <w:rPr>
                <w:color w:val="000000"/>
                <w:sz w:val="24"/>
              </w:rPr>
              <w:t>计算，</w:t>
            </w:r>
            <w:r w:rsidRPr="00980D89">
              <w:rPr>
                <w:rFonts w:hint="eastAsia"/>
                <w:color w:val="000000"/>
                <w:sz w:val="24"/>
              </w:rPr>
              <w:t>废气产生及排放情况具体见表</w:t>
            </w:r>
            <w:r w:rsidRPr="00980D89">
              <w:rPr>
                <w:rFonts w:hint="eastAsia"/>
                <w:color w:val="000000"/>
                <w:sz w:val="24"/>
              </w:rPr>
              <w:t>5-3</w:t>
            </w:r>
            <w:r w:rsidRPr="00980D89">
              <w:rPr>
                <w:rFonts w:hint="eastAsia"/>
                <w:color w:val="000000"/>
                <w:sz w:val="24"/>
              </w:rPr>
              <w:t>。</w:t>
            </w:r>
          </w:p>
          <w:p w:rsidR="00194F28" w:rsidRPr="00980D89" w:rsidRDefault="00194F28" w:rsidP="00F43EAC">
            <w:pPr>
              <w:spacing w:line="440" w:lineRule="exact"/>
              <w:ind w:firstLine="482"/>
              <w:jc w:val="center"/>
              <w:rPr>
                <w:rFonts w:hint="eastAsia"/>
                <w:b/>
                <w:color w:val="000000"/>
                <w:sz w:val="24"/>
              </w:rPr>
            </w:pPr>
            <w:r w:rsidRPr="00980D89">
              <w:rPr>
                <w:rFonts w:hint="eastAsia"/>
                <w:b/>
                <w:color w:val="000000"/>
                <w:sz w:val="24"/>
              </w:rPr>
              <w:t>表</w:t>
            </w:r>
            <w:r w:rsidRPr="00980D89">
              <w:rPr>
                <w:rFonts w:hint="eastAsia"/>
                <w:b/>
                <w:color w:val="000000"/>
                <w:sz w:val="24"/>
              </w:rPr>
              <w:t xml:space="preserve">5-3  </w:t>
            </w:r>
            <w:r w:rsidRPr="00980D89">
              <w:rPr>
                <w:rFonts w:hint="eastAsia"/>
                <w:b/>
                <w:color w:val="000000"/>
                <w:sz w:val="24"/>
              </w:rPr>
              <w:t>项目锯边废气产生及排放情况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1035"/>
              <w:gridCol w:w="1032"/>
              <w:gridCol w:w="1525"/>
              <w:gridCol w:w="1862"/>
              <w:gridCol w:w="2391"/>
            </w:tblGrid>
            <w:tr w:rsidR="00194F28" w:rsidRPr="00980D89" w:rsidTr="00F43EAC">
              <w:trPr>
                <w:trHeight w:val="764"/>
                <w:jc w:val="center"/>
              </w:trPr>
              <w:tc>
                <w:tcPr>
                  <w:tcW w:w="642" w:type="pct"/>
                  <w:vAlign w:val="center"/>
                </w:tcPr>
                <w:p w:rsidR="00194F28" w:rsidRPr="00980D89" w:rsidRDefault="00194F28" w:rsidP="00F43EAC">
                  <w:pPr>
                    <w:jc w:val="center"/>
                    <w:rPr>
                      <w:color w:val="000000"/>
                      <w:szCs w:val="21"/>
                    </w:rPr>
                  </w:pPr>
                  <w:r w:rsidRPr="00980D89">
                    <w:rPr>
                      <w:color w:val="000000"/>
                      <w:szCs w:val="21"/>
                    </w:rPr>
                    <w:t>工序</w:t>
                  </w:r>
                </w:p>
              </w:tc>
              <w:tc>
                <w:tcPr>
                  <w:tcW w:w="575" w:type="pct"/>
                  <w:vAlign w:val="center"/>
                </w:tcPr>
                <w:p w:rsidR="00194F28" w:rsidRPr="00980D89" w:rsidRDefault="00194F28" w:rsidP="00F43EAC">
                  <w:pPr>
                    <w:jc w:val="center"/>
                    <w:rPr>
                      <w:color w:val="000000"/>
                      <w:szCs w:val="21"/>
                    </w:rPr>
                  </w:pPr>
                  <w:r w:rsidRPr="00980D89">
                    <w:rPr>
                      <w:color w:val="000000"/>
                      <w:szCs w:val="21"/>
                    </w:rPr>
                    <w:t>污染物名称</w:t>
                  </w:r>
                </w:p>
              </w:tc>
              <w:tc>
                <w:tcPr>
                  <w:tcW w:w="573" w:type="pct"/>
                  <w:vAlign w:val="center"/>
                </w:tcPr>
                <w:p w:rsidR="00194F28" w:rsidRPr="00980D89" w:rsidRDefault="00194F28" w:rsidP="00F43EAC">
                  <w:pPr>
                    <w:ind w:firstLineChars="1" w:firstLine="2"/>
                    <w:jc w:val="center"/>
                    <w:rPr>
                      <w:color w:val="000000"/>
                      <w:szCs w:val="21"/>
                    </w:rPr>
                  </w:pPr>
                  <w:r w:rsidRPr="00980D89">
                    <w:rPr>
                      <w:color w:val="000000"/>
                      <w:szCs w:val="21"/>
                    </w:rPr>
                    <w:t>主要排放方式</w:t>
                  </w:r>
                </w:p>
              </w:tc>
              <w:tc>
                <w:tcPr>
                  <w:tcW w:w="847" w:type="pct"/>
                  <w:vAlign w:val="center"/>
                </w:tcPr>
                <w:p w:rsidR="00194F28" w:rsidRPr="00980D89" w:rsidRDefault="00194F28" w:rsidP="00F43EAC">
                  <w:pPr>
                    <w:jc w:val="center"/>
                    <w:rPr>
                      <w:color w:val="000000"/>
                      <w:szCs w:val="21"/>
                    </w:rPr>
                  </w:pPr>
                  <w:r w:rsidRPr="00980D89">
                    <w:rPr>
                      <w:color w:val="000000"/>
                      <w:szCs w:val="21"/>
                    </w:rPr>
                    <w:t>产生量及浓度</w:t>
                  </w:r>
                </w:p>
              </w:tc>
              <w:tc>
                <w:tcPr>
                  <w:tcW w:w="1034" w:type="pct"/>
                  <w:vAlign w:val="center"/>
                </w:tcPr>
                <w:p w:rsidR="00194F28" w:rsidRPr="00980D89" w:rsidRDefault="00194F28" w:rsidP="00F43EAC">
                  <w:pPr>
                    <w:ind w:rightChars="-43" w:right="-90"/>
                    <w:jc w:val="center"/>
                    <w:rPr>
                      <w:rFonts w:hint="eastAsia"/>
                      <w:color w:val="000000"/>
                      <w:szCs w:val="21"/>
                    </w:rPr>
                  </w:pPr>
                  <w:r w:rsidRPr="00980D89">
                    <w:rPr>
                      <w:rFonts w:hint="eastAsia"/>
                      <w:color w:val="000000"/>
                      <w:szCs w:val="21"/>
                    </w:rPr>
                    <w:t>处理措施及效率</w:t>
                  </w:r>
                </w:p>
              </w:tc>
              <w:tc>
                <w:tcPr>
                  <w:tcW w:w="1328" w:type="pct"/>
                  <w:vAlign w:val="center"/>
                </w:tcPr>
                <w:p w:rsidR="00194F28" w:rsidRPr="00980D89" w:rsidRDefault="00194F28" w:rsidP="00F43EAC">
                  <w:pPr>
                    <w:ind w:rightChars="-51" w:right="-107"/>
                    <w:jc w:val="center"/>
                    <w:rPr>
                      <w:color w:val="000000"/>
                      <w:szCs w:val="21"/>
                    </w:rPr>
                  </w:pPr>
                  <w:r w:rsidRPr="00980D89">
                    <w:rPr>
                      <w:color w:val="000000"/>
                      <w:szCs w:val="21"/>
                    </w:rPr>
                    <w:t>排放量及浓度</w:t>
                  </w:r>
                </w:p>
              </w:tc>
            </w:tr>
            <w:tr w:rsidR="00194F28" w:rsidRPr="00980D89" w:rsidTr="00F43EAC">
              <w:trPr>
                <w:trHeight w:val="895"/>
                <w:jc w:val="center"/>
              </w:trPr>
              <w:tc>
                <w:tcPr>
                  <w:tcW w:w="642" w:type="pct"/>
                  <w:vMerge w:val="restart"/>
                  <w:vAlign w:val="center"/>
                </w:tcPr>
                <w:p w:rsidR="00194F28" w:rsidRPr="00980D89" w:rsidRDefault="00194F28" w:rsidP="00F43EAC">
                  <w:pPr>
                    <w:jc w:val="center"/>
                    <w:rPr>
                      <w:rFonts w:hint="eastAsia"/>
                      <w:color w:val="000000"/>
                      <w:szCs w:val="21"/>
                    </w:rPr>
                  </w:pPr>
                  <w:r w:rsidRPr="00980D89">
                    <w:rPr>
                      <w:rFonts w:hint="eastAsia"/>
                      <w:color w:val="000000"/>
                      <w:szCs w:val="21"/>
                    </w:rPr>
                    <w:t>旋切、锯边及砂光</w:t>
                  </w:r>
                </w:p>
              </w:tc>
              <w:tc>
                <w:tcPr>
                  <w:tcW w:w="575" w:type="pct"/>
                  <w:vMerge w:val="restart"/>
                  <w:vAlign w:val="center"/>
                </w:tcPr>
                <w:p w:rsidR="00194F28" w:rsidRPr="00980D89" w:rsidRDefault="00194F28" w:rsidP="00F43EAC">
                  <w:pPr>
                    <w:jc w:val="center"/>
                    <w:rPr>
                      <w:rFonts w:hint="eastAsia"/>
                      <w:color w:val="000000"/>
                      <w:szCs w:val="21"/>
                    </w:rPr>
                  </w:pPr>
                  <w:r w:rsidRPr="00980D89">
                    <w:rPr>
                      <w:rFonts w:hint="eastAsia"/>
                      <w:color w:val="000000"/>
                      <w:szCs w:val="21"/>
                    </w:rPr>
                    <w:t>粉尘</w:t>
                  </w:r>
                </w:p>
              </w:tc>
              <w:tc>
                <w:tcPr>
                  <w:tcW w:w="573" w:type="pct"/>
                  <w:vAlign w:val="center"/>
                </w:tcPr>
                <w:p w:rsidR="00194F28" w:rsidRPr="00980D89" w:rsidRDefault="00194F28" w:rsidP="00F43EAC">
                  <w:pPr>
                    <w:snapToGrid w:val="0"/>
                    <w:jc w:val="center"/>
                    <w:rPr>
                      <w:rFonts w:hint="eastAsia"/>
                      <w:color w:val="000000"/>
                      <w:szCs w:val="21"/>
                    </w:rPr>
                  </w:pPr>
                  <w:r w:rsidRPr="00980D89">
                    <w:rPr>
                      <w:color w:val="000000"/>
                      <w:szCs w:val="21"/>
                    </w:rPr>
                    <w:t>有组织</w:t>
                  </w:r>
                </w:p>
              </w:tc>
              <w:tc>
                <w:tcPr>
                  <w:tcW w:w="847"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6.3</w:t>
                  </w:r>
                  <w:r w:rsidRPr="00980D89">
                    <w:rPr>
                      <w:color w:val="000000"/>
                      <w:szCs w:val="21"/>
                    </w:rPr>
                    <w:t>t/a</w:t>
                  </w:r>
                  <w:r w:rsidRPr="00980D89">
                    <w:rPr>
                      <w:rFonts w:hint="eastAsia"/>
                      <w:color w:val="000000"/>
                      <w:szCs w:val="21"/>
                    </w:rPr>
                    <w:t>，</w:t>
                  </w:r>
                  <w:r w:rsidRPr="00980D89">
                    <w:rPr>
                      <w:rFonts w:hint="eastAsia"/>
                      <w:color w:val="000000"/>
                      <w:szCs w:val="21"/>
                    </w:rPr>
                    <w:t>5500mg/Nm</w:t>
                  </w:r>
                  <w:r w:rsidRPr="00980D89">
                    <w:rPr>
                      <w:rFonts w:hint="eastAsia"/>
                      <w:color w:val="000000"/>
                      <w:szCs w:val="21"/>
                      <w:vertAlign w:val="superscript"/>
                    </w:rPr>
                    <w:t>3</w:t>
                  </w:r>
                </w:p>
              </w:tc>
              <w:tc>
                <w:tcPr>
                  <w:tcW w:w="1034"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布袋除尘，去</w:t>
                  </w:r>
                  <w:r w:rsidRPr="00980D89">
                    <w:rPr>
                      <w:color w:val="000000"/>
                      <w:szCs w:val="21"/>
                    </w:rPr>
                    <w:t>除率</w:t>
                  </w:r>
                  <w:r w:rsidRPr="00980D89">
                    <w:rPr>
                      <w:rFonts w:hint="eastAsia"/>
                      <w:color w:val="000000"/>
                      <w:szCs w:val="21"/>
                    </w:rPr>
                    <w:t>98</w:t>
                  </w:r>
                  <w:r w:rsidRPr="00980D89">
                    <w:rPr>
                      <w:color w:val="000000"/>
                      <w:szCs w:val="21"/>
                    </w:rPr>
                    <w:t>%</w:t>
                  </w:r>
                  <w:r w:rsidRPr="00980D89">
                    <w:rPr>
                      <w:color w:val="000000"/>
                      <w:szCs w:val="21"/>
                    </w:rPr>
                    <w:t>以上</w:t>
                  </w:r>
                </w:p>
              </w:tc>
              <w:tc>
                <w:tcPr>
                  <w:tcW w:w="1328"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0.126t/a</w:t>
                  </w:r>
                  <w:r w:rsidRPr="00980D89">
                    <w:rPr>
                      <w:color w:val="000000"/>
                      <w:szCs w:val="21"/>
                    </w:rPr>
                    <w:t>，</w:t>
                  </w:r>
                  <w:r w:rsidRPr="00980D89">
                    <w:rPr>
                      <w:rFonts w:hint="eastAsia"/>
                      <w:color w:val="000000"/>
                      <w:szCs w:val="21"/>
                    </w:rPr>
                    <w:t>14.3</w:t>
                  </w:r>
                  <w:r w:rsidRPr="00980D89">
                    <w:rPr>
                      <w:color w:val="000000"/>
                      <w:szCs w:val="21"/>
                    </w:rPr>
                    <w:t>mg/m</w:t>
                  </w:r>
                  <w:r w:rsidRPr="00980D89">
                    <w:rPr>
                      <w:color w:val="000000"/>
                      <w:szCs w:val="21"/>
                      <w:vertAlign w:val="superscript"/>
                    </w:rPr>
                    <w:t>3</w:t>
                  </w:r>
                </w:p>
              </w:tc>
            </w:tr>
            <w:tr w:rsidR="00194F28" w:rsidRPr="00980D89" w:rsidTr="00F43EAC">
              <w:trPr>
                <w:trHeight w:val="442"/>
                <w:jc w:val="center"/>
              </w:trPr>
              <w:tc>
                <w:tcPr>
                  <w:tcW w:w="642" w:type="pct"/>
                  <w:vMerge/>
                  <w:vAlign w:val="center"/>
                </w:tcPr>
                <w:p w:rsidR="00194F28" w:rsidRPr="00980D89" w:rsidRDefault="00194F28" w:rsidP="00F43EAC">
                  <w:pPr>
                    <w:jc w:val="center"/>
                    <w:rPr>
                      <w:rFonts w:hint="eastAsia"/>
                      <w:color w:val="000000"/>
                      <w:szCs w:val="21"/>
                    </w:rPr>
                  </w:pPr>
                </w:p>
              </w:tc>
              <w:tc>
                <w:tcPr>
                  <w:tcW w:w="575" w:type="pct"/>
                  <w:vMerge/>
                  <w:vAlign w:val="center"/>
                </w:tcPr>
                <w:p w:rsidR="00194F28" w:rsidRPr="00980D89" w:rsidRDefault="00194F28" w:rsidP="00F43EAC">
                  <w:pPr>
                    <w:jc w:val="center"/>
                    <w:rPr>
                      <w:rFonts w:hint="eastAsia"/>
                      <w:color w:val="000000"/>
                      <w:szCs w:val="21"/>
                    </w:rPr>
                  </w:pPr>
                </w:p>
              </w:tc>
              <w:tc>
                <w:tcPr>
                  <w:tcW w:w="573" w:type="pct"/>
                  <w:vAlign w:val="center"/>
                </w:tcPr>
                <w:p w:rsidR="00194F28" w:rsidRPr="00980D89" w:rsidRDefault="00194F28" w:rsidP="00F43EAC">
                  <w:pPr>
                    <w:snapToGrid w:val="0"/>
                    <w:ind w:firstLineChars="1" w:firstLine="2"/>
                    <w:jc w:val="center"/>
                    <w:rPr>
                      <w:rFonts w:hint="eastAsia"/>
                      <w:color w:val="000000"/>
                      <w:szCs w:val="21"/>
                    </w:rPr>
                  </w:pPr>
                  <w:r w:rsidRPr="00980D89">
                    <w:rPr>
                      <w:rFonts w:hint="eastAsia"/>
                      <w:color w:val="000000"/>
                      <w:szCs w:val="21"/>
                    </w:rPr>
                    <w:t>无组织</w:t>
                  </w:r>
                </w:p>
              </w:tc>
              <w:tc>
                <w:tcPr>
                  <w:tcW w:w="847" w:type="pct"/>
                  <w:vAlign w:val="center"/>
                </w:tcPr>
                <w:p w:rsidR="00194F28" w:rsidRPr="00980D89" w:rsidRDefault="00194F28" w:rsidP="00F43EAC">
                  <w:pPr>
                    <w:jc w:val="center"/>
                    <w:rPr>
                      <w:rFonts w:hint="eastAsia"/>
                      <w:color w:val="000000"/>
                      <w:szCs w:val="21"/>
                    </w:rPr>
                  </w:pPr>
                  <w:r w:rsidRPr="00980D89">
                    <w:rPr>
                      <w:rFonts w:hint="eastAsia"/>
                      <w:color w:val="000000"/>
                      <w:szCs w:val="21"/>
                    </w:rPr>
                    <w:t>0.700</w:t>
                  </w:r>
                  <w:r w:rsidRPr="00980D89">
                    <w:rPr>
                      <w:color w:val="000000"/>
                      <w:szCs w:val="21"/>
                    </w:rPr>
                    <w:t xml:space="preserve"> t/</w:t>
                  </w:r>
                  <w:r w:rsidRPr="00980D89">
                    <w:rPr>
                      <w:rFonts w:hint="eastAsia"/>
                      <w:color w:val="000000"/>
                      <w:szCs w:val="21"/>
                    </w:rPr>
                    <w:t>a</w:t>
                  </w:r>
                </w:p>
              </w:tc>
              <w:tc>
                <w:tcPr>
                  <w:tcW w:w="1034" w:type="pct"/>
                  <w:vAlign w:val="center"/>
                </w:tcPr>
                <w:p w:rsidR="00194F28" w:rsidRPr="00980D89" w:rsidRDefault="00194F28" w:rsidP="00F43EAC">
                  <w:pPr>
                    <w:jc w:val="center"/>
                    <w:rPr>
                      <w:rFonts w:hint="eastAsia"/>
                      <w:color w:val="000000"/>
                      <w:szCs w:val="21"/>
                      <w:highlight w:val="yellow"/>
                    </w:rPr>
                  </w:pPr>
                  <w:r w:rsidRPr="00980D89">
                    <w:rPr>
                      <w:rFonts w:hint="eastAsia"/>
                      <w:color w:val="000000"/>
                      <w:szCs w:val="21"/>
                    </w:rPr>
                    <w:t>/</w:t>
                  </w:r>
                </w:p>
              </w:tc>
              <w:tc>
                <w:tcPr>
                  <w:tcW w:w="1328" w:type="pct"/>
                  <w:vAlign w:val="center"/>
                </w:tcPr>
                <w:p w:rsidR="00194F28" w:rsidRPr="00980D89" w:rsidRDefault="00194F28" w:rsidP="00F43EAC">
                  <w:pPr>
                    <w:jc w:val="center"/>
                    <w:rPr>
                      <w:rFonts w:hint="eastAsia"/>
                      <w:color w:val="000000"/>
                      <w:szCs w:val="21"/>
                      <w:highlight w:val="yellow"/>
                    </w:rPr>
                  </w:pPr>
                  <w:r w:rsidRPr="00980D89">
                    <w:rPr>
                      <w:rFonts w:hint="eastAsia"/>
                      <w:color w:val="000000"/>
                      <w:szCs w:val="21"/>
                    </w:rPr>
                    <w:t>0.700</w:t>
                  </w:r>
                  <w:r w:rsidRPr="00980D89">
                    <w:rPr>
                      <w:color w:val="000000"/>
                      <w:szCs w:val="21"/>
                    </w:rPr>
                    <w:t xml:space="preserve"> t/</w:t>
                  </w:r>
                  <w:r w:rsidRPr="00980D89">
                    <w:rPr>
                      <w:rFonts w:hint="eastAsia"/>
                      <w:color w:val="000000"/>
                      <w:szCs w:val="21"/>
                    </w:rPr>
                    <w:t>a</w:t>
                  </w:r>
                </w:p>
              </w:tc>
            </w:tr>
          </w:tbl>
          <w:p w:rsidR="00194F28" w:rsidRPr="00980D89" w:rsidRDefault="00194F28" w:rsidP="00F43EAC">
            <w:pPr>
              <w:spacing w:line="420" w:lineRule="exact"/>
              <w:ind w:firstLineChars="200" w:firstLine="480"/>
              <w:rPr>
                <w:color w:val="000000"/>
                <w:sz w:val="24"/>
              </w:rPr>
            </w:pPr>
            <w:r w:rsidRPr="00980D89">
              <w:rPr>
                <w:rFonts w:ascii="宋体" w:hAnsi="宋体" w:cs="宋体" w:hint="eastAsia"/>
                <w:color w:val="000000"/>
                <w:sz w:val="24"/>
              </w:rPr>
              <w:t>（3）</w:t>
            </w:r>
            <w:r w:rsidRPr="00980D89">
              <w:rPr>
                <w:color w:val="000000"/>
                <w:sz w:val="24"/>
              </w:rPr>
              <w:t>锅炉烟尘</w:t>
            </w:r>
          </w:p>
          <w:p w:rsidR="00194F28" w:rsidRPr="00831E9D" w:rsidRDefault="00194F28" w:rsidP="00F43EAC">
            <w:pPr>
              <w:widowControl/>
              <w:spacing w:line="360" w:lineRule="auto"/>
              <w:ind w:firstLineChars="200" w:firstLine="480"/>
              <w:rPr>
                <w:color w:val="000000"/>
                <w:sz w:val="24"/>
              </w:rPr>
            </w:pPr>
            <w:r w:rsidRPr="00980D89">
              <w:rPr>
                <w:rFonts w:ascii="宋体" w:hAnsi="宋体" w:hint="eastAsia"/>
                <w:color w:val="000000"/>
                <w:kern w:val="0"/>
                <w:sz w:val="24"/>
              </w:rPr>
              <w:t>本项目燃气锅炉能源由天然气供给。燃气锅炉燃烧产生的气体污染物主要为颗粒物、</w:t>
            </w:r>
            <w:r w:rsidRPr="00980D89">
              <w:rPr>
                <w:color w:val="000000"/>
                <w:kern w:val="0"/>
                <w:sz w:val="24"/>
              </w:rPr>
              <w:t>NO</w:t>
            </w:r>
            <w:r w:rsidRPr="00980D89">
              <w:rPr>
                <w:color w:val="000000"/>
                <w:kern w:val="0"/>
                <w:sz w:val="24"/>
                <w:vertAlign w:val="subscript"/>
              </w:rPr>
              <w:t>x</w:t>
            </w:r>
            <w:r w:rsidRPr="00980D89">
              <w:rPr>
                <w:rFonts w:ascii="宋体" w:hAnsi="宋体" w:hint="eastAsia"/>
                <w:color w:val="000000"/>
                <w:kern w:val="0"/>
                <w:sz w:val="24"/>
              </w:rPr>
              <w:t>、</w:t>
            </w:r>
            <w:r w:rsidRPr="00980D89">
              <w:rPr>
                <w:color w:val="000000"/>
                <w:kern w:val="0"/>
                <w:sz w:val="24"/>
              </w:rPr>
              <w:t>SO</w:t>
            </w:r>
            <w:r w:rsidRPr="00980D89">
              <w:rPr>
                <w:color w:val="000000"/>
                <w:kern w:val="0"/>
                <w:sz w:val="24"/>
                <w:vertAlign w:val="subscript"/>
              </w:rPr>
              <w:t>2</w:t>
            </w:r>
            <w:r w:rsidRPr="00980D89">
              <w:rPr>
                <w:rFonts w:ascii="宋体" w:hAnsi="宋体" w:hint="eastAsia"/>
                <w:color w:val="000000"/>
                <w:kern w:val="0"/>
                <w:sz w:val="24"/>
              </w:rPr>
              <w:t>。本项目锅炉为</w:t>
            </w:r>
            <w:r w:rsidRPr="00980D89">
              <w:rPr>
                <w:rFonts w:hint="eastAsia"/>
                <w:color w:val="000000"/>
                <w:kern w:val="0"/>
                <w:sz w:val="24"/>
              </w:rPr>
              <w:t>1t/h</w:t>
            </w:r>
            <w:r w:rsidRPr="00980D89">
              <w:rPr>
                <w:rFonts w:ascii="宋体" w:hAnsi="宋体" w:hint="eastAsia"/>
                <w:color w:val="000000"/>
                <w:kern w:val="0"/>
                <w:sz w:val="24"/>
              </w:rPr>
              <w:t>燃气蒸汽锅炉，锅炉燃料为天然气，由同类锅炉燃烧类比数据估算可知，此燃气锅炉耗天然气量为</w:t>
            </w:r>
            <w:r w:rsidRPr="00980D89">
              <w:rPr>
                <w:rFonts w:hint="eastAsia"/>
                <w:color w:val="000000"/>
                <w:kern w:val="0"/>
                <w:sz w:val="24"/>
              </w:rPr>
              <w:t>82</w:t>
            </w:r>
            <w:r w:rsidRPr="00980D89">
              <w:rPr>
                <w:color w:val="000000"/>
                <w:kern w:val="0"/>
                <w:sz w:val="24"/>
              </w:rPr>
              <w:t>m</w:t>
            </w:r>
            <w:r w:rsidRPr="00980D89">
              <w:rPr>
                <w:color w:val="000000"/>
                <w:kern w:val="0"/>
                <w:sz w:val="24"/>
                <w:vertAlign w:val="superscript"/>
              </w:rPr>
              <w:t>3</w:t>
            </w:r>
            <w:r w:rsidRPr="00980D89">
              <w:rPr>
                <w:color w:val="000000"/>
                <w:kern w:val="0"/>
                <w:sz w:val="24"/>
              </w:rPr>
              <w:t>/h</w:t>
            </w:r>
            <w:r w:rsidRPr="00980D89">
              <w:rPr>
                <w:color w:val="000000"/>
                <w:kern w:val="0"/>
                <w:sz w:val="24"/>
                <w:vertAlign w:val="superscript"/>
              </w:rPr>
              <w:t xml:space="preserve"> </w:t>
            </w:r>
            <w:r w:rsidRPr="00980D89">
              <w:rPr>
                <w:rFonts w:ascii="宋体" w:hAnsi="宋体" w:hint="eastAsia"/>
                <w:color w:val="000000"/>
                <w:kern w:val="0"/>
                <w:sz w:val="24"/>
              </w:rPr>
              <w:t>，由《环境保护实用数据手册》和《建设项目环境</w:t>
            </w:r>
            <w:r w:rsidRPr="00831E9D">
              <w:rPr>
                <w:rFonts w:ascii="宋体" w:hAnsi="宋体" w:hint="eastAsia"/>
                <w:color w:val="000000"/>
                <w:kern w:val="0"/>
                <w:sz w:val="24"/>
              </w:rPr>
              <w:t>保护实用手册》中统计可知，每燃烧</w:t>
            </w:r>
            <w:r w:rsidRPr="00831E9D">
              <w:rPr>
                <w:color w:val="000000"/>
                <w:kern w:val="0"/>
                <w:sz w:val="24"/>
              </w:rPr>
              <w:t>1</w:t>
            </w:r>
            <w:r w:rsidRPr="00831E9D">
              <w:rPr>
                <w:rFonts w:ascii="宋体" w:hAnsi="宋体" w:hint="eastAsia"/>
                <w:color w:val="000000"/>
                <w:kern w:val="0"/>
                <w:sz w:val="24"/>
              </w:rPr>
              <w:t>万</w:t>
            </w:r>
            <w:r w:rsidRPr="00831E9D">
              <w:rPr>
                <w:color w:val="000000"/>
                <w:kern w:val="0"/>
                <w:sz w:val="24"/>
              </w:rPr>
              <w:t>m³</w:t>
            </w:r>
            <w:r w:rsidRPr="00831E9D">
              <w:rPr>
                <w:rFonts w:ascii="宋体" w:hAnsi="宋体" w:hint="eastAsia"/>
                <w:color w:val="000000"/>
                <w:kern w:val="0"/>
                <w:sz w:val="24"/>
              </w:rPr>
              <w:t>天然气，会产生</w:t>
            </w:r>
            <w:r w:rsidRPr="00831E9D">
              <w:rPr>
                <w:color w:val="000000"/>
                <w:kern w:val="0"/>
                <w:sz w:val="24"/>
              </w:rPr>
              <w:t>1.4kg</w:t>
            </w:r>
            <w:r w:rsidRPr="00831E9D">
              <w:rPr>
                <w:rFonts w:ascii="宋体" w:hAnsi="宋体" w:hint="eastAsia"/>
                <w:color w:val="000000"/>
                <w:kern w:val="0"/>
                <w:sz w:val="24"/>
              </w:rPr>
              <w:t>颗粒物、</w:t>
            </w:r>
            <w:r w:rsidRPr="00831E9D">
              <w:rPr>
                <w:color w:val="000000"/>
                <w:kern w:val="0"/>
                <w:sz w:val="24"/>
              </w:rPr>
              <w:t>1.8kg SO</w:t>
            </w:r>
            <w:r w:rsidRPr="00831E9D">
              <w:rPr>
                <w:color w:val="000000"/>
                <w:kern w:val="0"/>
                <w:sz w:val="24"/>
                <w:vertAlign w:val="subscript"/>
              </w:rPr>
              <w:t>2</w:t>
            </w:r>
            <w:r w:rsidRPr="00831E9D">
              <w:rPr>
                <w:rFonts w:ascii="宋体" w:hAnsi="宋体" w:hint="eastAsia"/>
                <w:color w:val="000000"/>
                <w:kern w:val="0"/>
                <w:sz w:val="24"/>
              </w:rPr>
              <w:t>、</w:t>
            </w:r>
            <w:r w:rsidRPr="00831E9D">
              <w:rPr>
                <w:color w:val="000000"/>
                <w:kern w:val="0"/>
                <w:sz w:val="24"/>
              </w:rPr>
              <w:t>17.6kgNO</w:t>
            </w:r>
            <w:r w:rsidRPr="00831E9D">
              <w:rPr>
                <w:color w:val="000000"/>
                <w:kern w:val="0"/>
                <w:sz w:val="24"/>
                <w:vertAlign w:val="subscript"/>
              </w:rPr>
              <w:t>x</w:t>
            </w:r>
            <w:r w:rsidRPr="00831E9D">
              <w:rPr>
                <w:rFonts w:ascii="宋体" w:hAnsi="宋体" w:hint="eastAsia"/>
                <w:color w:val="000000"/>
                <w:kern w:val="0"/>
                <w:sz w:val="24"/>
                <w:vertAlign w:val="subscript"/>
              </w:rPr>
              <w:t>，</w:t>
            </w:r>
            <w:r w:rsidRPr="00831E9D">
              <w:rPr>
                <w:rFonts w:ascii="宋体" w:hAnsi="宋体" w:hint="eastAsia"/>
                <w:color w:val="000000"/>
                <w:kern w:val="0"/>
                <w:sz w:val="24"/>
              </w:rPr>
              <w:t>则，颗粒物排放量为</w:t>
            </w:r>
            <w:r w:rsidRPr="00831E9D">
              <w:rPr>
                <w:rFonts w:hint="eastAsia"/>
                <w:color w:val="000000"/>
                <w:kern w:val="0"/>
                <w:sz w:val="24"/>
              </w:rPr>
              <w:t>18.4</w:t>
            </w:r>
            <w:r w:rsidRPr="00831E9D">
              <w:rPr>
                <w:color w:val="000000"/>
                <w:kern w:val="0"/>
                <w:sz w:val="24"/>
              </w:rPr>
              <w:t>kg/a</w:t>
            </w:r>
            <w:r w:rsidRPr="00831E9D">
              <w:rPr>
                <w:rFonts w:ascii="宋体" w:hAnsi="宋体" w:hint="eastAsia"/>
                <w:color w:val="000000"/>
                <w:kern w:val="0"/>
                <w:sz w:val="24"/>
              </w:rPr>
              <w:t>，</w:t>
            </w:r>
            <w:r w:rsidRPr="00831E9D">
              <w:rPr>
                <w:color w:val="000000"/>
                <w:kern w:val="0"/>
                <w:sz w:val="24"/>
              </w:rPr>
              <w:t>NO</w:t>
            </w:r>
            <w:r w:rsidRPr="00831E9D">
              <w:rPr>
                <w:color w:val="000000"/>
                <w:kern w:val="0"/>
                <w:sz w:val="24"/>
                <w:vertAlign w:val="subscript"/>
              </w:rPr>
              <w:t>x</w:t>
            </w:r>
            <w:r w:rsidRPr="00831E9D">
              <w:rPr>
                <w:rFonts w:ascii="宋体" w:hAnsi="宋体" w:hint="eastAsia"/>
                <w:color w:val="000000"/>
                <w:kern w:val="0"/>
                <w:sz w:val="24"/>
              </w:rPr>
              <w:t>排放量为</w:t>
            </w:r>
            <w:r w:rsidRPr="00831E9D">
              <w:rPr>
                <w:rFonts w:hint="eastAsia"/>
                <w:color w:val="000000"/>
                <w:kern w:val="0"/>
                <w:sz w:val="24"/>
              </w:rPr>
              <w:t>230.9</w:t>
            </w:r>
            <w:r w:rsidRPr="00831E9D">
              <w:rPr>
                <w:color w:val="000000"/>
                <w:kern w:val="0"/>
                <w:sz w:val="24"/>
              </w:rPr>
              <w:t>kg/a</w:t>
            </w:r>
            <w:r w:rsidRPr="00831E9D">
              <w:rPr>
                <w:rFonts w:ascii="宋体" w:hAnsi="宋体" w:hint="eastAsia"/>
                <w:color w:val="000000"/>
                <w:kern w:val="0"/>
                <w:sz w:val="24"/>
              </w:rPr>
              <w:t>，</w:t>
            </w:r>
            <w:r w:rsidRPr="00831E9D">
              <w:rPr>
                <w:color w:val="000000"/>
                <w:kern w:val="0"/>
                <w:sz w:val="24"/>
              </w:rPr>
              <w:t>SO</w:t>
            </w:r>
            <w:r w:rsidRPr="00831E9D">
              <w:rPr>
                <w:color w:val="000000"/>
                <w:kern w:val="0"/>
                <w:sz w:val="24"/>
                <w:vertAlign w:val="subscript"/>
              </w:rPr>
              <w:t>2</w:t>
            </w:r>
            <w:r w:rsidRPr="00831E9D">
              <w:rPr>
                <w:rFonts w:ascii="宋体" w:hAnsi="宋体" w:hint="eastAsia"/>
                <w:color w:val="000000"/>
                <w:kern w:val="0"/>
                <w:sz w:val="24"/>
              </w:rPr>
              <w:t>排放量为</w:t>
            </w:r>
            <w:r w:rsidRPr="00831E9D">
              <w:rPr>
                <w:rFonts w:hint="eastAsia"/>
                <w:color w:val="000000"/>
                <w:kern w:val="0"/>
                <w:sz w:val="24"/>
              </w:rPr>
              <w:t>23.6</w:t>
            </w:r>
            <w:r w:rsidRPr="00831E9D">
              <w:rPr>
                <w:color w:val="000000"/>
                <w:kern w:val="0"/>
                <w:sz w:val="24"/>
              </w:rPr>
              <w:t>kg/a</w:t>
            </w:r>
            <w:r w:rsidRPr="00831E9D">
              <w:rPr>
                <w:rFonts w:ascii="宋体" w:hAnsi="宋体" w:hint="eastAsia"/>
                <w:color w:val="000000"/>
                <w:kern w:val="0"/>
                <w:sz w:val="24"/>
              </w:rPr>
              <w:t>，根据《工业污染源排污产污系数手册》第四册，参照</w:t>
            </w:r>
            <w:r w:rsidRPr="00831E9D">
              <w:rPr>
                <w:color w:val="000000"/>
                <w:kern w:val="0"/>
                <w:sz w:val="24"/>
              </w:rPr>
              <w:t>2021</w:t>
            </w:r>
            <w:r w:rsidRPr="00831E9D">
              <w:rPr>
                <w:rFonts w:ascii="宋体" w:hAnsi="宋体" w:hint="eastAsia"/>
                <w:color w:val="000000"/>
                <w:kern w:val="0"/>
                <w:sz w:val="24"/>
              </w:rPr>
              <w:t>胶合</w:t>
            </w:r>
            <w:r w:rsidRPr="00831E9D">
              <w:rPr>
                <w:rFonts w:ascii="宋体" w:hAnsi="宋体" w:hint="eastAsia"/>
                <w:color w:val="000000"/>
                <w:kern w:val="0"/>
                <w:sz w:val="24"/>
              </w:rPr>
              <w:lastRenderedPageBreak/>
              <w:t>板制造业产排污系数（续七），工业废气量产污系数为</w:t>
            </w:r>
            <w:r w:rsidRPr="00831E9D">
              <w:rPr>
                <w:color w:val="000000"/>
                <w:kern w:val="0"/>
                <w:sz w:val="24"/>
              </w:rPr>
              <w:t>139.627m</w:t>
            </w:r>
            <w:r w:rsidRPr="00831E9D">
              <w:rPr>
                <w:color w:val="000000"/>
                <w:kern w:val="0"/>
                <w:sz w:val="24"/>
                <w:vertAlign w:val="superscript"/>
              </w:rPr>
              <w:t>3</w:t>
            </w:r>
            <w:r w:rsidRPr="00831E9D">
              <w:rPr>
                <w:color w:val="000000"/>
                <w:kern w:val="0"/>
                <w:sz w:val="24"/>
              </w:rPr>
              <w:t>/m</w:t>
            </w:r>
            <w:r w:rsidRPr="00831E9D">
              <w:rPr>
                <w:color w:val="000000"/>
                <w:kern w:val="0"/>
                <w:sz w:val="24"/>
                <w:vertAlign w:val="superscript"/>
              </w:rPr>
              <w:t>3</w:t>
            </w:r>
            <w:r w:rsidRPr="00831E9D">
              <w:rPr>
                <w:color w:val="000000"/>
                <w:kern w:val="0"/>
                <w:sz w:val="24"/>
              </w:rPr>
              <w:t>-</w:t>
            </w:r>
            <w:r w:rsidRPr="00831E9D">
              <w:rPr>
                <w:rFonts w:ascii="宋体" w:hAnsi="宋体" w:hint="eastAsia"/>
                <w:color w:val="000000"/>
                <w:kern w:val="0"/>
                <w:sz w:val="24"/>
              </w:rPr>
              <w:t>产品，本项目年产11000</w:t>
            </w:r>
            <w:r w:rsidRPr="00831E9D">
              <w:rPr>
                <w:color w:val="000000"/>
                <w:kern w:val="0"/>
                <w:sz w:val="24"/>
              </w:rPr>
              <w:t>m</w:t>
            </w:r>
            <w:r w:rsidRPr="00831E9D">
              <w:rPr>
                <w:color w:val="000000"/>
                <w:kern w:val="0"/>
                <w:sz w:val="24"/>
                <w:vertAlign w:val="superscript"/>
              </w:rPr>
              <w:t>3</w:t>
            </w:r>
            <w:r w:rsidRPr="00831E9D">
              <w:rPr>
                <w:rFonts w:ascii="宋体" w:hAnsi="宋体" w:hint="eastAsia"/>
                <w:color w:val="000000"/>
                <w:kern w:val="0"/>
                <w:sz w:val="24"/>
              </w:rPr>
              <w:t>，则年废气排放量为</w:t>
            </w:r>
            <w:r w:rsidRPr="00831E9D">
              <w:rPr>
                <w:rFonts w:hint="eastAsia"/>
                <w:color w:val="000000"/>
                <w:kern w:val="0"/>
                <w:sz w:val="24"/>
              </w:rPr>
              <w:t>153.6</w:t>
            </w:r>
            <w:r w:rsidRPr="00831E9D">
              <w:rPr>
                <w:rFonts w:ascii="宋体" w:hAnsi="宋体" w:hint="eastAsia"/>
                <w:color w:val="000000"/>
                <w:kern w:val="0"/>
                <w:sz w:val="24"/>
              </w:rPr>
              <w:t>万</w:t>
            </w:r>
            <w:r w:rsidRPr="00831E9D">
              <w:rPr>
                <w:color w:val="000000"/>
                <w:kern w:val="0"/>
                <w:sz w:val="24"/>
              </w:rPr>
              <w:t>m</w:t>
            </w:r>
            <w:r w:rsidRPr="00831E9D">
              <w:rPr>
                <w:color w:val="000000"/>
                <w:kern w:val="0"/>
                <w:sz w:val="24"/>
                <w:vertAlign w:val="superscript"/>
              </w:rPr>
              <w:t>3</w:t>
            </w:r>
            <w:r w:rsidRPr="00831E9D">
              <w:rPr>
                <w:rFonts w:ascii="宋体" w:hAnsi="宋体" w:hint="eastAsia"/>
                <w:color w:val="000000"/>
                <w:kern w:val="0"/>
                <w:sz w:val="24"/>
              </w:rPr>
              <w:t>，颗粒物排放浓度为</w:t>
            </w:r>
            <w:r w:rsidRPr="00831E9D">
              <w:rPr>
                <w:rFonts w:hint="eastAsia"/>
                <w:color w:val="000000"/>
                <w:kern w:val="0"/>
                <w:sz w:val="24"/>
              </w:rPr>
              <w:t>0.9</w:t>
            </w:r>
            <w:r w:rsidRPr="00831E9D">
              <w:rPr>
                <w:color w:val="000000"/>
                <w:kern w:val="0"/>
                <w:sz w:val="24"/>
              </w:rPr>
              <w:t>mg/ m</w:t>
            </w:r>
            <w:r w:rsidRPr="00831E9D">
              <w:rPr>
                <w:color w:val="000000"/>
                <w:kern w:val="0"/>
                <w:sz w:val="24"/>
                <w:vertAlign w:val="superscript"/>
              </w:rPr>
              <w:t>3</w:t>
            </w:r>
            <w:r w:rsidRPr="00831E9D">
              <w:rPr>
                <w:rFonts w:ascii="宋体" w:hAnsi="宋体" w:hint="eastAsia"/>
                <w:color w:val="000000"/>
                <w:kern w:val="0"/>
                <w:sz w:val="24"/>
              </w:rPr>
              <w:t>，</w:t>
            </w:r>
            <w:r w:rsidRPr="00831E9D">
              <w:rPr>
                <w:color w:val="000000"/>
                <w:kern w:val="0"/>
                <w:sz w:val="24"/>
              </w:rPr>
              <w:t>SO</w:t>
            </w:r>
            <w:r w:rsidRPr="00831E9D">
              <w:rPr>
                <w:color w:val="000000"/>
                <w:kern w:val="0"/>
                <w:sz w:val="24"/>
                <w:vertAlign w:val="subscript"/>
              </w:rPr>
              <w:t>2</w:t>
            </w:r>
            <w:r w:rsidRPr="00831E9D">
              <w:rPr>
                <w:rFonts w:ascii="宋体" w:hAnsi="宋体" w:hint="eastAsia"/>
                <w:color w:val="000000"/>
                <w:kern w:val="0"/>
                <w:sz w:val="24"/>
              </w:rPr>
              <w:t>产生浓度为</w:t>
            </w:r>
            <w:r w:rsidRPr="00831E9D">
              <w:rPr>
                <w:rFonts w:hint="eastAsia"/>
                <w:color w:val="000000"/>
                <w:kern w:val="0"/>
                <w:sz w:val="24"/>
              </w:rPr>
              <w:t>1.2</w:t>
            </w:r>
            <w:r w:rsidRPr="00831E9D">
              <w:rPr>
                <w:color w:val="000000"/>
                <w:kern w:val="0"/>
                <w:sz w:val="24"/>
              </w:rPr>
              <w:t>mg/m</w:t>
            </w:r>
            <w:r w:rsidRPr="00831E9D">
              <w:rPr>
                <w:color w:val="000000"/>
                <w:kern w:val="0"/>
                <w:sz w:val="24"/>
                <w:vertAlign w:val="superscript"/>
              </w:rPr>
              <w:t>3</w:t>
            </w:r>
            <w:r w:rsidRPr="00831E9D">
              <w:rPr>
                <w:rFonts w:ascii="宋体" w:hAnsi="宋体" w:hint="eastAsia"/>
                <w:color w:val="000000"/>
                <w:kern w:val="0"/>
                <w:sz w:val="24"/>
              </w:rPr>
              <w:t>，</w:t>
            </w:r>
            <w:r w:rsidRPr="00831E9D">
              <w:rPr>
                <w:color w:val="000000"/>
                <w:kern w:val="0"/>
                <w:sz w:val="24"/>
              </w:rPr>
              <w:t>NO</w:t>
            </w:r>
            <w:r w:rsidRPr="00831E9D">
              <w:rPr>
                <w:color w:val="000000"/>
                <w:kern w:val="0"/>
                <w:sz w:val="24"/>
                <w:vertAlign w:val="subscript"/>
              </w:rPr>
              <w:t>x</w:t>
            </w:r>
            <w:r w:rsidRPr="00831E9D">
              <w:rPr>
                <w:rFonts w:ascii="宋体" w:hAnsi="宋体" w:hint="eastAsia"/>
                <w:color w:val="000000"/>
                <w:kern w:val="0"/>
                <w:sz w:val="24"/>
              </w:rPr>
              <w:t>产生浓度为</w:t>
            </w:r>
            <w:r w:rsidRPr="00831E9D">
              <w:rPr>
                <w:rFonts w:hint="eastAsia"/>
                <w:color w:val="000000"/>
                <w:kern w:val="0"/>
                <w:sz w:val="24"/>
              </w:rPr>
              <w:t>150.3</w:t>
            </w:r>
            <w:r w:rsidRPr="00831E9D">
              <w:rPr>
                <w:color w:val="000000"/>
                <w:kern w:val="0"/>
                <w:sz w:val="24"/>
              </w:rPr>
              <w:t>mg/m</w:t>
            </w:r>
            <w:r w:rsidRPr="00831E9D">
              <w:rPr>
                <w:color w:val="000000"/>
                <w:kern w:val="0"/>
                <w:sz w:val="24"/>
                <w:vertAlign w:val="superscript"/>
              </w:rPr>
              <w:t>3</w:t>
            </w:r>
            <w:r w:rsidRPr="00831E9D">
              <w:rPr>
                <w:rFonts w:ascii="宋体" w:hAnsi="宋体" w:hint="eastAsia"/>
                <w:color w:val="000000"/>
                <w:kern w:val="0"/>
                <w:sz w:val="24"/>
              </w:rPr>
              <w:t>。污染物排放浓度均符合《锅炉大气污染物排放标准》（</w:t>
            </w:r>
            <w:r w:rsidRPr="00831E9D">
              <w:rPr>
                <w:color w:val="000000"/>
                <w:kern w:val="0"/>
                <w:sz w:val="24"/>
              </w:rPr>
              <w:t>GB13271-2014</w:t>
            </w:r>
            <w:r w:rsidRPr="00831E9D">
              <w:rPr>
                <w:rFonts w:ascii="宋体" w:hAnsi="宋体" w:hint="eastAsia"/>
                <w:color w:val="000000"/>
                <w:kern w:val="0"/>
                <w:sz w:val="24"/>
              </w:rPr>
              <w:t>）中的新建锅炉大气污染物排放浓度限值标准要求，其具体数值见下表：</w:t>
            </w:r>
          </w:p>
          <w:p w:rsidR="00194F28" w:rsidRPr="00831E9D" w:rsidRDefault="00194F28" w:rsidP="00F43EAC">
            <w:pPr>
              <w:widowControl/>
              <w:spacing w:line="360" w:lineRule="auto"/>
              <w:jc w:val="center"/>
              <w:rPr>
                <w:b/>
                <w:bCs/>
                <w:color w:val="000000"/>
                <w:sz w:val="24"/>
              </w:rPr>
            </w:pPr>
            <w:r w:rsidRPr="00831E9D">
              <w:rPr>
                <w:rFonts w:ascii="宋体" w:hAnsi="宋体" w:hint="eastAsia"/>
                <w:b/>
                <w:bCs/>
                <w:color w:val="000000"/>
                <w:kern w:val="0"/>
                <w:sz w:val="24"/>
              </w:rPr>
              <w:t>表</w:t>
            </w:r>
            <w:r w:rsidRPr="00831E9D">
              <w:rPr>
                <w:b/>
                <w:bCs/>
                <w:color w:val="000000"/>
                <w:kern w:val="0"/>
                <w:sz w:val="24"/>
              </w:rPr>
              <w:t xml:space="preserve">5-4  </w:t>
            </w:r>
            <w:r w:rsidRPr="00831E9D">
              <w:rPr>
                <w:rFonts w:ascii="宋体" w:hAnsi="宋体" w:hint="eastAsia"/>
                <w:b/>
                <w:bCs/>
                <w:color w:val="000000"/>
                <w:kern w:val="0"/>
                <w:sz w:val="24"/>
              </w:rPr>
              <w:t>新建锅炉大气污染物排放浓度限值</w:t>
            </w:r>
            <w:r w:rsidRPr="00831E9D">
              <w:rPr>
                <w:b/>
                <w:bCs/>
                <w:color w:val="000000"/>
                <w:kern w:val="0"/>
                <w:sz w:val="24"/>
              </w:rPr>
              <w:t xml:space="preserve">  mg/m³</w:t>
            </w:r>
          </w:p>
          <w:tbl>
            <w:tblPr>
              <w:tblW w:w="0" w:type="auto"/>
              <w:tblInd w:w="1" w:type="dxa"/>
              <w:tblBorders>
                <w:top w:val="single" w:sz="12" w:space="0" w:color="auto"/>
                <w:bottom w:val="single" w:sz="12" w:space="0" w:color="auto"/>
                <w:insideH w:val="single" w:sz="4" w:space="0" w:color="auto"/>
                <w:insideV w:val="single" w:sz="4" w:space="0" w:color="auto"/>
              </w:tblBorders>
              <w:tblLook w:val="04A0"/>
            </w:tblPr>
            <w:tblGrid>
              <w:gridCol w:w="2254"/>
              <w:gridCol w:w="962"/>
              <w:gridCol w:w="2796"/>
              <w:gridCol w:w="2999"/>
            </w:tblGrid>
            <w:tr w:rsidR="00194F28" w:rsidRPr="00831E9D" w:rsidTr="00F43EAC">
              <w:trPr>
                <w:trHeight w:val="143"/>
              </w:trPr>
              <w:tc>
                <w:tcPr>
                  <w:tcW w:w="2267" w:type="dxa"/>
                  <w:vMerge w:val="restart"/>
                  <w:tcBorders>
                    <w:top w:val="single" w:sz="12"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Ansi="宋体" w:hint="eastAsia"/>
                      <w:color w:val="000000"/>
                    </w:rPr>
                    <w:t>污染物项目</w:t>
                  </w:r>
                </w:p>
              </w:tc>
              <w:tc>
                <w:tcPr>
                  <w:tcW w:w="964" w:type="dxa"/>
                  <w:vMerge w:val="restart"/>
                  <w:tcBorders>
                    <w:top w:val="single" w:sz="12"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int="eastAsia"/>
                      <w:color w:val="000000"/>
                    </w:rPr>
                    <w:t>本项目锅炉废气浓度</w:t>
                  </w:r>
                </w:p>
              </w:tc>
              <w:tc>
                <w:tcPr>
                  <w:tcW w:w="2814" w:type="dxa"/>
                  <w:tcBorders>
                    <w:top w:val="single" w:sz="12"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Ansi="宋体" w:hint="eastAsia"/>
                      <w:color w:val="000000"/>
                    </w:rPr>
                    <w:t>限值</w:t>
                  </w:r>
                </w:p>
              </w:tc>
              <w:tc>
                <w:tcPr>
                  <w:tcW w:w="3020" w:type="dxa"/>
                  <w:vMerge w:val="restart"/>
                  <w:tcBorders>
                    <w:top w:val="single" w:sz="12" w:space="0" w:color="auto"/>
                    <w:left w:val="nil"/>
                    <w:bottom w:val="single" w:sz="4" w:space="0" w:color="auto"/>
                    <w:right w:val="nil"/>
                  </w:tcBorders>
                  <w:vAlign w:val="center"/>
                  <w:hideMark/>
                </w:tcPr>
                <w:p w:rsidR="00194F28" w:rsidRPr="00831E9D" w:rsidRDefault="00194F28" w:rsidP="00F43EAC">
                  <w:pPr>
                    <w:widowControl/>
                    <w:spacing w:line="360" w:lineRule="auto"/>
                    <w:jc w:val="left"/>
                    <w:rPr>
                      <w:rFonts w:ascii="Calibri" w:hAnsi="Calibri"/>
                      <w:color w:val="000000"/>
                      <w:szCs w:val="21"/>
                    </w:rPr>
                  </w:pPr>
                  <w:r w:rsidRPr="00831E9D">
                    <w:rPr>
                      <w:rFonts w:hAnsi="宋体" w:hint="eastAsia"/>
                      <w:color w:val="000000"/>
                    </w:rPr>
                    <w:t>污染物排放监控位置</w:t>
                  </w:r>
                </w:p>
              </w:tc>
            </w:tr>
            <w:tr w:rsidR="00194F28" w:rsidRPr="00831E9D" w:rsidTr="00F43EAC">
              <w:trPr>
                <w:trHeight w:val="143"/>
              </w:trPr>
              <w:tc>
                <w:tcPr>
                  <w:tcW w:w="2267" w:type="dxa"/>
                  <w:vMerge/>
                  <w:tcBorders>
                    <w:top w:val="single" w:sz="12" w:space="0" w:color="auto"/>
                    <w:left w:val="nil"/>
                    <w:bottom w:val="single" w:sz="4" w:space="0" w:color="auto"/>
                    <w:right w:val="single" w:sz="4" w:space="0" w:color="auto"/>
                  </w:tcBorders>
                  <w:vAlign w:val="center"/>
                  <w:hideMark/>
                </w:tcPr>
                <w:p w:rsidR="00194F28" w:rsidRPr="00831E9D" w:rsidRDefault="00194F28" w:rsidP="00F43EAC">
                  <w:pPr>
                    <w:widowControl/>
                    <w:jc w:val="left"/>
                    <w:rPr>
                      <w:rFonts w:ascii="Calibri" w:hAnsi="Calibri"/>
                      <w:color w:val="000000"/>
                      <w:szCs w:val="21"/>
                    </w:rPr>
                  </w:pPr>
                </w:p>
              </w:tc>
              <w:tc>
                <w:tcPr>
                  <w:tcW w:w="964" w:type="dxa"/>
                  <w:vMerge/>
                  <w:tcBorders>
                    <w:top w:val="single" w:sz="12" w:space="0" w:color="auto"/>
                    <w:left w:val="nil"/>
                    <w:bottom w:val="single" w:sz="4" w:space="0" w:color="auto"/>
                    <w:right w:val="single" w:sz="4" w:space="0" w:color="auto"/>
                  </w:tcBorders>
                  <w:vAlign w:val="center"/>
                  <w:hideMark/>
                </w:tcPr>
                <w:p w:rsidR="00194F28" w:rsidRPr="00831E9D" w:rsidRDefault="00194F28" w:rsidP="00F43EAC">
                  <w:pPr>
                    <w:widowControl/>
                    <w:jc w:val="left"/>
                    <w:rPr>
                      <w:rFonts w:ascii="Calibri" w:hAnsi="Calibri"/>
                      <w:color w:val="000000"/>
                      <w:szCs w:val="21"/>
                    </w:rPr>
                  </w:pPr>
                </w:p>
              </w:tc>
              <w:tc>
                <w:tcPr>
                  <w:tcW w:w="2814"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Ansi="宋体" w:hint="eastAsia"/>
                      <w:color w:val="000000"/>
                    </w:rPr>
                    <w:t>燃气锅炉</w:t>
                  </w:r>
                </w:p>
              </w:tc>
              <w:tc>
                <w:tcPr>
                  <w:tcW w:w="3020" w:type="dxa"/>
                  <w:vMerge/>
                  <w:tcBorders>
                    <w:top w:val="single" w:sz="12" w:space="0" w:color="auto"/>
                    <w:left w:val="nil"/>
                    <w:bottom w:val="single" w:sz="4" w:space="0" w:color="auto"/>
                    <w:right w:val="nil"/>
                  </w:tcBorders>
                  <w:vAlign w:val="center"/>
                  <w:hideMark/>
                </w:tcPr>
                <w:p w:rsidR="00194F28" w:rsidRPr="00831E9D" w:rsidRDefault="00194F28" w:rsidP="00F43EAC">
                  <w:pPr>
                    <w:widowControl/>
                    <w:jc w:val="left"/>
                    <w:rPr>
                      <w:rFonts w:ascii="Calibri" w:hAnsi="Calibri"/>
                      <w:color w:val="000000"/>
                      <w:szCs w:val="21"/>
                    </w:rPr>
                  </w:pPr>
                </w:p>
              </w:tc>
            </w:tr>
            <w:tr w:rsidR="00194F28" w:rsidRPr="00831E9D" w:rsidTr="00F43EAC">
              <w:trPr>
                <w:trHeight w:val="143"/>
              </w:trPr>
              <w:tc>
                <w:tcPr>
                  <w:tcW w:w="2267"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Ansi="宋体" w:hint="eastAsia"/>
                      <w:color w:val="000000"/>
                    </w:rPr>
                    <w:t>颗粒物</w:t>
                  </w:r>
                </w:p>
              </w:tc>
              <w:tc>
                <w:tcPr>
                  <w:tcW w:w="964"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int="eastAsia"/>
                      <w:color w:val="000000"/>
                    </w:rPr>
                    <w:t>0.9</w:t>
                  </w:r>
                </w:p>
              </w:tc>
              <w:tc>
                <w:tcPr>
                  <w:tcW w:w="2814"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color w:val="000000"/>
                    </w:rPr>
                    <w:t>20</w:t>
                  </w:r>
                </w:p>
              </w:tc>
              <w:tc>
                <w:tcPr>
                  <w:tcW w:w="3020" w:type="dxa"/>
                  <w:vMerge w:val="restart"/>
                  <w:tcBorders>
                    <w:top w:val="nil"/>
                    <w:left w:val="nil"/>
                    <w:bottom w:val="single" w:sz="12" w:space="0" w:color="auto"/>
                    <w:right w:val="nil"/>
                  </w:tcBorders>
                  <w:vAlign w:val="center"/>
                  <w:hideMark/>
                </w:tcPr>
                <w:p w:rsidR="00194F28" w:rsidRPr="00831E9D" w:rsidRDefault="00194F28" w:rsidP="00F43EAC">
                  <w:pPr>
                    <w:widowControl/>
                    <w:spacing w:line="360" w:lineRule="auto"/>
                    <w:ind w:firstLineChars="150" w:firstLine="315"/>
                    <w:jc w:val="left"/>
                    <w:rPr>
                      <w:rFonts w:ascii="Calibri" w:hAnsi="Calibri"/>
                      <w:color w:val="000000"/>
                      <w:szCs w:val="21"/>
                    </w:rPr>
                  </w:pPr>
                  <w:r w:rsidRPr="00831E9D">
                    <w:rPr>
                      <w:rFonts w:hAnsi="宋体" w:hint="eastAsia"/>
                      <w:color w:val="000000"/>
                    </w:rPr>
                    <w:t>烟囱或烟道</w:t>
                  </w:r>
                </w:p>
              </w:tc>
            </w:tr>
            <w:tr w:rsidR="00194F28" w:rsidRPr="00831E9D" w:rsidTr="00F43EAC">
              <w:trPr>
                <w:trHeight w:val="143"/>
              </w:trPr>
              <w:tc>
                <w:tcPr>
                  <w:tcW w:w="2267"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vertAlign w:val="subscript"/>
                    </w:rPr>
                  </w:pPr>
                  <w:r w:rsidRPr="00831E9D">
                    <w:rPr>
                      <w:color w:val="000000"/>
                    </w:rPr>
                    <w:t>SO</w:t>
                  </w:r>
                  <w:r w:rsidRPr="00831E9D">
                    <w:rPr>
                      <w:color w:val="000000"/>
                      <w:vertAlign w:val="subscript"/>
                    </w:rPr>
                    <w:t>2</w:t>
                  </w:r>
                </w:p>
              </w:tc>
              <w:tc>
                <w:tcPr>
                  <w:tcW w:w="964"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int="eastAsia"/>
                      <w:color w:val="000000"/>
                    </w:rPr>
                    <w:t>1.2</w:t>
                  </w:r>
                </w:p>
              </w:tc>
              <w:tc>
                <w:tcPr>
                  <w:tcW w:w="2814" w:type="dxa"/>
                  <w:tcBorders>
                    <w:top w:val="single" w:sz="4" w:space="0" w:color="auto"/>
                    <w:left w:val="nil"/>
                    <w:bottom w:val="single" w:sz="4"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color w:val="000000"/>
                    </w:rPr>
                    <w:t>50</w:t>
                  </w:r>
                </w:p>
              </w:tc>
              <w:tc>
                <w:tcPr>
                  <w:tcW w:w="3020" w:type="dxa"/>
                  <w:vMerge/>
                  <w:tcBorders>
                    <w:top w:val="nil"/>
                    <w:left w:val="nil"/>
                    <w:bottom w:val="single" w:sz="12" w:space="0" w:color="auto"/>
                    <w:right w:val="nil"/>
                  </w:tcBorders>
                  <w:vAlign w:val="center"/>
                  <w:hideMark/>
                </w:tcPr>
                <w:p w:rsidR="00194F28" w:rsidRPr="00831E9D" w:rsidRDefault="00194F28" w:rsidP="00F43EAC">
                  <w:pPr>
                    <w:widowControl/>
                    <w:jc w:val="left"/>
                    <w:rPr>
                      <w:rFonts w:ascii="Calibri" w:hAnsi="Calibri"/>
                      <w:color w:val="000000"/>
                      <w:szCs w:val="21"/>
                    </w:rPr>
                  </w:pPr>
                </w:p>
              </w:tc>
            </w:tr>
            <w:tr w:rsidR="00194F28" w:rsidRPr="00831E9D" w:rsidTr="00F43EAC">
              <w:trPr>
                <w:trHeight w:val="143"/>
              </w:trPr>
              <w:tc>
                <w:tcPr>
                  <w:tcW w:w="2267" w:type="dxa"/>
                  <w:tcBorders>
                    <w:top w:val="single" w:sz="4" w:space="0" w:color="auto"/>
                    <w:left w:val="nil"/>
                    <w:bottom w:val="single" w:sz="12"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vertAlign w:val="subscript"/>
                    </w:rPr>
                  </w:pPr>
                  <w:r w:rsidRPr="00831E9D">
                    <w:rPr>
                      <w:color w:val="000000"/>
                    </w:rPr>
                    <w:t>NO</w:t>
                  </w:r>
                  <w:r w:rsidRPr="00831E9D">
                    <w:rPr>
                      <w:color w:val="000000"/>
                      <w:vertAlign w:val="subscript"/>
                    </w:rPr>
                    <w:t>x</w:t>
                  </w:r>
                </w:p>
              </w:tc>
              <w:tc>
                <w:tcPr>
                  <w:tcW w:w="964" w:type="dxa"/>
                  <w:tcBorders>
                    <w:top w:val="single" w:sz="4" w:space="0" w:color="auto"/>
                    <w:left w:val="nil"/>
                    <w:bottom w:val="single" w:sz="12"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rFonts w:hint="eastAsia"/>
                      <w:color w:val="000000"/>
                    </w:rPr>
                    <w:t>150.3</w:t>
                  </w:r>
                </w:p>
              </w:tc>
              <w:tc>
                <w:tcPr>
                  <w:tcW w:w="2814" w:type="dxa"/>
                  <w:tcBorders>
                    <w:top w:val="single" w:sz="4" w:space="0" w:color="auto"/>
                    <w:left w:val="nil"/>
                    <w:bottom w:val="single" w:sz="12" w:space="0" w:color="auto"/>
                    <w:right w:val="single" w:sz="4" w:space="0" w:color="auto"/>
                  </w:tcBorders>
                  <w:vAlign w:val="center"/>
                  <w:hideMark/>
                </w:tcPr>
                <w:p w:rsidR="00194F28" w:rsidRPr="00831E9D" w:rsidRDefault="00194F28" w:rsidP="00F43EAC">
                  <w:pPr>
                    <w:widowControl/>
                    <w:spacing w:line="360" w:lineRule="auto"/>
                    <w:jc w:val="center"/>
                    <w:rPr>
                      <w:rFonts w:ascii="Calibri" w:hAnsi="Calibri"/>
                      <w:color w:val="000000"/>
                      <w:szCs w:val="21"/>
                    </w:rPr>
                  </w:pPr>
                  <w:r w:rsidRPr="00831E9D">
                    <w:rPr>
                      <w:color w:val="000000"/>
                    </w:rPr>
                    <w:t>200</w:t>
                  </w:r>
                </w:p>
              </w:tc>
              <w:tc>
                <w:tcPr>
                  <w:tcW w:w="3020" w:type="dxa"/>
                  <w:vMerge/>
                  <w:tcBorders>
                    <w:top w:val="nil"/>
                    <w:left w:val="nil"/>
                    <w:bottom w:val="single" w:sz="12" w:space="0" w:color="auto"/>
                    <w:right w:val="nil"/>
                  </w:tcBorders>
                  <w:vAlign w:val="center"/>
                  <w:hideMark/>
                </w:tcPr>
                <w:p w:rsidR="00194F28" w:rsidRPr="00831E9D" w:rsidRDefault="00194F28" w:rsidP="00F43EAC">
                  <w:pPr>
                    <w:widowControl/>
                    <w:jc w:val="left"/>
                    <w:rPr>
                      <w:rFonts w:ascii="Calibri" w:hAnsi="Calibri"/>
                      <w:color w:val="000000"/>
                      <w:szCs w:val="21"/>
                    </w:rPr>
                  </w:pPr>
                </w:p>
              </w:tc>
            </w:tr>
          </w:tbl>
          <w:p w:rsidR="00194F28" w:rsidRDefault="00194F28" w:rsidP="00F43EAC">
            <w:pPr>
              <w:widowControl/>
              <w:spacing w:line="360" w:lineRule="auto"/>
              <w:ind w:firstLineChars="200" w:firstLine="480"/>
              <w:rPr>
                <w:rFonts w:ascii="Calibri" w:hAnsi="Calibri"/>
                <w:color w:val="000000"/>
                <w:sz w:val="24"/>
              </w:rPr>
            </w:pPr>
            <w:r>
              <w:rPr>
                <w:rFonts w:ascii="宋体" w:hAnsi="宋体" w:hint="eastAsia"/>
                <w:color w:val="000000"/>
                <w:kern w:val="0"/>
                <w:sz w:val="24"/>
              </w:rPr>
              <w:t>根据现场调查，本项目</w:t>
            </w:r>
            <w:r>
              <w:rPr>
                <w:color w:val="000000"/>
                <w:kern w:val="0"/>
                <w:sz w:val="24"/>
              </w:rPr>
              <w:t>200m</w:t>
            </w:r>
            <w:r>
              <w:rPr>
                <w:rFonts w:ascii="宋体" w:hAnsi="宋体" w:hint="eastAsia"/>
                <w:color w:val="000000"/>
                <w:kern w:val="0"/>
                <w:sz w:val="24"/>
              </w:rPr>
              <w:t>范围内，建筑均低于</w:t>
            </w:r>
            <w:r>
              <w:rPr>
                <w:color w:val="000000"/>
                <w:kern w:val="0"/>
                <w:sz w:val="24"/>
              </w:rPr>
              <w:t>15m</w:t>
            </w:r>
            <w:r>
              <w:rPr>
                <w:rFonts w:ascii="宋体" w:hAnsi="宋体" w:hint="eastAsia"/>
                <w:color w:val="000000"/>
                <w:kern w:val="0"/>
                <w:sz w:val="24"/>
              </w:rPr>
              <w:t>。根据《锅炉大气污染物排放标准》（</w:t>
            </w:r>
            <w:r>
              <w:rPr>
                <w:color w:val="000000"/>
                <w:kern w:val="0"/>
                <w:sz w:val="24"/>
              </w:rPr>
              <w:t>GB13271-2014</w:t>
            </w:r>
            <w:r>
              <w:rPr>
                <w:rFonts w:ascii="宋体" w:hAnsi="宋体" w:hint="eastAsia"/>
                <w:color w:val="000000"/>
                <w:kern w:val="0"/>
                <w:sz w:val="24"/>
              </w:rPr>
              <w:t>）中有关规定，以及本项目的实际情况，本项目烟囱高度为</w:t>
            </w:r>
            <w:r>
              <w:rPr>
                <w:color w:val="000000"/>
                <w:kern w:val="0"/>
                <w:sz w:val="24"/>
              </w:rPr>
              <w:t>15m</w:t>
            </w:r>
            <w:r>
              <w:rPr>
                <w:rFonts w:ascii="宋体" w:hAnsi="宋体" w:hint="eastAsia"/>
                <w:color w:val="000000"/>
                <w:kern w:val="0"/>
                <w:sz w:val="24"/>
              </w:rPr>
              <w:t>。</w:t>
            </w:r>
          </w:p>
          <w:p w:rsidR="00194F28" w:rsidRDefault="00194F28" w:rsidP="00F43EAC">
            <w:pPr>
              <w:spacing w:line="360" w:lineRule="auto"/>
              <w:ind w:firstLineChars="200" w:firstLine="480"/>
              <w:rPr>
                <w:rFonts w:hint="eastAsia"/>
                <w:sz w:val="24"/>
              </w:rPr>
            </w:pPr>
            <w:r>
              <w:rPr>
                <w:rFonts w:hint="eastAsia"/>
                <w:sz w:val="24"/>
              </w:rPr>
              <w:t>（</w:t>
            </w:r>
            <w:r>
              <w:rPr>
                <w:rFonts w:hint="eastAsia"/>
                <w:sz w:val="24"/>
              </w:rPr>
              <w:t>4</w:t>
            </w:r>
            <w:r>
              <w:rPr>
                <w:rFonts w:hint="eastAsia"/>
                <w:sz w:val="24"/>
              </w:rPr>
              <w:t>）食堂油烟</w:t>
            </w:r>
          </w:p>
          <w:p w:rsidR="00194F28" w:rsidRPr="005E2F5A" w:rsidRDefault="00194F28" w:rsidP="00F43EAC">
            <w:pPr>
              <w:pStyle w:val="-xin"/>
              <w:snapToGrid w:val="0"/>
              <w:textAlignment w:val="center"/>
              <w:rPr>
                <w:rFonts w:hint="eastAsia"/>
                <w:color w:val="auto"/>
                <w:lang w:val="en-US" w:eastAsia="zh-CN"/>
              </w:rPr>
            </w:pPr>
            <w:r w:rsidRPr="005E2F5A">
              <w:rPr>
                <w:rFonts w:hint="eastAsia"/>
                <w:color w:val="auto"/>
                <w:lang w:val="en-US" w:eastAsia="zh-CN"/>
              </w:rPr>
              <w:t>本项目食堂可同时容纳</w:t>
            </w:r>
            <w:r w:rsidRPr="005E2F5A">
              <w:rPr>
                <w:rFonts w:hint="eastAsia"/>
                <w:color w:val="auto"/>
                <w:lang w:val="en-US" w:eastAsia="zh-CN"/>
              </w:rPr>
              <w:t>30</w:t>
            </w:r>
            <w:r w:rsidRPr="005E2F5A">
              <w:rPr>
                <w:rFonts w:hint="eastAsia"/>
                <w:color w:val="auto"/>
                <w:lang w:val="en-US" w:eastAsia="zh-CN"/>
              </w:rPr>
              <w:t>人就餐。食物在烹饪、加工过程中将挥发出油脂、有机质及热分解或裂解产物，从而产生油烟废气。根据居民每日消耗动植物油以</w:t>
            </w:r>
            <w:r w:rsidRPr="005E2F5A">
              <w:rPr>
                <w:rFonts w:hint="eastAsia"/>
                <w:color w:val="auto"/>
                <w:lang w:val="en-US" w:eastAsia="zh-CN"/>
              </w:rPr>
              <w:t>0.1kg/d</w:t>
            </w:r>
            <w:r w:rsidRPr="005E2F5A">
              <w:rPr>
                <w:rFonts w:hint="eastAsia"/>
                <w:color w:val="auto"/>
                <w:lang w:val="en-US" w:eastAsia="zh-CN"/>
              </w:rPr>
              <w:t>，则日耗油量为</w:t>
            </w:r>
            <w:r w:rsidRPr="005E2F5A">
              <w:rPr>
                <w:rFonts w:hint="eastAsia"/>
                <w:color w:val="auto"/>
                <w:lang w:val="en-US" w:eastAsia="zh-CN"/>
              </w:rPr>
              <w:t>3kg/d</w:t>
            </w:r>
            <w:r w:rsidRPr="005E2F5A">
              <w:rPr>
                <w:rFonts w:hint="eastAsia"/>
                <w:color w:val="auto"/>
                <w:lang w:val="en-US" w:eastAsia="zh-CN"/>
              </w:rPr>
              <w:t>，年消耗食用油</w:t>
            </w:r>
            <w:r w:rsidRPr="005E2F5A">
              <w:rPr>
                <w:rFonts w:hint="eastAsia"/>
                <w:color w:val="auto"/>
                <w:lang w:val="en-US" w:eastAsia="zh-CN"/>
              </w:rPr>
              <w:t>1.05t/a</w:t>
            </w:r>
            <w:r w:rsidRPr="005E2F5A">
              <w:rPr>
                <w:rFonts w:hint="eastAsia"/>
                <w:color w:val="auto"/>
                <w:lang w:val="en-US" w:eastAsia="zh-CN"/>
              </w:rPr>
              <w:t>。一般油烟挥发量占总耗油量的</w:t>
            </w:r>
            <w:r w:rsidRPr="005E2F5A">
              <w:rPr>
                <w:rFonts w:hint="eastAsia"/>
                <w:color w:val="auto"/>
                <w:lang w:val="en-US" w:eastAsia="zh-CN"/>
              </w:rPr>
              <w:t>2-4%</w:t>
            </w:r>
            <w:r w:rsidRPr="005E2F5A">
              <w:rPr>
                <w:rFonts w:hint="eastAsia"/>
                <w:color w:val="auto"/>
                <w:lang w:val="en-US" w:eastAsia="zh-CN"/>
              </w:rPr>
              <w:t>，平均为</w:t>
            </w:r>
            <w:r w:rsidRPr="005E2F5A">
              <w:rPr>
                <w:rFonts w:hint="eastAsia"/>
                <w:color w:val="auto"/>
                <w:lang w:val="en-US" w:eastAsia="zh-CN"/>
              </w:rPr>
              <w:t>2.83%</w:t>
            </w:r>
            <w:r w:rsidRPr="005E2F5A">
              <w:rPr>
                <w:rFonts w:hint="eastAsia"/>
                <w:color w:val="auto"/>
                <w:lang w:val="en-US" w:eastAsia="zh-CN"/>
              </w:rPr>
              <w:t>，则油烟产生量约为</w:t>
            </w:r>
            <w:r w:rsidRPr="005E2F5A">
              <w:rPr>
                <w:rFonts w:hint="eastAsia"/>
                <w:color w:val="auto"/>
                <w:lang w:val="en-US" w:eastAsia="zh-CN"/>
              </w:rPr>
              <w:t>0.03t/a</w:t>
            </w:r>
            <w:r w:rsidRPr="005E2F5A">
              <w:rPr>
                <w:rFonts w:hint="eastAsia"/>
                <w:color w:val="auto"/>
                <w:lang w:val="en-US" w:eastAsia="zh-CN"/>
              </w:rPr>
              <w:t>，浓度为</w:t>
            </w:r>
            <w:r w:rsidRPr="005E2F5A">
              <w:rPr>
                <w:rFonts w:hint="eastAsia"/>
                <w:color w:val="auto"/>
                <w:szCs w:val="21"/>
                <w:lang w:val="en-US" w:eastAsia="zh-CN"/>
              </w:rPr>
              <w:t>8</w:t>
            </w:r>
            <w:r w:rsidRPr="005E2F5A">
              <w:rPr>
                <w:color w:val="auto"/>
                <w:szCs w:val="21"/>
                <w:lang w:val="en-US" w:eastAsia="zh-CN"/>
              </w:rPr>
              <w:t>mg/m</w:t>
            </w:r>
            <w:r w:rsidRPr="005E2F5A">
              <w:rPr>
                <w:color w:val="auto"/>
                <w:szCs w:val="21"/>
                <w:vertAlign w:val="superscript"/>
                <w:lang w:val="en-US" w:eastAsia="zh-CN"/>
              </w:rPr>
              <w:t>3</w:t>
            </w:r>
            <w:r w:rsidRPr="005E2F5A">
              <w:rPr>
                <w:rFonts w:hint="eastAsia"/>
                <w:color w:val="auto"/>
                <w:lang w:val="en-US" w:eastAsia="zh-CN"/>
              </w:rPr>
              <w:t>。厨房油烟采用油烟净化器处理后，经食堂专用烟道引致楼顶排放，本次预测按除油烟率</w:t>
            </w:r>
            <w:r w:rsidRPr="005E2F5A">
              <w:rPr>
                <w:rFonts w:hint="eastAsia"/>
                <w:color w:val="auto"/>
                <w:lang w:val="en-US" w:eastAsia="zh-CN"/>
              </w:rPr>
              <w:t>60%</w:t>
            </w:r>
            <w:r w:rsidRPr="005E2F5A">
              <w:rPr>
                <w:rFonts w:hint="eastAsia"/>
                <w:color w:val="auto"/>
                <w:lang w:val="en-US" w:eastAsia="zh-CN"/>
              </w:rPr>
              <w:t>计算，即厨房油烟排放量为</w:t>
            </w:r>
            <w:r w:rsidRPr="005E2F5A">
              <w:rPr>
                <w:rFonts w:hint="eastAsia"/>
                <w:color w:val="auto"/>
                <w:lang w:val="en-US" w:eastAsia="zh-CN"/>
              </w:rPr>
              <w:t>0.012t/a</w:t>
            </w:r>
            <w:r w:rsidRPr="005E2F5A">
              <w:rPr>
                <w:rFonts w:hint="eastAsia"/>
                <w:color w:val="auto"/>
                <w:lang w:val="en-US" w:eastAsia="zh-CN"/>
              </w:rPr>
              <w:t>，排放浓度为</w:t>
            </w:r>
            <w:r w:rsidRPr="005E2F5A">
              <w:rPr>
                <w:rFonts w:hint="eastAsia"/>
                <w:color w:val="auto"/>
                <w:szCs w:val="21"/>
                <w:lang w:val="en-US" w:eastAsia="zh-CN"/>
              </w:rPr>
              <w:t>2</w:t>
            </w:r>
            <w:r w:rsidRPr="005E2F5A">
              <w:rPr>
                <w:color w:val="auto"/>
                <w:szCs w:val="21"/>
                <w:lang w:val="en-US" w:eastAsia="zh-CN"/>
              </w:rPr>
              <w:t>mg/m</w:t>
            </w:r>
            <w:r w:rsidRPr="005E2F5A">
              <w:rPr>
                <w:color w:val="auto"/>
                <w:szCs w:val="21"/>
                <w:vertAlign w:val="superscript"/>
                <w:lang w:val="en-US" w:eastAsia="zh-CN"/>
              </w:rPr>
              <w:t>3</w:t>
            </w:r>
            <w:r w:rsidRPr="005E2F5A">
              <w:rPr>
                <w:rFonts w:hint="eastAsia"/>
                <w:color w:val="auto"/>
                <w:lang w:val="en-US" w:eastAsia="zh-CN"/>
              </w:rPr>
              <w:t>。</w:t>
            </w:r>
          </w:p>
          <w:p w:rsidR="00194F28" w:rsidRPr="00804BC7" w:rsidRDefault="00194F28" w:rsidP="00F43EAC">
            <w:pPr>
              <w:spacing w:line="360" w:lineRule="auto"/>
              <w:ind w:firstLineChars="200" w:firstLine="480"/>
              <w:rPr>
                <w:rFonts w:eastAsia="黑体" w:hint="eastAsia"/>
                <w:sz w:val="24"/>
              </w:rPr>
            </w:pPr>
            <w:r>
              <w:rPr>
                <w:rFonts w:eastAsia="黑体" w:hint="eastAsia"/>
                <w:sz w:val="24"/>
              </w:rPr>
              <w:t>2</w:t>
            </w:r>
            <w:r w:rsidRPr="00804BC7">
              <w:rPr>
                <w:rFonts w:eastAsia="黑体" w:hint="eastAsia"/>
                <w:sz w:val="24"/>
              </w:rPr>
              <w:t>.2</w:t>
            </w:r>
            <w:r w:rsidRPr="00804BC7">
              <w:rPr>
                <w:rFonts w:eastAsia="黑体" w:hint="eastAsia"/>
                <w:sz w:val="24"/>
              </w:rPr>
              <w:t>废水</w:t>
            </w:r>
          </w:p>
          <w:p w:rsidR="00194F28" w:rsidRPr="00804BC7" w:rsidRDefault="00194F28" w:rsidP="00F43EAC">
            <w:pPr>
              <w:spacing w:line="360" w:lineRule="auto"/>
              <w:ind w:firstLineChars="200" w:firstLine="480"/>
              <w:rPr>
                <w:rFonts w:hint="eastAsia"/>
                <w:sz w:val="24"/>
              </w:rPr>
            </w:pPr>
            <w:r w:rsidRPr="00804BC7">
              <w:rPr>
                <w:sz w:val="24"/>
              </w:rPr>
              <w:t>项目废水</w:t>
            </w:r>
            <w:r>
              <w:rPr>
                <w:rFonts w:hint="eastAsia"/>
                <w:sz w:val="24"/>
              </w:rPr>
              <w:t>为</w:t>
            </w:r>
            <w:r w:rsidRPr="00804BC7">
              <w:rPr>
                <w:sz w:val="24"/>
              </w:rPr>
              <w:t>生活污水</w:t>
            </w:r>
            <w:r>
              <w:rPr>
                <w:rFonts w:hint="eastAsia"/>
                <w:sz w:val="24"/>
              </w:rPr>
              <w:t>和锅炉排水</w:t>
            </w:r>
            <w:r w:rsidRPr="00804BC7">
              <w:rPr>
                <w:sz w:val="24"/>
              </w:rPr>
              <w:t>。</w:t>
            </w:r>
          </w:p>
          <w:p w:rsidR="00194F28" w:rsidRPr="00804BC7" w:rsidRDefault="00194F28" w:rsidP="00412FD9">
            <w:pPr>
              <w:numPr>
                <w:ilvl w:val="0"/>
                <w:numId w:val="4"/>
              </w:numPr>
              <w:spacing w:line="360" w:lineRule="auto"/>
              <w:rPr>
                <w:rFonts w:hAnsi="宋体" w:hint="eastAsia"/>
                <w:sz w:val="24"/>
              </w:rPr>
            </w:pPr>
            <w:r w:rsidRPr="00804BC7">
              <w:rPr>
                <w:rFonts w:hAnsi="宋体"/>
                <w:sz w:val="24"/>
              </w:rPr>
              <w:t>生活污水</w:t>
            </w:r>
          </w:p>
          <w:p w:rsidR="00194F28" w:rsidRPr="00804BC7" w:rsidRDefault="00194F28" w:rsidP="00F43EAC">
            <w:pPr>
              <w:spacing w:line="360" w:lineRule="auto"/>
              <w:ind w:firstLine="480"/>
              <w:rPr>
                <w:rFonts w:hint="eastAsia"/>
                <w:sz w:val="24"/>
              </w:rPr>
            </w:pPr>
            <w:r w:rsidRPr="00804BC7">
              <w:rPr>
                <w:rFonts w:hAnsi="宋体"/>
                <w:sz w:val="24"/>
              </w:rPr>
              <w:t>主要来自职工日常工作产生的污水。</w:t>
            </w:r>
            <w:r w:rsidRPr="0047286A">
              <w:rPr>
                <w:rFonts w:hAnsi="宋体" w:hint="eastAsia"/>
                <w:sz w:val="24"/>
              </w:rPr>
              <w:t>本项目建成后预计共有员工</w:t>
            </w:r>
            <w:r>
              <w:rPr>
                <w:rFonts w:hAnsi="宋体" w:hint="eastAsia"/>
                <w:sz w:val="24"/>
              </w:rPr>
              <w:t>50</w:t>
            </w:r>
            <w:r>
              <w:rPr>
                <w:rFonts w:hAnsi="宋体" w:hint="eastAsia"/>
                <w:sz w:val="24"/>
              </w:rPr>
              <w:t>人，</w:t>
            </w:r>
            <w:r w:rsidRPr="0047286A">
              <w:rPr>
                <w:rFonts w:hAnsi="宋体" w:hint="eastAsia"/>
                <w:sz w:val="24"/>
              </w:rPr>
              <w:t>12</w:t>
            </w:r>
            <w:r w:rsidRPr="0047286A">
              <w:rPr>
                <w:rFonts w:hAnsi="宋体" w:hint="eastAsia"/>
                <w:sz w:val="24"/>
              </w:rPr>
              <w:t>人在厂区宿舍住宿，</w:t>
            </w:r>
            <w:r w:rsidRPr="0047286A">
              <w:rPr>
                <w:rFonts w:hAnsi="宋体" w:hint="eastAsia"/>
                <w:sz w:val="24"/>
              </w:rPr>
              <w:t>30</w:t>
            </w:r>
            <w:r w:rsidRPr="0047286A">
              <w:rPr>
                <w:rFonts w:hAnsi="宋体" w:hint="eastAsia"/>
                <w:sz w:val="24"/>
              </w:rPr>
              <w:t>人在厂区食堂就餐。根据相关用水定额标准，不在厂区内住宿的</w:t>
            </w:r>
            <w:r>
              <w:rPr>
                <w:rFonts w:hAnsi="宋体" w:hint="eastAsia"/>
                <w:sz w:val="24"/>
              </w:rPr>
              <w:t>3</w:t>
            </w:r>
            <w:r w:rsidRPr="0047286A">
              <w:rPr>
                <w:rFonts w:hAnsi="宋体" w:hint="eastAsia"/>
                <w:sz w:val="24"/>
              </w:rPr>
              <w:t>8</w:t>
            </w:r>
            <w:r w:rsidRPr="0047286A">
              <w:rPr>
                <w:rFonts w:hAnsi="宋体" w:hint="eastAsia"/>
                <w:sz w:val="24"/>
              </w:rPr>
              <w:t>人用水按</w:t>
            </w:r>
            <w:r w:rsidRPr="0047286A">
              <w:rPr>
                <w:rFonts w:hAnsi="宋体" w:hint="eastAsia"/>
                <w:sz w:val="24"/>
              </w:rPr>
              <w:t>30L/</w:t>
            </w:r>
            <w:r w:rsidRPr="0047286A">
              <w:rPr>
                <w:rFonts w:hAnsi="宋体" w:hint="eastAsia"/>
                <w:sz w:val="24"/>
              </w:rPr>
              <w:t>人</w:t>
            </w:r>
            <w:r w:rsidRPr="0047286A">
              <w:rPr>
                <w:rFonts w:hAnsi="宋体" w:hint="eastAsia"/>
                <w:sz w:val="24"/>
              </w:rPr>
              <w:t>*d</w:t>
            </w:r>
            <w:r w:rsidRPr="0047286A">
              <w:rPr>
                <w:rFonts w:hAnsi="宋体" w:hint="eastAsia"/>
                <w:sz w:val="24"/>
              </w:rPr>
              <w:t>计，在厂区住宿的</w:t>
            </w:r>
            <w:r w:rsidRPr="0047286A">
              <w:rPr>
                <w:rFonts w:hAnsi="宋体" w:hint="eastAsia"/>
                <w:sz w:val="24"/>
              </w:rPr>
              <w:t>12</w:t>
            </w:r>
            <w:r w:rsidRPr="0047286A">
              <w:rPr>
                <w:rFonts w:hAnsi="宋体" w:hint="eastAsia"/>
                <w:sz w:val="24"/>
              </w:rPr>
              <w:t>人用水按</w:t>
            </w:r>
            <w:r w:rsidRPr="0047286A">
              <w:rPr>
                <w:rFonts w:hAnsi="宋体" w:hint="eastAsia"/>
                <w:sz w:val="24"/>
              </w:rPr>
              <w:t>120L/</w:t>
            </w:r>
            <w:r w:rsidRPr="0047286A">
              <w:rPr>
                <w:rFonts w:hAnsi="宋体" w:hint="eastAsia"/>
                <w:sz w:val="24"/>
              </w:rPr>
              <w:t>人</w:t>
            </w:r>
            <w:r w:rsidRPr="0047286A">
              <w:rPr>
                <w:rFonts w:hAnsi="宋体" w:hint="eastAsia"/>
                <w:sz w:val="24"/>
              </w:rPr>
              <w:t>*d</w:t>
            </w:r>
            <w:r w:rsidRPr="0047286A">
              <w:rPr>
                <w:rFonts w:hAnsi="宋体" w:hint="eastAsia"/>
                <w:sz w:val="24"/>
              </w:rPr>
              <w:t>计，食堂用水则按</w:t>
            </w:r>
            <w:r w:rsidRPr="0047286A">
              <w:rPr>
                <w:rFonts w:hAnsi="宋体" w:hint="eastAsia"/>
                <w:sz w:val="24"/>
              </w:rPr>
              <w:t>20L/</w:t>
            </w:r>
            <w:r w:rsidRPr="0047286A">
              <w:rPr>
                <w:rFonts w:hAnsi="宋体" w:hint="eastAsia"/>
                <w:sz w:val="24"/>
              </w:rPr>
              <w:t>人</w:t>
            </w:r>
            <w:r w:rsidRPr="0047286A">
              <w:rPr>
                <w:rFonts w:hAnsi="宋体" w:hint="eastAsia"/>
                <w:sz w:val="24"/>
              </w:rPr>
              <w:t>*</w:t>
            </w:r>
            <w:r w:rsidRPr="0047286A">
              <w:rPr>
                <w:rFonts w:hAnsi="宋体" w:hint="eastAsia"/>
                <w:sz w:val="24"/>
              </w:rPr>
              <w:t>次计，则用水量为</w:t>
            </w:r>
            <w:r>
              <w:rPr>
                <w:rFonts w:hAnsi="宋体" w:hint="eastAsia"/>
                <w:sz w:val="24"/>
              </w:rPr>
              <w:t>3.7</w:t>
            </w:r>
            <w:r w:rsidRPr="0047286A">
              <w:rPr>
                <w:rFonts w:hAnsi="宋体" w:hint="eastAsia"/>
                <w:sz w:val="24"/>
              </w:rPr>
              <w:t>m</w:t>
            </w:r>
            <w:r w:rsidRPr="0047286A">
              <w:rPr>
                <w:rFonts w:hAnsi="宋体" w:hint="eastAsia"/>
                <w:sz w:val="24"/>
              </w:rPr>
              <w:t>³</w:t>
            </w:r>
            <w:r w:rsidRPr="0047286A">
              <w:rPr>
                <w:rFonts w:hAnsi="宋体" w:hint="eastAsia"/>
                <w:sz w:val="24"/>
              </w:rPr>
              <w:t>/d</w:t>
            </w:r>
            <w:r w:rsidRPr="0047286A">
              <w:rPr>
                <w:rFonts w:hAnsi="宋体" w:hint="eastAsia"/>
                <w:sz w:val="24"/>
              </w:rPr>
              <w:t>（</w:t>
            </w:r>
            <w:r>
              <w:rPr>
                <w:rFonts w:hAnsi="宋体" w:hint="eastAsia"/>
                <w:sz w:val="24"/>
              </w:rPr>
              <w:t>740</w:t>
            </w:r>
            <w:r w:rsidRPr="0047286A">
              <w:rPr>
                <w:rFonts w:hAnsi="宋体" w:hint="eastAsia"/>
                <w:sz w:val="24"/>
              </w:rPr>
              <w:t>m</w:t>
            </w:r>
            <w:r w:rsidRPr="0047286A">
              <w:rPr>
                <w:rFonts w:hAnsi="宋体" w:hint="eastAsia"/>
                <w:sz w:val="24"/>
              </w:rPr>
              <w:t>³</w:t>
            </w:r>
            <w:r w:rsidRPr="0047286A">
              <w:rPr>
                <w:rFonts w:hAnsi="宋体" w:hint="eastAsia"/>
                <w:sz w:val="24"/>
              </w:rPr>
              <w:t>/a</w:t>
            </w:r>
            <w:r w:rsidRPr="0047286A">
              <w:rPr>
                <w:rFonts w:hAnsi="宋体" w:hint="eastAsia"/>
                <w:sz w:val="24"/>
              </w:rPr>
              <w:t>），污水产生量按用水量的</w:t>
            </w:r>
            <w:r w:rsidRPr="0047286A">
              <w:rPr>
                <w:rFonts w:hAnsi="宋体" w:hint="eastAsia"/>
                <w:sz w:val="24"/>
              </w:rPr>
              <w:t>90%</w:t>
            </w:r>
            <w:r w:rsidRPr="0047286A">
              <w:rPr>
                <w:rFonts w:hAnsi="宋体" w:hint="eastAsia"/>
                <w:sz w:val="24"/>
              </w:rPr>
              <w:t>计，则污水产生量</w:t>
            </w:r>
            <w:r w:rsidRPr="0047286A">
              <w:rPr>
                <w:rFonts w:hAnsi="宋体" w:hint="eastAsia"/>
                <w:sz w:val="24"/>
              </w:rPr>
              <w:lastRenderedPageBreak/>
              <w:t>为</w:t>
            </w:r>
            <w:r>
              <w:rPr>
                <w:rFonts w:hAnsi="宋体" w:hint="eastAsia"/>
                <w:sz w:val="24"/>
              </w:rPr>
              <w:t>2.84</w:t>
            </w:r>
            <w:r w:rsidRPr="0047286A">
              <w:rPr>
                <w:rFonts w:hAnsi="宋体" w:hint="eastAsia"/>
                <w:sz w:val="24"/>
              </w:rPr>
              <w:t>m</w:t>
            </w:r>
            <w:r w:rsidRPr="0047286A">
              <w:rPr>
                <w:rFonts w:hAnsi="宋体" w:hint="eastAsia"/>
                <w:sz w:val="24"/>
              </w:rPr>
              <w:t>³</w:t>
            </w:r>
            <w:r w:rsidRPr="0047286A">
              <w:rPr>
                <w:rFonts w:hAnsi="宋体" w:hint="eastAsia"/>
                <w:sz w:val="24"/>
              </w:rPr>
              <w:t>/d</w:t>
            </w:r>
            <w:r w:rsidRPr="0047286A">
              <w:rPr>
                <w:rFonts w:hAnsi="宋体" w:hint="eastAsia"/>
                <w:sz w:val="24"/>
              </w:rPr>
              <w:t>（</w:t>
            </w:r>
            <w:r>
              <w:rPr>
                <w:rFonts w:hAnsi="宋体" w:hint="eastAsia"/>
                <w:sz w:val="24"/>
              </w:rPr>
              <w:t>568</w:t>
            </w:r>
            <w:r w:rsidRPr="0047286A">
              <w:rPr>
                <w:rFonts w:hAnsi="宋体" w:hint="eastAsia"/>
                <w:sz w:val="24"/>
              </w:rPr>
              <w:t>m</w:t>
            </w:r>
            <w:r w:rsidRPr="0047286A">
              <w:rPr>
                <w:rFonts w:hAnsi="宋体" w:hint="eastAsia"/>
                <w:sz w:val="24"/>
              </w:rPr>
              <w:t>³</w:t>
            </w:r>
            <w:r w:rsidRPr="0047286A">
              <w:rPr>
                <w:rFonts w:hAnsi="宋体" w:hint="eastAsia"/>
                <w:sz w:val="24"/>
              </w:rPr>
              <w:t>/a</w:t>
            </w:r>
            <w:r w:rsidRPr="0047286A">
              <w:rPr>
                <w:rFonts w:hAnsi="宋体" w:hint="eastAsia"/>
                <w:sz w:val="24"/>
              </w:rPr>
              <w:t>）。</w:t>
            </w:r>
            <w:r w:rsidRPr="00804BC7">
              <w:rPr>
                <w:rFonts w:hAnsi="宋体"/>
                <w:sz w:val="24"/>
              </w:rPr>
              <w:t>根据类比调查，这部分废水氨氮为</w:t>
            </w:r>
            <w:r w:rsidRPr="00804BC7">
              <w:rPr>
                <w:sz w:val="24"/>
              </w:rPr>
              <w:t>35mg/L</w:t>
            </w:r>
            <w:r w:rsidRPr="00804BC7">
              <w:rPr>
                <w:rFonts w:hAnsi="宋体"/>
                <w:sz w:val="24"/>
              </w:rPr>
              <w:t>，</w:t>
            </w:r>
            <w:r w:rsidRPr="00804BC7">
              <w:rPr>
                <w:sz w:val="24"/>
              </w:rPr>
              <w:t>COD</w:t>
            </w:r>
            <w:r w:rsidRPr="00804BC7">
              <w:rPr>
                <w:rFonts w:hAnsi="宋体"/>
                <w:sz w:val="24"/>
              </w:rPr>
              <w:t>为</w:t>
            </w:r>
            <w:r w:rsidRPr="00804BC7">
              <w:rPr>
                <w:sz w:val="24"/>
              </w:rPr>
              <w:t>400mg/L</w:t>
            </w:r>
            <w:r w:rsidRPr="00804BC7">
              <w:rPr>
                <w:rFonts w:hAnsi="宋体"/>
                <w:sz w:val="24"/>
              </w:rPr>
              <w:t>，产生量分别为</w:t>
            </w:r>
            <w:r w:rsidRPr="00804BC7">
              <w:rPr>
                <w:sz w:val="24"/>
              </w:rPr>
              <w:t>0.0</w:t>
            </w:r>
            <w:r>
              <w:rPr>
                <w:rFonts w:hint="eastAsia"/>
                <w:sz w:val="24"/>
              </w:rPr>
              <w:t>2</w:t>
            </w:r>
            <w:r w:rsidRPr="00804BC7">
              <w:rPr>
                <w:sz w:val="24"/>
              </w:rPr>
              <w:t>t/a</w:t>
            </w:r>
            <w:r w:rsidRPr="00804BC7">
              <w:rPr>
                <w:rFonts w:hAnsi="宋体"/>
                <w:sz w:val="24"/>
              </w:rPr>
              <w:t>、</w:t>
            </w:r>
            <w:r w:rsidRPr="00804BC7">
              <w:rPr>
                <w:sz w:val="24"/>
              </w:rPr>
              <w:t>0.</w:t>
            </w:r>
            <w:r>
              <w:rPr>
                <w:rFonts w:hint="eastAsia"/>
                <w:sz w:val="24"/>
              </w:rPr>
              <w:t>23</w:t>
            </w:r>
            <w:r w:rsidRPr="00804BC7">
              <w:rPr>
                <w:sz w:val="24"/>
              </w:rPr>
              <w:t xml:space="preserve"> t/a</w:t>
            </w:r>
            <w:r w:rsidRPr="00804BC7">
              <w:rPr>
                <w:rFonts w:hAnsi="宋体"/>
                <w:sz w:val="24"/>
              </w:rPr>
              <w:t>。厂址四周</w:t>
            </w:r>
            <w:r w:rsidRPr="00804BC7">
              <w:rPr>
                <w:rFonts w:hAnsi="宋体" w:hint="eastAsia"/>
                <w:sz w:val="24"/>
              </w:rPr>
              <w:t>有大片林地</w:t>
            </w:r>
            <w:r w:rsidRPr="00804BC7">
              <w:rPr>
                <w:rFonts w:hAnsi="宋体"/>
                <w:sz w:val="24"/>
              </w:rPr>
              <w:t>，</w:t>
            </w:r>
            <w:r>
              <w:rPr>
                <w:rFonts w:hAnsi="宋体" w:hint="eastAsia"/>
                <w:sz w:val="24"/>
              </w:rPr>
              <w:t>本项目食堂废水采用隔油池处理后再排入生活污水预处理池与</w:t>
            </w:r>
            <w:r w:rsidRPr="00804BC7">
              <w:rPr>
                <w:rFonts w:hAnsi="宋体"/>
                <w:sz w:val="24"/>
              </w:rPr>
              <w:t>生活污水</w:t>
            </w:r>
            <w:r>
              <w:rPr>
                <w:rFonts w:hAnsi="宋体" w:hint="eastAsia"/>
                <w:sz w:val="24"/>
              </w:rPr>
              <w:t>一同处理后</w:t>
            </w:r>
            <w:r w:rsidRPr="00804BC7">
              <w:rPr>
                <w:rFonts w:hAnsi="宋体"/>
                <w:sz w:val="24"/>
              </w:rPr>
              <w:t>用作</w:t>
            </w:r>
            <w:r>
              <w:rPr>
                <w:rFonts w:hAnsi="宋体" w:hint="eastAsia"/>
                <w:sz w:val="24"/>
              </w:rPr>
              <w:t>周边</w:t>
            </w:r>
            <w:r w:rsidRPr="00804BC7">
              <w:rPr>
                <w:rFonts w:hAnsi="宋体" w:hint="eastAsia"/>
                <w:sz w:val="24"/>
              </w:rPr>
              <w:t>林木</w:t>
            </w:r>
            <w:r w:rsidRPr="00804BC7">
              <w:rPr>
                <w:rFonts w:hAnsi="宋体"/>
                <w:sz w:val="24"/>
              </w:rPr>
              <w:t>农肥</w:t>
            </w:r>
            <w:r>
              <w:rPr>
                <w:rFonts w:hAnsi="宋体" w:hint="eastAsia"/>
                <w:sz w:val="24"/>
              </w:rPr>
              <w:t>，</w:t>
            </w:r>
            <w:r w:rsidRPr="00804BC7">
              <w:rPr>
                <w:rFonts w:hAnsi="宋体"/>
                <w:sz w:val="24"/>
              </w:rPr>
              <w:t>不外排。</w:t>
            </w:r>
          </w:p>
          <w:p w:rsidR="00194F28" w:rsidRPr="00804BC7" w:rsidRDefault="00194F28" w:rsidP="00F43EAC">
            <w:pPr>
              <w:spacing w:line="360" w:lineRule="auto"/>
              <w:ind w:firstLineChars="200" w:firstLine="480"/>
              <w:rPr>
                <w:sz w:val="24"/>
              </w:rPr>
            </w:pPr>
            <w:r w:rsidRPr="00804BC7">
              <w:rPr>
                <w:rFonts w:hAnsi="宋体"/>
                <w:sz w:val="24"/>
              </w:rPr>
              <w:t>对于本项目废水，评价提出如下</w:t>
            </w:r>
            <w:r>
              <w:rPr>
                <w:rFonts w:hAnsi="宋体" w:hint="eastAsia"/>
                <w:b/>
                <w:sz w:val="24"/>
              </w:rPr>
              <w:t>要求</w:t>
            </w:r>
            <w:r w:rsidRPr="00804BC7">
              <w:rPr>
                <w:rFonts w:hAnsi="宋体"/>
                <w:sz w:val="24"/>
              </w:rPr>
              <w:t>：</w:t>
            </w:r>
          </w:p>
          <w:p w:rsidR="00194F28" w:rsidRDefault="00194F28" w:rsidP="00F43EAC">
            <w:pPr>
              <w:spacing w:line="360" w:lineRule="auto"/>
              <w:ind w:firstLine="482"/>
              <w:rPr>
                <w:rFonts w:hAnsi="宋体" w:hint="eastAsia"/>
                <w:sz w:val="24"/>
              </w:rPr>
            </w:pPr>
            <w:r w:rsidRPr="00804BC7">
              <w:rPr>
                <w:rFonts w:hAnsi="宋体"/>
                <w:sz w:val="24"/>
              </w:rPr>
              <w:t>在厂区内建立</w:t>
            </w:r>
            <w:r>
              <w:rPr>
                <w:rFonts w:hint="eastAsia"/>
                <w:sz w:val="24"/>
              </w:rPr>
              <w:t>“</w:t>
            </w:r>
            <w:r w:rsidRPr="00804BC7">
              <w:rPr>
                <w:rFonts w:hAnsi="宋体"/>
                <w:sz w:val="24"/>
              </w:rPr>
              <w:t>清污分流</w:t>
            </w:r>
            <w:r>
              <w:rPr>
                <w:rFonts w:hint="eastAsia"/>
                <w:sz w:val="24"/>
              </w:rPr>
              <w:t>”</w:t>
            </w:r>
            <w:r w:rsidRPr="00804BC7">
              <w:rPr>
                <w:rFonts w:hAnsi="宋体"/>
                <w:sz w:val="24"/>
              </w:rPr>
              <w:t>、</w:t>
            </w:r>
            <w:r>
              <w:rPr>
                <w:rFonts w:hAnsi="宋体" w:hint="eastAsia"/>
                <w:sz w:val="24"/>
              </w:rPr>
              <w:t>“</w:t>
            </w:r>
            <w:r w:rsidRPr="00804BC7">
              <w:rPr>
                <w:rFonts w:hAnsi="宋体"/>
                <w:sz w:val="24"/>
              </w:rPr>
              <w:t>雨污分流</w:t>
            </w:r>
            <w:r>
              <w:rPr>
                <w:rFonts w:hAnsi="宋体" w:hint="eastAsia"/>
                <w:sz w:val="24"/>
              </w:rPr>
              <w:t>”</w:t>
            </w:r>
            <w:r w:rsidRPr="00804BC7">
              <w:rPr>
                <w:rFonts w:hAnsi="宋体"/>
                <w:sz w:val="24"/>
              </w:rPr>
              <w:t>排水管网系统</w:t>
            </w:r>
            <w:r w:rsidRPr="00804BC7">
              <w:rPr>
                <w:rFonts w:hAnsi="宋体" w:hint="eastAsia"/>
                <w:sz w:val="24"/>
              </w:rPr>
              <w:t>，</w:t>
            </w:r>
            <w:r w:rsidRPr="00804BC7">
              <w:rPr>
                <w:rFonts w:hAnsi="宋体"/>
                <w:sz w:val="24"/>
              </w:rPr>
              <w:t>完善地面硬化措施，做到防渗、防漏要求。</w:t>
            </w:r>
            <w:r w:rsidRPr="0047286A">
              <w:rPr>
                <w:rFonts w:hAnsi="宋体" w:hint="eastAsia"/>
                <w:sz w:val="24"/>
              </w:rPr>
              <w:t>脲醛树脂料桶仓储区</w:t>
            </w:r>
            <w:r w:rsidRPr="0047286A">
              <w:rPr>
                <w:rFonts w:hAnsi="宋体"/>
                <w:sz w:val="24"/>
              </w:rPr>
              <w:t>四周修建围堰，具体见风险分析。</w:t>
            </w:r>
          </w:p>
          <w:p w:rsidR="00194F28" w:rsidRPr="004C1F22" w:rsidRDefault="00194F28" w:rsidP="00F43EAC">
            <w:pPr>
              <w:spacing w:line="360" w:lineRule="auto"/>
              <w:ind w:firstLine="482"/>
              <w:rPr>
                <w:rFonts w:hAnsi="宋体" w:hint="eastAsia"/>
                <w:sz w:val="24"/>
              </w:rPr>
            </w:pPr>
            <w:r w:rsidRPr="004C1F22">
              <w:rPr>
                <w:rFonts w:hAnsi="宋体"/>
                <w:sz w:val="24"/>
              </w:rPr>
              <w:fldChar w:fldCharType="begin"/>
            </w:r>
            <w:r w:rsidRPr="004C1F22">
              <w:rPr>
                <w:rFonts w:hAnsi="宋体"/>
                <w:sz w:val="24"/>
              </w:rPr>
              <w:instrText xml:space="preserve"> </w:instrText>
            </w:r>
            <w:r w:rsidRPr="004C1F22">
              <w:rPr>
                <w:rFonts w:hAnsi="宋体" w:hint="eastAsia"/>
                <w:sz w:val="24"/>
              </w:rPr>
              <w:instrText>eq \o\ac(</w:instrText>
            </w:r>
            <w:r w:rsidRPr="004C1F22">
              <w:rPr>
                <w:rFonts w:hAnsi="宋体" w:hint="eastAsia"/>
                <w:sz w:val="24"/>
              </w:rPr>
              <w:instrText>○</w:instrText>
            </w:r>
            <w:r w:rsidRPr="004C1F22">
              <w:rPr>
                <w:rFonts w:hAnsi="宋体" w:hint="eastAsia"/>
                <w:sz w:val="24"/>
              </w:rPr>
              <w:instrText>,</w:instrText>
            </w:r>
            <w:r w:rsidRPr="004C1F22">
              <w:rPr>
                <w:rFonts w:ascii="宋体" w:hAnsi="宋体" w:hint="eastAsia"/>
                <w:position w:val="3"/>
                <w:sz w:val="16"/>
              </w:rPr>
              <w:instrText>2</w:instrText>
            </w:r>
            <w:r w:rsidRPr="004C1F22">
              <w:rPr>
                <w:rFonts w:hAnsi="宋体" w:hint="eastAsia"/>
                <w:sz w:val="24"/>
              </w:rPr>
              <w:instrText>)</w:instrText>
            </w:r>
            <w:r w:rsidRPr="004C1F22">
              <w:rPr>
                <w:rFonts w:hAnsi="宋体"/>
                <w:sz w:val="24"/>
              </w:rPr>
              <w:fldChar w:fldCharType="end"/>
            </w:r>
            <w:r>
              <w:rPr>
                <w:rFonts w:hAnsi="宋体" w:hint="eastAsia"/>
                <w:sz w:val="24"/>
              </w:rPr>
              <w:t>锅炉排水</w:t>
            </w:r>
          </w:p>
          <w:p w:rsidR="00194F28" w:rsidRPr="004C1F22" w:rsidRDefault="00194F28" w:rsidP="00F43EAC">
            <w:pPr>
              <w:spacing w:line="360" w:lineRule="auto"/>
              <w:ind w:firstLineChars="200" w:firstLine="480"/>
              <w:rPr>
                <w:rFonts w:hint="eastAsia"/>
                <w:color w:val="000000"/>
                <w:sz w:val="24"/>
              </w:rPr>
            </w:pPr>
            <w:r w:rsidRPr="004C1F22">
              <w:rPr>
                <w:rFonts w:hAnsi="宋体" w:hint="eastAsia"/>
                <w:color w:val="000000"/>
                <w:sz w:val="24"/>
              </w:rPr>
              <w:t>锅炉制备软水过程中将会排放少量含盐废水，</w:t>
            </w:r>
            <w:r w:rsidRPr="004C1F22">
              <w:rPr>
                <w:color w:val="000000"/>
                <w:sz w:val="24"/>
              </w:rPr>
              <w:t>排放量</w:t>
            </w:r>
            <w:r w:rsidRPr="004C1F22">
              <w:rPr>
                <w:rFonts w:hint="eastAsia"/>
                <w:color w:val="000000"/>
                <w:sz w:val="24"/>
              </w:rPr>
              <w:t>0.01</w:t>
            </w:r>
            <w:r w:rsidRPr="004C1F22">
              <w:rPr>
                <w:color w:val="000000"/>
                <w:sz w:val="24"/>
              </w:rPr>
              <w:t>m</w:t>
            </w:r>
            <w:r w:rsidRPr="004C1F22">
              <w:rPr>
                <w:color w:val="000000"/>
                <w:sz w:val="24"/>
                <w:vertAlign w:val="superscript"/>
              </w:rPr>
              <w:t>3</w:t>
            </w:r>
            <w:r w:rsidRPr="004C1F22">
              <w:rPr>
                <w:color w:val="000000"/>
                <w:sz w:val="24"/>
              </w:rPr>
              <w:t>/d</w:t>
            </w:r>
            <w:r w:rsidRPr="004C1F22">
              <w:rPr>
                <w:rFonts w:hint="eastAsia"/>
                <w:color w:val="000000"/>
                <w:sz w:val="24"/>
              </w:rPr>
              <w:t>，</w:t>
            </w:r>
            <w:r w:rsidRPr="004C1F22">
              <w:rPr>
                <w:rFonts w:hint="eastAsia"/>
                <w:color w:val="000000"/>
                <w:sz w:val="24"/>
              </w:rPr>
              <w:t>3.1</w:t>
            </w:r>
            <w:r w:rsidRPr="004C1F22">
              <w:rPr>
                <w:color w:val="000000"/>
                <w:sz w:val="24"/>
              </w:rPr>
              <w:t>m³/a</w:t>
            </w:r>
            <w:r w:rsidRPr="004C1F22">
              <w:rPr>
                <w:color w:val="000000"/>
                <w:sz w:val="24"/>
              </w:rPr>
              <w:t>。其污染物浓度约为</w:t>
            </w:r>
            <w:r w:rsidRPr="004C1F22">
              <w:rPr>
                <w:color w:val="000000"/>
                <w:sz w:val="24"/>
              </w:rPr>
              <w:t>COD</w:t>
            </w:r>
            <w:r w:rsidRPr="004C1F22">
              <w:rPr>
                <w:rFonts w:hint="eastAsia"/>
                <w:color w:val="000000"/>
                <w:sz w:val="24"/>
                <w:vertAlign w:val="subscript"/>
              </w:rPr>
              <w:t>cr</w:t>
            </w:r>
            <w:r w:rsidRPr="004C1F22">
              <w:rPr>
                <w:rFonts w:hint="eastAsia"/>
                <w:color w:val="000000"/>
                <w:sz w:val="24"/>
              </w:rPr>
              <w:t>：</w:t>
            </w:r>
            <w:r w:rsidRPr="004C1F22">
              <w:rPr>
                <w:color w:val="000000"/>
                <w:sz w:val="24"/>
              </w:rPr>
              <w:t>50</w:t>
            </w:r>
            <w:r w:rsidRPr="004C1F22">
              <w:rPr>
                <w:color w:val="000000"/>
                <w:sz w:val="24"/>
              </w:rPr>
              <w:t>〜</w:t>
            </w:r>
            <w:r w:rsidRPr="004C1F22">
              <w:rPr>
                <w:color w:val="000000"/>
                <w:sz w:val="24"/>
              </w:rPr>
              <w:t>100mg/L</w:t>
            </w:r>
            <w:r w:rsidRPr="004C1F22">
              <w:rPr>
                <w:color w:val="000000"/>
                <w:sz w:val="24"/>
              </w:rPr>
              <w:t>、</w:t>
            </w:r>
            <w:r w:rsidRPr="004C1F22">
              <w:rPr>
                <w:color w:val="000000"/>
                <w:sz w:val="24"/>
              </w:rPr>
              <w:t>BOD</w:t>
            </w:r>
            <w:r w:rsidRPr="004C1F22">
              <w:rPr>
                <w:color w:val="000000"/>
                <w:sz w:val="24"/>
                <w:vertAlign w:val="subscript"/>
              </w:rPr>
              <w:t>5</w:t>
            </w:r>
            <w:r w:rsidRPr="004C1F22">
              <w:rPr>
                <w:rFonts w:hint="eastAsia"/>
                <w:color w:val="000000"/>
                <w:sz w:val="24"/>
              </w:rPr>
              <w:t>：</w:t>
            </w:r>
            <w:r w:rsidRPr="004C1F22">
              <w:rPr>
                <w:rFonts w:hint="eastAsia"/>
                <w:color w:val="000000"/>
                <w:sz w:val="24"/>
              </w:rPr>
              <w:t>1</w:t>
            </w:r>
            <w:r w:rsidRPr="004C1F22">
              <w:rPr>
                <w:color w:val="000000"/>
                <w:sz w:val="24"/>
              </w:rPr>
              <w:t>0</w:t>
            </w:r>
            <w:r w:rsidRPr="004C1F22">
              <w:rPr>
                <w:color w:val="000000"/>
                <w:sz w:val="24"/>
              </w:rPr>
              <w:t>〜</w:t>
            </w:r>
            <w:r w:rsidRPr="004C1F22">
              <w:rPr>
                <w:rFonts w:hint="eastAsia"/>
                <w:color w:val="000000"/>
                <w:sz w:val="24"/>
              </w:rPr>
              <w:t>2</w:t>
            </w:r>
            <w:r w:rsidRPr="004C1F22">
              <w:rPr>
                <w:color w:val="000000"/>
                <w:sz w:val="24"/>
              </w:rPr>
              <w:t>0mg/L</w:t>
            </w:r>
            <w:r w:rsidRPr="004C1F22">
              <w:rPr>
                <w:color w:val="000000"/>
                <w:sz w:val="24"/>
              </w:rPr>
              <w:t>、</w:t>
            </w:r>
            <w:r w:rsidRPr="004C1F22">
              <w:rPr>
                <w:color w:val="000000"/>
                <w:sz w:val="24"/>
              </w:rPr>
              <w:t>SS</w:t>
            </w:r>
            <w:r w:rsidRPr="004C1F22">
              <w:rPr>
                <w:rFonts w:hint="eastAsia"/>
                <w:color w:val="000000"/>
                <w:sz w:val="24"/>
              </w:rPr>
              <w:t>：</w:t>
            </w:r>
            <w:r w:rsidRPr="004C1F22">
              <w:rPr>
                <w:color w:val="000000"/>
                <w:sz w:val="24"/>
              </w:rPr>
              <w:t>10</w:t>
            </w:r>
            <w:r w:rsidRPr="004C1F22">
              <w:rPr>
                <w:color w:val="000000"/>
                <w:sz w:val="24"/>
              </w:rPr>
              <w:t>〜</w:t>
            </w:r>
            <w:r w:rsidRPr="004C1F22">
              <w:rPr>
                <w:color w:val="000000"/>
                <w:sz w:val="24"/>
              </w:rPr>
              <w:t>50mg/L</w:t>
            </w:r>
            <w:r w:rsidRPr="004C1F22">
              <w:rPr>
                <w:rFonts w:hint="eastAsia"/>
                <w:color w:val="000000"/>
                <w:sz w:val="24"/>
              </w:rPr>
              <w:t>，同时含有少量钙镁离子。锅炉软水制备排水属于清洁下水，其污染物浓度极低，能够满足《污水综合排放标准》（</w:t>
            </w:r>
            <w:r w:rsidRPr="004C1F22">
              <w:rPr>
                <w:rFonts w:hint="eastAsia"/>
                <w:color w:val="000000"/>
                <w:sz w:val="24"/>
              </w:rPr>
              <w:t>GB8978-1996</w:t>
            </w:r>
            <w:r w:rsidRPr="004C1F22">
              <w:rPr>
                <w:rFonts w:hint="eastAsia"/>
                <w:color w:val="000000"/>
                <w:sz w:val="24"/>
              </w:rPr>
              <w:t>）表</w:t>
            </w:r>
            <w:r w:rsidRPr="004C1F22">
              <w:rPr>
                <w:rFonts w:hint="eastAsia"/>
                <w:color w:val="000000"/>
                <w:sz w:val="24"/>
              </w:rPr>
              <w:t>4</w:t>
            </w:r>
            <w:r w:rsidRPr="004C1F22">
              <w:rPr>
                <w:rFonts w:hint="eastAsia"/>
                <w:color w:val="000000"/>
                <w:sz w:val="24"/>
              </w:rPr>
              <w:t>中一级标准。因此锅炉排水可直接排放于周边排水沟渠，环评建议可将锅炉排水用桶收集用于厂区周边洒水抑尘。</w:t>
            </w:r>
          </w:p>
          <w:p w:rsidR="00194F28" w:rsidRPr="00804BC7" w:rsidRDefault="00194F28" w:rsidP="00F43EAC">
            <w:pPr>
              <w:spacing w:line="360" w:lineRule="auto"/>
              <w:ind w:firstLineChars="200" w:firstLine="480"/>
              <w:rPr>
                <w:rFonts w:eastAsia="黑体" w:hint="eastAsia"/>
                <w:sz w:val="24"/>
              </w:rPr>
            </w:pPr>
            <w:r w:rsidRPr="00804BC7">
              <w:rPr>
                <w:rFonts w:eastAsia="黑体" w:hint="eastAsia"/>
                <w:sz w:val="24"/>
              </w:rPr>
              <w:t>2.3</w:t>
            </w:r>
            <w:r w:rsidRPr="00804BC7">
              <w:rPr>
                <w:rFonts w:eastAsia="黑体" w:hint="eastAsia"/>
                <w:sz w:val="24"/>
              </w:rPr>
              <w:t>噪声</w:t>
            </w:r>
          </w:p>
          <w:p w:rsidR="00194F28" w:rsidRPr="00804BC7" w:rsidRDefault="00194F28" w:rsidP="00F43EAC">
            <w:pPr>
              <w:spacing w:line="360" w:lineRule="auto"/>
              <w:ind w:firstLineChars="200" w:firstLine="480"/>
              <w:rPr>
                <w:sz w:val="24"/>
              </w:rPr>
            </w:pPr>
            <w:r w:rsidRPr="00804BC7">
              <w:rPr>
                <w:rFonts w:hAnsi="宋体" w:hint="eastAsia"/>
                <w:sz w:val="24"/>
              </w:rPr>
              <w:t>本项目噪声主要机械设备运转时候噪声，主要为</w:t>
            </w:r>
            <w:r>
              <w:rPr>
                <w:rFonts w:hAnsi="宋体" w:hint="eastAsia"/>
                <w:sz w:val="24"/>
              </w:rPr>
              <w:t>圆盘锯</w:t>
            </w:r>
            <w:r w:rsidRPr="00804BC7">
              <w:rPr>
                <w:rFonts w:hAnsi="宋体" w:hint="eastAsia"/>
                <w:sz w:val="24"/>
              </w:rPr>
              <w:t>、</w:t>
            </w:r>
            <w:r>
              <w:rPr>
                <w:rFonts w:hAnsi="宋体" w:hint="eastAsia"/>
                <w:sz w:val="24"/>
              </w:rPr>
              <w:t>旋切机</w:t>
            </w:r>
            <w:r w:rsidRPr="00804BC7">
              <w:rPr>
                <w:rFonts w:hAnsi="宋体" w:hint="eastAsia"/>
                <w:sz w:val="24"/>
              </w:rPr>
              <w:t>等机械噪声（其他设备噪声相对较小），其噪声源类型为固定噪声源。根据检测及资料收</w:t>
            </w:r>
            <w:r w:rsidRPr="00B17078">
              <w:rPr>
                <w:rFonts w:hAnsi="宋体" w:hint="eastAsia"/>
                <w:sz w:val="24"/>
              </w:rPr>
              <w:t>集，设备噪声强度在</w:t>
            </w:r>
            <w:r w:rsidRPr="00B17078">
              <w:rPr>
                <w:rFonts w:hAnsi="宋体" w:hint="eastAsia"/>
                <w:sz w:val="24"/>
              </w:rPr>
              <w:t>70~88</w:t>
            </w:r>
            <w:r w:rsidRPr="00B17078">
              <w:rPr>
                <w:rFonts w:hAnsi="宋体"/>
                <w:sz w:val="24"/>
              </w:rPr>
              <w:t>dB</w:t>
            </w:r>
            <w:r w:rsidRPr="00B17078">
              <w:rPr>
                <w:rFonts w:hAnsi="宋体"/>
                <w:sz w:val="24"/>
              </w:rPr>
              <w:t>（</w:t>
            </w:r>
            <w:r w:rsidRPr="00B17078">
              <w:rPr>
                <w:rFonts w:hAnsi="宋体"/>
                <w:sz w:val="24"/>
              </w:rPr>
              <w:t>A</w:t>
            </w:r>
            <w:r w:rsidRPr="00B17078">
              <w:rPr>
                <w:rFonts w:hAnsi="宋体"/>
                <w:sz w:val="24"/>
              </w:rPr>
              <w:t>）</w:t>
            </w:r>
            <w:r w:rsidRPr="00B17078">
              <w:rPr>
                <w:rFonts w:hAnsi="宋体" w:hint="eastAsia"/>
                <w:sz w:val="24"/>
              </w:rPr>
              <w:t>，设备均处理车间内。项目噪声源情况见下表</w:t>
            </w:r>
            <w:r w:rsidRPr="00B17078">
              <w:rPr>
                <w:rFonts w:hAnsi="宋体" w:hint="eastAsia"/>
                <w:sz w:val="24"/>
              </w:rPr>
              <w:t>5-</w:t>
            </w:r>
            <w:r>
              <w:rPr>
                <w:rFonts w:hAnsi="宋体" w:hint="eastAsia"/>
                <w:sz w:val="24"/>
              </w:rPr>
              <w:t>5</w:t>
            </w:r>
            <w:r w:rsidRPr="00B17078">
              <w:rPr>
                <w:rFonts w:hAnsi="宋体" w:hint="eastAsia"/>
                <w:sz w:val="24"/>
              </w:rPr>
              <w:t>。</w:t>
            </w:r>
          </w:p>
          <w:p w:rsidR="00194F28" w:rsidRPr="00804BC7" w:rsidRDefault="00194F28" w:rsidP="00F43EAC">
            <w:pPr>
              <w:spacing w:line="360" w:lineRule="auto"/>
              <w:jc w:val="center"/>
              <w:rPr>
                <w:b/>
                <w:sz w:val="24"/>
              </w:rPr>
            </w:pPr>
            <w:r w:rsidRPr="00804BC7">
              <w:rPr>
                <w:b/>
                <w:sz w:val="24"/>
              </w:rPr>
              <w:t>表</w:t>
            </w:r>
            <w:r w:rsidRPr="00804BC7">
              <w:rPr>
                <w:rFonts w:hint="eastAsia"/>
                <w:b/>
                <w:sz w:val="24"/>
              </w:rPr>
              <w:t>5</w:t>
            </w:r>
            <w:r w:rsidRPr="00804BC7">
              <w:rPr>
                <w:b/>
                <w:sz w:val="24"/>
              </w:rPr>
              <w:t>-</w:t>
            </w:r>
            <w:r>
              <w:rPr>
                <w:rFonts w:hint="eastAsia"/>
                <w:b/>
                <w:sz w:val="24"/>
              </w:rPr>
              <w:t>5</w:t>
            </w:r>
            <w:r w:rsidRPr="00804BC7">
              <w:rPr>
                <w:b/>
                <w:sz w:val="24"/>
              </w:rPr>
              <w:t xml:space="preserve"> </w:t>
            </w:r>
            <w:r>
              <w:rPr>
                <w:rFonts w:hint="eastAsia"/>
                <w:b/>
                <w:sz w:val="24"/>
              </w:rPr>
              <w:t xml:space="preserve"> </w:t>
            </w:r>
            <w:r w:rsidRPr="00804BC7">
              <w:rPr>
                <w:b/>
                <w:sz w:val="24"/>
              </w:rPr>
              <w:t>主要噪声源及防治方案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5"/>
              <w:gridCol w:w="1581"/>
              <w:gridCol w:w="1577"/>
              <w:gridCol w:w="2585"/>
              <w:gridCol w:w="1674"/>
            </w:tblGrid>
            <w:tr w:rsidR="00194F28" w:rsidRPr="00B73A58" w:rsidTr="00F43EAC">
              <w:trPr>
                <w:jc w:val="center"/>
              </w:trPr>
              <w:tc>
                <w:tcPr>
                  <w:tcW w:w="880" w:type="pct"/>
                  <w:shd w:val="clear" w:color="auto" w:fill="auto"/>
                  <w:vAlign w:val="center"/>
                </w:tcPr>
                <w:p w:rsidR="00194F28" w:rsidRPr="00B73A58" w:rsidRDefault="00194F28" w:rsidP="00F43EAC">
                  <w:pPr>
                    <w:ind w:firstLine="180"/>
                    <w:jc w:val="center"/>
                    <w:rPr>
                      <w:szCs w:val="21"/>
                    </w:rPr>
                  </w:pPr>
                  <w:r w:rsidRPr="00B73A58">
                    <w:rPr>
                      <w:rFonts w:hAnsi="宋体"/>
                      <w:szCs w:val="21"/>
                    </w:rPr>
                    <w:t>噪声源</w:t>
                  </w:r>
                </w:p>
              </w:tc>
              <w:tc>
                <w:tcPr>
                  <w:tcW w:w="878" w:type="pct"/>
                  <w:shd w:val="clear" w:color="auto" w:fill="auto"/>
                  <w:vAlign w:val="center"/>
                </w:tcPr>
                <w:p w:rsidR="00194F28" w:rsidRPr="00B73A58" w:rsidRDefault="00194F28" w:rsidP="00F43EAC">
                  <w:pPr>
                    <w:ind w:firstLine="180"/>
                    <w:jc w:val="center"/>
                    <w:rPr>
                      <w:szCs w:val="21"/>
                    </w:rPr>
                  </w:pPr>
                  <w:r w:rsidRPr="00B73A58">
                    <w:rPr>
                      <w:rFonts w:hAnsi="宋体"/>
                      <w:szCs w:val="21"/>
                    </w:rPr>
                    <w:t>使用数量</w:t>
                  </w:r>
                </w:p>
              </w:tc>
              <w:tc>
                <w:tcPr>
                  <w:tcW w:w="876" w:type="pct"/>
                  <w:shd w:val="clear" w:color="auto" w:fill="auto"/>
                  <w:vAlign w:val="center"/>
                </w:tcPr>
                <w:p w:rsidR="00194F28" w:rsidRPr="00B73A58" w:rsidRDefault="00194F28" w:rsidP="00F43EAC">
                  <w:pPr>
                    <w:ind w:firstLine="180"/>
                    <w:jc w:val="center"/>
                    <w:rPr>
                      <w:szCs w:val="21"/>
                    </w:rPr>
                  </w:pPr>
                  <w:r w:rsidRPr="00B73A58">
                    <w:rPr>
                      <w:rFonts w:hAnsi="宋体"/>
                      <w:szCs w:val="21"/>
                    </w:rPr>
                    <w:t>源强</w:t>
                  </w:r>
                </w:p>
              </w:tc>
              <w:tc>
                <w:tcPr>
                  <w:tcW w:w="1436" w:type="pct"/>
                  <w:shd w:val="clear" w:color="auto" w:fill="auto"/>
                  <w:vAlign w:val="center"/>
                </w:tcPr>
                <w:p w:rsidR="00194F28" w:rsidRPr="00B73A58" w:rsidRDefault="00194F28" w:rsidP="00F43EAC">
                  <w:pPr>
                    <w:ind w:firstLine="180"/>
                    <w:jc w:val="center"/>
                    <w:rPr>
                      <w:szCs w:val="21"/>
                    </w:rPr>
                  </w:pPr>
                  <w:r w:rsidRPr="00B73A58">
                    <w:rPr>
                      <w:rFonts w:hAnsi="宋体"/>
                      <w:szCs w:val="21"/>
                    </w:rPr>
                    <w:t>防治方案</w:t>
                  </w:r>
                </w:p>
              </w:tc>
              <w:tc>
                <w:tcPr>
                  <w:tcW w:w="930" w:type="pct"/>
                  <w:shd w:val="clear" w:color="auto" w:fill="auto"/>
                  <w:vAlign w:val="center"/>
                </w:tcPr>
                <w:p w:rsidR="00194F28" w:rsidRPr="00B73A58" w:rsidRDefault="00194F28" w:rsidP="00F43EAC">
                  <w:pPr>
                    <w:jc w:val="center"/>
                    <w:rPr>
                      <w:szCs w:val="21"/>
                    </w:rPr>
                  </w:pPr>
                  <w:r>
                    <w:rPr>
                      <w:rFonts w:hint="eastAsia"/>
                      <w:szCs w:val="21"/>
                    </w:rPr>
                    <w:t>治理后噪声值</w:t>
                  </w:r>
                </w:p>
              </w:tc>
            </w:tr>
            <w:tr w:rsidR="00194F28" w:rsidRPr="00B73A58" w:rsidTr="00F43EAC">
              <w:trPr>
                <w:jc w:val="center"/>
              </w:trPr>
              <w:tc>
                <w:tcPr>
                  <w:tcW w:w="880" w:type="pct"/>
                  <w:shd w:val="clear" w:color="auto" w:fill="auto"/>
                  <w:vAlign w:val="center"/>
                </w:tcPr>
                <w:p w:rsidR="00194F28" w:rsidRPr="00B73A58" w:rsidRDefault="00194F28" w:rsidP="00F43EAC">
                  <w:pPr>
                    <w:widowControl/>
                    <w:spacing w:line="360" w:lineRule="auto"/>
                    <w:jc w:val="center"/>
                    <w:rPr>
                      <w:rFonts w:hint="eastAsia"/>
                      <w:kern w:val="0"/>
                      <w:szCs w:val="21"/>
                    </w:rPr>
                  </w:pPr>
                  <w:r>
                    <w:rPr>
                      <w:rFonts w:hint="eastAsia"/>
                      <w:kern w:val="0"/>
                      <w:szCs w:val="21"/>
                    </w:rPr>
                    <w:t>砂光机</w:t>
                  </w:r>
                </w:p>
              </w:tc>
              <w:tc>
                <w:tcPr>
                  <w:tcW w:w="878" w:type="pct"/>
                  <w:shd w:val="clear" w:color="auto" w:fill="auto"/>
                  <w:vAlign w:val="center"/>
                </w:tcPr>
                <w:p w:rsidR="00194F28" w:rsidRPr="00B73A58" w:rsidRDefault="00194F28" w:rsidP="00F43EAC">
                  <w:pPr>
                    <w:ind w:firstLine="180"/>
                    <w:jc w:val="center"/>
                    <w:rPr>
                      <w:szCs w:val="21"/>
                    </w:rPr>
                  </w:pPr>
                  <w:r>
                    <w:rPr>
                      <w:rFonts w:hint="eastAsia"/>
                      <w:szCs w:val="21"/>
                    </w:rPr>
                    <w:t>1</w:t>
                  </w:r>
                  <w:r w:rsidRPr="00B73A58">
                    <w:rPr>
                      <w:rFonts w:hAnsi="宋体"/>
                      <w:szCs w:val="21"/>
                    </w:rPr>
                    <w:t>台</w:t>
                  </w:r>
                </w:p>
              </w:tc>
              <w:tc>
                <w:tcPr>
                  <w:tcW w:w="876" w:type="pct"/>
                  <w:shd w:val="clear" w:color="auto" w:fill="auto"/>
                  <w:vAlign w:val="center"/>
                </w:tcPr>
                <w:p w:rsidR="00194F28" w:rsidRPr="00B73A58" w:rsidRDefault="00194F28" w:rsidP="00F43EAC">
                  <w:pPr>
                    <w:ind w:firstLine="180"/>
                    <w:jc w:val="center"/>
                    <w:rPr>
                      <w:szCs w:val="21"/>
                    </w:rPr>
                  </w:pPr>
                  <w:r>
                    <w:rPr>
                      <w:rFonts w:hint="eastAsia"/>
                      <w:szCs w:val="21"/>
                    </w:rPr>
                    <w:t>70-80</w:t>
                  </w:r>
                  <w:r w:rsidRPr="00B73A58">
                    <w:rPr>
                      <w:rFonts w:hint="eastAsia"/>
                      <w:szCs w:val="21"/>
                    </w:rPr>
                    <w:t xml:space="preserve"> </w:t>
                  </w:r>
                  <w:r w:rsidRPr="00B73A58">
                    <w:rPr>
                      <w:szCs w:val="21"/>
                    </w:rPr>
                    <w:t>dB(A)</w:t>
                  </w:r>
                </w:p>
              </w:tc>
              <w:tc>
                <w:tcPr>
                  <w:tcW w:w="1436" w:type="pct"/>
                  <w:shd w:val="clear" w:color="auto" w:fill="auto"/>
                  <w:vAlign w:val="center"/>
                </w:tcPr>
                <w:p w:rsidR="00194F28" w:rsidRPr="00B73A58" w:rsidRDefault="00194F28" w:rsidP="00F43EAC">
                  <w:pPr>
                    <w:ind w:firstLine="180"/>
                    <w:jc w:val="center"/>
                    <w:rPr>
                      <w:rFonts w:hint="eastAsia"/>
                      <w:szCs w:val="21"/>
                    </w:rPr>
                  </w:pPr>
                  <w:r w:rsidRPr="00B73A58">
                    <w:rPr>
                      <w:rFonts w:hAnsi="宋体"/>
                      <w:szCs w:val="21"/>
                    </w:rPr>
                    <w:t>隔震、减震，</w:t>
                  </w:r>
                  <w:r w:rsidRPr="00B73A58">
                    <w:rPr>
                      <w:rFonts w:hAnsi="宋体" w:hint="eastAsia"/>
                      <w:szCs w:val="21"/>
                    </w:rPr>
                    <w:t>厂房隔声</w:t>
                  </w:r>
                </w:p>
              </w:tc>
              <w:tc>
                <w:tcPr>
                  <w:tcW w:w="930" w:type="pct"/>
                  <w:shd w:val="clear" w:color="auto" w:fill="auto"/>
                  <w:vAlign w:val="center"/>
                </w:tcPr>
                <w:p w:rsidR="00194F28" w:rsidRPr="00B73A58" w:rsidRDefault="00194F28" w:rsidP="00F43EAC">
                  <w:pPr>
                    <w:jc w:val="center"/>
                    <w:rPr>
                      <w:rFonts w:hint="eastAsia"/>
                      <w:szCs w:val="21"/>
                    </w:rPr>
                  </w:pPr>
                  <w:r>
                    <w:rPr>
                      <w:rFonts w:hint="eastAsia"/>
                      <w:szCs w:val="21"/>
                    </w:rPr>
                    <w:t>75</w:t>
                  </w:r>
                </w:p>
              </w:tc>
            </w:tr>
            <w:tr w:rsidR="00194F28" w:rsidRPr="00B73A58" w:rsidTr="00F43EAC">
              <w:trPr>
                <w:jc w:val="center"/>
              </w:trPr>
              <w:tc>
                <w:tcPr>
                  <w:tcW w:w="880" w:type="pct"/>
                  <w:shd w:val="clear" w:color="auto" w:fill="auto"/>
                  <w:vAlign w:val="center"/>
                </w:tcPr>
                <w:p w:rsidR="00194F28" w:rsidRPr="00B73A58" w:rsidRDefault="00194F28" w:rsidP="00F43EAC">
                  <w:pPr>
                    <w:widowControl/>
                    <w:spacing w:line="360" w:lineRule="auto"/>
                    <w:jc w:val="center"/>
                    <w:rPr>
                      <w:rFonts w:hint="eastAsia"/>
                      <w:kern w:val="0"/>
                      <w:szCs w:val="21"/>
                    </w:rPr>
                  </w:pPr>
                  <w:r>
                    <w:rPr>
                      <w:rFonts w:hint="eastAsia"/>
                      <w:kern w:val="0"/>
                      <w:szCs w:val="21"/>
                    </w:rPr>
                    <w:t>圆盘</w:t>
                  </w:r>
                  <w:r w:rsidRPr="00B73A58">
                    <w:rPr>
                      <w:rFonts w:hint="eastAsia"/>
                      <w:kern w:val="0"/>
                      <w:szCs w:val="21"/>
                    </w:rPr>
                    <w:t>锯</w:t>
                  </w:r>
                </w:p>
              </w:tc>
              <w:tc>
                <w:tcPr>
                  <w:tcW w:w="878" w:type="pct"/>
                  <w:shd w:val="clear" w:color="auto" w:fill="auto"/>
                  <w:vAlign w:val="center"/>
                </w:tcPr>
                <w:p w:rsidR="00194F28" w:rsidRPr="00B73A58" w:rsidRDefault="00194F28" w:rsidP="00F43EAC">
                  <w:pPr>
                    <w:ind w:firstLine="180"/>
                    <w:jc w:val="center"/>
                    <w:rPr>
                      <w:szCs w:val="21"/>
                    </w:rPr>
                  </w:pPr>
                  <w:r>
                    <w:rPr>
                      <w:rFonts w:hint="eastAsia"/>
                      <w:szCs w:val="21"/>
                    </w:rPr>
                    <w:t>1</w:t>
                  </w:r>
                  <w:r w:rsidRPr="00B73A58">
                    <w:rPr>
                      <w:rFonts w:hAnsi="宋体"/>
                      <w:szCs w:val="21"/>
                    </w:rPr>
                    <w:t>台</w:t>
                  </w:r>
                </w:p>
              </w:tc>
              <w:tc>
                <w:tcPr>
                  <w:tcW w:w="876" w:type="pct"/>
                  <w:shd w:val="clear" w:color="auto" w:fill="auto"/>
                  <w:vAlign w:val="center"/>
                </w:tcPr>
                <w:p w:rsidR="00194F28" w:rsidRPr="00B73A58" w:rsidRDefault="00194F28" w:rsidP="00F43EAC">
                  <w:pPr>
                    <w:ind w:firstLine="180"/>
                    <w:jc w:val="center"/>
                    <w:rPr>
                      <w:szCs w:val="21"/>
                    </w:rPr>
                  </w:pPr>
                  <w:r>
                    <w:rPr>
                      <w:rFonts w:hint="eastAsia"/>
                      <w:szCs w:val="21"/>
                    </w:rPr>
                    <w:t>70-80</w:t>
                  </w:r>
                  <w:r w:rsidRPr="00B73A58">
                    <w:rPr>
                      <w:szCs w:val="21"/>
                    </w:rPr>
                    <w:t>dB(A)</w:t>
                  </w:r>
                </w:p>
              </w:tc>
              <w:tc>
                <w:tcPr>
                  <w:tcW w:w="1436" w:type="pct"/>
                  <w:shd w:val="clear" w:color="auto" w:fill="auto"/>
                  <w:vAlign w:val="center"/>
                </w:tcPr>
                <w:p w:rsidR="00194F28" w:rsidRPr="00B73A58" w:rsidRDefault="00194F28" w:rsidP="00F43EAC">
                  <w:pPr>
                    <w:ind w:firstLine="180"/>
                    <w:jc w:val="center"/>
                    <w:rPr>
                      <w:szCs w:val="21"/>
                    </w:rPr>
                  </w:pPr>
                  <w:r w:rsidRPr="00B73A58">
                    <w:rPr>
                      <w:rFonts w:hAnsi="宋体"/>
                      <w:szCs w:val="21"/>
                    </w:rPr>
                    <w:t>隔声箱、消声器</w:t>
                  </w:r>
                </w:p>
              </w:tc>
              <w:tc>
                <w:tcPr>
                  <w:tcW w:w="930" w:type="pct"/>
                  <w:shd w:val="clear" w:color="auto" w:fill="auto"/>
                  <w:vAlign w:val="center"/>
                </w:tcPr>
                <w:p w:rsidR="00194F28" w:rsidRPr="00B73A58" w:rsidRDefault="00194F28" w:rsidP="00F43EAC">
                  <w:pPr>
                    <w:jc w:val="center"/>
                    <w:rPr>
                      <w:szCs w:val="21"/>
                    </w:rPr>
                  </w:pPr>
                  <w:r>
                    <w:rPr>
                      <w:rFonts w:hint="eastAsia"/>
                      <w:szCs w:val="21"/>
                    </w:rPr>
                    <w:t>75</w:t>
                  </w:r>
                </w:p>
              </w:tc>
            </w:tr>
            <w:tr w:rsidR="00194F28" w:rsidRPr="00B73A58" w:rsidTr="00F43EAC">
              <w:trPr>
                <w:jc w:val="center"/>
              </w:trPr>
              <w:tc>
                <w:tcPr>
                  <w:tcW w:w="880" w:type="pct"/>
                  <w:shd w:val="clear" w:color="auto" w:fill="auto"/>
                  <w:vAlign w:val="center"/>
                </w:tcPr>
                <w:p w:rsidR="00194F28" w:rsidRPr="00B73A58" w:rsidRDefault="00194F28" w:rsidP="00F43EAC">
                  <w:pPr>
                    <w:widowControl/>
                    <w:spacing w:line="360" w:lineRule="auto"/>
                    <w:jc w:val="center"/>
                    <w:rPr>
                      <w:rFonts w:hint="eastAsia"/>
                      <w:kern w:val="0"/>
                      <w:szCs w:val="21"/>
                    </w:rPr>
                  </w:pPr>
                  <w:r>
                    <w:rPr>
                      <w:rFonts w:hint="eastAsia"/>
                      <w:kern w:val="0"/>
                      <w:szCs w:val="21"/>
                    </w:rPr>
                    <w:t>风</w:t>
                  </w:r>
                  <w:r w:rsidRPr="00B73A58">
                    <w:rPr>
                      <w:rFonts w:hint="eastAsia"/>
                      <w:kern w:val="0"/>
                      <w:szCs w:val="21"/>
                    </w:rPr>
                    <w:t>机</w:t>
                  </w:r>
                </w:p>
              </w:tc>
              <w:tc>
                <w:tcPr>
                  <w:tcW w:w="878" w:type="pct"/>
                  <w:shd w:val="clear" w:color="auto" w:fill="auto"/>
                  <w:vAlign w:val="center"/>
                </w:tcPr>
                <w:p w:rsidR="00194F28" w:rsidRPr="00B73A58" w:rsidRDefault="00194F28" w:rsidP="00F43EAC">
                  <w:pPr>
                    <w:ind w:firstLine="180"/>
                    <w:jc w:val="center"/>
                    <w:rPr>
                      <w:szCs w:val="21"/>
                    </w:rPr>
                  </w:pPr>
                  <w:r>
                    <w:rPr>
                      <w:rFonts w:hint="eastAsia"/>
                      <w:szCs w:val="21"/>
                    </w:rPr>
                    <w:t>2</w:t>
                  </w:r>
                  <w:r w:rsidRPr="00B73A58">
                    <w:rPr>
                      <w:rFonts w:hAnsi="宋体"/>
                      <w:szCs w:val="21"/>
                    </w:rPr>
                    <w:t>台</w:t>
                  </w:r>
                </w:p>
              </w:tc>
              <w:tc>
                <w:tcPr>
                  <w:tcW w:w="876" w:type="pct"/>
                  <w:shd w:val="clear" w:color="auto" w:fill="auto"/>
                  <w:vAlign w:val="center"/>
                </w:tcPr>
                <w:p w:rsidR="00194F28" w:rsidRPr="00B73A58" w:rsidRDefault="00194F28" w:rsidP="00F43EAC">
                  <w:pPr>
                    <w:ind w:firstLine="180"/>
                    <w:jc w:val="center"/>
                    <w:rPr>
                      <w:szCs w:val="21"/>
                    </w:rPr>
                  </w:pPr>
                  <w:r>
                    <w:rPr>
                      <w:rFonts w:hint="eastAsia"/>
                      <w:szCs w:val="21"/>
                    </w:rPr>
                    <w:t>65-75</w:t>
                  </w:r>
                  <w:r w:rsidRPr="00B73A58">
                    <w:rPr>
                      <w:rFonts w:hint="eastAsia"/>
                      <w:szCs w:val="21"/>
                    </w:rPr>
                    <w:t xml:space="preserve"> </w:t>
                  </w:r>
                  <w:r w:rsidRPr="00B73A58">
                    <w:rPr>
                      <w:szCs w:val="21"/>
                    </w:rPr>
                    <w:t>dB(A)</w:t>
                  </w:r>
                </w:p>
              </w:tc>
              <w:tc>
                <w:tcPr>
                  <w:tcW w:w="1436" w:type="pct"/>
                  <w:shd w:val="clear" w:color="auto" w:fill="auto"/>
                  <w:vAlign w:val="center"/>
                </w:tcPr>
                <w:p w:rsidR="00194F28" w:rsidRPr="00B73A58" w:rsidRDefault="00194F28" w:rsidP="00F43EAC">
                  <w:pPr>
                    <w:ind w:firstLine="180"/>
                    <w:jc w:val="center"/>
                    <w:rPr>
                      <w:rFonts w:hint="eastAsia"/>
                      <w:szCs w:val="21"/>
                    </w:rPr>
                  </w:pPr>
                  <w:r w:rsidRPr="00B73A58">
                    <w:rPr>
                      <w:rFonts w:hint="eastAsia"/>
                      <w:szCs w:val="21"/>
                    </w:rPr>
                    <w:t>消声减震</w:t>
                  </w:r>
                </w:p>
              </w:tc>
              <w:tc>
                <w:tcPr>
                  <w:tcW w:w="930" w:type="pct"/>
                  <w:shd w:val="clear" w:color="auto" w:fill="auto"/>
                  <w:vAlign w:val="center"/>
                </w:tcPr>
                <w:p w:rsidR="00194F28" w:rsidRPr="00B73A58" w:rsidRDefault="00194F28" w:rsidP="00F43EAC">
                  <w:pPr>
                    <w:jc w:val="center"/>
                    <w:rPr>
                      <w:rFonts w:hint="eastAsia"/>
                      <w:szCs w:val="21"/>
                    </w:rPr>
                  </w:pPr>
                  <w:r>
                    <w:rPr>
                      <w:rFonts w:hint="eastAsia"/>
                      <w:szCs w:val="21"/>
                    </w:rPr>
                    <w:t>65</w:t>
                  </w:r>
                </w:p>
              </w:tc>
            </w:tr>
          </w:tbl>
          <w:p w:rsidR="00194F28" w:rsidRPr="00804BC7" w:rsidRDefault="00194F28" w:rsidP="00F43EAC">
            <w:pPr>
              <w:spacing w:line="360" w:lineRule="auto"/>
              <w:ind w:firstLineChars="200" w:firstLine="480"/>
              <w:rPr>
                <w:sz w:val="24"/>
              </w:rPr>
            </w:pPr>
            <w:r w:rsidRPr="00804BC7">
              <w:rPr>
                <w:rFonts w:hAnsi="宋体"/>
                <w:sz w:val="24"/>
              </w:rPr>
              <w:t>项目拟采取环保措施：合理进行总平面布置，选用环保低噪声设备；安装设备减震器减震、隔音罩（大功率电机）隔音，利用车间厂房等建筑物及建筑装饰材料的隔声、吸声，以及厂区内距离衰减等，使综合降噪处置后项目噪声对厂界噪声贡献较小，厂界噪声达到《工业企业厂界环境噪声排放标准》</w:t>
            </w:r>
            <w:r w:rsidRPr="00B76487">
              <w:rPr>
                <w:rFonts w:hAnsi="宋体"/>
                <w:sz w:val="24"/>
              </w:rPr>
              <w:t>（</w:t>
            </w:r>
            <w:r w:rsidRPr="00B76487">
              <w:rPr>
                <w:sz w:val="24"/>
              </w:rPr>
              <w:t>GB12348</w:t>
            </w:r>
            <w:r w:rsidRPr="00B76487">
              <w:rPr>
                <w:rFonts w:hAnsi="宋体"/>
                <w:sz w:val="24"/>
              </w:rPr>
              <w:t>－</w:t>
            </w:r>
            <w:r w:rsidRPr="00B76487">
              <w:rPr>
                <w:sz w:val="24"/>
              </w:rPr>
              <w:t>2008</w:t>
            </w:r>
            <w:r w:rsidRPr="00B76487">
              <w:rPr>
                <w:rFonts w:hAnsi="宋体"/>
                <w:sz w:val="24"/>
              </w:rPr>
              <w:t>）</w:t>
            </w:r>
            <w:r w:rsidRPr="00B76487">
              <w:rPr>
                <w:sz w:val="24"/>
              </w:rPr>
              <w:t>2</w:t>
            </w:r>
            <w:r w:rsidRPr="00B76487">
              <w:rPr>
                <w:rFonts w:hAnsi="宋体"/>
                <w:sz w:val="24"/>
              </w:rPr>
              <w:t>类标准。</w:t>
            </w:r>
          </w:p>
          <w:p w:rsidR="00194F28" w:rsidRPr="00804BC7" w:rsidRDefault="00194F28" w:rsidP="00F43EAC">
            <w:pPr>
              <w:spacing w:line="360" w:lineRule="auto"/>
              <w:ind w:firstLineChars="200" w:firstLine="480"/>
              <w:rPr>
                <w:rFonts w:eastAsia="黑体" w:hint="eastAsia"/>
                <w:sz w:val="24"/>
              </w:rPr>
            </w:pPr>
            <w:r w:rsidRPr="00804BC7">
              <w:rPr>
                <w:rFonts w:eastAsia="黑体" w:hint="eastAsia"/>
                <w:sz w:val="24"/>
              </w:rPr>
              <w:t>2.4</w:t>
            </w:r>
            <w:r w:rsidRPr="00804BC7">
              <w:rPr>
                <w:rFonts w:eastAsia="黑体" w:hint="eastAsia"/>
                <w:sz w:val="24"/>
              </w:rPr>
              <w:t>固废</w:t>
            </w:r>
          </w:p>
          <w:p w:rsidR="00194F28" w:rsidRPr="007E7D3D" w:rsidRDefault="00194F28" w:rsidP="00F43EAC">
            <w:pPr>
              <w:spacing w:line="360" w:lineRule="auto"/>
              <w:ind w:firstLineChars="200" w:firstLine="480"/>
              <w:rPr>
                <w:sz w:val="24"/>
              </w:rPr>
            </w:pPr>
            <w:r w:rsidRPr="00804BC7">
              <w:rPr>
                <w:sz w:val="24"/>
              </w:rPr>
              <w:t>本项目产生的主要固废为</w:t>
            </w:r>
            <w:r w:rsidRPr="00804BC7">
              <w:rPr>
                <w:rFonts w:hint="eastAsia"/>
                <w:sz w:val="24"/>
              </w:rPr>
              <w:t>树皮</w:t>
            </w:r>
            <w:r w:rsidRPr="00804BC7">
              <w:rPr>
                <w:sz w:val="24"/>
              </w:rPr>
              <w:t>木屑、边角料</w:t>
            </w:r>
            <w:r w:rsidRPr="00804BC7">
              <w:rPr>
                <w:rFonts w:hint="eastAsia"/>
                <w:sz w:val="24"/>
              </w:rPr>
              <w:t>及除尘</w:t>
            </w:r>
            <w:r>
              <w:rPr>
                <w:rFonts w:hint="eastAsia"/>
                <w:sz w:val="24"/>
              </w:rPr>
              <w:t>灰</w:t>
            </w:r>
            <w:r w:rsidRPr="00804BC7">
              <w:rPr>
                <w:rFonts w:hint="eastAsia"/>
                <w:sz w:val="24"/>
              </w:rPr>
              <w:t>、脲醛树脂胶桶</w:t>
            </w:r>
            <w:r>
              <w:rPr>
                <w:rFonts w:hint="eastAsia"/>
                <w:sz w:val="24"/>
              </w:rPr>
              <w:t>、</w:t>
            </w:r>
            <w:r w:rsidRPr="00804BC7">
              <w:rPr>
                <w:sz w:val="24"/>
              </w:rPr>
              <w:t>职工生活垃圾</w:t>
            </w:r>
            <w:r w:rsidRPr="00123786">
              <w:rPr>
                <w:rFonts w:hint="eastAsia"/>
                <w:sz w:val="24"/>
              </w:rPr>
              <w:t>及</w:t>
            </w:r>
            <w:r w:rsidRPr="007E7D3D">
              <w:rPr>
                <w:sz w:val="24"/>
              </w:rPr>
              <w:t>食堂餐厨垃圾。</w:t>
            </w:r>
          </w:p>
          <w:p w:rsidR="00194F28" w:rsidRPr="007E7D3D" w:rsidRDefault="00194F28" w:rsidP="00F43EAC">
            <w:pPr>
              <w:spacing w:line="360" w:lineRule="auto"/>
              <w:ind w:firstLineChars="257" w:firstLine="617"/>
              <w:rPr>
                <w:sz w:val="24"/>
              </w:rPr>
            </w:pPr>
            <w:r w:rsidRPr="007E7D3D">
              <w:rPr>
                <w:smallCaps/>
                <w:sz w:val="24"/>
              </w:rPr>
              <w:t>（</w:t>
            </w:r>
            <w:r w:rsidRPr="007E7D3D">
              <w:rPr>
                <w:smallCaps/>
                <w:sz w:val="24"/>
              </w:rPr>
              <w:t>1</w:t>
            </w:r>
            <w:r w:rsidRPr="007E7D3D">
              <w:rPr>
                <w:smallCaps/>
                <w:sz w:val="24"/>
              </w:rPr>
              <w:t>）</w:t>
            </w:r>
            <w:r w:rsidRPr="007E7D3D">
              <w:rPr>
                <w:sz w:val="24"/>
              </w:rPr>
              <w:t>木屑、边角料及除尘灰</w:t>
            </w:r>
          </w:p>
          <w:p w:rsidR="00194F28" w:rsidRPr="007E7D3D" w:rsidRDefault="00194F28" w:rsidP="00F43EAC">
            <w:pPr>
              <w:spacing w:line="360" w:lineRule="auto"/>
              <w:ind w:firstLineChars="257" w:firstLine="617"/>
              <w:rPr>
                <w:sz w:val="24"/>
              </w:rPr>
            </w:pPr>
            <w:r w:rsidRPr="007E7D3D">
              <w:rPr>
                <w:sz w:val="24"/>
              </w:rPr>
              <w:t>本项目在裁剪、锯切过程会产生边角料，约为</w:t>
            </w:r>
            <w:r w:rsidRPr="007E7D3D">
              <w:rPr>
                <w:sz w:val="24"/>
              </w:rPr>
              <w:t>200t/a</w:t>
            </w:r>
            <w:r w:rsidRPr="007E7D3D">
              <w:rPr>
                <w:sz w:val="24"/>
              </w:rPr>
              <w:t>，除尘灰</w:t>
            </w:r>
            <w:r w:rsidRPr="007E7D3D">
              <w:rPr>
                <w:sz w:val="24"/>
              </w:rPr>
              <w:t>6.2t/a</w:t>
            </w:r>
            <w:r w:rsidRPr="007E7D3D">
              <w:rPr>
                <w:sz w:val="24"/>
              </w:rPr>
              <w:t>，全部回收后，</w:t>
            </w:r>
            <w:r w:rsidRPr="007E7D3D">
              <w:rPr>
                <w:sz w:val="24"/>
              </w:rPr>
              <w:lastRenderedPageBreak/>
              <w:t>外售给纸厂、生物质燃料厂等做原料。</w:t>
            </w:r>
            <w:r w:rsidRPr="007E7D3D">
              <w:rPr>
                <w:sz w:val="24"/>
              </w:rPr>
              <w:t xml:space="preserve"> </w:t>
            </w:r>
          </w:p>
          <w:p w:rsidR="00194F28" w:rsidRPr="007E7D3D" w:rsidRDefault="00194F28" w:rsidP="00F43EAC">
            <w:pPr>
              <w:spacing w:line="360" w:lineRule="auto"/>
              <w:ind w:firstLineChars="257" w:firstLine="617"/>
              <w:rPr>
                <w:sz w:val="24"/>
              </w:rPr>
            </w:pPr>
            <w:r w:rsidRPr="007E7D3D">
              <w:rPr>
                <w:sz w:val="24"/>
              </w:rPr>
              <w:t>（</w:t>
            </w:r>
            <w:r w:rsidRPr="007E7D3D">
              <w:rPr>
                <w:sz w:val="24"/>
              </w:rPr>
              <w:t>2</w:t>
            </w:r>
            <w:r w:rsidRPr="007E7D3D">
              <w:rPr>
                <w:sz w:val="24"/>
              </w:rPr>
              <w:t>）脲醛树脂胶桶：脲醛树脂为本项目生产所用原料，脲醛树脂胶桶的年产生量约为</w:t>
            </w:r>
            <w:r w:rsidRPr="007E7D3D">
              <w:rPr>
                <w:sz w:val="24"/>
              </w:rPr>
              <w:t>50</w:t>
            </w:r>
            <w:r w:rsidRPr="007E7D3D">
              <w:rPr>
                <w:sz w:val="24"/>
              </w:rPr>
              <w:t>个，根据危废名录（</w:t>
            </w:r>
            <w:r w:rsidRPr="007E7D3D">
              <w:rPr>
                <w:sz w:val="24"/>
              </w:rPr>
              <w:t>2008</w:t>
            </w:r>
            <w:r w:rsidRPr="007E7D3D">
              <w:rPr>
                <w:sz w:val="24"/>
              </w:rPr>
              <w:t>年新版）中的规定，该废物为危险废物，废物类别为</w:t>
            </w:r>
            <w:r w:rsidRPr="007E7D3D">
              <w:rPr>
                <w:sz w:val="24"/>
              </w:rPr>
              <w:t>HW13</w:t>
            </w:r>
            <w:r w:rsidRPr="007E7D3D">
              <w:rPr>
                <w:sz w:val="24"/>
              </w:rPr>
              <w:t>有机树脂类废物。</w:t>
            </w:r>
            <w:r w:rsidRPr="007E7D3D">
              <w:rPr>
                <w:rFonts w:hAnsi="宋体"/>
                <w:sz w:val="24"/>
              </w:rPr>
              <w:t>本项目的废旧容器由该树脂胶出售公司回收再利用。</w:t>
            </w:r>
          </w:p>
          <w:p w:rsidR="00194F28" w:rsidRPr="007E7D3D" w:rsidRDefault="00194F28" w:rsidP="00F43EAC">
            <w:pPr>
              <w:spacing w:line="360" w:lineRule="auto"/>
              <w:ind w:firstLineChars="257" w:firstLine="617"/>
              <w:rPr>
                <w:sz w:val="24"/>
              </w:rPr>
            </w:pPr>
            <w:r w:rsidRPr="007E7D3D">
              <w:rPr>
                <w:rFonts w:hAnsi="宋体"/>
                <w:sz w:val="24"/>
              </w:rPr>
              <w:t>（</w:t>
            </w:r>
            <w:r w:rsidRPr="007E7D3D">
              <w:rPr>
                <w:sz w:val="24"/>
              </w:rPr>
              <w:t>3</w:t>
            </w:r>
            <w:r w:rsidRPr="007E7D3D">
              <w:rPr>
                <w:rFonts w:hAnsi="宋体"/>
                <w:sz w:val="24"/>
              </w:rPr>
              <w:t>）</w:t>
            </w:r>
            <w:r w:rsidRPr="007E7D3D">
              <w:rPr>
                <w:sz w:val="24"/>
              </w:rPr>
              <w:t>生活垃圾</w:t>
            </w:r>
          </w:p>
          <w:p w:rsidR="00194F28" w:rsidRPr="007E7D3D" w:rsidRDefault="00194F28" w:rsidP="00F43EAC">
            <w:pPr>
              <w:spacing w:line="360" w:lineRule="auto"/>
              <w:ind w:firstLineChars="257" w:firstLine="617"/>
              <w:rPr>
                <w:sz w:val="24"/>
              </w:rPr>
            </w:pPr>
            <w:r w:rsidRPr="007E7D3D">
              <w:rPr>
                <w:sz w:val="24"/>
              </w:rPr>
              <w:t>项目员工</w:t>
            </w:r>
            <w:r w:rsidRPr="007E7D3D">
              <w:rPr>
                <w:sz w:val="24"/>
              </w:rPr>
              <w:t>60</w:t>
            </w:r>
            <w:r w:rsidRPr="007E7D3D">
              <w:rPr>
                <w:sz w:val="24"/>
              </w:rPr>
              <w:t>人，人均生活垃圾排放量以</w:t>
            </w:r>
            <w:r w:rsidRPr="007E7D3D">
              <w:rPr>
                <w:sz w:val="24"/>
              </w:rPr>
              <w:t>0.5kg/</w:t>
            </w:r>
            <w:r w:rsidRPr="007E7D3D">
              <w:rPr>
                <w:sz w:val="24"/>
              </w:rPr>
              <w:t>人</w:t>
            </w:r>
            <w:r w:rsidRPr="007E7D3D">
              <w:rPr>
                <w:sz w:val="24"/>
              </w:rPr>
              <w:t>·</w:t>
            </w:r>
            <w:r w:rsidRPr="007E7D3D">
              <w:rPr>
                <w:sz w:val="24"/>
              </w:rPr>
              <w:t>天计，年工作日</w:t>
            </w:r>
            <w:r w:rsidRPr="007E7D3D">
              <w:rPr>
                <w:sz w:val="24"/>
              </w:rPr>
              <w:t>350</w:t>
            </w:r>
            <w:r w:rsidRPr="007E7D3D">
              <w:rPr>
                <w:sz w:val="24"/>
              </w:rPr>
              <w:t>天，则产生生活垃圾量为</w:t>
            </w:r>
            <w:r w:rsidRPr="007E7D3D">
              <w:rPr>
                <w:sz w:val="24"/>
              </w:rPr>
              <w:t>10.5t/a</w:t>
            </w:r>
            <w:r w:rsidRPr="007E7D3D">
              <w:rPr>
                <w:sz w:val="24"/>
              </w:rPr>
              <w:t>。生活垃圾由厂家定时定点收集后由乡镇环卫所统一外运填埋。</w:t>
            </w:r>
          </w:p>
          <w:p w:rsidR="00194F28" w:rsidRPr="007E7D3D" w:rsidRDefault="00194F28" w:rsidP="00F43EAC">
            <w:pPr>
              <w:spacing w:line="360" w:lineRule="auto"/>
              <w:ind w:firstLineChars="257" w:firstLine="617"/>
              <w:rPr>
                <w:sz w:val="24"/>
              </w:rPr>
            </w:pPr>
            <w:r w:rsidRPr="007E7D3D">
              <w:rPr>
                <w:sz w:val="24"/>
              </w:rPr>
              <w:t>（</w:t>
            </w:r>
            <w:r w:rsidRPr="007E7D3D">
              <w:rPr>
                <w:sz w:val="24"/>
              </w:rPr>
              <w:t>4</w:t>
            </w:r>
            <w:r w:rsidRPr="007E7D3D">
              <w:rPr>
                <w:sz w:val="24"/>
              </w:rPr>
              <w:t>）食堂餐厨垃圾</w:t>
            </w:r>
          </w:p>
          <w:p w:rsidR="00194F28" w:rsidRPr="007E7D3D" w:rsidRDefault="00194F28" w:rsidP="00F43EAC">
            <w:pPr>
              <w:spacing w:line="360" w:lineRule="auto"/>
              <w:ind w:firstLineChars="257" w:firstLine="617"/>
              <w:rPr>
                <w:sz w:val="24"/>
              </w:rPr>
            </w:pPr>
            <w:r w:rsidRPr="007E7D3D">
              <w:rPr>
                <w:sz w:val="24"/>
              </w:rPr>
              <w:t>项目设置一可容纳</w:t>
            </w:r>
            <w:r w:rsidRPr="007E7D3D">
              <w:rPr>
                <w:sz w:val="24"/>
              </w:rPr>
              <w:t>30</w:t>
            </w:r>
            <w:r w:rsidRPr="007E7D3D">
              <w:rPr>
                <w:sz w:val="24"/>
              </w:rPr>
              <w:t>人就餐的食堂，根据类比同类项目，其餐厨垃圾产生量约为</w:t>
            </w:r>
            <w:r w:rsidRPr="007E7D3D">
              <w:rPr>
                <w:sz w:val="24"/>
              </w:rPr>
              <w:t xml:space="preserve">0.03t/d(10.5t/a) </w:t>
            </w:r>
            <w:r w:rsidRPr="007E7D3D">
              <w:rPr>
                <w:sz w:val="24"/>
              </w:rPr>
              <w:t>，评价要求将餐厨垃圾经专用的容器收集后，综合利用，不得随意丢弃。</w:t>
            </w:r>
          </w:p>
          <w:p w:rsidR="00194F28" w:rsidRPr="00804BC7" w:rsidRDefault="00194F28" w:rsidP="00F43EAC">
            <w:pPr>
              <w:spacing w:line="360" w:lineRule="auto"/>
              <w:ind w:firstLineChars="257" w:firstLine="617"/>
              <w:rPr>
                <w:rFonts w:hint="eastAsia"/>
                <w:sz w:val="24"/>
              </w:rPr>
            </w:pPr>
            <w:r w:rsidRPr="00804BC7">
              <w:rPr>
                <w:rFonts w:hAnsi="宋体" w:hint="eastAsia"/>
                <w:sz w:val="24"/>
              </w:rPr>
              <w:t>项目</w:t>
            </w:r>
            <w:r w:rsidRPr="00804BC7">
              <w:rPr>
                <w:rFonts w:hAnsi="宋体"/>
                <w:sz w:val="24"/>
              </w:rPr>
              <w:t>固体废物产生、治理措施及排放情况见表</w:t>
            </w:r>
            <w:r w:rsidRPr="00804BC7">
              <w:rPr>
                <w:rFonts w:hint="eastAsia"/>
                <w:b/>
                <w:sz w:val="24"/>
              </w:rPr>
              <w:t>5-</w:t>
            </w:r>
            <w:r>
              <w:rPr>
                <w:rFonts w:hint="eastAsia"/>
                <w:b/>
                <w:sz w:val="24"/>
              </w:rPr>
              <w:t>6</w:t>
            </w:r>
            <w:r w:rsidRPr="00804BC7">
              <w:rPr>
                <w:rFonts w:hint="eastAsia"/>
                <w:sz w:val="24"/>
              </w:rPr>
              <w:t>。</w:t>
            </w:r>
          </w:p>
          <w:p w:rsidR="00194F28" w:rsidRPr="00804BC7" w:rsidRDefault="00194F28" w:rsidP="00F43EAC">
            <w:pPr>
              <w:spacing w:line="360" w:lineRule="auto"/>
              <w:jc w:val="center"/>
              <w:rPr>
                <w:rFonts w:hint="eastAsia"/>
                <w:b/>
                <w:sz w:val="24"/>
              </w:rPr>
            </w:pPr>
            <w:r w:rsidRPr="00804BC7">
              <w:rPr>
                <w:rFonts w:hint="eastAsia"/>
                <w:b/>
                <w:sz w:val="24"/>
              </w:rPr>
              <w:t>表</w:t>
            </w:r>
            <w:r w:rsidRPr="00804BC7">
              <w:rPr>
                <w:rFonts w:hint="eastAsia"/>
                <w:b/>
                <w:sz w:val="24"/>
              </w:rPr>
              <w:t>5-</w:t>
            </w:r>
            <w:r>
              <w:rPr>
                <w:rFonts w:hint="eastAsia"/>
                <w:b/>
                <w:sz w:val="24"/>
              </w:rPr>
              <w:t>6</w:t>
            </w:r>
            <w:r w:rsidRPr="00804BC7">
              <w:rPr>
                <w:rFonts w:hint="eastAsia"/>
                <w:b/>
                <w:sz w:val="24"/>
              </w:rPr>
              <w:t xml:space="preserve">    </w:t>
            </w:r>
            <w:r w:rsidRPr="00804BC7">
              <w:rPr>
                <w:rFonts w:hint="eastAsia"/>
                <w:b/>
                <w:sz w:val="24"/>
              </w:rPr>
              <w:t>项目固体废弃物汇总表</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1730"/>
              <w:gridCol w:w="970"/>
              <w:gridCol w:w="1260"/>
              <w:gridCol w:w="1353"/>
              <w:gridCol w:w="2624"/>
            </w:tblGrid>
            <w:tr w:rsidR="00194F28" w:rsidRPr="00804BC7" w:rsidTr="00F43EAC">
              <w:tc>
                <w:tcPr>
                  <w:tcW w:w="715" w:type="dxa"/>
                  <w:vAlign w:val="center"/>
                </w:tcPr>
                <w:p w:rsidR="00194F28" w:rsidRPr="00804BC7" w:rsidRDefault="00194F28" w:rsidP="00F43EAC">
                  <w:pPr>
                    <w:snapToGrid w:val="0"/>
                    <w:jc w:val="center"/>
                    <w:rPr>
                      <w:rFonts w:hint="eastAsia"/>
                      <w:szCs w:val="21"/>
                    </w:rPr>
                  </w:pPr>
                  <w:r w:rsidRPr="00804BC7">
                    <w:rPr>
                      <w:rFonts w:hint="eastAsia"/>
                      <w:szCs w:val="21"/>
                    </w:rPr>
                    <w:t>序号</w:t>
                  </w:r>
                </w:p>
              </w:tc>
              <w:tc>
                <w:tcPr>
                  <w:tcW w:w="1730" w:type="dxa"/>
                  <w:vAlign w:val="center"/>
                </w:tcPr>
                <w:p w:rsidR="00194F28" w:rsidRPr="00804BC7" w:rsidRDefault="00194F28" w:rsidP="00F43EAC">
                  <w:pPr>
                    <w:snapToGrid w:val="0"/>
                    <w:jc w:val="center"/>
                    <w:rPr>
                      <w:rFonts w:hint="eastAsia"/>
                      <w:szCs w:val="21"/>
                    </w:rPr>
                  </w:pPr>
                  <w:r w:rsidRPr="00804BC7">
                    <w:rPr>
                      <w:rFonts w:hint="eastAsia"/>
                      <w:szCs w:val="21"/>
                    </w:rPr>
                    <w:t>产生源</w:t>
                  </w:r>
                </w:p>
              </w:tc>
              <w:tc>
                <w:tcPr>
                  <w:tcW w:w="970" w:type="dxa"/>
                  <w:vAlign w:val="center"/>
                </w:tcPr>
                <w:p w:rsidR="00194F28" w:rsidRPr="00804BC7" w:rsidRDefault="00194F28" w:rsidP="00F43EAC">
                  <w:pPr>
                    <w:snapToGrid w:val="0"/>
                    <w:jc w:val="center"/>
                    <w:rPr>
                      <w:rFonts w:hint="eastAsia"/>
                      <w:szCs w:val="21"/>
                    </w:rPr>
                  </w:pPr>
                  <w:r w:rsidRPr="00804BC7">
                    <w:rPr>
                      <w:rFonts w:hint="eastAsia"/>
                      <w:szCs w:val="21"/>
                    </w:rPr>
                    <w:t>产生量</w:t>
                  </w:r>
                </w:p>
              </w:tc>
              <w:tc>
                <w:tcPr>
                  <w:tcW w:w="1260" w:type="dxa"/>
                  <w:vAlign w:val="center"/>
                </w:tcPr>
                <w:p w:rsidR="00194F28" w:rsidRPr="00804BC7" w:rsidRDefault="00194F28" w:rsidP="00F43EAC">
                  <w:pPr>
                    <w:snapToGrid w:val="0"/>
                    <w:jc w:val="center"/>
                    <w:rPr>
                      <w:rFonts w:hint="eastAsia"/>
                      <w:szCs w:val="21"/>
                    </w:rPr>
                  </w:pPr>
                  <w:r w:rsidRPr="00804BC7">
                    <w:rPr>
                      <w:rFonts w:hint="eastAsia"/>
                      <w:szCs w:val="21"/>
                    </w:rPr>
                    <w:t>属性</w:t>
                  </w:r>
                </w:p>
              </w:tc>
              <w:tc>
                <w:tcPr>
                  <w:tcW w:w="1353" w:type="dxa"/>
                  <w:vAlign w:val="center"/>
                </w:tcPr>
                <w:p w:rsidR="00194F28" w:rsidRPr="00804BC7" w:rsidRDefault="00194F28" w:rsidP="00F43EAC">
                  <w:pPr>
                    <w:snapToGrid w:val="0"/>
                    <w:jc w:val="center"/>
                    <w:rPr>
                      <w:rFonts w:hint="eastAsia"/>
                      <w:szCs w:val="21"/>
                    </w:rPr>
                  </w:pPr>
                  <w:r w:rsidRPr="00804BC7">
                    <w:rPr>
                      <w:rFonts w:hint="eastAsia"/>
                      <w:szCs w:val="21"/>
                    </w:rPr>
                    <w:t>类别</w:t>
                  </w:r>
                </w:p>
              </w:tc>
              <w:tc>
                <w:tcPr>
                  <w:tcW w:w="2624" w:type="dxa"/>
                  <w:vAlign w:val="center"/>
                </w:tcPr>
                <w:p w:rsidR="00194F28" w:rsidRPr="00804BC7" w:rsidRDefault="00194F28" w:rsidP="00F43EAC">
                  <w:pPr>
                    <w:snapToGrid w:val="0"/>
                    <w:jc w:val="center"/>
                    <w:rPr>
                      <w:rFonts w:hint="eastAsia"/>
                      <w:szCs w:val="21"/>
                    </w:rPr>
                  </w:pPr>
                  <w:r w:rsidRPr="00804BC7">
                    <w:rPr>
                      <w:rFonts w:hint="eastAsia"/>
                      <w:szCs w:val="21"/>
                    </w:rPr>
                    <w:t>处理设施</w:t>
                  </w:r>
                </w:p>
              </w:tc>
            </w:tr>
            <w:tr w:rsidR="00194F28" w:rsidRPr="00804BC7" w:rsidTr="00F43EAC">
              <w:tc>
                <w:tcPr>
                  <w:tcW w:w="715" w:type="dxa"/>
                  <w:vAlign w:val="center"/>
                </w:tcPr>
                <w:p w:rsidR="00194F28" w:rsidRPr="00804BC7" w:rsidRDefault="00194F28" w:rsidP="00F43EAC">
                  <w:pPr>
                    <w:snapToGrid w:val="0"/>
                    <w:jc w:val="center"/>
                    <w:rPr>
                      <w:rFonts w:hint="eastAsia"/>
                      <w:szCs w:val="21"/>
                    </w:rPr>
                  </w:pPr>
                  <w:r w:rsidRPr="00804BC7">
                    <w:rPr>
                      <w:rFonts w:hint="eastAsia"/>
                      <w:szCs w:val="21"/>
                    </w:rPr>
                    <w:t>1</w:t>
                  </w:r>
                </w:p>
              </w:tc>
              <w:tc>
                <w:tcPr>
                  <w:tcW w:w="1730" w:type="dxa"/>
                  <w:vAlign w:val="center"/>
                </w:tcPr>
                <w:p w:rsidR="00194F28" w:rsidRPr="00804BC7" w:rsidRDefault="00194F28" w:rsidP="00F43EAC">
                  <w:pPr>
                    <w:snapToGrid w:val="0"/>
                    <w:jc w:val="center"/>
                    <w:rPr>
                      <w:rFonts w:hint="eastAsia"/>
                      <w:szCs w:val="21"/>
                    </w:rPr>
                  </w:pPr>
                  <w:r w:rsidRPr="00804BC7">
                    <w:rPr>
                      <w:rFonts w:hAnsi="宋体" w:hint="eastAsia"/>
                      <w:szCs w:val="21"/>
                    </w:rPr>
                    <w:t>生活垃圾</w:t>
                  </w:r>
                </w:p>
              </w:tc>
              <w:tc>
                <w:tcPr>
                  <w:tcW w:w="970" w:type="dxa"/>
                  <w:vAlign w:val="center"/>
                </w:tcPr>
                <w:p w:rsidR="00194F28" w:rsidRPr="00804BC7" w:rsidRDefault="00194F28" w:rsidP="00F43EAC">
                  <w:pPr>
                    <w:snapToGrid w:val="0"/>
                    <w:jc w:val="center"/>
                    <w:rPr>
                      <w:rFonts w:hint="eastAsia"/>
                      <w:szCs w:val="21"/>
                    </w:rPr>
                  </w:pPr>
                  <w:r>
                    <w:rPr>
                      <w:rFonts w:hint="eastAsia"/>
                      <w:szCs w:val="21"/>
                    </w:rPr>
                    <w:t>10.5</w:t>
                  </w:r>
                  <w:r w:rsidRPr="00804BC7">
                    <w:rPr>
                      <w:rFonts w:hint="eastAsia"/>
                      <w:szCs w:val="21"/>
                    </w:rPr>
                    <w:t>t/a</w:t>
                  </w:r>
                </w:p>
              </w:tc>
              <w:tc>
                <w:tcPr>
                  <w:tcW w:w="1260" w:type="dxa"/>
                  <w:vAlign w:val="center"/>
                </w:tcPr>
                <w:p w:rsidR="00194F28" w:rsidRPr="00804BC7" w:rsidRDefault="00194F28" w:rsidP="00F43EAC">
                  <w:pPr>
                    <w:snapToGrid w:val="0"/>
                    <w:jc w:val="center"/>
                    <w:rPr>
                      <w:rFonts w:hint="eastAsia"/>
                      <w:szCs w:val="21"/>
                    </w:rPr>
                  </w:pPr>
                  <w:r w:rsidRPr="00804BC7">
                    <w:rPr>
                      <w:rFonts w:hAnsi="宋体" w:hint="eastAsia"/>
                      <w:szCs w:val="21"/>
                    </w:rPr>
                    <w:t>纸、塑料、包装袋等</w:t>
                  </w:r>
                </w:p>
              </w:tc>
              <w:tc>
                <w:tcPr>
                  <w:tcW w:w="1353" w:type="dxa"/>
                  <w:vMerge w:val="restart"/>
                  <w:vAlign w:val="center"/>
                </w:tcPr>
                <w:p w:rsidR="00194F28" w:rsidRPr="00804BC7" w:rsidRDefault="00194F28" w:rsidP="00F43EAC">
                  <w:pPr>
                    <w:snapToGrid w:val="0"/>
                    <w:jc w:val="center"/>
                    <w:rPr>
                      <w:rFonts w:hint="eastAsia"/>
                      <w:szCs w:val="21"/>
                    </w:rPr>
                  </w:pPr>
                  <w:r w:rsidRPr="00804BC7">
                    <w:rPr>
                      <w:rFonts w:hint="eastAsia"/>
                      <w:szCs w:val="21"/>
                    </w:rPr>
                    <w:t>不属于危废</w:t>
                  </w:r>
                </w:p>
              </w:tc>
              <w:tc>
                <w:tcPr>
                  <w:tcW w:w="2624" w:type="dxa"/>
                  <w:vAlign w:val="center"/>
                </w:tcPr>
                <w:p w:rsidR="00194F28" w:rsidRPr="00804BC7" w:rsidRDefault="00194F28" w:rsidP="00F43EAC">
                  <w:pPr>
                    <w:snapToGrid w:val="0"/>
                    <w:jc w:val="center"/>
                    <w:rPr>
                      <w:rFonts w:hint="eastAsia"/>
                      <w:szCs w:val="21"/>
                    </w:rPr>
                  </w:pPr>
                  <w:r w:rsidRPr="00804BC7">
                    <w:rPr>
                      <w:rFonts w:hint="eastAsia"/>
                      <w:szCs w:val="21"/>
                    </w:rPr>
                    <w:t>由环卫部门定期清运，统一处理</w:t>
                  </w:r>
                </w:p>
              </w:tc>
            </w:tr>
            <w:tr w:rsidR="00194F28" w:rsidRPr="00804BC7" w:rsidTr="00F43EAC">
              <w:tc>
                <w:tcPr>
                  <w:tcW w:w="715" w:type="dxa"/>
                  <w:vAlign w:val="center"/>
                </w:tcPr>
                <w:p w:rsidR="00194F28" w:rsidRPr="00804BC7" w:rsidRDefault="00194F28" w:rsidP="00F43EAC">
                  <w:pPr>
                    <w:snapToGrid w:val="0"/>
                    <w:jc w:val="center"/>
                    <w:rPr>
                      <w:rFonts w:hint="eastAsia"/>
                      <w:szCs w:val="21"/>
                    </w:rPr>
                  </w:pPr>
                  <w:r w:rsidRPr="00804BC7">
                    <w:rPr>
                      <w:rFonts w:hint="eastAsia"/>
                      <w:szCs w:val="21"/>
                    </w:rPr>
                    <w:t>2</w:t>
                  </w:r>
                </w:p>
              </w:tc>
              <w:tc>
                <w:tcPr>
                  <w:tcW w:w="1730" w:type="dxa"/>
                  <w:vAlign w:val="center"/>
                </w:tcPr>
                <w:p w:rsidR="00194F28" w:rsidRPr="00804BC7" w:rsidRDefault="00194F28" w:rsidP="00F43EAC">
                  <w:pPr>
                    <w:snapToGrid w:val="0"/>
                    <w:jc w:val="center"/>
                    <w:rPr>
                      <w:rFonts w:hAnsi="宋体" w:hint="eastAsia"/>
                      <w:szCs w:val="21"/>
                    </w:rPr>
                  </w:pPr>
                  <w:r w:rsidRPr="00804BC7">
                    <w:rPr>
                      <w:szCs w:val="21"/>
                    </w:rPr>
                    <w:t>木屑、边角料</w:t>
                  </w:r>
                  <w:r w:rsidRPr="00804BC7">
                    <w:rPr>
                      <w:rFonts w:hint="eastAsia"/>
                      <w:szCs w:val="21"/>
                    </w:rPr>
                    <w:t>及除尘器回收粉尘</w:t>
                  </w:r>
                </w:p>
              </w:tc>
              <w:tc>
                <w:tcPr>
                  <w:tcW w:w="970" w:type="dxa"/>
                  <w:vAlign w:val="center"/>
                </w:tcPr>
                <w:p w:rsidR="00194F28" w:rsidRPr="00804BC7" w:rsidRDefault="00194F28" w:rsidP="00F43EAC">
                  <w:pPr>
                    <w:snapToGrid w:val="0"/>
                    <w:jc w:val="center"/>
                    <w:rPr>
                      <w:rFonts w:hint="eastAsia"/>
                      <w:szCs w:val="21"/>
                    </w:rPr>
                  </w:pPr>
                  <w:r>
                    <w:rPr>
                      <w:rFonts w:hint="eastAsia"/>
                      <w:szCs w:val="21"/>
                    </w:rPr>
                    <w:t>206.2</w:t>
                  </w:r>
                  <w:r w:rsidRPr="00804BC7">
                    <w:rPr>
                      <w:rFonts w:hint="eastAsia"/>
                      <w:szCs w:val="21"/>
                    </w:rPr>
                    <w:t>t/a</w:t>
                  </w:r>
                </w:p>
              </w:tc>
              <w:tc>
                <w:tcPr>
                  <w:tcW w:w="1260" w:type="dxa"/>
                  <w:vAlign w:val="center"/>
                </w:tcPr>
                <w:p w:rsidR="00194F28" w:rsidRPr="00804BC7" w:rsidRDefault="00194F28" w:rsidP="00F43EAC">
                  <w:pPr>
                    <w:snapToGrid w:val="0"/>
                    <w:jc w:val="center"/>
                    <w:rPr>
                      <w:rFonts w:hAnsi="宋体" w:hint="eastAsia"/>
                      <w:szCs w:val="21"/>
                    </w:rPr>
                  </w:pPr>
                  <w:r w:rsidRPr="00804BC7">
                    <w:rPr>
                      <w:szCs w:val="21"/>
                    </w:rPr>
                    <w:t>木屑</w:t>
                  </w:r>
                </w:p>
              </w:tc>
              <w:tc>
                <w:tcPr>
                  <w:tcW w:w="1353" w:type="dxa"/>
                  <w:vMerge/>
                  <w:vAlign w:val="center"/>
                </w:tcPr>
                <w:p w:rsidR="00194F28" w:rsidRPr="00804BC7" w:rsidRDefault="00194F28" w:rsidP="00F43EAC">
                  <w:pPr>
                    <w:snapToGrid w:val="0"/>
                    <w:jc w:val="center"/>
                    <w:rPr>
                      <w:rFonts w:hint="eastAsia"/>
                      <w:szCs w:val="21"/>
                    </w:rPr>
                  </w:pPr>
                </w:p>
              </w:tc>
              <w:tc>
                <w:tcPr>
                  <w:tcW w:w="2624" w:type="dxa"/>
                  <w:vAlign w:val="center"/>
                </w:tcPr>
                <w:p w:rsidR="00194F28" w:rsidRPr="00804BC7" w:rsidRDefault="00194F28" w:rsidP="00F43EAC">
                  <w:pPr>
                    <w:snapToGrid w:val="0"/>
                    <w:jc w:val="center"/>
                    <w:rPr>
                      <w:rFonts w:hint="eastAsia"/>
                      <w:szCs w:val="21"/>
                    </w:rPr>
                  </w:pPr>
                  <w:r>
                    <w:rPr>
                      <w:rFonts w:hint="eastAsia"/>
                      <w:szCs w:val="21"/>
                    </w:rPr>
                    <w:t>外售给生物质燃料厂、纸厂等做原料</w:t>
                  </w:r>
                </w:p>
              </w:tc>
            </w:tr>
            <w:tr w:rsidR="00194F28" w:rsidRPr="00804BC7" w:rsidTr="00F43EAC">
              <w:tc>
                <w:tcPr>
                  <w:tcW w:w="715" w:type="dxa"/>
                  <w:vAlign w:val="center"/>
                </w:tcPr>
                <w:p w:rsidR="00194F28" w:rsidRPr="00804BC7" w:rsidRDefault="00194F28" w:rsidP="00F43EAC">
                  <w:pPr>
                    <w:snapToGrid w:val="0"/>
                    <w:jc w:val="center"/>
                    <w:rPr>
                      <w:rFonts w:hint="eastAsia"/>
                      <w:szCs w:val="21"/>
                    </w:rPr>
                  </w:pPr>
                  <w:r>
                    <w:rPr>
                      <w:rFonts w:hint="eastAsia"/>
                      <w:szCs w:val="21"/>
                    </w:rPr>
                    <w:t>3</w:t>
                  </w:r>
                </w:p>
              </w:tc>
              <w:tc>
                <w:tcPr>
                  <w:tcW w:w="1730" w:type="dxa"/>
                  <w:vAlign w:val="center"/>
                </w:tcPr>
                <w:p w:rsidR="00194F28" w:rsidRDefault="00194F28" w:rsidP="00F43EAC">
                  <w:pPr>
                    <w:snapToGrid w:val="0"/>
                    <w:jc w:val="center"/>
                    <w:rPr>
                      <w:rFonts w:hAnsi="宋体" w:hint="eastAsia"/>
                      <w:szCs w:val="21"/>
                    </w:rPr>
                  </w:pPr>
                  <w:r>
                    <w:rPr>
                      <w:rFonts w:hAnsi="宋体" w:hint="eastAsia"/>
                      <w:szCs w:val="21"/>
                    </w:rPr>
                    <w:t>食堂</w:t>
                  </w:r>
                </w:p>
              </w:tc>
              <w:tc>
                <w:tcPr>
                  <w:tcW w:w="970" w:type="dxa"/>
                  <w:vAlign w:val="center"/>
                </w:tcPr>
                <w:p w:rsidR="00194F28" w:rsidRDefault="00194F28" w:rsidP="00F43EAC">
                  <w:pPr>
                    <w:snapToGrid w:val="0"/>
                    <w:jc w:val="center"/>
                    <w:rPr>
                      <w:rFonts w:hint="eastAsia"/>
                      <w:szCs w:val="21"/>
                    </w:rPr>
                  </w:pPr>
                  <w:r>
                    <w:rPr>
                      <w:rFonts w:hint="eastAsia"/>
                      <w:szCs w:val="21"/>
                    </w:rPr>
                    <w:t>10.5t/a</w:t>
                  </w:r>
                </w:p>
              </w:tc>
              <w:tc>
                <w:tcPr>
                  <w:tcW w:w="1260" w:type="dxa"/>
                  <w:vAlign w:val="center"/>
                </w:tcPr>
                <w:p w:rsidR="00194F28" w:rsidRDefault="00194F28" w:rsidP="00F43EAC">
                  <w:pPr>
                    <w:snapToGrid w:val="0"/>
                    <w:jc w:val="center"/>
                    <w:rPr>
                      <w:rFonts w:hint="eastAsia"/>
                      <w:szCs w:val="21"/>
                    </w:rPr>
                  </w:pPr>
                  <w:r>
                    <w:rPr>
                      <w:rFonts w:hAnsi="宋体" w:hint="eastAsia"/>
                      <w:szCs w:val="21"/>
                    </w:rPr>
                    <w:t>餐厨垃圾</w:t>
                  </w:r>
                </w:p>
              </w:tc>
              <w:tc>
                <w:tcPr>
                  <w:tcW w:w="1353" w:type="dxa"/>
                  <w:vMerge/>
                  <w:vAlign w:val="center"/>
                </w:tcPr>
                <w:p w:rsidR="00194F28" w:rsidRPr="00804BC7" w:rsidRDefault="00194F28" w:rsidP="00F43EAC">
                  <w:pPr>
                    <w:snapToGrid w:val="0"/>
                    <w:jc w:val="center"/>
                    <w:rPr>
                      <w:rFonts w:hint="eastAsia"/>
                      <w:szCs w:val="21"/>
                    </w:rPr>
                  </w:pPr>
                </w:p>
              </w:tc>
              <w:tc>
                <w:tcPr>
                  <w:tcW w:w="2624" w:type="dxa"/>
                  <w:vAlign w:val="center"/>
                </w:tcPr>
                <w:p w:rsidR="00194F28" w:rsidRPr="00804BC7" w:rsidRDefault="00194F28" w:rsidP="00F43EAC">
                  <w:pPr>
                    <w:snapToGrid w:val="0"/>
                    <w:jc w:val="center"/>
                    <w:rPr>
                      <w:rFonts w:hint="eastAsia"/>
                      <w:szCs w:val="21"/>
                    </w:rPr>
                  </w:pPr>
                  <w:r>
                    <w:rPr>
                      <w:rFonts w:hint="eastAsia"/>
                      <w:szCs w:val="21"/>
                    </w:rPr>
                    <w:t>综合利用</w:t>
                  </w:r>
                </w:p>
              </w:tc>
            </w:tr>
            <w:tr w:rsidR="00194F28" w:rsidRPr="00804BC7" w:rsidTr="00F43EAC">
              <w:tc>
                <w:tcPr>
                  <w:tcW w:w="715" w:type="dxa"/>
                  <w:vAlign w:val="center"/>
                </w:tcPr>
                <w:p w:rsidR="00194F28" w:rsidRPr="00804BC7" w:rsidRDefault="00194F28" w:rsidP="00F43EAC">
                  <w:pPr>
                    <w:snapToGrid w:val="0"/>
                    <w:jc w:val="center"/>
                    <w:rPr>
                      <w:rFonts w:hint="eastAsia"/>
                      <w:szCs w:val="21"/>
                    </w:rPr>
                  </w:pPr>
                  <w:r>
                    <w:rPr>
                      <w:rFonts w:hint="eastAsia"/>
                      <w:szCs w:val="21"/>
                    </w:rPr>
                    <w:t>4</w:t>
                  </w:r>
                </w:p>
              </w:tc>
              <w:tc>
                <w:tcPr>
                  <w:tcW w:w="1730" w:type="dxa"/>
                  <w:vAlign w:val="center"/>
                </w:tcPr>
                <w:p w:rsidR="00194F28" w:rsidRPr="00804BC7" w:rsidRDefault="00194F28" w:rsidP="00F43EAC">
                  <w:pPr>
                    <w:snapToGrid w:val="0"/>
                    <w:jc w:val="center"/>
                    <w:rPr>
                      <w:rFonts w:hAnsi="宋体" w:hint="eastAsia"/>
                      <w:szCs w:val="21"/>
                    </w:rPr>
                  </w:pPr>
                  <w:r w:rsidRPr="00804BC7">
                    <w:rPr>
                      <w:rFonts w:hAnsi="宋体" w:hint="eastAsia"/>
                      <w:szCs w:val="21"/>
                    </w:rPr>
                    <w:t>原料使用</w:t>
                  </w:r>
                </w:p>
              </w:tc>
              <w:tc>
                <w:tcPr>
                  <w:tcW w:w="970" w:type="dxa"/>
                  <w:vAlign w:val="center"/>
                </w:tcPr>
                <w:p w:rsidR="00194F28" w:rsidRPr="00804BC7" w:rsidRDefault="00194F28" w:rsidP="00F43EAC">
                  <w:pPr>
                    <w:snapToGrid w:val="0"/>
                    <w:jc w:val="center"/>
                    <w:rPr>
                      <w:rFonts w:hint="eastAsia"/>
                      <w:szCs w:val="21"/>
                    </w:rPr>
                  </w:pPr>
                  <w:r>
                    <w:rPr>
                      <w:rFonts w:hint="eastAsia"/>
                      <w:szCs w:val="21"/>
                    </w:rPr>
                    <w:t>5</w:t>
                  </w:r>
                  <w:r w:rsidRPr="00804BC7">
                    <w:rPr>
                      <w:rFonts w:hint="eastAsia"/>
                      <w:szCs w:val="21"/>
                    </w:rPr>
                    <w:t>0</w:t>
                  </w:r>
                  <w:r w:rsidRPr="00804BC7">
                    <w:rPr>
                      <w:rFonts w:hint="eastAsia"/>
                      <w:szCs w:val="21"/>
                    </w:rPr>
                    <w:t>个</w:t>
                  </w:r>
                  <w:r w:rsidRPr="00804BC7">
                    <w:rPr>
                      <w:rFonts w:hint="eastAsia"/>
                      <w:szCs w:val="21"/>
                    </w:rPr>
                    <w:t>/a</w:t>
                  </w:r>
                </w:p>
              </w:tc>
              <w:tc>
                <w:tcPr>
                  <w:tcW w:w="1260" w:type="dxa"/>
                  <w:vAlign w:val="center"/>
                </w:tcPr>
                <w:p w:rsidR="00194F28" w:rsidRPr="00804BC7" w:rsidRDefault="00194F28" w:rsidP="00F43EAC">
                  <w:pPr>
                    <w:snapToGrid w:val="0"/>
                    <w:jc w:val="center"/>
                    <w:rPr>
                      <w:rFonts w:hAnsi="宋体" w:hint="eastAsia"/>
                      <w:szCs w:val="21"/>
                    </w:rPr>
                  </w:pPr>
                  <w:r w:rsidRPr="00804BC7">
                    <w:rPr>
                      <w:rFonts w:hint="eastAsia"/>
                      <w:szCs w:val="21"/>
                    </w:rPr>
                    <w:t>脲醛树脂胶桶</w:t>
                  </w:r>
                </w:p>
              </w:tc>
              <w:tc>
                <w:tcPr>
                  <w:tcW w:w="1353" w:type="dxa"/>
                  <w:vAlign w:val="center"/>
                </w:tcPr>
                <w:p w:rsidR="00194F28" w:rsidRPr="00804BC7" w:rsidRDefault="00194F28" w:rsidP="00F43EAC">
                  <w:pPr>
                    <w:snapToGrid w:val="0"/>
                    <w:jc w:val="center"/>
                    <w:rPr>
                      <w:rFonts w:hint="eastAsia"/>
                      <w:szCs w:val="21"/>
                    </w:rPr>
                  </w:pPr>
                  <w:r w:rsidRPr="00804BC7">
                    <w:rPr>
                      <w:rFonts w:hint="eastAsia"/>
                      <w:szCs w:val="21"/>
                    </w:rPr>
                    <w:t>危废</w:t>
                  </w:r>
                  <w:r w:rsidRPr="00804BC7">
                    <w:rPr>
                      <w:rFonts w:hint="eastAsia"/>
                      <w:szCs w:val="21"/>
                    </w:rPr>
                    <w:t>HW13</w:t>
                  </w:r>
                </w:p>
              </w:tc>
              <w:tc>
                <w:tcPr>
                  <w:tcW w:w="2624" w:type="dxa"/>
                  <w:vAlign w:val="center"/>
                </w:tcPr>
                <w:p w:rsidR="00194F28" w:rsidRPr="00804BC7" w:rsidRDefault="00194F28" w:rsidP="00F43EAC">
                  <w:pPr>
                    <w:snapToGrid w:val="0"/>
                    <w:jc w:val="center"/>
                    <w:rPr>
                      <w:rFonts w:hint="eastAsia"/>
                      <w:szCs w:val="21"/>
                    </w:rPr>
                  </w:pPr>
                  <w:r w:rsidRPr="00804BC7">
                    <w:rPr>
                      <w:rFonts w:ascii="宋体" w:hAnsi="宋体" w:hint="eastAsia"/>
                      <w:szCs w:val="21"/>
                    </w:rPr>
                    <w:t>树脂胶出售公司统一回收再利用</w:t>
                  </w:r>
                </w:p>
              </w:tc>
            </w:tr>
          </w:tbl>
          <w:p w:rsidR="00194F28" w:rsidRPr="00804BC7" w:rsidRDefault="00194F28" w:rsidP="00F43EAC">
            <w:pPr>
              <w:spacing w:line="360" w:lineRule="auto"/>
              <w:ind w:firstLineChars="200" w:firstLine="480"/>
              <w:rPr>
                <w:rFonts w:eastAsia="黑体" w:hint="eastAsia"/>
                <w:sz w:val="24"/>
              </w:rPr>
            </w:pPr>
            <w:r w:rsidRPr="00804BC7">
              <w:rPr>
                <w:rFonts w:eastAsia="黑体" w:hint="eastAsia"/>
                <w:sz w:val="24"/>
              </w:rPr>
              <w:t>3</w:t>
            </w:r>
            <w:r w:rsidRPr="00804BC7">
              <w:rPr>
                <w:rFonts w:eastAsia="黑体" w:hint="eastAsia"/>
                <w:sz w:val="24"/>
              </w:rPr>
              <w:t>、污染物排放总量</w:t>
            </w:r>
          </w:p>
          <w:p w:rsidR="00194F28" w:rsidRPr="00804BC7" w:rsidRDefault="00194F28" w:rsidP="00F43EAC">
            <w:pPr>
              <w:spacing w:line="360" w:lineRule="auto"/>
              <w:ind w:firstLineChars="200" w:firstLine="482"/>
              <w:jc w:val="center"/>
              <w:rPr>
                <w:rFonts w:hint="eastAsia"/>
                <w:b/>
                <w:sz w:val="24"/>
              </w:rPr>
            </w:pPr>
            <w:r w:rsidRPr="00804BC7">
              <w:rPr>
                <w:rFonts w:hint="eastAsia"/>
                <w:b/>
                <w:sz w:val="24"/>
              </w:rPr>
              <w:t>表</w:t>
            </w:r>
            <w:r w:rsidRPr="00804BC7">
              <w:rPr>
                <w:rFonts w:hint="eastAsia"/>
                <w:b/>
                <w:sz w:val="24"/>
              </w:rPr>
              <w:t>5-</w:t>
            </w:r>
            <w:r>
              <w:rPr>
                <w:rFonts w:hint="eastAsia"/>
                <w:b/>
                <w:sz w:val="24"/>
              </w:rPr>
              <w:t>7</w:t>
            </w:r>
            <w:r w:rsidRPr="00804BC7">
              <w:rPr>
                <w:rFonts w:hint="eastAsia"/>
                <w:b/>
                <w:sz w:val="24"/>
              </w:rPr>
              <w:t xml:space="preserve">    </w:t>
            </w:r>
            <w:r w:rsidRPr="00804BC7">
              <w:rPr>
                <w:rFonts w:hint="eastAsia"/>
                <w:b/>
                <w:sz w:val="24"/>
              </w:rPr>
              <w:t>项目污染物排放总量表</w:t>
            </w:r>
          </w:p>
          <w:tbl>
            <w:tblPr>
              <w:tblW w:w="8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9"/>
              <w:gridCol w:w="1414"/>
              <w:gridCol w:w="1397"/>
              <w:gridCol w:w="2906"/>
              <w:gridCol w:w="1397"/>
              <w:gridCol w:w="820"/>
            </w:tblGrid>
            <w:tr w:rsidR="00194F28" w:rsidRPr="00804BC7" w:rsidTr="00F43EAC">
              <w:tblPrEx>
                <w:tblCellMar>
                  <w:top w:w="0" w:type="dxa"/>
                  <w:bottom w:w="0" w:type="dxa"/>
                </w:tblCellMar>
              </w:tblPrEx>
              <w:tc>
                <w:tcPr>
                  <w:tcW w:w="649" w:type="dxa"/>
                  <w:vAlign w:val="center"/>
                </w:tcPr>
                <w:p w:rsidR="00194F28" w:rsidRPr="00804BC7" w:rsidRDefault="00194F28" w:rsidP="00F43EAC">
                  <w:pPr>
                    <w:jc w:val="center"/>
                    <w:rPr>
                      <w:szCs w:val="21"/>
                    </w:rPr>
                  </w:pPr>
                  <w:r w:rsidRPr="00804BC7">
                    <w:rPr>
                      <w:rFonts w:hAnsi="宋体"/>
                      <w:szCs w:val="21"/>
                    </w:rPr>
                    <w:t>种类</w:t>
                  </w:r>
                </w:p>
              </w:tc>
              <w:tc>
                <w:tcPr>
                  <w:tcW w:w="1414" w:type="dxa"/>
                  <w:vAlign w:val="center"/>
                </w:tcPr>
                <w:p w:rsidR="00194F28" w:rsidRPr="00804BC7" w:rsidRDefault="00194F28" w:rsidP="00F43EAC">
                  <w:pPr>
                    <w:jc w:val="center"/>
                    <w:rPr>
                      <w:szCs w:val="21"/>
                    </w:rPr>
                  </w:pPr>
                  <w:r w:rsidRPr="00804BC7">
                    <w:rPr>
                      <w:rFonts w:hAnsi="宋体"/>
                      <w:szCs w:val="21"/>
                    </w:rPr>
                    <w:t>指标</w:t>
                  </w:r>
                </w:p>
              </w:tc>
              <w:tc>
                <w:tcPr>
                  <w:tcW w:w="1397" w:type="dxa"/>
                  <w:vAlign w:val="center"/>
                </w:tcPr>
                <w:p w:rsidR="00194F28" w:rsidRPr="00804BC7" w:rsidRDefault="00194F28" w:rsidP="00F43EAC">
                  <w:pPr>
                    <w:jc w:val="center"/>
                    <w:rPr>
                      <w:szCs w:val="21"/>
                    </w:rPr>
                  </w:pPr>
                  <w:r w:rsidRPr="00804BC7">
                    <w:rPr>
                      <w:rFonts w:hAnsi="宋体"/>
                      <w:szCs w:val="21"/>
                    </w:rPr>
                    <w:t>治理前</w:t>
                  </w:r>
                </w:p>
              </w:tc>
              <w:tc>
                <w:tcPr>
                  <w:tcW w:w="2906" w:type="dxa"/>
                  <w:vAlign w:val="center"/>
                </w:tcPr>
                <w:p w:rsidR="00194F28" w:rsidRPr="00804BC7" w:rsidRDefault="00194F28" w:rsidP="00F43EAC">
                  <w:pPr>
                    <w:jc w:val="center"/>
                    <w:rPr>
                      <w:szCs w:val="21"/>
                    </w:rPr>
                  </w:pPr>
                  <w:r w:rsidRPr="00804BC7">
                    <w:rPr>
                      <w:rFonts w:hAnsi="宋体"/>
                      <w:szCs w:val="21"/>
                    </w:rPr>
                    <w:t>治理措施及效果</w:t>
                  </w:r>
                </w:p>
              </w:tc>
              <w:tc>
                <w:tcPr>
                  <w:tcW w:w="1397" w:type="dxa"/>
                  <w:vAlign w:val="center"/>
                </w:tcPr>
                <w:p w:rsidR="00194F28" w:rsidRPr="00804BC7" w:rsidRDefault="00194F28" w:rsidP="00F43EAC">
                  <w:pPr>
                    <w:jc w:val="center"/>
                    <w:rPr>
                      <w:szCs w:val="21"/>
                    </w:rPr>
                  </w:pPr>
                  <w:r w:rsidRPr="00804BC7">
                    <w:rPr>
                      <w:rFonts w:hAnsi="宋体"/>
                      <w:szCs w:val="21"/>
                    </w:rPr>
                    <w:t>治理后</w:t>
                  </w:r>
                </w:p>
              </w:tc>
              <w:tc>
                <w:tcPr>
                  <w:tcW w:w="820" w:type="dxa"/>
                  <w:vAlign w:val="center"/>
                </w:tcPr>
                <w:p w:rsidR="00194F28" w:rsidRPr="00804BC7" w:rsidRDefault="00194F28" w:rsidP="00F43EAC">
                  <w:pPr>
                    <w:jc w:val="center"/>
                    <w:rPr>
                      <w:szCs w:val="21"/>
                    </w:rPr>
                  </w:pPr>
                  <w:r w:rsidRPr="00804BC7">
                    <w:rPr>
                      <w:rFonts w:hAnsi="宋体"/>
                      <w:szCs w:val="21"/>
                    </w:rPr>
                    <w:t>备注</w:t>
                  </w:r>
                </w:p>
              </w:tc>
            </w:tr>
            <w:tr w:rsidR="00194F28" w:rsidRPr="00804BC7" w:rsidTr="00F43EAC">
              <w:tblPrEx>
                <w:tblCellMar>
                  <w:top w:w="0" w:type="dxa"/>
                  <w:bottom w:w="0" w:type="dxa"/>
                </w:tblCellMar>
              </w:tblPrEx>
              <w:trPr>
                <w:cantSplit/>
                <w:trHeight w:val="389"/>
              </w:trPr>
              <w:tc>
                <w:tcPr>
                  <w:tcW w:w="649" w:type="dxa"/>
                  <w:vMerge w:val="restart"/>
                  <w:vAlign w:val="center"/>
                </w:tcPr>
                <w:p w:rsidR="00194F28" w:rsidRPr="00804BC7" w:rsidRDefault="00194F28" w:rsidP="00F43EAC">
                  <w:pPr>
                    <w:jc w:val="center"/>
                    <w:rPr>
                      <w:szCs w:val="21"/>
                    </w:rPr>
                  </w:pPr>
                  <w:r w:rsidRPr="00804BC7">
                    <w:rPr>
                      <w:rFonts w:hAnsi="宋体"/>
                      <w:szCs w:val="21"/>
                    </w:rPr>
                    <w:t>生活废水</w:t>
                  </w:r>
                </w:p>
              </w:tc>
              <w:tc>
                <w:tcPr>
                  <w:tcW w:w="1414" w:type="dxa"/>
                  <w:vAlign w:val="center"/>
                </w:tcPr>
                <w:p w:rsidR="00194F28" w:rsidRPr="00804BC7" w:rsidRDefault="00194F28" w:rsidP="00F43EAC">
                  <w:pPr>
                    <w:jc w:val="center"/>
                    <w:rPr>
                      <w:szCs w:val="21"/>
                    </w:rPr>
                  </w:pPr>
                  <w:r w:rsidRPr="00804BC7">
                    <w:rPr>
                      <w:szCs w:val="21"/>
                    </w:rPr>
                    <w:t>COD</w:t>
                  </w:r>
                  <w:r w:rsidRPr="00804BC7">
                    <w:rPr>
                      <w:szCs w:val="21"/>
                      <w:vertAlign w:val="subscript"/>
                    </w:rPr>
                    <w:t>Cr</w:t>
                  </w:r>
                  <w:r w:rsidRPr="00804BC7">
                    <w:rPr>
                      <w:rFonts w:hAnsi="宋体"/>
                      <w:szCs w:val="21"/>
                    </w:rPr>
                    <w:t>（</w:t>
                  </w:r>
                  <w:r w:rsidRPr="00804BC7">
                    <w:rPr>
                      <w:szCs w:val="21"/>
                    </w:rPr>
                    <w:t>t/a</w:t>
                  </w:r>
                  <w:r w:rsidRPr="00804BC7">
                    <w:rPr>
                      <w:rFonts w:hAnsi="宋体"/>
                      <w:szCs w:val="21"/>
                    </w:rPr>
                    <w:t>）</w:t>
                  </w: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r>
                    <w:rPr>
                      <w:rFonts w:hint="eastAsia"/>
                      <w:szCs w:val="21"/>
                    </w:rPr>
                    <w:t>23</w:t>
                  </w:r>
                </w:p>
              </w:tc>
              <w:tc>
                <w:tcPr>
                  <w:tcW w:w="2906" w:type="dxa"/>
                  <w:vMerge w:val="restart"/>
                  <w:vAlign w:val="center"/>
                </w:tcPr>
                <w:p w:rsidR="00194F28" w:rsidRPr="00804BC7" w:rsidRDefault="00194F28" w:rsidP="00F43EAC">
                  <w:pPr>
                    <w:jc w:val="center"/>
                    <w:rPr>
                      <w:rFonts w:hint="eastAsia"/>
                      <w:szCs w:val="21"/>
                    </w:rPr>
                  </w:pPr>
                  <w:r w:rsidRPr="00804BC7">
                    <w:rPr>
                      <w:rFonts w:hAnsi="宋体"/>
                      <w:szCs w:val="21"/>
                    </w:rPr>
                    <w:t>生活污水</w:t>
                  </w:r>
                  <w:r>
                    <w:rPr>
                      <w:rFonts w:hAnsi="宋体" w:hint="eastAsia"/>
                      <w:szCs w:val="21"/>
                    </w:rPr>
                    <w:t>生活污水预处理池</w:t>
                  </w:r>
                  <w:r w:rsidRPr="00804BC7">
                    <w:rPr>
                      <w:rFonts w:hAnsi="宋体"/>
                      <w:szCs w:val="21"/>
                    </w:rPr>
                    <w:t>处理</w:t>
                  </w:r>
                  <w:r>
                    <w:rPr>
                      <w:rFonts w:hAnsi="宋体" w:hint="eastAsia"/>
                      <w:szCs w:val="21"/>
                    </w:rPr>
                    <w:t>后用于林灌</w:t>
                  </w: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p>
              </w:tc>
              <w:tc>
                <w:tcPr>
                  <w:tcW w:w="820" w:type="dxa"/>
                  <w:vMerge w:val="restart"/>
                  <w:vAlign w:val="center"/>
                </w:tcPr>
                <w:p w:rsidR="00194F28" w:rsidRPr="00804BC7" w:rsidRDefault="00194F28" w:rsidP="00F43EAC">
                  <w:pPr>
                    <w:jc w:val="center"/>
                    <w:rPr>
                      <w:rFonts w:hint="eastAsia"/>
                      <w:szCs w:val="21"/>
                    </w:rPr>
                  </w:pPr>
                  <w:r w:rsidRPr="00804BC7">
                    <w:rPr>
                      <w:rFonts w:hint="eastAsia"/>
                      <w:szCs w:val="21"/>
                    </w:rPr>
                    <w:t>达标</w:t>
                  </w:r>
                </w:p>
              </w:tc>
            </w:tr>
            <w:tr w:rsidR="00194F28" w:rsidRPr="00804BC7" w:rsidTr="00F43EAC">
              <w:tblPrEx>
                <w:tblCellMar>
                  <w:top w:w="0" w:type="dxa"/>
                  <w:bottom w:w="0" w:type="dxa"/>
                </w:tblCellMar>
              </w:tblPrEx>
              <w:trPr>
                <w:cantSplit/>
              </w:trPr>
              <w:tc>
                <w:tcPr>
                  <w:tcW w:w="649" w:type="dxa"/>
                  <w:vMerge/>
                  <w:vAlign w:val="center"/>
                </w:tcPr>
                <w:p w:rsidR="00194F28" w:rsidRPr="00804BC7" w:rsidRDefault="00194F28" w:rsidP="00F43EAC">
                  <w:pPr>
                    <w:jc w:val="center"/>
                    <w:rPr>
                      <w:szCs w:val="21"/>
                    </w:rPr>
                  </w:pPr>
                </w:p>
              </w:tc>
              <w:tc>
                <w:tcPr>
                  <w:tcW w:w="1414" w:type="dxa"/>
                  <w:vAlign w:val="center"/>
                </w:tcPr>
                <w:p w:rsidR="00194F28" w:rsidRPr="00804BC7" w:rsidRDefault="00194F28" w:rsidP="00F43EAC">
                  <w:pPr>
                    <w:jc w:val="center"/>
                    <w:rPr>
                      <w:szCs w:val="21"/>
                    </w:rPr>
                  </w:pPr>
                  <w:r w:rsidRPr="00804BC7">
                    <w:rPr>
                      <w:szCs w:val="21"/>
                    </w:rPr>
                    <w:t>SS</w:t>
                  </w:r>
                  <w:r w:rsidRPr="00804BC7">
                    <w:rPr>
                      <w:rFonts w:hAnsi="宋体"/>
                      <w:szCs w:val="21"/>
                    </w:rPr>
                    <w:t>（</w:t>
                  </w:r>
                  <w:r w:rsidRPr="00804BC7">
                    <w:rPr>
                      <w:szCs w:val="21"/>
                    </w:rPr>
                    <w:t>t/a</w:t>
                  </w:r>
                  <w:r w:rsidRPr="00804BC7">
                    <w:rPr>
                      <w:rFonts w:hAnsi="宋体"/>
                      <w:szCs w:val="21"/>
                    </w:rPr>
                    <w:t>）</w:t>
                  </w:r>
                </w:p>
              </w:tc>
              <w:tc>
                <w:tcPr>
                  <w:tcW w:w="1397" w:type="dxa"/>
                  <w:vAlign w:val="center"/>
                </w:tcPr>
                <w:p w:rsidR="00194F28" w:rsidRPr="00804BC7" w:rsidRDefault="00194F28" w:rsidP="00F43EAC">
                  <w:pPr>
                    <w:jc w:val="center"/>
                    <w:rPr>
                      <w:rFonts w:hint="eastAsia"/>
                      <w:szCs w:val="21"/>
                    </w:rPr>
                  </w:pPr>
                  <w:r>
                    <w:rPr>
                      <w:rFonts w:hint="eastAsia"/>
                      <w:szCs w:val="21"/>
                    </w:rPr>
                    <w:t>0.1</w:t>
                  </w:r>
                </w:p>
              </w:tc>
              <w:tc>
                <w:tcPr>
                  <w:tcW w:w="2906" w:type="dxa"/>
                  <w:vMerge/>
                  <w:vAlign w:val="center"/>
                </w:tcPr>
                <w:p w:rsidR="00194F28" w:rsidRPr="00804BC7" w:rsidRDefault="00194F28" w:rsidP="00F43EAC">
                  <w:pPr>
                    <w:jc w:val="center"/>
                    <w:rPr>
                      <w:szCs w:val="21"/>
                    </w:rPr>
                  </w:pP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p>
              </w:tc>
              <w:tc>
                <w:tcPr>
                  <w:tcW w:w="820" w:type="dxa"/>
                  <w:vMerge/>
                  <w:vAlign w:val="center"/>
                </w:tcPr>
                <w:p w:rsidR="00194F28" w:rsidRPr="00804BC7" w:rsidRDefault="00194F28" w:rsidP="00F43EAC">
                  <w:pPr>
                    <w:jc w:val="center"/>
                    <w:rPr>
                      <w:szCs w:val="21"/>
                    </w:rPr>
                  </w:pPr>
                </w:p>
              </w:tc>
            </w:tr>
            <w:tr w:rsidR="00194F28" w:rsidRPr="00804BC7" w:rsidTr="00F43EAC">
              <w:tblPrEx>
                <w:tblCellMar>
                  <w:top w:w="0" w:type="dxa"/>
                  <w:bottom w:w="0" w:type="dxa"/>
                </w:tblCellMar>
              </w:tblPrEx>
              <w:trPr>
                <w:cantSplit/>
                <w:trHeight w:val="385"/>
              </w:trPr>
              <w:tc>
                <w:tcPr>
                  <w:tcW w:w="649" w:type="dxa"/>
                  <w:vMerge/>
                  <w:vAlign w:val="center"/>
                </w:tcPr>
                <w:p w:rsidR="00194F28" w:rsidRPr="00804BC7" w:rsidRDefault="00194F28" w:rsidP="00F43EAC">
                  <w:pPr>
                    <w:jc w:val="center"/>
                    <w:rPr>
                      <w:szCs w:val="21"/>
                    </w:rPr>
                  </w:pPr>
                </w:p>
              </w:tc>
              <w:tc>
                <w:tcPr>
                  <w:tcW w:w="1414" w:type="dxa"/>
                  <w:vAlign w:val="center"/>
                </w:tcPr>
                <w:p w:rsidR="00194F28" w:rsidRPr="00804BC7" w:rsidRDefault="00194F28" w:rsidP="00F43EAC">
                  <w:pPr>
                    <w:jc w:val="center"/>
                    <w:rPr>
                      <w:szCs w:val="21"/>
                    </w:rPr>
                  </w:pPr>
                  <w:r w:rsidRPr="00804BC7">
                    <w:rPr>
                      <w:szCs w:val="21"/>
                    </w:rPr>
                    <w:t>NH</w:t>
                  </w:r>
                  <w:r w:rsidRPr="00804BC7">
                    <w:rPr>
                      <w:szCs w:val="21"/>
                      <w:vertAlign w:val="subscript"/>
                    </w:rPr>
                    <w:t>3</w:t>
                  </w:r>
                  <w:r w:rsidRPr="00804BC7">
                    <w:rPr>
                      <w:szCs w:val="21"/>
                    </w:rPr>
                    <w:t>-N</w:t>
                  </w:r>
                  <w:r w:rsidRPr="00804BC7">
                    <w:rPr>
                      <w:rFonts w:hAnsi="宋体"/>
                      <w:szCs w:val="21"/>
                    </w:rPr>
                    <w:t>（</w:t>
                  </w:r>
                  <w:r w:rsidRPr="00804BC7">
                    <w:rPr>
                      <w:szCs w:val="21"/>
                    </w:rPr>
                    <w:t>t/a</w:t>
                  </w:r>
                  <w:r w:rsidRPr="00804BC7">
                    <w:rPr>
                      <w:rFonts w:hAnsi="宋体"/>
                      <w:szCs w:val="21"/>
                    </w:rPr>
                    <w:t>）</w:t>
                  </w:r>
                </w:p>
              </w:tc>
              <w:tc>
                <w:tcPr>
                  <w:tcW w:w="1397" w:type="dxa"/>
                  <w:vAlign w:val="center"/>
                </w:tcPr>
                <w:p w:rsidR="00194F28" w:rsidRPr="00804BC7" w:rsidRDefault="00194F28" w:rsidP="00F43EAC">
                  <w:pPr>
                    <w:jc w:val="center"/>
                    <w:rPr>
                      <w:rFonts w:hint="eastAsia"/>
                      <w:szCs w:val="21"/>
                    </w:rPr>
                  </w:pPr>
                  <w:r w:rsidRPr="00804BC7">
                    <w:rPr>
                      <w:rFonts w:hint="eastAsia"/>
                      <w:szCs w:val="21"/>
                    </w:rPr>
                    <w:t>0.0</w:t>
                  </w:r>
                  <w:r>
                    <w:rPr>
                      <w:rFonts w:hint="eastAsia"/>
                      <w:szCs w:val="21"/>
                    </w:rPr>
                    <w:t>2</w:t>
                  </w:r>
                </w:p>
              </w:tc>
              <w:tc>
                <w:tcPr>
                  <w:tcW w:w="2906" w:type="dxa"/>
                  <w:vMerge/>
                  <w:vAlign w:val="center"/>
                </w:tcPr>
                <w:p w:rsidR="00194F28" w:rsidRPr="00804BC7" w:rsidRDefault="00194F28" w:rsidP="00F43EAC">
                  <w:pPr>
                    <w:jc w:val="center"/>
                    <w:rPr>
                      <w:szCs w:val="21"/>
                    </w:rPr>
                  </w:pP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p>
              </w:tc>
              <w:tc>
                <w:tcPr>
                  <w:tcW w:w="820" w:type="dxa"/>
                  <w:vMerge/>
                  <w:vAlign w:val="center"/>
                </w:tcPr>
                <w:p w:rsidR="00194F28" w:rsidRPr="00804BC7" w:rsidRDefault="00194F28" w:rsidP="00F43EAC">
                  <w:pPr>
                    <w:jc w:val="center"/>
                    <w:rPr>
                      <w:szCs w:val="21"/>
                    </w:rPr>
                  </w:pPr>
                </w:p>
              </w:tc>
            </w:tr>
            <w:tr w:rsidR="00194F28" w:rsidRPr="00804BC7" w:rsidTr="00F43EAC">
              <w:tblPrEx>
                <w:tblCellMar>
                  <w:top w:w="0" w:type="dxa"/>
                  <w:bottom w:w="0" w:type="dxa"/>
                </w:tblCellMar>
              </w:tblPrEx>
              <w:trPr>
                <w:cantSplit/>
                <w:trHeight w:val="385"/>
              </w:trPr>
              <w:tc>
                <w:tcPr>
                  <w:tcW w:w="649" w:type="dxa"/>
                  <w:vAlign w:val="center"/>
                </w:tcPr>
                <w:p w:rsidR="00194F28" w:rsidRPr="00804BC7" w:rsidRDefault="00194F28" w:rsidP="00F43EAC">
                  <w:pPr>
                    <w:jc w:val="center"/>
                    <w:rPr>
                      <w:szCs w:val="21"/>
                    </w:rPr>
                  </w:pPr>
                  <w:r>
                    <w:rPr>
                      <w:rFonts w:hint="eastAsia"/>
                      <w:szCs w:val="21"/>
                    </w:rPr>
                    <w:t>锅炉废水</w:t>
                  </w:r>
                </w:p>
              </w:tc>
              <w:tc>
                <w:tcPr>
                  <w:tcW w:w="1414" w:type="dxa"/>
                  <w:vAlign w:val="center"/>
                </w:tcPr>
                <w:p w:rsidR="00194F28" w:rsidRPr="00804BC7" w:rsidRDefault="00194F28" w:rsidP="00F43EAC">
                  <w:pPr>
                    <w:jc w:val="center"/>
                    <w:rPr>
                      <w:szCs w:val="21"/>
                    </w:rPr>
                  </w:pPr>
                  <w:r>
                    <w:rPr>
                      <w:rFonts w:hint="eastAsia"/>
                      <w:szCs w:val="21"/>
                    </w:rPr>
                    <w:t>钙镁离子</w:t>
                  </w:r>
                  <w:r w:rsidRPr="00804BC7">
                    <w:rPr>
                      <w:rFonts w:hAnsi="宋体"/>
                      <w:szCs w:val="21"/>
                    </w:rPr>
                    <w:t>（</w:t>
                  </w:r>
                  <w:r w:rsidRPr="00804BC7">
                    <w:rPr>
                      <w:szCs w:val="21"/>
                    </w:rPr>
                    <w:t>t/a</w:t>
                  </w:r>
                  <w:r w:rsidRPr="00804BC7">
                    <w:rPr>
                      <w:rFonts w:hAnsi="宋体"/>
                      <w:szCs w:val="21"/>
                    </w:rPr>
                    <w:t>）</w:t>
                  </w:r>
                </w:p>
              </w:tc>
              <w:tc>
                <w:tcPr>
                  <w:tcW w:w="1397" w:type="dxa"/>
                  <w:vAlign w:val="center"/>
                </w:tcPr>
                <w:p w:rsidR="00194F28" w:rsidRPr="00804BC7" w:rsidRDefault="00194F28" w:rsidP="00F43EAC">
                  <w:pPr>
                    <w:jc w:val="center"/>
                    <w:rPr>
                      <w:rFonts w:hint="eastAsia"/>
                      <w:szCs w:val="21"/>
                    </w:rPr>
                  </w:pPr>
                  <w:r>
                    <w:rPr>
                      <w:rFonts w:hint="eastAsia"/>
                      <w:szCs w:val="21"/>
                    </w:rPr>
                    <w:t>3.1</w:t>
                  </w:r>
                </w:p>
              </w:tc>
              <w:tc>
                <w:tcPr>
                  <w:tcW w:w="2906" w:type="dxa"/>
                  <w:vAlign w:val="center"/>
                </w:tcPr>
                <w:p w:rsidR="00194F28" w:rsidRPr="00804BC7" w:rsidRDefault="00194F28" w:rsidP="00F43EAC">
                  <w:pPr>
                    <w:jc w:val="center"/>
                    <w:rPr>
                      <w:szCs w:val="21"/>
                    </w:rPr>
                  </w:pPr>
                  <w:r>
                    <w:rPr>
                      <w:rFonts w:hint="eastAsia"/>
                      <w:szCs w:val="21"/>
                    </w:rPr>
                    <w:t>排入雨水沟渠</w:t>
                  </w:r>
                </w:p>
              </w:tc>
              <w:tc>
                <w:tcPr>
                  <w:tcW w:w="1397" w:type="dxa"/>
                  <w:vAlign w:val="center"/>
                </w:tcPr>
                <w:p w:rsidR="00194F28" w:rsidRPr="00804BC7" w:rsidRDefault="00194F28" w:rsidP="00F43EAC">
                  <w:pPr>
                    <w:jc w:val="center"/>
                    <w:rPr>
                      <w:rFonts w:hint="eastAsia"/>
                      <w:szCs w:val="21"/>
                    </w:rPr>
                  </w:pPr>
                  <w:r>
                    <w:rPr>
                      <w:rFonts w:hint="eastAsia"/>
                      <w:szCs w:val="21"/>
                    </w:rPr>
                    <w:t>3.1</w:t>
                  </w:r>
                </w:p>
              </w:tc>
              <w:tc>
                <w:tcPr>
                  <w:tcW w:w="820" w:type="dxa"/>
                  <w:vAlign w:val="center"/>
                </w:tcPr>
                <w:p w:rsidR="00194F28" w:rsidRPr="00804BC7" w:rsidRDefault="00194F28" w:rsidP="00F43EAC">
                  <w:pPr>
                    <w:jc w:val="center"/>
                    <w:rPr>
                      <w:szCs w:val="21"/>
                    </w:rPr>
                  </w:pPr>
                  <w:r w:rsidRPr="00804BC7">
                    <w:rPr>
                      <w:rFonts w:hint="eastAsia"/>
                      <w:szCs w:val="21"/>
                    </w:rPr>
                    <w:t>达标</w:t>
                  </w:r>
                </w:p>
              </w:tc>
            </w:tr>
            <w:tr w:rsidR="00194F28" w:rsidRPr="00804BC7" w:rsidTr="00F43EAC">
              <w:tblPrEx>
                <w:tblCellMar>
                  <w:top w:w="0" w:type="dxa"/>
                  <w:bottom w:w="0" w:type="dxa"/>
                </w:tblCellMar>
              </w:tblPrEx>
              <w:trPr>
                <w:cantSplit/>
                <w:trHeight w:val="158"/>
              </w:trPr>
              <w:tc>
                <w:tcPr>
                  <w:tcW w:w="649" w:type="dxa"/>
                  <w:vMerge w:val="restart"/>
                  <w:vAlign w:val="center"/>
                </w:tcPr>
                <w:p w:rsidR="00194F28" w:rsidRPr="00804BC7" w:rsidRDefault="00194F28" w:rsidP="00F43EAC">
                  <w:pPr>
                    <w:jc w:val="center"/>
                    <w:rPr>
                      <w:szCs w:val="21"/>
                    </w:rPr>
                  </w:pPr>
                  <w:r w:rsidRPr="00804BC7">
                    <w:rPr>
                      <w:rFonts w:hAnsi="宋体"/>
                      <w:szCs w:val="21"/>
                    </w:rPr>
                    <w:t>废气</w:t>
                  </w:r>
                </w:p>
              </w:tc>
              <w:tc>
                <w:tcPr>
                  <w:tcW w:w="1414" w:type="dxa"/>
                  <w:vMerge w:val="restart"/>
                  <w:vAlign w:val="center"/>
                </w:tcPr>
                <w:p w:rsidR="00194F28" w:rsidRPr="00804BC7" w:rsidRDefault="00194F28" w:rsidP="00F43EAC">
                  <w:pPr>
                    <w:jc w:val="center"/>
                    <w:rPr>
                      <w:szCs w:val="21"/>
                    </w:rPr>
                  </w:pPr>
                  <w:r w:rsidRPr="00804BC7">
                    <w:rPr>
                      <w:rFonts w:hAnsi="宋体" w:hint="eastAsia"/>
                      <w:szCs w:val="21"/>
                    </w:rPr>
                    <w:t>甲醛废气</w:t>
                  </w:r>
                  <w:r w:rsidRPr="00804BC7">
                    <w:rPr>
                      <w:rFonts w:hAnsi="宋体"/>
                      <w:szCs w:val="21"/>
                    </w:rPr>
                    <w:t>（</w:t>
                  </w:r>
                  <w:r w:rsidRPr="00804BC7">
                    <w:rPr>
                      <w:szCs w:val="21"/>
                    </w:rPr>
                    <w:t>t/a</w:t>
                  </w:r>
                  <w:r w:rsidRPr="00804BC7">
                    <w:rPr>
                      <w:rFonts w:hAnsi="宋体"/>
                      <w:szCs w:val="21"/>
                    </w:rPr>
                    <w:t>）</w:t>
                  </w:r>
                </w:p>
              </w:tc>
              <w:tc>
                <w:tcPr>
                  <w:tcW w:w="1397" w:type="dxa"/>
                  <w:vMerge w:val="restart"/>
                  <w:vAlign w:val="center"/>
                </w:tcPr>
                <w:p w:rsidR="00194F28" w:rsidRPr="00804BC7" w:rsidRDefault="00194F28" w:rsidP="00F43EAC">
                  <w:pPr>
                    <w:jc w:val="center"/>
                    <w:rPr>
                      <w:rFonts w:hint="eastAsia"/>
                      <w:szCs w:val="21"/>
                    </w:rPr>
                  </w:pPr>
                  <w:r>
                    <w:rPr>
                      <w:rFonts w:hint="eastAsia"/>
                      <w:szCs w:val="21"/>
                    </w:rPr>
                    <w:t>0.51</w:t>
                  </w:r>
                </w:p>
              </w:tc>
              <w:tc>
                <w:tcPr>
                  <w:tcW w:w="2906" w:type="dxa"/>
                  <w:vAlign w:val="center"/>
                </w:tcPr>
                <w:p w:rsidR="00194F28" w:rsidRPr="0005021A" w:rsidRDefault="00194F28" w:rsidP="00F43EAC">
                  <w:pPr>
                    <w:jc w:val="center"/>
                    <w:rPr>
                      <w:rFonts w:hint="eastAsia"/>
                    </w:rPr>
                  </w:pPr>
                  <w:r>
                    <w:rPr>
                      <w:rFonts w:ascii="宋体" w:hAnsi="宋体" w:hint="eastAsia"/>
                      <w:color w:val="000000"/>
                    </w:rPr>
                    <w:t>集气罩</w:t>
                  </w:r>
                  <w:r>
                    <w:rPr>
                      <w:color w:val="000000"/>
                    </w:rPr>
                    <w:t>+UV</w:t>
                  </w:r>
                  <w:r>
                    <w:rPr>
                      <w:rFonts w:ascii="宋体" w:hAnsi="宋体" w:hint="eastAsia"/>
                      <w:color w:val="000000"/>
                    </w:rPr>
                    <w:t>光氧催化机或将甲</w:t>
                  </w:r>
                  <w:r>
                    <w:rPr>
                      <w:rFonts w:ascii="宋体" w:hAnsi="宋体" w:hint="eastAsia"/>
                      <w:color w:val="000000"/>
                      <w:kern w:val="0"/>
                    </w:rPr>
                    <w:t>醛废气通至锅炉内燃烧</w:t>
                  </w:r>
                  <w:r>
                    <w:rPr>
                      <w:rFonts w:ascii="宋体" w:hAnsi="宋体" w:hint="eastAsia"/>
                      <w:color w:val="000000"/>
                    </w:rPr>
                    <w:t>，</w:t>
                  </w:r>
                  <w:r>
                    <w:rPr>
                      <w:color w:val="000000"/>
                      <w:kern w:val="0"/>
                    </w:rPr>
                    <w:t>η&gt;90%</w:t>
                  </w:r>
                  <w:r>
                    <w:rPr>
                      <w:rFonts w:ascii="宋体" w:hAnsi="宋体" w:hint="eastAsia"/>
                      <w:color w:val="000000"/>
                      <w:kern w:val="0"/>
                    </w:rPr>
                    <w:t>；</w:t>
                  </w:r>
                </w:p>
              </w:tc>
              <w:tc>
                <w:tcPr>
                  <w:tcW w:w="1397" w:type="dxa"/>
                  <w:vAlign w:val="center"/>
                </w:tcPr>
                <w:p w:rsidR="00194F28" w:rsidRPr="00804BC7" w:rsidRDefault="00194F28" w:rsidP="00F43EAC">
                  <w:pPr>
                    <w:jc w:val="center"/>
                    <w:rPr>
                      <w:rFonts w:hint="eastAsia"/>
                      <w:szCs w:val="21"/>
                    </w:rPr>
                  </w:pPr>
                  <w:r>
                    <w:rPr>
                      <w:rFonts w:hint="eastAsia"/>
                      <w:szCs w:val="21"/>
                    </w:rPr>
                    <w:t>0.023</w:t>
                  </w:r>
                </w:p>
              </w:tc>
              <w:tc>
                <w:tcPr>
                  <w:tcW w:w="820" w:type="dxa"/>
                  <w:vMerge w:val="restart"/>
                  <w:vAlign w:val="center"/>
                </w:tcPr>
                <w:p w:rsidR="00194F28" w:rsidRPr="00804BC7" w:rsidRDefault="00194F28" w:rsidP="00F43EAC">
                  <w:pPr>
                    <w:jc w:val="center"/>
                    <w:rPr>
                      <w:szCs w:val="21"/>
                    </w:rPr>
                  </w:pPr>
                  <w:r w:rsidRPr="00804BC7">
                    <w:rPr>
                      <w:rFonts w:hint="eastAsia"/>
                      <w:szCs w:val="21"/>
                    </w:rPr>
                    <w:t>达标</w:t>
                  </w:r>
                </w:p>
              </w:tc>
            </w:tr>
            <w:tr w:rsidR="00194F28" w:rsidRPr="00804BC7" w:rsidTr="00F43EAC">
              <w:tblPrEx>
                <w:tblCellMar>
                  <w:top w:w="0" w:type="dxa"/>
                  <w:bottom w:w="0" w:type="dxa"/>
                </w:tblCellMar>
              </w:tblPrEx>
              <w:trPr>
                <w:cantSplit/>
                <w:trHeight w:val="157"/>
              </w:trPr>
              <w:tc>
                <w:tcPr>
                  <w:tcW w:w="649" w:type="dxa"/>
                  <w:vMerge/>
                  <w:vAlign w:val="center"/>
                </w:tcPr>
                <w:p w:rsidR="00194F28" w:rsidRPr="00804BC7" w:rsidRDefault="00194F28" w:rsidP="00F43EAC">
                  <w:pPr>
                    <w:jc w:val="center"/>
                    <w:rPr>
                      <w:rFonts w:hAnsi="宋体"/>
                      <w:szCs w:val="21"/>
                    </w:rPr>
                  </w:pPr>
                </w:p>
              </w:tc>
              <w:tc>
                <w:tcPr>
                  <w:tcW w:w="1414" w:type="dxa"/>
                  <w:vMerge/>
                  <w:vAlign w:val="center"/>
                </w:tcPr>
                <w:p w:rsidR="00194F28" w:rsidRPr="00804BC7" w:rsidRDefault="00194F28" w:rsidP="00F43EAC">
                  <w:pPr>
                    <w:jc w:val="center"/>
                    <w:rPr>
                      <w:rFonts w:hAnsi="宋体" w:hint="eastAsia"/>
                      <w:szCs w:val="21"/>
                    </w:rPr>
                  </w:pPr>
                </w:p>
              </w:tc>
              <w:tc>
                <w:tcPr>
                  <w:tcW w:w="1397" w:type="dxa"/>
                  <w:vMerge/>
                  <w:vAlign w:val="center"/>
                </w:tcPr>
                <w:p w:rsidR="00194F28" w:rsidRPr="00804BC7" w:rsidRDefault="00194F28" w:rsidP="00F43EAC">
                  <w:pPr>
                    <w:jc w:val="center"/>
                    <w:rPr>
                      <w:rFonts w:hint="eastAsia"/>
                      <w:szCs w:val="21"/>
                    </w:rPr>
                  </w:pPr>
                </w:p>
              </w:tc>
              <w:tc>
                <w:tcPr>
                  <w:tcW w:w="2906" w:type="dxa"/>
                  <w:vAlign w:val="center"/>
                </w:tcPr>
                <w:p w:rsidR="00194F28" w:rsidRPr="00804BC7" w:rsidRDefault="00194F28" w:rsidP="00F43EAC">
                  <w:pPr>
                    <w:jc w:val="center"/>
                    <w:rPr>
                      <w:rFonts w:hAnsi="宋体" w:hint="eastAsia"/>
                      <w:szCs w:val="21"/>
                    </w:rPr>
                  </w:pPr>
                  <w:r>
                    <w:rPr>
                      <w:rFonts w:hint="eastAsia"/>
                      <w:szCs w:val="21"/>
                    </w:rPr>
                    <w:t>无组织排放</w:t>
                  </w:r>
                </w:p>
              </w:tc>
              <w:tc>
                <w:tcPr>
                  <w:tcW w:w="1397" w:type="dxa"/>
                  <w:vAlign w:val="center"/>
                </w:tcPr>
                <w:p w:rsidR="00194F28" w:rsidRDefault="00194F28" w:rsidP="00F43EAC">
                  <w:pPr>
                    <w:jc w:val="center"/>
                    <w:rPr>
                      <w:rFonts w:hint="eastAsia"/>
                      <w:szCs w:val="21"/>
                    </w:rPr>
                  </w:pPr>
                  <w:r>
                    <w:rPr>
                      <w:rFonts w:hint="eastAsia"/>
                      <w:szCs w:val="21"/>
                    </w:rPr>
                    <w:t>0.051</w:t>
                  </w:r>
                </w:p>
              </w:tc>
              <w:tc>
                <w:tcPr>
                  <w:tcW w:w="820" w:type="dxa"/>
                  <w:vMerge/>
                  <w:vAlign w:val="center"/>
                </w:tcPr>
                <w:p w:rsidR="00194F28" w:rsidRPr="00804BC7" w:rsidRDefault="00194F28" w:rsidP="00F43EAC">
                  <w:pPr>
                    <w:jc w:val="center"/>
                    <w:rPr>
                      <w:rFonts w:hint="eastAsia"/>
                      <w:szCs w:val="21"/>
                    </w:rPr>
                  </w:pPr>
                </w:p>
              </w:tc>
            </w:tr>
            <w:tr w:rsidR="00194F28" w:rsidRPr="00804BC7" w:rsidTr="00F43EAC">
              <w:tblPrEx>
                <w:tblCellMar>
                  <w:top w:w="0" w:type="dxa"/>
                  <w:bottom w:w="0" w:type="dxa"/>
                </w:tblCellMar>
              </w:tblPrEx>
              <w:trPr>
                <w:cantSplit/>
              </w:trPr>
              <w:tc>
                <w:tcPr>
                  <w:tcW w:w="649" w:type="dxa"/>
                  <w:vMerge/>
                  <w:vAlign w:val="center"/>
                </w:tcPr>
                <w:p w:rsidR="00194F28" w:rsidRPr="00804BC7" w:rsidRDefault="00194F28" w:rsidP="00F43EAC">
                  <w:pPr>
                    <w:jc w:val="center"/>
                    <w:rPr>
                      <w:szCs w:val="21"/>
                    </w:rPr>
                  </w:pPr>
                </w:p>
              </w:tc>
              <w:tc>
                <w:tcPr>
                  <w:tcW w:w="1414" w:type="dxa"/>
                  <w:vMerge w:val="restart"/>
                  <w:vAlign w:val="center"/>
                </w:tcPr>
                <w:p w:rsidR="00194F28" w:rsidRPr="00804BC7" w:rsidRDefault="00194F28" w:rsidP="00F43EAC">
                  <w:pPr>
                    <w:jc w:val="center"/>
                    <w:rPr>
                      <w:szCs w:val="21"/>
                    </w:rPr>
                  </w:pPr>
                  <w:r w:rsidRPr="00804BC7">
                    <w:rPr>
                      <w:rFonts w:hAnsi="宋体" w:hint="eastAsia"/>
                      <w:szCs w:val="21"/>
                    </w:rPr>
                    <w:t>锯边粉尘</w:t>
                  </w:r>
                  <w:r w:rsidRPr="00804BC7">
                    <w:rPr>
                      <w:rFonts w:hAnsi="宋体"/>
                      <w:szCs w:val="21"/>
                    </w:rPr>
                    <w:t>（</w:t>
                  </w:r>
                  <w:r w:rsidRPr="00804BC7">
                    <w:rPr>
                      <w:szCs w:val="21"/>
                    </w:rPr>
                    <w:t>t/a</w:t>
                  </w:r>
                  <w:r w:rsidRPr="00804BC7">
                    <w:rPr>
                      <w:rFonts w:hAnsi="宋体"/>
                      <w:szCs w:val="21"/>
                    </w:rPr>
                    <w:t>）</w:t>
                  </w:r>
                </w:p>
              </w:tc>
              <w:tc>
                <w:tcPr>
                  <w:tcW w:w="1397" w:type="dxa"/>
                  <w:vMerge w:val="restart"/>
                  <w:vAlign w:val="center"/>
                </w:tcPr>
                <w:p w:rsidR="00194F28" w:rsidRPr="00804BC7" w:rsidRDefault="00194F28" w:rsidP="00F43EAC">
                  <w:pPr>
                    <w:jc w:val="center"/>
                    <w:rPr>
                      <w:rFonts w:hint="eastAsia"/>
                      <w:szCs w:val="21"/>
                    </w:rPr>
                  </w:pPr>
                  <w:r>
                    <w:rPr>
                      <w:rFonts w:hint="eastAsia"/>
                      <w:szCs w:val="21"/>
                    </w:rPr>
                    <w:t>7</w:t>
                  </w:r>
                </w:p>
              </w:tc>
              <w:tc>
                <w:tcPr>
                  <w:tcW w:w="2906" w:type="dxa"/>
                  <w:vAlign w:val="center"/>
                </w:tcPr>
                <w:p w:rsidR="00194F28" w:rsidRPr="00804BC7" w:rsidRDefault="00194F28" w:rsidP="00F43EAC">
                  <w:pPr>
                    <w:jc w:val="center"/>
                    <w:rPr>
                      <w:rFonts w:hint="eastAsia"/>
                      <w:szCs w:val="21"/>
                    </w:rPr>
                  </w:pPr>
                  <w:r w:rsidRPr="00804BC7">
                    <w:rPr>
                      <w:rFonts w:hint="eastAsia"/>
                      <w:szCs w:val="21"/>
                    </w:rPr>
                    <w:t>布袋除尘器收集处理</w:t>
                  </w:r>
                </w:p>
              </w:tc>
              <w:tc>
                <w:tcPr>
                  <w:tcW w:w="1397" w:type="dxa"/>
                  <w:vAlign w:val="center"/>
                </w:tcPr>
                <w:p w:rsidR="00194F28" w:rsidRPr="00804BC7" w:rsidRDefault="00194F28" w:rsidP="00F43EAC">
                  <w:pPr>
                    <w:jc w:val="center"/>
                    <w:rPr>
                      <w:rFonts w:hint="eastAsia"/>
                      <w:szCs w:val="21"/>
                    </w:rPr>
                  </w:pPr>
                  <w:r>
                    <w:rPr>
                      <w:rFonts w:hint="eastAsia"/>
                      <w:szCs w:val="21"/>
                    </w:rPr>
                    <w:t>0.126</w:t>
                  </w:r>
                </w:p>
              </w:tc>
              <w:tc>
                <w:tcPr>
                  <w:tcW w:w="820" w:type="dxa"/>
                  <w:vMerge w:val="restart"/>
                  <w:vAlign w:val="center"/>
                </w:tcPr>
                <w:p w:rsidR="00194F28" w:rsidRPr="00804BC7" w:rsidRDefault="00194F28" w:rsidP="00F43EAC">
                  <w:pPr>
                    <w:jc w:val="center"/>
                    <w:rPr>
                      <w:szCs w:val="21"/>
                    </w:rPr>
                  </w:pPr>
                  <w:r w:rsidRPr="00804BC7">
                    <w:rPr>
                      <w:rFonts w:hint="eastAsia"/>
                      <w:szCs w:val="21"/>
                    </w:rPr>
                    <w:t>达标</w:t>
                  </w:r>
                </w:p>
              </w:tc>
            </w:tr>
            <w:tr w:rsidR="00194F28" w:rsidRPr="00804BC7" w:rsidTr="00F43EAC">
              <w:tblPrEx>
                <w:tblCellMar>
                  <w:top w:w="0" w:type="dxa"/>
                  <w:bottom w:w="0" w:type="dxa"/>
                </w:tblCellMar>
              </w:tblPrEx>
              <w:trPr>
                <w:cantSplit/>
              </w:trPr>
              <w:tc>
                <w:tcPr>
                  <w:tcW w:w="649" w:type="dxa"/>
                  <w:vMerge/>
                  <w:vAlign w:val="center"/>
                </w:tcPr>
                <w:p w:rsidR="00194F28" w:rsidRPr="00804BC7" w:rsidRDefault="00194F28" w:rsidP="00F43EAC">
                  <w:pPr>
                    <w:jc w:val="center"/>
                    <w:rPr>
                      <w:szCs w:val="21"/>
                    </w:rPr>
                  </w:pPr>
                </w:p>
              </w:tc>
              <w:tc>
                <w:tcPr>
                  <w:tcW w:w="1414" w:type="dxa"/>
                  <w:vMerge/>
                  <w:vAlign w:val="center"/>
                </w:tcPr>
                <w:p w:rsidR="00194F28" w:rsidRPr="00804BC7" w:rsidRDefault="00194F28" w:rsidP="00F43EAC">
                  <w:pPr>
                    <w:jc w:val="center"/>
                    <w:rPr>
                      <w:rFonts w:hAnsi="宋体" w:hint="eastAsia"/>
                      <w:szCs w:val="21"/>
                    </w:rPr>
                  </w:pPr>
                </w:p>
              </w:tc>
              <w:tc>
                <w:tcPr>
                  <w:tcW w:w="1397" w:type="dxa"/>
                  <w:vMerge/>
                  <w:vAlign w:val="center"/>
                </w:tcPr>
                <w:p w:rsidR="00194F28" w:rsidRDefault="00194F28" w:rsidP="00F43EAC">
                  <w:pPr>
                    <w:jc w:val="center"/>
                    <w:rPr>
                      <w:rFonts w:hint="eastAsia"/>
                      <w:szCs w:val="21"/>
                    </w:rPr>
                  </w:pPr>
                </w:p>
              </w:tc>
              <w:tc>
                <w:tcPr>
                  <w:tcW w:w="2906" w:type="dxa"/>
                  <w:vAlign w:val="center"/>
                </w:tcPr>
                <w:p w:rsidR="00194F28" w:rsidRPr="00804BC7" w:rsidRDefault="00194F28" w:rsidP="00F43EAC">
                  <w:pPr>
                    <w:jc w:val="center"/>
                    <w:rPr>
                      <w:rFonts w:hint="eastAsia"/>
                      <w:szCs w:val="21"/>
                    </w:rPr>
                  </w:pPr>
                  <w:r>
                    <w:rPr>
                      <w:rFonts w:hint="eastAsia"/>
                      <w:szCs w:val="21"/>
                    </w:rPr>
                    <w:t>无组织排放</w:t>
                  </w:r>
                </w:p>
              </w:tc>
              <w:tc>
                <w:tcPr>
                  <w:tcW w:w="1397" w:type="dxa"/>
                  <w:vAlign w:val="center"/>
                </w:tcPr>
                <w:p w:rsidR="00194F28" w:rsidRDefault="00194F28" w:rsidP="00F43EAC">
                  <w:pPr>
                    <w:jc w:val="center"/>
                    <w:rPr>
                      <w:rFonts w:hint="eastAsia"/>
                      <w:szCs w:val="21"/>
                    </w:rPr>
                  </w:pPr>
                  <w:r w:rsidRPr="000C715C">
                    <w:rPr>
                      <w:rFonts w:hint="eastAsia"/>
                      <w:szCs w:val="21"/>
                    </w:rPr>
                    <w:t>0.700</w:t>
                  </w:r>
                </w:p>
              </w:tc>
              <w:tc>
                <w:tcPr>
                  <w:tcW w:w="820" w:type="dxa"/>
                  <w:vMerge/>
                  <w:vAlign w:val="center"/>
                </w:tcPr>
                <w:p w:rsidR="00194F28" w:rsidRPr="00804BC7" w:rsidRDefault="00194F28" w:rsidP="00F43EAC">
                  <w:pPr>
                    <w:jc w:val="center"/>
                    <w:rPr>
                      <w:rFonts w:hint="eastAsia"/>
                      <w:szCs w:val="21"/>
                    </w:rPr>
                  </w:pPr>
                </w:p>
              </w:tc>
            </w:tr>
            <w:tr w:rsidR="00194F28" w:rsidRPr="00804BC7" w:rsidTr="00F43EAC">
              <w:tblPrEx>
                <w:tblCellMar>
                  <w:top w:w="0" w:type="dxa"/>
                  <w:bottom w:w="0" w:type="dxa"/>
                </w:tblCellMar>
              </w:tblPrEx>
              <w:trPr>
                <w:cantSplit/>
                <w:trHeight w:val="158"/>
              </w:trPr>
              <w:tc>
                <w:tcPr>
                  <w:tcW w:w="649" w:type="dxa"/>
                  <w:vMerge/>
                  <w:vAlign w:val="center"/>
                </w:tcPr>
                <w:p w:rsidR="00194F28" w:rsidRPr="00804BC7" w:rsidRDefault="00194F28" w:rsidP="00F43EAC">
                  <w:pPr>
                    <w:jc w:val="center"/>
                    <w:rPr>
                      <w:szCs w:val="21"/>
                    </w:rPr>
                  </w:pPr>
                </w:p>
              </w:tc>
              <w:tc>
                <w:tcPr>
                  <w:tcW w:w="1414" w:type="dxa"/>
                  <w:vMerge w:val="restart"/>
                  <w:vAlign w:val="center"/>
                </w:tcPr>
                <w:p w:rsidR="00194F28" w:rsidRPr="00804BC7" w:rsidRDefault="00194F28" w:rsidP="00F43EAC">
                  <w:pPr>
                    <w:jc w:val="center"/>
                    <w:rPr>
                      <w:szCs w:val="21"/>
                    </w:rPr>
                  </w:pPr>
                  <w:r w:rsidRPr="00804BC7">
                    <w:rPr>
                      <w:rFonts w:hint="eastAsia"/>
                      <w:szCs w:val="21"/>
                    </w:rPr>
                    <w:t>锅炉烟尘</w:t>
                  </w:r>
                  <w:r>
                    <w:rPr>
                      <w:rFonts w:hint="eastAsia"/>
                      <w:szCs w:val="21"/>
                    </w:rPr>
                    <w:t>（</w:t>
                  </w:r>
                  <w:r w:rsidRPr="004C5BE2">
                    <w:rPr>
                      <w:szCs w:val="21"/>
                    </w:rPr>
                    <w:t>mg/ m</w:t>
                  </w:r>
                  <w:r w:rsidRPr="004C5BE2">
                    <w:rPr>
                      <w:szCs w:val="21"/>
                      <w:vertAlign w:val="superscript"/>
                    </w:rPr>
                    <w:t>3</w:t>
                  </w:r>
                  <w:r>
                    <w:rPr>
                      <w:rFonts w:hint="eastAsia"/>
                      <w:szCs w:val="21"/>
                    </w:rPr>
                    <w:t>）</w:t>
                  </w:r>
                </w:p>
              </w:tc>
              <w:tc>
                <w:tcPr>
                  <w:tcW w:w="1397" w:type="dxa"/>
                  <w:vAlign w:val="center"/>
                </w:tcPr>
                <w:p w:rsidR="00194F28" w:rsidRPr="004C5BE2" w:rsidRDefault="00194F28" w:rsidP="00F43EAC">
                  <w:pPr>
                    <w:jc w:val="center"/>
                    <w:rPr>
                      <w:rFonts w:hint="eastAsia"/>
                      <w:szCs w:val="21"/>
                    </w:rPr>
                  </w:pPr>
                  <w:r w:rsidRPr="004C5BE2">
                    <w:rPr>
                      <w:rFonts w:hint="eastAsia"/>
                      <w:szCs w:val="21"/>
                    </w:rPr>
                    <w:t>颗粒物：</w:t>
                  </w:r>
                  <w:r w:rsidRPr="004C5BE2">
                    <w:rPr>
                      <w:szCs w:val="21"/>
                    </w:rPr>
                    <w:t>0.9</w:t>
                  </w:r>
                </w:p>
              </w:tc>
              <w:tc>
                <w:tcPr>
                  <w:tcW w:w="2906" w:type="dxa"/>
                  <w:vMerge w:val="restart"/>
                  <w:vAlign w:val="center"/>
                </w:tcPr>
                <w:p w:rsidR="00194F28" w:rsidRPr="00804BC7" w:rsidRDefault="00194F28" w:rsidP="00F43EAC">
                  <w:pPr>
                    <w:jc w:val="center"/>
                    <w:rPr>
                      <w:rFonts w:hint="eastAsia"/>
                      <w:szCs w:val="21"/>
                    </w:rPr>
                  </w:pPr>
                  <w:r>
                    <w:rPr>
                      <w:rFonts w:hint="eastAsia"/>
                      <w:szCs w:val="21"/>
                    </w:rPr>
                    <w:t>排气筒高空排放</w:t>
                  </w:r>
                </w:p>
              </w:tc>
              <w:tc>
                <w:tcPr>
                  <w:tcW w:w="1397" w:type="dxa"/>
                  <w:vAlign w:val="center"/>
                </w:tcPr>
                <w:p w:rsidR="00194F28" w:rsidRPr="004C5BE2" w:rsidRDefault="00194F28" w:rsidP="00F43EAC">
                  <w:pPr>
                    <w:jc w:val="center"/>
                    <w:rPr>
                      <w:rFonts w:hint="eastAsia"/>
                      <w:szCs w:val="21"/>
                    </w:rPr>
                  </w:pPr>
                  <w:r w:rsidRPr="004C5BE2">
                    <w:rPr>
                      <w:rFonts w:hint="eastAsia"/>
                      <w:szCs w:val="21"/>
                    </w:rPr>
                    <w:t>颗粒物：</w:t>
                  </w:r>
                  <w:r w:rsidRPr="004C5BE2">
                    <w:rPr>
                      <w:szCs w:val="21"/>
                    </w:rPr>
                    <w:t>0.9</w:t>
                  </w:r>
                </w:p>
              </w:tc>
              <w:tc>
                <w:tcPr>
                  <w:tcW w:w="820" w:type="dxa"/>
                  <w:vAlign w:val="center"/>
                </w:tcPr>
                <w:p w:rsidR="00194F28" w:rsidRPr="00804BC7" w:rsidRDefault="00194F28" w:rsidP="00F43EAC">
                  <w:pPr>
                    <w:jc w:val="center"/>
                    <w:rPr>
                      <w:szCs w:val="21"/>
                    </w:rPr>
                  </w:pPr>
                  <w:r w:rsidRPr="00804BC7">
                    <w:rPr>
                      <w:rFonts w:hint="eastAsia"/>
                      <w:szCs w:val="21"/>
                    </w:rPr>
                    <w:t>达标</w:t>
                  </w:r>
                </w:p>
              </w:tc>
            </w:tr>
            <w:tr w:rsidR="00194F28" w:rsidRPr="00804BC7" w:rsidTr="00F43EAC">
              <w:tblPrEx>
                <w:tblCellMar>
                  <w:top w:w="0" w:type="dxa"/>
                  <w:bottom w:w="0" w:type="dxa"/>
                </w:tblCellMar>
              </w:tblPrEx>
              <w:trPr>
                <w:cantSplit/>
                <w:trHeight w:val="158"/>
              </w:trPr>
              <w:tc>
                <w:tcPr>
                  <w:tcW w:w="649" w:type="dxa"/>
                  <w:vMerge/>
                  <w:vAlign w:val="center"/>
                </w:tcPr>
                <w:p w:rsidR="00194F28" w:rsidRPr="00804BC7" w:rsidRDefault="00194F28" w:rsidP="00F43EAC">
                  <w:pPr>
                    <w:jc w:val="center"/>
                    <w:rPr>
                      <w:szCs w:val="21"/>
                    </w:rPr>
                  </w:pPr>
                </w:p>
              </w:tc>
              <w:tc>
                <w:tcPr>
                  <w:tcW w:w="1414" w:type="dxa"/>
                  <w:vMerge/>
                  <w:vAlign w:val="center"/>
                </w:tcPr>
                <w:p w:rsidR="00194F28" w:rsidRPr="00804BC7" w:rsidRDefault="00194F28" w:rsidP="00F43EAC">
                  <w:pPr>
                    <w:jc w:val="center"/>
                    <w:rPr>
                      <w:rFonts w:hint="eastAsia"/>
                      <w:szCs w:val="21"/>
                    </w:rPr>
                  </w:pPr>
                </w:p>
              </w:tc>
              <w:tc>
                <w:tcPr>
                  <w:tcW w:w="1397" w:type="dxa"/>
                  <w:vAlign w:val="center"/>
                </w:tcPr>
                <w:p w:rsidR="00194F28" w:rsidRPr="004C5BE2" w:rsidRDefault="00194F28" w:rsidP="00F43EAC">
                  <w:pPr>
                    <w:jc w:val="center"/>
                    <w:rPr>
                      <w:rFonts w:hint="eastAsia"/>
                      <w:szCs w:val="21"/>
                    </w:rPr>
                  </w:pPr>
                  <w:r w:rsidRPr="004C5BE2">
                    <w:rPr>
                      <w:color w:val="000000"/>
                      <w:szCs w:val="21"/>
                    </w:rPr>
                    <w:t>SO</w:t>
                  </w:r>
                  <w:r w:rsidRPr="004C5BE2">
                    <w:rPr>
                      <w:color w:val="000000"/>
                      <w:szCs w:val="21"/>
                      <w:vertAlign w:val="subscript"/>
                    </w:rPr>
                    <w:t>2</w:t>
                  </w:r>
                  <w:r w:rsidRPr="004C5BE2">
                    <w:rPr>
                      <w:rFonts w:hint="eastAsia"/>
                      <w:color w:val="000000"/>
                      <w:szCs w:val="21"/>
                    </w:rPr>
                    <w:t>：</w:t>
                  </w:r>
                  <w:r w:rsidRPr="004C5BE2">
                    <w:rPr>
                      <w:color w:val="000000"/>
                      <w:kern w:val="0"/>
                      <w:szCs w:val="21"/>
                    </w:rPr>
                    <w:t>1.2</w:t>
                  </w:r>
                </w:p>
              </w:tc>
              <w:tc>
                <w:tcPr>
                  <w:tcW w:w="2906" w:type="dxa"/>
                  <w:vMerge/>
                  <w:vAlign w:val="center"/>
                </w:tcPr>
                <w:p w:rsidR="00194F28" w:rsidRDefault="00194F28" w:rsidP="00F43EAC">
                  <w:pPr>
                    <w:jc w:val="center"/>
                    <w:rPr>
                      <w:rFonts w:hint="eastAsia"/>
                      <w:szCs w:val="21"/>
                    </w:rPr>
                  </w:pPr>
                </w:p>
              </w:tc>
              <w:tc>
                <w:tcPr>
                  <w:tcW w:w="1397" w:type="dxa"/>
                  <w:vAlign w:val="center"/>
                </w:tcPr>
                <w:p w:rsidR="00194F28" w:rsidRPr="004C5BE2" w:rsidRDefault="00194F28" w:rsidP="00F43EAC">
                  <w:pPr>
                    <w:jc w:val="center"/>
                    <w:rPr>
                      <w:rFonts w:hint="eastAsia"/>
                      <w:szCs w:val="21"/>
                    </w:rPr>
                  </w:pPr>
                  <w:r w:rsidRPr="004C5BE2">
                    <w:rPr>
                      <w:color w:val="000000"/>
                      <w:szCs w:val="21"/>
                    </w:rPr>
                    <w:t>SO</w:t>
                  </w:r>
                  <w:r w:rsidRPr="004C5BE2">
                    <w:rPr>
                      <w:color w:val="000000"/>
                      <w:szCs w:val="21"/>
                      <w:vertAlign w:val="subscript"/>
                    </w:rPr>
                    <w:t>2</w:t>
                  </w:r>
                  <w:r w:rsidRPr="004C5BE2">
                    <w:rPr>
                      <w:rFonts w:hint="eastAsia"/>
                      <w:color w:val="000000"/>
                      <w:szCs w:val="21"/>
                    </w:rPr>
                    <w:t>：</w:t>
                  </w:r>
                  <w:r w:rsidRPr="004C5BE2">
                    <w:rPr>
                      <w:color w:val="000000"/>
                      <w:kern w:val="0"/>
                      <w:szCs w:val="21"/>
                    </w:rPr>
                    <w:t>1.2</w:t>
                  </w:r>
                </w:p>
              </w:tc>
              <w:tc>
                <w:tcPr>
                  <w:tcW w:w="820" w:type="dxa"/>
                </w:tcPr>
                <w:p w:rsidR="00194F28" w:rsidRDefault="00194F28" w:rsidP="00F43EAC">
                  <w:pPr>
                    <w:jc w:val="center"/>
                  </w:pPr>
                  <w:r w:rsidRPr="0080123D">
                    <w:rPr>
                      <w:rFonts w:hint="eastAsia"/>
                      <w:szCs w:val="21"/>
                    </w:rPr>
                    <w:t>达标</w:t>
                  </w:r>
                </w:p>
              </w:tc>
            </w:tr>
            <w:tr w:rsidR="00194F28" w:rsidRPr="00804BC7" w:rsidTr="00F43EAC">
              <w:tblPrEx>
                <w:tblCellMar>
                  <w:top w:w="0" w:type="dxa"/>
                  <w:bottom w:w="0" w:type="dxa"/>
                </w:tblCellMar>
              </w:tblPrEx>
              <w:trPr>
                <w:cantSplit/>
                <w:trHeight w:val="158"/>
              </w:trPr>
              <w:tc>
                <w:tcPr>
                  <w:tcW w:w="649" w:type="dxa"/>
                  <w:vMerge/>
                  <w:vAlign w:val="center"/>
                </w:tcPr>
                <w:p w:rsidR="00194F28" w:rsidRPr="00804BC7" w:rsidRDefault="00194F28" w:rsidP="00F43EAC">
                  <w:pPr>
                    <w:jc w:val="center"/>
                    <w:rPr>
                      <w:szCs w:val="21"/>
                    </w:rPr>
                  </w:pPr>
                </w:p>
              </w:tc>
              <w:tc>
                <w:tcPr>
                  <w:tcW w:w="1414" w:type="dxa"/>
                  <w:vMerge/>
                  <w:vAlign w:val="center"/>
                </w:tcPr>
                <w:p w:rsidR="00194F28" w:rsidRPr="00804BC7" w:rsidRDefault="00194F28" w:rsidP="00F43EAC">
                  <w:pPr>
                    <w:jc w:val="center"/>
                    <w:rPr>
                      <w:rFonts w:hint="eastAsia"/>
                      <w:szCs w:val="21"/>
                    </w:rPr>
                  </w:pPr>
                </w:p>
              </w:tc>
              <w:tc>
                <w:tcPr>
                  <w:tcW w:w="1397" w:type="dxa"/>
                  <w:vAlign w:val="center"/>
                </w:tcPr>
                <w:p w:rsidR="00194F28" w:rsidRPr="004C5BE2" w:rsidRDefault="00194F28" w:rsidP="00F43EAC">
                  <w:pPr>
                    <w:jc w:val="center"/>
                    <w:rPr>
                      <w:rFonts w:hint="eastAsia"/>
                      <w:szCs w:val="21"/>
                    </w:rPr>
                  </w:pPr>
                  <w:r w:rsidRPr="004C5BE2">
                    <w:rPr>
                      <w:color w:val="000000"/>
                      <w:szCs w:val="21"/>
                    </w:rPr>
                    <w:t>NO</w:t>
                  </w:r>
                  <w:r w:rsidRPr="004C5BE2">
                    <w:rPr>
                      <w:color w:val="000000"/>
                      <w:szCs w:val="21"/>
                      <w:vertAlign w:val="subscript"/>
                    </w:rPr>
                    <w:t>x</w:t>
                  </w:r>
                  <w:r w:rsidRPr="004C5BE2">
                    <w:rPr>
                      <w:rFonts w:hint="eastAsia"/>
                      <w:color w:val="000000"/>
                      <w:szCs w:val="21"/>
                    </w:rPr>
                    <w:t>：</w:t>
                  </w:r>
                  <w:r w:rsidRPr="004C5BE2">
                    <w:rPr>
                      <w:color w:val="000000"/>
                      <w:kern w:val="0"/>
                      <w:szCs w:val="21"/>
                    </w:rPr>
                    <w:t>150.3</w:t>
                  </w:r>
                </w:p>
              </w:tc>
              <w:tc>
                <w:tcPr>
                  <w:tcW w:w="2906" w:type="dxa"/>
                  <w:vMerge/>
                  <w:vAlign w:val="center"/>
                </w:tcPr>
                <w:p w:rsidR="00194F28" w:rsidRDefault="00194F28" w:rsidP="00F43EAC">
                  <w:pPr>
                    <w:jc w:val="center"/>
                    <w:rPr>
                      <w:rFonts w:hint="eastAsia"/>
                      <w:szCs w:val="21"/>
                    </w:rPr>
                  </w:pPr>
                </w:p>
              </w:tc>
              <w:tc>
                <w:tcPr>
                  <w:tcW w:w="1397" w:type="dxa"/>
                  <w:vAlign w:val="center"/>
                </w:tcPr>
                <w:p w:rsidR="00194F28" w:rsidRPr="004C5BE2" w:rsidRDefault="00194F28" w:rsidP="00F43EAC">
                  <w:pPr>
                    <w:jc w:val="center"/>
                    <w:rPr>
                      <w:rFonts w:hint="eastAsia"/>
                      <w:szCs w:val="21"/>
                    </w:rPr>
                  </w:pPr>
                  <w:r w:rsidRPr="004C5BE2">
                    <w:rPr>
                      <w:color w:val="000000"/>
                      <w:szCs w:val="21"/>
                    </w:rPr>
                    <w:t>NO</w:t>
                  </w:r>
                  <w:r w:rsidRPr="004C5BE2">
                    <w:rPr>
                      <w:color w:val="000000"/>
                      <w:szCs w:val="21"/>
                      <w:vertAlign w:val="subscript"/>
                    </w:rPr>
                    <w:t>x</w:t>
                  </w:r>
                  <w:r w:rsidRPr="004C5BE2">
                    <w:rPr>
                      <w:rFonts w:hint="eastAsia"/>
                      <w:color w:val="000000"/>
                      <w:szCs w:val="21"/>
                    </w:rPr>
                    <w:t>：</w:t>
                  </w:r>
                  <w:r w:rsidRPr="004C5BE2">
                    <w:rPr>
                      <w:color w:val="000000"/>
                      <w:kern w:val="0"/>
                      <w:szCs w:val="21"/>
                    </w:rPr>
                    <w:t>150.3</w:t>
                  </w:r>
                </w:p>
              </w:tc>
              <w:tc>
                <w:tcPr>
                  <w:tcW w:w="820" w:type="dxa"/>
                </w:tcPr>
                <w:p w:rsidR="00194F28" w:rsidRDefault="00194F28" w:rsidP="00F43EAC">
                  <w:pPr>
                    <w:jc w:val="center"/>
                  </w:pPr>
                  <w:r w:rsidRPr="0080123D">
                    <w:rPr>
                      <w:rFonts w:hint="eastAsia"/>
                      <w:szCs w:val="21"/>
                    </w:rPr>
                    <w:t>达标</w:t>
                  </w:r>
                </w:p>
              </w:tc>
            </w:tr>
            <w:tr w:rsidR="00194F28" w:rsidRPr="00804BC7" w:rsidTr="00F43EAC">
              <w:tblPrEx>
                <w:tblCellMar>
                  <w:top w:w="0" w:type="dxa"/>
                  <w:bottom w:w="0" w:type="dxa"/>
                </w:tblCellMar>
              </w:tblPrEx>
              <w:trPr>
                <w:cantSplit/>
                <w:trHeight w:val="157"/>
              </w:trPr>
              <w:tc>
                <w:tcPr>
                  <w:tcW w:w="649" w:type="dxa"/>
                  <w:vMerge/>
                  <w:vAlign w:val="center"/>
                </w:tcPr>
                <w:p w:rsidR="00194F28" w:rsidRPr="00804BC7" w:rsidRDefault="00194F28" w:rsidP="00F43EAC">
                  <w:pPr>
                    <w:jc w:val="center"/>
                    <w:rPr>
                      <w:szCs w:val="21"/>
                    </w:rPr>
                  </w:pPr>
                </w:p>
              </w:tc>
              <w:tc>
                <w:tcPr>
                  <w:tcW w:w="1414" w:type="dxa"/>
                  <w:vAlign w:val="center"/>
                </w:tcPr>
                <w:p w:rsidR="00194F28" w:rsidRPr="00B76487" w:rsidRDefault="00194F28" w:rsidP="00F43EAC">
                  <w:pPr>
                    <w:jc w:val="center"/>
                    <w:rPr>
                      <w:rFonts w:hint="eastAsia"/>
                      <w:szCs w:val="21"/>
                    </w:rPr>
                  </w:pPr>
                  <w:r w:rsidRPr="00B76487">
                    <w:rPr>
                      <w:rFonts w:hint="eastAsia"/>
                      <w:szCs w:val="21"/>
                    </w:rPr>
                    <w:t>食堂油烟</w:t>
                  </w:r>
                  <w:r w:rsidRPr="00B76487">
                    <w:rPr>
                      <w:rFonts w:hAnsi="宋体" w:hint="eastAsia"/>
                      <w:szCs w:val="21"/>
                    </w:rPr>
                    <w:t>（</w:t>
                  </w:r>
                  <w:r w:rsidRPr="00B76487">
                    <w:rPr>
                      <w:rFonts w:hint="eastAsia"/>
                      <w:szCs w:val="21"/>
                    </w:rPr>
                    <w:t>t/a</w:t>
                  </w:r>
                  <w:r w:rsidRPr="00B76487">
                    <w:rPr>
                      <w:rFonts w:hAnsi="宋体" w:hint="eastAsia"/>
                      <w:szCs w:val="21"/>
                    </w:rPr>
                    <w:t>）</w:t>
                  </w:r>
                </w:p>
              </w:tc>
              <w:tc>
                <w:tcPr>
                  <w:tcW w:w="1397" w:type="dxa"/>
                  <w:vAlign w:val="center"/>
                </w:tcPr>
                <w:p w:rsidR="00194F28" w:rsidRPr="00B76487" w:rsidRDefault="00194F28" w:rsidP="00F43EAC">
                  <w:pPr>
                    <w:jc w:val="center"/>
                    <w:rPr>
                      <w:rFonts w:hint="eastAsia"/>
                      <w:szCs w:val="21"/>
                    </w:rPr>
                  </w:pPr>
                  <w:r w:rsidRPr="00B76487">
                    <w:rPr>
                      <w:rFonts w:hint="eastAsia"/>
                      <w:szCs w:val="21"/>
                    </w:rPr>
                    <w:t>0.03</w:t>
                  </w:r>
                </w:p>
              </w:tc>
              <w:tc>
                <w:tcPr>
                  <w:tcW w:w="2906" w:type="dxa"/>
                  <w:vAlign w:val="center"/>
                </w:tcPr>
                <w:p w:rsidR="00194F28" w:rsidRPr="00B76487" w:rsidRDefault="00194F28" w:rsidP="00F43EAC">
                  <w:pPr>
                    <w:jc w:val="center"/>
                    <w:rPr>
                      <w:rFonts w:hint="eastAsia"/>
                      <w:szCs w:val="21"/>
                    </w:rPr>
                  </w:pPr>
                  <w:r w:rsidRPr="00B76487">
                    <w:rPr>
                      <w:rFonts w:hint="eastAsia"/>
                      <w:szCs w:val="21"/>
                    </w:rPr>
                    <w:t>油烟净化器处理</w:t>
                  </w:r>
                </w:p>
              </w:tc>
              <w:tc>
                <w:tcPr>
                  <w:tcW w:w="1397" w:type="dxa"/>
                  <w:vAlign w:val="center"/>
                </w:tcPr>
                <w:p w:rsidR="00194F28" w:rsidRPr="00B76487" w:rsidRDefault="00194F28" w:rsidP="00F43EAC">
                  <w:pPr>
                    <w:jc w:val="center"/>
                    <w:rPr>
                      <w:rFonts w:hint="eastAsia"/>
                      <w:szCs w:val="21"/>
                    </w:rPr>
                  </w:pPr>
                  <w:r w:rsidRPr="00B76487">
                    <w:rPr>
                      <w:rFonts w:hint="eastAsia"/>
                      <w:szCs w:val="21"/>
                    </w:rPr>
                    <w:t>0.012</w:t>
                  </w:r>
                </w:p>
              </w:tc>
              <w:tc>
                <w:tcPr>
                  <w:tcW w:w="820" w:type="dxa"/>
                  <w:vAlign w:val="center"/>
                </w:tcPr>
                <w:p w:rsidR="00194F28" w:rsidRPr="00B76487" w:rsidRDefault="00194F28" w:rsidP="00F43EAC">
                  <w:pPr>
                    <w:jc w:val="center"/>
                    <w:rPr>
                      <w:rFonts w:hint="eastAsia"/>
                      <w:szCs w:val="21"/>
                    </w:rPr>
                  </w:pPr>
                  <w:r w:rsidRPr="00B76487">
                    <w:rPr>
                      <w:rFonts w:hint="eastAsia"/>
                      <w:szCs w:val="21"/>
                    </w:rPr>
                    <w:t>达标</w:t>
                  </w:r>
                </w:p>
              </w:tc>
            </w:tr>
            <w:tr w:rsidR="00194F28" w:rsidRPr="00804BC7" w:rsidTr="00F43EAC">
              <w:tblPrEx>
                <w:tblCellMar>
                  <w:top w:w="0" w:type="dxa"/>
                  <w:bottom w:w="0" w:type="dxa"/>
                </w:tblCellMar>
              </w:tblPrEx>
              <w:trPr>
                <w:cantSplit/>
                <w:trHeight w:val="225"/>
              </w:trPr>
              <w:tc>
                <w:tcPr>
                  <w:tcW w:w="649" w:type="dxa"/>
                  <w:vMerge w:val="restart"/>
                  <w:shd w:val="clear" w:color="auto" w:fill="auto"/>
                  <w:vAlign w:val="center"/>
                </w:tcPr>
                <w:p w:rsidR="00194F28" w:rsidRPr="00804BC7" w:rsidRDefault="00194F28" w:rsidP="00F43EAC">
                  <w:pPr>
                    <w:jc w:val="center"/>
                    <w:rPr>
                      <w:rFonts w:hint="eastAsia"/>
                      <w:szCs w:val="21"/>
                    </w:rPr>
                  </w:pPr>
                  <w:r w:rsidRPr="00804BC7">
                    <w:rPr>
                      <w:rFonts w:hAnsi="宋体" w:hint="eastAsia"/>
                      <w:szCs w:val="21"/>
                    </w:rPr>
                    <w:t>固废</w:t>
                  </w:r>
                </w:p>
              </w:tc>
              <w:tc>
                <w:tcPr>
                  <w:tcW w:w="1414" w:type="dxa"/>
                  <w:vAlign w:val="center"/>
                </w:tcPr>
                <w:p w:rsidR="00194F28" w:rsidRPr="00804BC7" w:rsidRDefault="00194F28" w:rsidP="00F43EAC">
                  <w:pPr>
                    <w:snapToGrid w:val="0"/>
                    <w:jc w:val="center"/>
                    <w:rPr>
                      <w:rFonts w:hint="eastAsia"/>
                      <w:szCs w:val="21"/>
                    </w:rPr>
                  </w:pPr>
                  <w:r w:rsidRPr="00804BC7">
                    <w:rPr>
                      <w:rFonts w:hAnsi="宋体" w:hint="eastAsia"/>
                      <w:szCs w:val="21"/>
                    </w:rPr>
                    <w:t>生活垃圾（</w:t>
                  </w:r>
                  <w:r w:rsidRPr="00804BC7">
                    <w:rPr>
                      <w:rFonts w:hint="eastAsia"/>
                      <w:szCs w:val="21"/>
                    </w:rPr>
                    <w:t>t/a</w:t>
                  </w:r>
                  <w:r w:rsidRPr="00804BC7">
                    <w:rPr>
                      <w:rFonts w:hAnsi="宋体" w:hint="eastAsia"/>
                      <w:szCs w:val="21"/>
                    </w:rPr>
                    <w:t>）</w:t>
                  </w:r>
                </w:p>
              </w:tc>
              <w:tc>
                <w:tcPr>
                  <w:tcW w:w="1397" w:type="dxa"/>
                  <w:vAlign w:val="center"/>
                </w:tcPr>
                <w:p w:rsidR="00194F28" w:rsidRPr="00804BC7" w:rsidRDefault="00194F28" w:rsidP="00F43EAC">
                  <w:pPr>
                    <w:snapToGrid w:val="0"/>
                    <w:jc w:val="center"/>
                    <w:rPr>
                      <w:rFonts w:hint="eastAsia"/>
                      <w:szCs w:val="21"/>
                    </w:rPr>
                  </w:pPr>
                  <w:r>
                    <w:rPr>
                      <w:rFonts w:hint="eastAsia"/>
                      <w:szCs w:val="21"/>
                    </w:rPr>
                    <w:t>10.5</w:t>
                  </w:r>
                </w:p>
              </w:tc>
              <w:tc>
                <w:tcPr>
                  <w:tcW w:w="2906" w:type="dxa"/>
                  <w:vAlign w:val="center"/>
                </w:tcPr>
                <w:p w:rsidR="00194F28" w:rsidRPr="00804BC7" w:rsidRDefault="00194F28" w:rsidP="00F43EAC">
                  <w:pPr>
                    <w:snapToGrid w:val="0"/>
                    <w:jc w:val="center"/>
                    <w:rPr>
                      <w:rFonts w:hint="eastAsia"/>
                      <w:szCs w:val="21"/>
                    </w:rPr>
                  </w:pPr>
                  <w:r w:rsidRPr="00804BC7">
                    <w:rPr>
                      <w:rFonts w:hint="eastAsia"/>
                      <w:szCs w:val="21"/>
                    </w:rPr>
                    <w:t>由环卫部门定期清运，统一处理</w:t>
                  </w: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p>
              </w:tc>
              <w:tc>
                <w:tcPr>
                  <w:tcW w:w="820" w:type="dxa"/>
                  <w:vAlign w:val="center"/>
                </w:tcPr>
                <w:p w:rsidR="00194F28" w:rsidRPr="00804BC7" w:rsidRDefault="00194F28" w:rsidP="00F43EAC">
                  <w:pPr>
                    <w:jc w:val="center"/>
                    <w:rPr>
                      <w:rFonts w:hint="eastAsia"/>
                      <w:szCs w:val="21"/>
                    </w:rPr>
                  </w:pPr>
                  <w:r w:rsidRPr="00804BC7">
                    <w:rPr>
                      <w:rFonts w:hint="eastAsia"/>
                      <w:szCs w:val="21"/>
                    </w:rPr>
                    <w:t>不外排</w:t>
                  </w:r>
                </w:p>
              </w:tc>
            </w:tr>
            <w:tr w:rsidR="00194F28" w:rsidRPr="00804BC7" w:rsidTr="00F43EAC">
              <w:tblPrEx>
                <w:tblCellMar>
                  <w:top w:w="0" w:type="dxa"/>
                  <w:bottom w:w="0" w:type="dxa"/>
                </w:tblCellMar>
              </w:tblPrEx>
              <w:trPr>
                <w:cantSplit/>
                <w:trHeight w:val="90"/>
              </w:trPr>
              <w:tc>
                <w:tcPr>
                  <w:tcW w:w="649" w:type="dxa"/>
                  <w:vMerge/>
                  <w:shd w:val="clear" w:color="auto" w:fill="auto"/>
                  <w:vAlign w:val="center"/>
                </w:tcPr>
                <w:p w:rsidR="00194F28" w:rsidRPr="00804BC7" w:rsidRDefault="00194F28" w:rsidP="00F43EAC">
                  <w:pPr>
                    <w:jc w:val="center"/>
                    <w:rPr>
                      <w:rFonts w:hAnsi="宋体" w:hint="eastAsia"/>
                      <w:szCs w:val="21"/>
                    </w:rPr>
                  </w:pPr>
                </w:p>
              </w:tc>
              <w:tc>
                <w:tcPr>
                  <w:tcW w:w="1414" w:type="dxa"/>
                  <w:vAlign w:val="center"/>
                </w:tcPr>
                <w:p w:rsidR="00194F28" w:rsidRPr="00804BC7" w:rsidRDefault="00194F28" w:rsidP="00F43EAC">
                  <w:pPr>
                    <w:snapToGrid w:val="0"/>
                    <w:jc w:val="center"/>
                    <w:rPr>
                      <w:rFonts w:hAnsi="宋体" w:hint="eastAsia"/>
                      <w:szCs w:val="21"/>
                    </w:rPr>
                  </w:pPr>
                  <w:r>
                    <w:rPr>
                      <w:rFonts w:hAnsi="宋体" w:hint="eastAsia"/>
                      <w:szCs w:val="21"/>
                    </w:rPr>
                    <w:t>食堂餐厨垃圾</w:t>
                  </w:r>
                  <w:r w:rsidRPr="00804BC7">
                    <w:rPr>
                      <w:rFonts w:hAnsi="宋体" w:hint="eastAsia"/>
                      <w:szCs w:val="21"/>
                    </w:rPr>
                    <w:t>（</w:t>
                  </w:r>
                  <w:r w:rsidRPr="00804BC7">
                    <w:rPr>
                      <w:rFonts w:hint="eastAsia"/>
                      <w:szCs w:val="21"/>
                    </w:rPr>
                    <w:t>t/a</w:t>
                  </w:r>
                  <w:r w:rsidRPr="00804BC7">
                    <w:rPr>
                      <w:rFonts w:hAnsi="宋体" w:hint="eastAsia"/>
                      <w:szCs w:val="21"/>
                    </w:rPr>
                    <w:t>）</w:t>
                  </w:r>
                </w:p>
              </w:tc>
              <w:tc>
                <w:tcPr>
                  <w:tcW w:w="1397" w:type="dxa"/>
                  <w:vAlign w:val="center"/>
                </w:tcPr>
                <w:p w:rsidR="00194F28" w:rsidRPr="00804BC7" w:rsidRDefault="00194F28" w:rsidP="00F43EAC">
                  <w:pPr>
                    <w:snapToGrid w:val="0"/>
                    <w:jc w:val="center"/>
                    <w:rPr>
                      <w:rFonts w:hint="eastAsia"/>
                      <w:szCs w:val="21"/>
                    </w:rPr>
                  </w:pPr>
                  <w:r>
                    <w:rPr>
                      <w:rFonts w:hint="eastAsia"/>
                      <w:szCs w:val="21"/>
                    </w:rPr>
                    <w:t>10.5</w:t>
                  </w:r>
                </w:p>
              </w:tc>
              <w:tc>
                <w:tcPr>
                  <w:tcW w:w="2906" w:type="dxa"/>
                  <w:vAlign w:val="center"/>
                </w:tcPr>
                <w:p w:rsidR="00194F28" w:rsidRPr="00804BC7" w:rsidRDefault="00194F28" w:rsidP="00F43EAC">
                  <w:pPr>
                    <w:snapToGrid w:val="0"/>
                    <w:jc w:val="center"/>
                    <w:rPr>
                      <w:rFonts w:hint="eastAsia"/>
                      <w:szCs w:val="21"/>
                    </w:rPr>
                  </w:pPr>
                  <w:r>
                    <w:rPr>
                      <w:rFonts w:hint="eastAsia"/>
                      <w:szCs w:val="21"/>
                    </w:rPr>
                    <w:t>综合利用</w:t>
                  </w:r>
                </w:p>
              </w:tc>
              <w:tc>
                <w:tcPr>
                  <w:tcW w:w="1397" w:type="dxa"/>
                  <w:vAlign w:val="center"/>
                </w:tcPr>
                <w:p w:rsidR="00194F28" w:rsidRPr="00804BC7" w:rsidRDefault="00194F28" w:rsidP="00F43EAC">
                  <w:pPr>
                    <w:jc w:val="center"/>
                    <w:rPr>
                      <w:rFonts w:hint="eastAsia"/>
                      <w:szCs w:val="21"/>
                    </w:rPr>
                  </w:pPr>
                  <w:r>
                    <w:rPr>
                      <w:rFonts w:hint="eastAsia"/>
                      <w:szCs w:val="21"/>
                    </w:rPr>
                    <w:t>0</w:t>
                  </w:r>
                </w:p>
              </w:tc>
              <w:tc>
                <w:tcPr>
                  <w:tcW w:w="820" w:type="dxa"/>
                  <w:vAlign w:val="center"/>
                </w:tcPr>
                <w:p w:rsidR="00194F28" w:rsidRPr="00804BC7" w:rsidRDefault="00194F28" w:rsidP="00F43EAC">
                  <w:pPr>
                    <w:jc w:val="center"/>
                    <w:rPr>
                      <w:rFonts w:hint="eastAsia"/>
                      <w:szCs w:val="21"/>
                    </w:rPr>
                  </w:pPr>
                  <w:r>
                    <w:rPr>
                      <w:rFonts w:hint="eastAsia"/>
                      <w:szCs w:val="21"/>
                    </w:rPr>
                    <w:t>不外排</w:t>
                  </w:r>
                </w:p>
              </w:tc>
            </w:tr>
            <w:tr w:rsidR="00194F28" w:rsidRPr="00804BC7" w:rsidTr="00F43EAC">
              <w:tblPrEx>
                <w:tblCellMar>
                  <w:top w:w="0" w:type="dxa"/>
                  <w:bottom w:w="0" w:type="dxa"/>
                </w:tblCellMar>
              </w:tblPrEx>
              <w:trPr>
                <w:cantSplit/>
              </w:trPr>
              <w:tc>
                <w:tcPr>
                  <w:tcW w:w="649" w:type="dxa"/>
                  <w:vMerge/>
                  <w:shd w:val="clear" w:color="auto" w:fill="auto"/>
                  <w:vAlign w:val="center"/>
                </w:tcPr>
                <w:p w:rsidR="00194F28" w:rsidRPr="00804BC7" w:rsidRDefault="00194F28" w:rsidP="00F43EAC">
                  <w:pPr>
                    <w:jc w:val="center"/>
                    <w:rPr>
                      <w:rFonts w:hAnsi="宋体"/>
                      <w:szCs w:val="21"/>
                    </w:rPr>
                  </w:pPr>
                </w:p>
              </w:tc>
              <w:tc>
                <w:tcPr>
                  <w:tcW w:w="1414" w:type="dxa"/>
                  <w:vAlign w:val="center"/>
                </w:tcPr>
                <w:p w:rsidR="00194F28" w:rsidRPr="00804BC7" w:rsidRDefault="00194F28" w:rsidP="00F43EAC">
                  <w:pPr>
                    <w:snapToGrid w:val="0"/>
                    <w:jc w:val="center"/>
                    <w:rPr>
                      <w:rFonts w:hAnsi="宋体" w:hint="eastAsia"/>
                      <w:szCs w:val="21"/>
                    </w:rPr>
                  </w:pPr>
                  <w:r w:rsidRPr="00804BC7">
                    <w:rPr>
                      <w:szCs w:val="21"/>
                    </w:rPr>
                    <w:t>边角料</w:t>
                  </w:r>
                  <w:r w:rsidRPr="00804BC7">
                    <w:rPr>
                      <w:rFonts w:hint="eastAsia"/>
                      <w:szCs w:val="21"/>
                    </w:rPr>
                    <w:t>及除尘器回收粉尘（</w:t>
                  </w:r>
                  <w:r w:rsidRPr="00804BC7">
                    <w:rPr>
                      <w:rFonts w:hint="eastAsia"/>
                      <w:szCs w:val="21"/>
                    </w:rPr>
                    <w:t>t/a</w:t>
                  </w:r>
                  <w:r w:rsidRPr="00804BC7">
                    <w:rPr>
                      <w:rFonts w:hint="eastAsia"/>
                      <w:szCs w:val="21"/>
                    </w:rPr>
                    <w:t>）</w:t>
                  </w:r>
                </w:p>
              </w:tc>
              <w:tc>
                <w:tcPr>
                  <w:tcW w:w="1397" w:type="dxa"/>
                  <w:vAlign w:val="center"/>
                </w:tcPr>
                <w:p w:rsidR="00194F28" w:rsidRPr="00804BC7" w:rsidRDefault="00194F28" w:rsidP="00F43EAC">
                  <w:pPr>
                    <w:snapToGrid w:val="0"/>
                    <w:jc w:val="center"/>
                    <w:rPr>
                      <w:rFonts w:hint="eastAsia"/>
                      <w:szCs w:val="21"/>
                    </w:rPr>
                  </w:pPr>
                  <w:r>
                    <w:rPr>
                      <w:rFonts w:hint="eastAsia"/>
                      <w:szCs w:val="21"/>
                    </w:rPr>
                    <w:t>206.2</w:t>
                  </w:r>
                </w:p>
              </w:tc>
              <w:tc>
                <w:tcPr>
                  <w:tcW w:w="2906" w:type="dxa"/>
                  <w:vAlign w:val="center"/>
                </w:tcPr>
                <w:p w:rsidR="00194F28" w:rsidRPr="00804BC7" w:rsidRDefault="00194F28" w:rsidP="00F43EAC">
                  <w:pPr>
                    <w:snapToGrid w:val="0"/>
                    <w:jc w:val="center"/>
                    <w:rPr>
                      <w:rFonts w:hint="eastAsia"/>
                      <w:szCs w:val="21"/>
                    </w:rPr>
                  </w:pPr>
                  <w:r w:rsidRPr="00CC29FC">
                    <w:rPr>
                      <w:rFonts w:hint="eastAsia"/>
                      <w:szCs w:val="21"/>
                    </w:rPr>
                    <w:t>外售给生物质燃料厂、纸厂等做原料</w:t>
                  </w: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p>
              </w:tc>
              <w:tc>
                <w:tcPr>
                  <w:tcW w:w="820" w:type="dxa"/>
                  <w:vAlign w:val="center"/>
                </w:tcPr>
                <w:p w:rsidR="00194F28" w:rsidRPr="00804BC7" w:rsidRDefault="00194F28" w:rsidP="00F43EAC">
                  <w:pPr>
                    <w:jc w:val="center"/>
                    <w:rPr>
                      <w:rFonts w:hint="eastAsia"/>
                      <w:szCs w:val="21"/>
                    </w:rPr>
                  </w:pPr>
                  <w:r w:rsidRPr="00804BC7">
                    <w:rPr>
                      <w:rFonts w:hint="eastAsia"/>
                      <w:szCs w:val="21"/>
                    </w:rPr>
                    <w:t>综合利用</w:t>
                  </w:r>
                </w:p>
              </w:tc>
            </w:tr>
            <w:tr w:rsidR="00194F28" w:rsidRPr="00804BC7" w:rsidTr="00F43EAC">
              <w:tblPrEx>
                <w:tblCellMar>
                  <w:top w:w="0" w:type="dxa"/>
                  <w:bottom w:w="0" w:type="dxa"/>
                </w:tblCellMar>
              </w:tblPrEx>
              <w:trPr>
                <w:cantSplit/>
              </w:trPr>
              <w:tc>
                <w:tcPr>
                  <w:tcW w:w="649" w:type="dxa"/>
                  <w:vMerge/>
                  <w:shd w:val="clear" w:color="auto" w:fill="auto"/>
                  <w:vAlign w:val="center"/>
                </w:tcPr>
                <w:p w:rsidR="00194F28" w:rsidRPr="00804BC7" w:rsidRDefault="00194F28" w:rsidP="00F43EAC">
                  <w:pPr>
                    <w:jc w:val="center"/>
                    <w:rPr>
                      <w:szCs w:val="21"/>
                    </w:rPr>
                  </w:pPr>
                </w:p>
              </w:tc>
              <w:tc>
                <w:tcPr>
                  <w:tcW w:w="1414" w:type="dxa"/>
                  <w:vAlign w:val="center"/>
                </w:tcPr>
                <w:p w:rsidR="00194F28" w:rsidRPr="00804BC7" w:rsidRDefault="00194F28" w:rsidP="00F43EAC">
                  <w:pPr>
                    <w:snapToGrid w:val="0"/>
                    <w:jc w:val="center"/>
                    <w:rPr>
                      <w:rFonts w:hAnsi="宋体" w:hint="eastAsia"/>
                      <w:szCs w:val="21"/>
                    </w:rPr>
                  </w:pPr>
                  <w:r w:rsidRPr="00804BC7">
                    <w:rPr>
                      <w:rFonts w:hAnsi="宋体" w:hint="eastAsia"/>
                      <w:szCs w:val="21"/>
                    </w:rPr>
                    <w:t>原料使用（</w:t>
                  </w:r>
                  <w:r w:rsidRPr="00804BC7">
                    <w:rPr>
                      <w:rFonts w:hint="eastAsia"/>
                      <w:szCs w:val="21"/>
                    </w:rPr>
                    <w:t>个</w:t>
                  </w:r>
                  <w:r w:rsidRPr="00804BC7">
                    <w:rPr>
                      <w:rFonts w:hint="eastAsia"/>
                      <w:szCs w:val="21"/>
                    </w:rPr>
                    <w:t>/a</w:t>
                  </w:r>
                  <w:r w:rsidRPr="00804BC7">
                    <w:rPr>
                      <w:rFonts w:hAnsi="宋体" w:hint="eastAsia"/>
                      <w:szCs w:val="21"/>
                    </w:rPr>
                    <w:t>）</w:t>
                  </w:r>
                </w:p>
              </w:tc>
              <w:tc>
                <w:tcPr>
                  <w:tcW w:w="1397" w:type="dxa"/>
                  <w:vAlign w:val="center"/>
                </w:tcPr>
                <w:p w:rsidR="00194F28" w:rsidRPr="00804BC7" w:rsidRDefault="00194F28" w:rsidP="00F43EAC">
                  <w:pPr>
                    <w:snapToGrid w:val="0"/>
                    <w:jc w:val="center"/>
                    <w:rPr>
                      <w:rFonts w:hint="eastAsia"/>
                      <w:szCs w:val="21"/>
                    </w:rPr>
                  </w:pPr>
                  <w:r>
                    <w:rPr>
                      <w:rFonts w:hint="eastAsia"/>
                      <w:szCs w:val="21"/>
                    </w:rPr>
                    <w:t>50</w:t>
                  </w:r>
                </w:p>
              </w:tc>
              <w:tc>
                <w:tcPr>
                  <w:tcW w:w="2906" w:type="dxa"/>
                  <w:vAlign w:val="center"/>
                </w:tcPr>
                <w:p w:rsidR="00194F28" w:rsidRPr="00804BC7" w:rsidRDefault="00194F28" w:rsidP="00F43EAC">
                  <w:pPr>
                    <w:snapToGrid w:val="0"/>
                    <w:jc w:val="center"/>
                    <w:rPr>
                      <w:rFonts w:hint="eastAsia"/>
                      <w:szCs w:val="21"/>
                    </w:rPr>
                  </w:pPr>
                  <w:r w:rsidRPr="00804BC7">
                    <w:rPr>
                      <w:rFonts w:ascii="宋体" w:hAnsi="宋体" w:hint="eastAsia"/>
                      <w:szCs w:val="21"/>
                    </w:rPr>
                    <w:t>树脂胶出售公司统一回收再利用</w:t>
                  </w:r>
                </w:p>
              </w:tc>
              <w:tc>
                <w:tcPr>
                  <w:tcW w:w="1397" w:type="dxa"/>
                  <w:vAlign w:val="center"/>
                </w:tcPr>
                <w:p w:rsidR="00194F28" w:rsidRPr="00804BC7" w:rsidRDefault="00194F28" w:rsidP="00F43EAC">
                  <w:pPr>
                    <w:jc w:val="center"/>
                    <w:rPr>
                      <w:rFonts w:hint="eastAsia"/>
                      <w:szCs w:val="21"/>
                    </w:rPr>
                  </w:pPr>
                  <w:r w:rsidRPr="00804BC7">
                    <w:rPr>
                      <w:rFonts w:hint="eastAsia"/>
                      <w:szCs w:val="21"/>
                    </w:rPr>
                    <w:t>0</w:t>
                  </w:r>
                </w:p>
              </w:tc>
              <w:tc>
                <w:tcPr>
                  <w:tcW w:w="820" w:type="dxa"/>
                  <w:vAlign w:val="center"/>
                </w:tcPr>
                <w:p w:rsidR="00194F28" w:rsidRPr="00804BC7" w:rsidRDefault="00194F28" w:rsidP="00F43EAC">
                  <w:pPr>
                    <w:jc w:val="center"/>
                    <w:rPr>
                      <w:rFonts w:hint="eastAsia"/>
                      <w:szCs w:val="21"/>
                    </w:rPr>
                  </w:pPr>
                  <w:r w:rsidRPr="00804BC7">
                    <w:rPr>
                      <w:rFonts w:hint="eastAsia"/>
                      <w:szCs w:val="21"/>
                    </w:rPr>
                    <w:t>无害化处理</w:t>
                  </w:r>
                </w:p>
              </w:tc>
            </w:tr>
          </w:tbl>
          <w:p w:rsidR="00194F28" w:rsidRPr="00804BC7" w:rsidRDefault="00194F28" w:rsidP="00F43EAC">
            <w:pPr>
              <w:spacing w:line="420" w:lineRule="exact"/>
              <w:ind w:firstLineChars="200" w:firstLine="480"/>
              <w:rPr>
                <w:rFonts w:eastAsia="黑体"/>
                <w:sz w:val="24"/>
              </w:rPr>
            </w:pPr>
            <w:r>
              <w:rPr>
                <w:rFonts w:eastAsia="黑体" w:hint="eastAsia"/>
                <w:sz w:val="24"/>
              </w:rPr>
              <w:t>4</w:t>
            </w:r>
            <w:r w:rsidRPr="00804BC7">
              <w:rPr>
                <w:rFonts w:eastAsia="黑体" w:hint="eastAsia"/>
                <w:sz w:val="24"/>
              </w:rPr>
              <w:t>、</w:t>
            </w:r>
            <w:r>
              <w:rPr>
                <w:rFonts w:eastAsia="黑体" w:hint="eastAsia"/>
                <w:sz w:val="24"/>
              </w:rPr>
              <w:t xml:space="preserve"> </w:t>
            </w:r>
            <w:r w:rsidRPr="00804BC7">
              <w:rPr>
                <w:rFonts w:eastAsia="黑体"/>
                <w:sz w:val="24"/>
              </w:rPr>
              <w:t>清洁生产分析及总量控制</w:t>
            </w:r>
          </w:p>
          <w:p w:rsidR="00194F28" w:rsidRPr="00804BC7" w:rsidRDefault="00194F28" w:rsidP="00F43EAC">
            <w:pPr>
              <w:spacing w:line="420" w:lineRule="exact"/>
              <w:ind w:firstLineChars="200" w:firstLine="480"/>
              <w:rPr>
                <w:rFonts w:eastAsia="黑体"/>
                <w:sz w:val="24"/>
              </w:rPr>
            </w:pPr>
            <w:r>
              <w:rPr>
                <w:rFonts w:eastAsia="黑体" w:hint="eastAsia"/>
                <w:sz w:val="24"/>
              </w:rPr>
              <w:t>4</w:t>
            </w:r>
            <w:r w:rsidRPr="00804BC7">
              <w:rPr>
                <w:rFonts w:eastAsia="黑体"/>
                <w:sz w:val="24"/>
              </w:rPr>
              <w:t xml:space="preserve">.1 </w:t>
            </w:r>
            <w:r w:rsidRPr="00804BC7">
              <w:rPr>
                <w:rFonts w:eastAsia="黑体"/>
                <w:sz w:val="24"/>
              </w:rPr>
              <w:t>清洁生产分析</w:t>
            </w:r>
          </w:p>
          <w:p w:rsidR="00194F28" w:rsidRPr="00804BC7" w:rsidRDefault="00194F28" w:rsidP="00F43EAC">
            <w:pPr>
              <w:spacing w:line="420" w:lineRule="exact"/>
              <w:ind w:firstLineChars="200" w:firstLine="480"/>
              <w:jc w:val="left"/>
              <w:rPr>
                <w:sz w:val="24"/>
              </w:rPr>
            </w:pPr>
            <w:r w:rsidRPr="00804BC7">
              <w:rPr>
                <w:rFonts w:hAnsi="宋体"/>
                <w:sz w:val="24"/>
              </w:rPr>
              <w:t>实行清洁生产，走可持续发展的道路，是企业污染防治的基本原则。清洁生产将整体预防的环境战略持续应用于生产过程、产品和服务中，增加生产效率并减少对社会和环境的风险。其实质是生产过程中，坚持采用新工艺、新技术，通过生产全过程的控制和资源、能源的合理配置，并尽可能采用环保型生产设备及原料，最大限度地把原料转化为产品，实现经济和环境保护的协调发展。</w:t>
            </w:r>
            <w:r w:rsidRPr="00804BC7">
              <w:rPr>
                <w:rFonts w:ascii="宋体" w:hAnsi="宋体" w:hint="eastAsia"/>
                <w:sz w:val="24"/>
              </w:rPr>
              <w:t>本项目清洁生产主要体现在以下方面</w:t>
            </w:r>
            <w:r w:rsidRPr="00804BC7">
              <w:rPr>
                <w:rFonts w:hAnsi="宋体"/>
                <w:sz w:val="24"/>
              </w:rPr>
              <w:t>：</w:t>
            </w:r>
          </w:p>
          <w:p w:rsidR="00194F28" w:rsidRPr="00804BC7" w:rsidRDefault="00194F28" w:rsidP="00F43EAC">
            <w:pPr>
              <w:spacing w:line="360" w:lineRule="auto"/>
              <w:ind w:firstLineChars="200" w:firstLine="480"/>
              <w:rPr>
                <w:sz w:val="24"/>
              </w:rPr>
            </w:pPr>
            <w:r w:rsidRPr="00804BC7">
              <w:rPr>
                <w:sz w:val="24"/>
              </w:rPr>
              <w:t>(1)</w:t>
            </w:r>
            <w:r w:rsidRPr="00804BC7">
              <w:rPr>
                <w:rFonts w:hAnsi="宋体"/>
                <w:sz w:val="24"/>
              </w:rPr>
              <w:t>生产工艺与装备要求</w:t>
            </w:r>
          </w:p>
          <w:p w:rsidR="00194F28" w:rsidRPr="00804BC7" w:rsidRDefault="00194F28" w:rsidP="00F43EAC">
            <w:pPr>
              <w:spacing w:line="360" w:lineRule="auto"/>
              <w:ind w:firstLineChars="200" w:firstLine="480"/>
              <w:rPr>
                <w:kern w:val="0"/>
                <w:sz w:val="24"/>
              </w:rPr>
            </w:pPr>
            <w:r w:rsidRPr="00804BC7">
              <w:rPr>
                <w:rFonts w:ascii="宋体" w:hAnsi="宋体" w:hint="eastAsia"/>
                <w:sz w:val="24"/>
              </w:rPr>
              <w:t>项目采用的生产工艺成熟可靠，项目选择节能设备。项目</w:t>
            </w:r>
            <w:r w:rsidRPr="00804BC7">
              <w:rPr>
                <w:rFonts w:ascii="宋体" w:hAnsi="宋体"/>
                <w:sz w:val="24"/>
              </w:rPr>
              <w:t>使用的胶水为脲醛树脂胶，采取购买现成</w:t>
            </w:r>
            <w:r w:rsidRPr="00804BC7">
              <w:rPr>
                <w:rFonts w:ascii="宋体" w:hAnsi="宋体" w:hint="eastAsia"/>
                <w:sz w:val="24"/>
              </w:rPr>
              <w:t>脲</w:t>
            </w:r>
            <w:r w:rsidRPr="00804BC7">
              <w:rPr>
                <w:rFonts w:ascii="宋体" w:hAnsi="宋体"/>
                <w:sz w:val="24"/>
              </w:rPr>
              <w:t>醛树脂的方式，</w:t>
            </w:r>
            <w:r w:rsidRPr="00804BC7">
              <w:rPr>
                <w:rFonts w:ascii="宋体" w:hAnsi="宋体" w:hint="eastAsia"/>
                <w:sz w:val="24"/>
              </w:rPr>
              <w:t>无制胶工序</w:t>
            </w:r>
            <w:r w:rsidRPr="00804BC7">
              <w:rPr>
                <w:rFonts w:ascii="宋体" w:hAnsi="宋体"/>
                <w:sz w:val="24"/>
              </w:rPr>
              <w:t>。</w:t>
            </w:r>
          </w:p>
          <w:p w:rsidR="00194F28" w:rsidRPr="00804BC7" w:rsidRDefault="00194F28" w:rsidP="00F43EAC">
            <w:pPr>
              <w:spacing w:line="360" w:lineRule="auto"/>
              <w:ind w:firstLineChars="200" w:firstLine="480"/>
              <w:rPr>
                <w:kern w:val="0"/>
                <w:sz w:val="24"/>
              </w:rPr>
            </w:pPr>
            <w:r w:rsidRPr="00804BC7">
              <w:rPr>
                <w:kern w:val="0"/>
                <w:sz w:val="24"/>
              </w:rPr>
              <w:t>(2)</w:t>
            </w:r>
            <w:r w:rsidRPr="00804BC7">
              <w:rPr>
                <w:rFonts w:hAnsi="宋体"/>
                <w:kern w:val="0"/>
                <w:sz w:val="24"/>
              </w:rPr>
              <w:t>资源能源利用指标</w:t>
            </w:r>
          </w:p>
          <w:p w:rsidR="00194F28" w:rsidRPr="00804BC7" w:rsidRDefault="00194F28" w:rsidP="00F43EAC">
            <w:pPr>
              <w:spacing w:line="360" w:lineRule="auto"/>
              <w:ind w:firstLineChars="200" w:firstLine="480"/>
              <w:rPr>
                <w:kern w:val="0"/>
                <w:sz w:val="24"/>
              </w:rPr>
            </w:pPr>
            <w:r w:rsidRPr="00804BC7">
              <w:rPr>
                <w:rFonts w:ascii="宋体" w:hAnsi="宋体" w:hint="eastAsia"/>
                <w:sz w:val="24"/>
              </w:rPr>
              <w:t>项目采用原木为原料，产品为人造胶合板，体现了生产原料、产品的清洁性</w:t>
            </w:r>
            <w:r w:rsidRPr="00804BC7">
              <w:rPr>
                <w:rFonts w:hAnsi="宋体"/>
                <w:kern w:val="0"/>
                <w:sz w:val="24"/>
              </w:rPr>
              <w:t>。</w:t>
            </w:r>
          </w:p>
          <w:p w:rsidR="00194F28" w:rsidRPr="00804BC7" w:rsidRDefault="00194F28" w:rsidP="00F43EAC">
            <w:pPr>
              <w:spacing w:line="360" w:lineRule="auto"/>
              <w:ind w:firstLineChars="200" w:firstLine="480"/>
              <w:rPr>
                <w:kern w:val="0"/>
                <w:sz w:val="24"/>
              </w:rPr>
            </w:pPr>
            <w:r w:rsidRPr="00804BC7">
              <w:rPr>
                <w:kern w:val="0"/>
                <w:sz w:val="24"/>
              </w:rPr>
              <w:t>(3)</w:t>
            </w:r>
            <w:r w:rsidRPr="00804BC7">
              <w:rPr>
                <w:rFonts w:hAnsi="宋体"/>
                <w:kern w:val="0"/>
                <w:sz w:val="24"/>
              </w:rPr>
              <w:t>产品指标</w:t>
            </w:r>
          </w:p>
          <w:p w:rsidR="00194F28" w:rsidRPr="00804BC7" w:rsidRDefault="00194F28" w:rsidP="00F43EAC">
            <w:pPr>
              <w:spacing w:line="360" w:lineRule="auto"/>
              <w:ind w:firstLineChars="200" w:firstLine="480"/>
              <w:rPr>
                <w:kern w:val="0"/>
                <w:sz w:val="24"/>
              </w:rPr>
            </w:pPr>
            <w:r w:rsidRPr="00804BC7">
              <w:rPr>
                <w:rFonts w:hAnsi="宋体"/>
                <w:sz w:val="24"/>
              </w:rPr>
              <w:t>项目产品含水量为</w:t>
            </w:r>
            <w:r w:rsidRPr="00804BC7">
              <w:rPr>
                <w:sz w:val="24"/>
              </w:rPr>
              <w:t>12.6%</w:t>
            </w:r>
            <w:r w:rsidRPr="00804BC7">
              <w:rPr>
                <w:rFonts w:hAnsi="宋体"/>
                <w:sz w:val="24"/>
              </w:rPr>
              <w:t>（技术标准为</w:t>
            </w:r>
            <w:r w:rsidRPr="00804BC7">
              <w:rPr>
                <w:sz w:val="24"/>
              </w:rPr>
              <w:t>6~16%</w:t>
            </w:r>
            <w:r w:rsidRPr="00804BC7">
              <w:rPr>
                <w:rFonts w:hAnsi="宋体"/>
                <w:sz w:val="24"/>
              </w:rPr>
              <w:t>），胶合强度范围</w:t>
            </w:r>
            <w:r w:rsidRPr="00804BC7">
              <w:rPr>
                <w:sz w:val="24"/>
              </w:rPr>
              <w:t>0.92~1.20</w:t>
            </w:r>
            <w:r w:rsidRPr="00804BC7">
              <w:rPr>
                <w:rFonts w:hAnsi="宋体"/>
                <w:sz w:val="24"/>
              </w:rPr>
              <w:t>（技术标准为</w:t>
            </w:r>
            <w:r w:rsidRPr="00804BC7">
              <w:rPr>
                <w:sz w:val="24"/>
              </w:rPr>
              <w:t>≥0.70MPa</w:t>
            </w:r>
            <w:r w:rsidRPr="00804BC7">
              <w:rPr>
                <w:rFonts w:hAnsi="宋体"/>
                <w:sz w:val="24"/>
              </w:rPr>
              <w:t>），</w:t>
            </w:r>
            <w:r>
              <w:rPr>
                <w:rFonts w:hAnsi="宋体" w:hint="eastAsia"/>
                <w:sz w:val="24"/>
              </w:rPr>
              <w:t>游离甲醛量小于</w:t>
            </w:r>
            <w:r>
              <w:rPr>
                <w:rFonts w:hAnsi="宋体" w:hint="eastAsia"/>
                <w:sz w:val="24"/>
              </w:rPr>
              <w:t>0.1</w:t>
            </w:r>
            <w:r>
              <w:rPr>
                <w:rFonts w:hint="eastAsia"/>
                <w:sz w:val="24"/>
              </w:rPr>
              <w:t>%</w:t>
            </w:r>
            <w:r w:rsidRPr="00804BC7">
              <w:rPr>
                <w:rFonts w:hAnsi="宋体"/>
                <w:sz w:val="24"/>
              </w:rPr>
              <w:t>（技术</w:t>
            </w:r>
            <w:r>
              <w:rPr>
                <w:rFonts w:hAnsi="宋体" w:hint="eastAsia"/>
                <w:sz w:val="24"/>
              </w:rPr>
              <w:t>要求</w:t>
            </w:r>
            <w:r w:rsidRPr="00804BC7">
              <w:rPr>
                <w:rFonts w:hAnsi="宋体"/>
                <w:sz w:val="24"/>
              </w:rPr>
              <w:t>为</w:t>
            </w:r>
            <w:r w:rsidRPr="00804BC7">
              <w:rPr>
                <w:sz w:val="24"/>
              </w:rPr>
              <w:t>≤</w:t>
            </w:r>
            <w:r>
              <w:rPr>
                <w:rFonts w:hint="eastAsia"/>
                <w:sz w:val="24"/>
              </w:rPr>
              <w:t>0.3%</w:t>
            </w:r>
            <w:r w:rsidRPr="00804BC7">
              <w:rPr>
                <w:rFonts w:hAnsi="宋体"/>
                <w:sz w:val="24"/>
              </w:rPr>
              <w:t>），</w:t>
            </w:r>
            <w:r w:rsidRPr="00804BC7">
              <w:rPr>
                <w:rFonts w:hAnsi="宋体" w:hint="eastAsia"/>
                <w:sz w:val="24"/>
              </w:rPr>
              <w:t>各项指标</w:t>
            </w:r>
            <w:r w:rsidRPr="00804BC7">
              <w:rPr>
                <w:rFonts w:hAnsi="宋体"/>
                <w:sz w:val="24"/>
              </w:rPr>
              <w:t>均符合</w:t>
            </w:r>
            <w:r w:rsidRPr="00F6207C">
              <w:rPr>
                <w:sz w:val="24"/>
              </w:rPr>
              <w:t>GB/T 14732-2006</w:t>
            </w:r>
            <w:r w:rsidRPr="00804BC7">
              <w:rPr>
                <w:sz w:val="24"/>
              </w:rPr>
              <w:t>《</w:t>
            </w:r>
            <w:r w:rsidRPr="00F6207C">
              <w:rPr>
                <w:rFonts w:hint="eastAsia"/>
                <w:sz w:val="24"/>
              </w:rPr>
              <w:t>木材工业胶粘剂用脲醛、酚醛、三聚氰胺甲醛树脂</w:t>
            </w:r>
            <w:r w:rsidRPr="00804BC7">
              <w:rPr>
                <w:sz w:val="24"/>
              </w:rPr>
              <w:t>》、</w:t>
            </w:r>
            <w:r w:rsidRPr="00804BC7">
              <w:rPr>
                <w:sz w:val="24"/>
              </w:rPr>
              <w:t>GB18580-2001</w:t>
            </w:r>
            <w:r w:rsidRPr="00804BC7">
              <w:rPr>
                <w:sz w:val="24"/>
              </w:rPr>
              <w:t>《室内装饰装修材料人造板及其制品中甲醛释放限量》、《人造板生产许可证实施细则（非地板类）》</w:t>
            </w:r>
            <w:r w:rsidRPr="00804BC7">
              <w:rPr>
                <w:kern w:val="0"/>
                <w:sz w:val="24"/>
              </w:rPr>
              <w:t>。</w:t>
            </w:r>
          </w:p>
          <w:p w:rsidR="00194F28" w:rsidRPr="00804BC7" w:rsidRDefault="00194F28" w:rsidP="00F43EAC">
            <w:pPr>
              <w:spacing w:line="360" w:lineRule="auto"/>
              <w:ind w:firstLineChars="200" w:firstLine="480"/>
              <w:rPr>
                <w:kern w:val="0"/>
                <w:sz w:val="24"/>
              </w:rPr>
            </w:pPr>
            <w:r w:rsidRPr="00804BC7">
              <w:rPr>
                <w:kern w:val="0"/>
                <w:sz w:val="24"/>
              </w:rPr>
              <w:t>(4)</w:t>
            </w:r>
            <w:r w:rsidRPr="00804BC7">
              <w:rPr>
                <w:rFonts w:hAnsi="宋体"/>
                <w:kern w:val="0"/>
                <w:sz w:val="24"/>
              </w:rPr>
              <w:t>污染物</w:t>
            </w:r>
            <w:r w:rsidRPr="00804BC7">
              <w:rPr>
                <w:rFonts w:hAnsi="宋体" w:hint="eastAsia"/>
                <w:kern w:val="0"/>
                <w:sz w:val="24"/>
              </w:rPr>
              <w:t>排放</w:t>
            </w:r>
            <w:r w:rsidRPr="00804BC7">
              <w:rPr>
                <w:rFonts w:hAnsi="宋体"/>
                <w:kern w:val="0"/>
                <w:sz w:val="24"/>
              </w:rPr>
              <w:t>指标</w:t>
            </w:r>
          </w:p>
          <w:p w:rsidR="00194F28" w:rsidRPr="00E22689" w:rsidRDefault="00194F28" w:rsidP="00F43EAC">
            <w:pPr>
              <w:tabs>
                <w:tab w:val="left" w:pos="425"/>
              </w:tabs>
              <w:spacing w:line="360" w:lineRule="auto"/>
              <w:ind w:firstLine="567"/>
              <w:rPr>
                <w:rFonts w:ascii="宋体" w:hAnsi="宋体" w:hint="eastAsia"/>
                <w:sz w:val="24"/>
              </w:rPr>
            </w:pPr>
            <w:r w:rsidRPr="00804BC7">
              <w:rPr>
                <w:rFonts w:ascii="宋体" w:hAnsi="宋体" w:hint="eastAsia"/>
                <w:sz w:val="24"/>
              </w:rPr>
              <w:t>生产中断料、锯边等工序产生的粉尘，通过除尘处理后，可实现达标排放。锅炉所产生的烟气经过处理以后也能达标排放。</w:t>
            </w:r>
            <w:r w:rsidRPr="005E2F5A">
              <w:rPr>
                <w:rFonts w:hint="eastAsia"/>
                <w:sz w:val="24"/>
              </w:rPr>
              <w:t>对于生活废水，经生活污水预处理池处理后用作项目周边山林灌溉。</w:t>
            </w:r>
          </w:p>
          <w:p w:rsidR="00194F28" w:rsidRPr="00804BC7" w:rsidRDefault="00194F28" w:rsidP="00F43EAC">
            <w:pPr>
              <w:spacing w:line="360" w:lineRule="auto"/>
              <w:ind w:firstLineChars="200" w:firstLine="480"/>
              <w:rPr>
                <w:kern w:val="0"/>
                <w:sz w:val="24"/>
              </w:rPr>
            </w:pPr>
            <w:r w:rsidRPr="00804BC7">
              <w:rPr>
                <w:kern w:val="0"/>
                <w:sz w:val="24"/>
              </w:rPr>
              <w:lastRenderedPageBreak/>
              <w:t xml:space="preserve"> (5)</w:t>
            </w:r>
            <w:r w:rsidRPr="00804BC7">
              <w:rPr>
                <w:rFonts w:hAnsi="宋体"/>
                <w:kern w:val="0"/>
                <w:sz w:val="24"/>
              </w:rPr>
              <w:t>废物回收利用指标</w:t>
            </w:r>
          </w:p>
          <w:p w:rsidR="00194F28" w:rsidRPr="00804BC7" w:rsidRDefault="00194F28" w:rsidP="00F43EAC">
            <w:pPr>
              <w:spacing w:line="360" w:lineRule="auto"/>
              <w:ind w:firstLineChars="200" w:firstLine="480"/>
              <w:rPr>
                <w:sz w:val="24"/>
              </w:rPr>
            </w:pPr>
            <w:r w:rsidRPr="00804BC7">
              <w:rPr>
                <w:rFonts w:ascii="宋体" w:hAnsi="宋体" w:hint="eastAsia"/>
                <w:sz w:val="24"/>
              </w:rPr>
              <w:t>项目所产生的边角料</w:t>
            </w:r>
            <w:r>
              <w:rPr>
                <w:rFonts w:ascii="宋体" w:hAnsi="宋体" w:hint="eastAsia"/>
                <w:sz w:val="24"/>
              </w:rPr>
              <w:t>、粉尘等</w:t>
            </w:r>
            <w:r w:rsidRPr="00804BC7">
              <w:rPr>
                <w:rFonts w:ascii="宋体" w:hAnsi="宋体" w:hint="eastAsia"/>
                <w:sz w:val="24"/>
              </w:rPr>
              <w:t>,</w:t>
            </w:r>
            <w:r>
              <w:rPr>
                <w:rFonts w:ascii="宋体" w:hAnsi="宋体" w:hint="eastAsia"/>
                <w:sz w:val="24"/>
              </w:rPr>
              <w:t>收集</w:t>
            </w:r>
            <w:r w:rsidRPr="00804BC7">
              <w:rPr>
                <w:rFonts w:ascii="宋体" w:hAnsi="宋体" w:hint="eastAsia"/>
                <w:sz w:val="24"/>
              </w:rPr>
              <w:t>之后卖给造纸厂</w:t>
            </w:r>
            <w:r>
              <w:rPr>
                <w:rFonts w:ascii="宋体" w:hAnsi="宋体" w:hint="eastAsia"/>
                <w:sz w:val="24"/>
              </w:rPr>
              <w:t>、生物质燃料厂用</w:t>
            </w:r>
            <w:r w:rsidRPr="00804BC7">
              <w:rPr>
                <w:rFonts w:ascii="宋体" w:hAnsi="宋体" w:hint="eastAsia"/>
                <w:sz w:val="24"/>
              </w:rPr>
              <w:t>做原料，</w:t>
            </w:r>
            <w:r>
              <w:rPr>
                <w:rFonts w:ascii="宋体" w:hAnsi="宋体" w:hint="eastAsia"/>
                <w:sz w:val="24"/>
              </w:rPr>
              <w:t>既</w:t>
            </w:r>
            <w:r w:rsidRPr="00804BC7">
              <w:rPr>
                <w:rFonts w:ascii="宋体" w:hAnsi="宋体" w:hint="eastAsia"/>
                <w:sz w:val="24"/>
              </w:rPr>
              <w:t>达到了固体废弃物</w:t>
            </w:r>
            <w:r>
              <w:rPr>
                <w:rFonts w:ascii="宋体" w:hAnsi="宋体" w:hint="eastAsia"/>
                <w:sz w:val="24"/>
              </w:rPr>
              <w:t>处理</w:t>
            </w:r>
            <w:r w:rsidRPr="00804BC7">
              <w:rPr>
                <w:rFonts w:ascii="宋体" w:hAnsi="宋体" w:hint="eastAsia"/>
                <w:sz w:val="24"/>
              </w:rPr>
              <w:t>的目的，还增加了经济效益。有效地做到了资源重复利用，减少资源损失</w:t>
            </w:r>
            <w:r w:rsidRPr="00804BC7">
              <w:rPr>
                <w:rFonts w:hAnsi="宋体"/>
                <w:kern w:val="0"/>
                <w:sz w:val="24"/>
              </w:rPr>
              <w:t>。</w:t>
            </w:r>
          </w:p>
          <w:p w:rsidR="00194F28" w:rsidRPr="00804BC7" w:rsidRDefault="00194F28" w:rsidP="00F43EAC">
            <w:pPr>
              <w:spacing w:line="360" w:lineRule="auto"/>
              <w:ind w:firstLineChars="200" w:firstLine="480"/>
              <w:rPr>
                <w:rFonts w:hAnsi="宋体" w:hint="eastAsia"/>
                <w:sz w:val="24"/>
              </w:rPr>
            </w:pPr>
            <w:r w:rsidRPr="00804BC7">
              <w:rPr>
                <w:rFonts w:ascii="宋体" w:hAnsi="宋体" w:hint="eastAsia"/>
                <w:sz w:val="24"/>
              </w:rPr>
              <w:t>评价认为，本项目基本贯彻了清洁生产原则。</w:t>
            </w:r>
          </w:p>
          <w:p w:rsidR="00194F28" w:rsidRPr="00804BC7" w:rsidRDefault="00194F28" w:rsidP="00F43EAC">
            <w:pPr>
              <w:spacing w:line="360" w:lineRule="auto"/>
              <w:ind w:firstLineChars="200" w:firstLine="480"/>
              <w:rPr>
                <w:rFonts w:eastAsia="黑体"/>
                <w:sz w:val="24"/>
              </w:rPr>
            </w:pPr>
            <w:r w:rsidRPr="00804BC7">
              <w:rPr>
                <w:rFonts w:eastAsia="黑体" w:hint="eastAsia"/>
                <w:sz w:val="24"/>
              </w:rPr>
              <w:t>5</w:t>
            </w:r>
            <w:r w:rsidRPr="00804BC7">
              <w:rPr>
                <w:rFonts w:eastAsia="黑体"/>
                <w:sz w:val="24"/>
              </w:rPr>
              <w:t xml:space="preserve">.2 </w:t>
            </w:r>
            <w:r w:rsidRPr="00804BC7">
              <w:rPr>
                <w:rFonts w:eastAsia="黑体"/>
                <w:sz w:val="24"/>
              </w:rPr>
              <w:t>总量控制</w:t>
            </w:r>
          </w:p>
          <w:p w:rsidR="00194F28" w:rsidRDefault="00194F28" w:rsidP="00F43EAC">
            <w:pPr>
              <w:spacing w:line="360" w:lineRule="auto"/>
              <w:ind w:firstLineChars="200" w:firstLine="480"/>
              <w:rPr>
                <w:rFonts w:hAnsi="宋体" w:hint="eastAsia"/>
                <w:sz w:val="24"/>
              </w:rPr>
            </w:pPr>
            <w:r w:rsidRPr="00804BC7">
              <w:rPr>
                <w:rFonts w:hAnsi="宋体"/>
                <w:sz w:val="24"/>
              </w:rPr>
              <w:t>根据本项目的具体情况，结合国家污染物排放总量控制原则，建议本项目的总量控制指标为：</w:t>
            </w:r>
            <w:r>
              <w:rPr>
                <w:rFonts w:hint="eastAsia"/>
                <w:sz w:val="24"/>
              </w:rPr>
              <w:t>有机废气（甲醛）</w:t>
            </w:r>
            <w:r w:rsidRPr="00F83A9A">
              <w:rPr>
                <w:rFonts w:hAnsi="宋体"/>
                <w:sz w:val="24"/>
              </w:rPr>
              <w:t>：</w:t>
            </w:r>
            <w:r w:rsidRPr="00F83A9A">
              <w:rPr>
                <w:rFonts w:hint="eastAsia"/>
                <w:sz w:val="24"/>
              </w:rPr>
              <w:t>0.0</w:t>
            </w:r>
            <w:r>
              <w:rPr>
                <w:rFonts w:hint="eastAsia"/>
                <w:sz w:val="24"/>
              </w:rPr>
              <w:t>23</w:t>
            </w:r>
            <w:r w:rsidRPr="00F83A9A">
              <w:rPr>
                <w:sz w:val="24"/>
              </w:rPr>
              <w:t>t/a</w:t>
            </w:r>
            <w:r w:rsidRPr="00F83A9A">
              <w:rPr>
                <w:rFonts w:hAnsi="宋体"/>
                <w:sz w:val="24"/>
              </w:rPr>
              <w:t>，粉尘</w:t>
            </w:r>
            <w:r w:rsidRPr="00F83A9A">
              <w:rPr>
                <w:rFonts w:hAnsi="宋体" w:hint="eastAsia"/>
                <w:sz w:val="24"/>
              </w:rPr>
              <w:t>：</w:t>
            </w:r>
            <w:r w:rsidRPr="00F83A9A">
              <w:rPr>
                <w:rFonts w:hint="eastAsia"/>
                <w:sz w:val="24"/>
              </w:rPr>
              <w:t>0.</w:t>
            </w:r>
            <w:r>
              <w:rPr>
                <w:rFonts w:hint="eastAsia"/>
                <w:sz w:val="24"/>
              </w:rPr>
              <w:t>1</w:t>
            </w:r>
            <w:r w:rsidRPr="00F83A9A">
              <w:rPr>
                <w:rFonts w:hint="eastAsia"/>
                <w:sz w:val="24"/>
              </w:rPr>
              <w:t>26</w:t>
            </w:r>
            <w:r w:rsidRPr="00F83A9A">
              <w:rPr>
                <w:sz w:val="24"/>
              </w:rPr>
              <w:t xml:space="preserve"> t/a</w:t>
            </w:r>
            <w:r w:rsidRPr="00F83A9A">
              <w:rPr>
                <w:rFonts w:hAnsi="宋体"/>
                <w:sz w:val="24"/>
              </w:rPr>
              <w:t>。</w:t>
            </w: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Default="00194F28" w:rsidP="00F43EAC">
            <w:pPr>
              <w:spacing w:line="360" w:lineRule="auto"/>
              <w:rPr>
                <w:rFonts w:hAnsi="宋体" w:hint="eastAsia"/>
                <w:bCs/>
                <w:sz w:val="24"/>
              </w:rPr>
            </w:pPr>
          </w:p>
          <w:p w:rsidR="00194F28" w:rsidRPr="00804BC7" w:rsidRDefault="00194F28" w:rsidP="00F43EAC">
            <w:pPr>
              <w:spacing w:line="360" w:lineRule="auto"/>
              <w:rPr>
                <w:rFonts w:hAnsi="宋体" w:hint="eastAsia"/>
                <w:bCs/>
                <w:sz w:val="24"/>
              </w:rPr>
            </w:pPr>
          </w:p>
        </w:tc>
      </w:tr>
    </w:tbl>
    <w:p w:rsidR="00194F28" w:rsidRPr="00804BC7" w:rsidRDefault="00194F28" w:rsidP="00194F28">
      <w:pPr>
        <w:pStyle w:val="afff0"/>
        <w:rPr>
          <w:rFonts w:hint="eastAsia"/>
        </w:rPr>
      </w:pPr>
      <w:r>
        <w:lastRenderedPageBreak/>
        <w:br w:type="page"/>
      </w:r>
      <w:r w:rsidRPr="00804BC7">
        <w:rPr>
          <w:rFonts w:hint="eastAsia"/>
        </w:rPr>
        <w:lastRenderedPageBreak/>
        <w:t>项目主要污染物产生及预计排放情况</w:t>
      </w:r>
      <w:r>
        <w:rPr>
          <w:rFonts w:hint="eastAsia"/>
        </w:rPr>
        <w:t xml:space="preserve">            </w:t>
      </w:r>
      <w:r w:rsidRPr="00804BC7">
        <w:rPr>
          <w:rFonts w:hint="eastAsia"/>
        </w:rPr>
        <w:t>（表六）</w:t>
      </w:r>
    </w:p>
    <w:tbl>
      <w:tblPr>
        <w:tblW w:w="8931"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42"/>
        <w:gridCol w:w="1378"/>
        <w:gridCol w:w="725"/>
        <w:gridCol w:w="1154"/>
        <w:gridCol w:w="2192"/>
        <w:gridCol w:w="2040"/>
      </w:tblGrid>
      <w:tr w:rsidR="00194F28" w:rsidRPr="00804BC7" w:rsidTr="00F43EAC">
        <w:tblPrEx>
          <w:tblCellMar>
            <w:top w:w="0" w:type="dxa"/>
            <w:bottom w:w="0" w:type="dxa"/>
          </w:tblCellMar>
        </w:tblPrEx>
        <w:trPr>
          <w:trHeight w:val="873"/>
        </w:trPr>
        <w:tc>
          <w:tcPr>
            <w:tcW w:w="1442" w:type="dxa"/>
            <w:tcBorders>
              <w:top w:val="single" w:sz="4" w:space="0" w:color="auto"/>
              <w:left w:val="single" w:sz="4" w:space="0" w:color="auto"/>
              <w:bottom w:val="single" w:sz="4" w:space="0" w:color="auto"/>
              <w:right w:val="single" w:sz="4" w:space="0" w:color="auto"/>
              <w:tl2br w:val="single" w:sz="4" w:space="0" w:color="auto"/>
            </w:tcBorders>
            <w:vAlign w:val="center"/>
          </w:tcPr>
          <w:p w:rsidR="00194F28" w:rsidRPr="00804BC7" w:rsidRDefault="00194F28" w:rsidP="00F43EAC">
            <w:pPr>
              <w:jc w:val="center"/>
            </w:pPr>
            <w:r w:rsidRPr="00804BC7">
              <w:t>内容</w:t>
            </w:r>
          </w:p>
          <w:p w:rsidR="00194F28" w:rsidRPr="00804BC7" w:rsidRDefault="00194F28" w:rsidP="00F43EAC">
            <w:pPr>
              <w:ind w:left="13" w:hangingChars="6" w:hanging="13"/>
              <w:jc w:val="center"/>
            </w:pPr>
            <w:r w:rsidRPr="00804BC7">
              <w:t>类型</w:t>
            </w:r>
          </w:p>
        </w:tc>
        <w:tc>
          <w:tcPr>
            <w:tcW w:w="1378"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sidRPr="00804BC7">
              <w:t>排放源</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sidRPr="00804BC7">
              <w:t>污染物</w:t>
            </w:r>
          </w:p>
          <w:p w:rsidR="00194F28" w:rsidRPr="00804BC7" w:rsidRDefault="00194F28" w:rsidP="00F43EAC">
            <w:pPr>
              <w:jc w:val="center"/>
            </w:pPr>
            <w:r w:rsidRPr="00804BC7">
              <w:t>名称</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sidRPr="00804BC7">
              <w:t>处理前产生浓度</w:t>
            </w:r>
          </w:p>
          <w:p w:rsidR="00194F28" w:rsidRPr="00804BC7" w:rsidRDefault="00194F28" w:rsidP="00F43EAC">
            <w:pPr>
              <w:jc w:val="center"/>
            </w:pPr>
            <w:r w:rsidRPr="00804BC7">
              <w:t>及产生量</w:t>
            </w:r>
            <w:r w:rsidRPr="00804BC7">
              <w:t>(</w:t>
            </w:r>
            <w:r w:rsidRPr="00804BC7">
              <w:t>单位</w:t>
            </w:r>
            <w:r w:rsidRPr="00804BC7">
              <w:t>)</w:t>
            </w:r>
          </w:p>
        </w:tc>
        <w:tc>
          <w:tcPr>
            <w:tcW w:w="204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sidRPr="00804BC7">
              <w:t>排放浓度</w:t>
            </w:r>
          </w:p>
          <w:p w:rsidR="00194F28" w:rsidRPr="00804BC7" w:rsidRDefault="00194F28" w:rsidP="00F43EAC">
            <w:pPr>
              <w:jc w:val="center"/>
            </w:pPr>
            <w:r w:rsidRPr="00804BC7">
              <w:t>及排放量</w:t>
            </w:r>
            <w:r w:rsidRPr="00804BC7">
              <w:t>(</w:t>
            </w:r>
            <w:r w:rsidRPr="00804BC7">
              <w:t>单位</w:t>
            </w:r>
            <w:r w:rsidRPr="00804BC7">
              <w:t>)</w:t>
            </w:r>
          </w:p>
        </w:tc>
      </w:tr>
      <w:tr w:rsidR="00194F28" w:rsidRPr="00804BC7" w:rsidTr="00F43EAC">
        <w:tblPrEx>
          <w:tblCellMar>
            <w:top w:w="0" w:type="dxa"/>
            <w:bottom w:w="0" w:type="dxa"/>
          </w:tblCellMar>
        </w:tblPrEx>
        <w:trPr>
          <w:cantSplit/>
          <w:trHeight w:val="596"/>
        </w:trPr>
        <w:tc>
          <w:tcPr>
            <w:tcW w:w="1442"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rPr>
                <w:rFonts w:hint="eastAsia"/>
              </w:rPr>
            </w:pPr>
            <w:r w:rsidRPr="00804BC7">
              <w:t>大</w:t>
            </w:r>
          </w:p>
          <w:p w:rsidR="00194F28" w:rsidRPr="00804BC7" w:rsidRDefault="00194F28" w:rsidP="00F43EAC">
            <w:pPr>
              <w:jc w:val="center"/>
              <w:rPr>
                <w:rFonts w:hint="eastAsia"/>
              </w:rPr>
            </w:pPr>
            <w:r w:rsidRPr="00804BC7">
              <w:t>气</w:t>
            </w:r>
          </w:p>
          <w:p w:rsidR="00194F28" w:rsidRPr="00804BC7" w:rsidRDefault="00194F28" w:rsidP="00F43EAC">
            <w:pPr>
              <w:jc w:val="center"/>
              <w:rPr>
                <w:rFonts w:hint="eastAsia"/>
              </w:rPr>
            </w:pPr>
            <w:r w:rsidRPr="00804BC7">
              <w:t>污</w:t>
            </w:r>
          </w:p>
          <w:p w:rsidR="00194F28" w:rsidRPr="00804BC7" w:rsidRDefault="00194F28" w:rsidP="00F43EAC">
            <w:pPr>
              <w:jc w:val="center"/>
              <w:rPr>
                <w:rFonts w:hint="eastAsia"/>
              </w:rPr>
            </w:pPr>
            <w:r w:rsidRPr="00804BC7">
              <w:t>染</w:t>
            </w:r>
          </w:p>
          <w:p w:rsidR="00194F28" w:rsidRPr="00804BC7" w:rsidRDefault="00194F28" w:rsidP="00F43EAC">
            <w:pPr>
              <w:jc w:val="center"/>
            </w:pPr>
            <w:r w:rsidRPr="00804BC7">
              <w:t>物</w:t>
            </w:r>
          </w:p>
        </w:tc>
        <w:tc>
          <w:tcPr>
            <w:tcW w:w="1378" w:type="dxa"/>
            <w:vMerge w:val="restart"/>
            <w:tcBorders>
              <w:top w:val="single" w:sz="4" w:space="0" w:color="auto"/>
              <w:left w:val="single" w:sz="4" w:space="0" w:color="auto"/>
              <w:right w:val="single" w:sz="4" w:space="0" w:color="auto"/>
            </w:tcBorders>
            <w:shd w:val="clear" w:color="auto" w:fill="auto"/>
            <w:vAlign w:val="center"/>
          </w:tcPr>
          <w:p w:rsidR="00194F28" w:rsidRPr="00804BC7" w:rsidRDefault="00194F28" w:rsidP="00F43EAC">
            <w:pPr>
              <w:jc w:val="center"/>
              <w:rPr>
                <w:rFonts w:hint="eastAsia"/>
              </w:rPr>
            </w:pPr>
            <w:r w:rsidRPr="00804BC7">
              <w:t>胶合</w:t>
            </w:r>
          </w:p>
        </w:tc>
        <w:tc>
          <w:tcPr>
            <w:tcW w:w="725" w:type="dxa"/>
            <w:vMerge w:val="restart"/>
            <w:tcBorders>
              <w:top w:val="single" w:sz="4" w:space="0" w:color="auto"/>
              <w:left w:val="single" w:sz="4" w:space="0" w:color="auto"/>
              <w:right w:val="single" w:sz="4" w:space="0" w:color="auto"/>
            </w:tcBorders>
            <w:shd w:val="clear" w:color="auto" w:fill="auto"/>
            <w:vAlign w:val="center"/>
          </w:tcPr>
          <w:p w:rsidR="00194F28" w:rsidRPr="00E56251" w:rsidRDefault="00194F28" w:rsidP="00F43EAC">
            <w:pPr>
              <w:jc w:val="center"/>
              <w:rPr>
                <w:rFonts w:hint="eastAsia"/>
              </w:rPr>
            </w:pPr>
            <w:r w:rsidRPr="00E56251">
              <w:t>甲醛</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E56251" w:rsidRDefault="00194F28" w:rsidP="00F43EAC">
            <w:pPr>
              <w:jc w:val="center"/>
              <w:rPr>
                <w:rFonts w:hint="eastAsia"/>
              </w:rPr>
            </w:pPr>
            <w:r>
              <w:rPr>
                <w:rFonts w:hint="eastAsia"/>
              </w:rPr>
              <w:t>有组织</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F83A9A" w:rsidRDefault="00194F28" w:rsidP="00F43EAC">
            <w:pPr>
              <w:jc w:val="center"/>
              <w:rPr>
                <w:rFonts w:hint="eastAsia"/>
                <w:vertAlign w:val="superscript"/>
              </w:rPr>
            </w:pPr>
            <w:r w:rsidRPr="00804BC7">
              <w:rPr>
                <w:rFonts w:hint="eastAsia"/>
              </w:rPr>
              <w:t>0.</w:t>
            </w:r>
            <w:r>
              <w:rPr>
                <w:rFonts w:hint="eastAsia"/>
              </w:rPr>
              <w:t>459</w:t>
            </w:r>
            <w:r w:rsidRPr="00804BC7">
              <w:t>t/a</w:t>
            </w:r>
            <w:r>
              <w:rPr>
                <w:rFonts w:hint="eastAsia"/>
              </w:rPr>
              <w:t>，</w:t>
            </w:r>
            <w:r>
              <w:rPr>
                <w:rFonts w:hint="eastAsia"/>
              </w:rPr>
              <w:t>30</w:t>
            </w:r>
            <w:r w:rsidRPr="00804BC7">
              <w:t xml:space="preserve"> mg/m</w:t>
            </w:r>
            <w:r w:rsidRPr="00804BC7">
              <w:rPr>
                <w:vertAlign w:val="superscript"/>
              </w:rPr>
              <w:t>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0C715C" w:rsidRDefault="00194F28" w:rsidP="00F43EAC">
            <w:pPr>
              <w:jc w:val="center"/>
              <w:rPr>
                <w:rFonts w:hint="eastAsia"/>
                <w:vertAlign w:val="superscript"/>
              </w:rPr>
            </w:pPr>
            <w:r w:rsidRPr="000C715C">
              <w:rPr>
                <w:rFonts w:hint="eastAsia"/>
              </w:rPr>
              <w:t>0.0</w:t>
            </w:r>
            <w:r>
              <w:rPr>
                <w:rFonts w:hint="eastAsia"/>
              </w:rPr>
              <w:t>23</w:t>
            </w:r>
            <w:r w:rsidRPr="000C715C">
              <w:t>t/a</w:t>
            </w:r>
            <w:r w:rsidRPr="000C715C">
              <w:rPr>
                <w:rFonts w:hint="eastAsia"/>
              </w:rPr>
              <w:t>，</w:t>
            </w:r>
            <w:r w:rsidRPr="000C715C">
              <w:rPr>
                <w:rFonts w:hint="eastAsia"/>
              </w:rPr>
              <w:t>2</w:t>
            </w:r>
            <w:r>
              <w:rPr>
                <w:rFonts w:hint="eastAsia"/>
              </w:rPr>
              <w:t>.4</w:t>
            </w:r>
            <w:r w:rsidRPr="000C715C">
              <w:t>mg/m</w:t>
            </w:r>
            <w:r w:rsidRPr="000C715C">
              <w:rPr>
                <w:vertAlign w:val="superscript"/>
              </w:rPr>
              <w:t>3</w:t>
            </w:r>
          </w:p>
        </w:tc>
      </w:tr>
      <w:tr w:rsidR="00194F28" w:rsidRPr="00804BC7" w:rsidTr="00F43EAC">
        <w:tblPrEx>
          <w:tblCellMar>
            <w:top w:w="0" w:type="dxa"/>
            <w:bottom w:w="0" w:type="dxa"/>
          </w:tblCellMar>
        </w:tblPrEx>
        <w:trPr>
          <w:cantSplit/>
          <w:trHeight w:val="402"/>
        </w:trPr>
        <w:tc>
          <w:tcPr>
            <w:tcW w:w="1442" w:type="dxa"/>
            <w:vMerge/>
            <w:tcBorders>
              <w:top w:val="single" w:sz="4" w:space="0" w:color="auto"/>
              <w:left w:val="single" w:sz="4" w:space="0" w:color="auto"/>
              <w:right w:val="single" w:sz="4" w:space="0" w:color="auto"/>
            </w:tcBorders>
            <w:vAlign w:val="center"/>
          </w:tcPr>
          <w:p w:rsidR="00194F28" w:rsidRPr="00804BC7" w:rsidRDefault="00194F28" w:rsidP="00F43EAC">
            <w:pPr>
              <w:jc w:val="center"/>
            </w:pPr>
          </w:p>
        </w:tc>
        <w:tc>
          <w:tcPr>
            <w:tcW w:w="1378" w:type="dxa"/>
            <w:vMerge/>
            <w:tcBorders>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pPr>
          </w:p>
        </w:tc>
        <w:tc>
          <w:tcPr>
            <w:tcW w:w="725" w:type="dxa"/>
            <w:vMerge/>
            <w:tcBorders>
              <w:left w:val="single" w:sz="4" w:space="0" w:color="auto"/>
              <w:bottom w:val="single" w:sz="4" w:space="0" w:color="auto"/>
              <w:right w:val="single" w:sz="4" w:space="0" w:color="auto"/>
            </w:tcBorders>
            <w:shd w:val="clear" w:color="auto" w:fill="auto"/>
            <w:vAlign w:val="center"/>
          </w:tcPr>
          <w:p w:rsidR="00194F28" w:rsidRPr="00E56251" w:rsidRDefault="00194F28" w:rsidP="00F43EAC">
            <w:pPr>
              <w:jc w:val="cente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E56251" w:rsidRDefault="00194F28" w:rsidP="00F43EAC">
            <w:pPr>
              <w:jc w:val="center"/>
              <w:rPr>
                <w:rFonts w:hint="eastAsia"/>
              </w:rPr>
            </w:pPr>
            <w:r>
              <w:rPr>
                <w:rFonts w:hint="eastAsia"/>
              </w:rPr>
              <w:t>无组织</w:t>
            </w:r>
          </w:p>
        </w:tc>
        <w:tc>
          <w:tcPr>
            <w:tcW w:w="2192" w:type="dxa"/>
            <w:tcBorders>
              <w:top w:val="single" w:sz="4" w:space="0" w:color="auto"/>
              <w:left w:val="single" w:sz="4" w:space="0" w:color="auto"/>
              <w:right w:val="single" w:sz="4" w:space="0" w:color="auto"/>
            </w:tcBorders>
            <w:shd w:val="clear" w:color="auto" w:fill="auto"/>
            <w:vAlign w:val="center"/>
          </w:tcPr>
          <w:p w:rsidR="00194F28" w:rsidRPr="00804BC7" w:rsidRDefault="00194F28" w:rsidP="00F43EAC">
            <w:pPr>
              <w:jc w:val="center"/>
              <w:rPr>
                <w:rFonts w:hint="eastAsia"/>
              </w:rPr>
            </w:pPr>
            <w:r w:rsidRPr="000C715C">
              <w:rPr>
                <w:rFonts w:hint="eastAsia"/>
              </w:rPr>
              <w:t>0.051t/a</w:t>
            </w:r>
          </w:p>
        </w:tc>
        <w:tc>
          <w:tcPr>
            <w:tcW w:w="2040" w:type="dxa"/>
            <w:tcBorders>
              <w:top w:val="single" w:sz="4" w:space="0" w:color="auto"/>
              <w:left w:val="single" w:sz="4" w:space="0" w:color="auto"/>
              <w:right w:val="single" w:sz="4" w:space="0" w:color="auto"/>
            </w:tcBorders>
            <w:shd w:val="clear" w:color="auto" w:fill="auto"/>
            <w:vAlign w:val="center"/>
          </w:tcPr>
          <w:p w:rsidR="00194F28" w:rsidRPr="000C715C" w:rsidRDefault="00194F28" w:rsidP="00F43EAC">
            <w:pPr>
              <w:jc w:val="center"/>
              <w:rPr>
                <w:rFonts w:hint="eastAsia"/>
              </w:rPr>
            </w:pPr>
            <w:r w:rsidRPr="000C715C">
              <w:rPr>
                <w:rFonts w:hint="eastAsia"/>
              </w:rPr>
              <w:t>0.051t/a</w:t>
            </w:r>
          </w:p>
        </w:tc>
      </w:tr>
      <w:tr w:rsidR="00194F28" w:rsidRPr="00804BC7" w:rsidTr="00F43EAC">
        <w:tblPrEx>
          <w:tblCellMar>
            <w:top w:w="0" w:type="dxa"/>
            <w:bottom w:w="0" w:type="dxa"/>
          </w:tblCellMar>
        </w:tblPrEx>
        <w:trPr>
          <w:cantSplit/>
          <w:trHeight w:val="422"/>
        </w:trPr>
        <w:tc>
          <w:tcPr>
            <w:tcW w:w="1442" w:type="dxa"/>
            <w:vMerge/>
            <w:tcBorders>
              <w:left w:val="single" w:sz="4" w:space="0" w:color="auto"/>
              <w:right w:val="single" w:sz="4" w:space="0" w:color="auto"/>
            </w:tcBorders>
            <w:vAlign w:val="center"/>
          </w:tcPr>
          <w:p w:rsidR="00194F28" w:rsidRPr="00804BC7" w:rsidRDefault="00194F28" w:rsidP="00F43EAC">
            <w:pPr>
              <w:jc w:val="center"/>
            </w:pPr>
          </w:p>
        </w:tc>
        <w:tc>
          <w:tcPr>
            <w:tcW w:w="1378" w:type="dxa"/>
            <w:vMerge w:val="restart"/>
            <w:tcBorders>
              <w:top w:val="single" w:sz="4" w:space="0" w:color="auto"/>
              <w:left w:val="single" w:sz="4" w:space="0" w:color="auto"/>
              <w:right w:val="single" w:sz="4" w:space="0" w:color="auto"/>
            </w:tcBorders>
            <w:shd w:val="clear" w:color="auto" w:fill="auto"/>
            <w:vAlign w:val="center"/>
          </w:tcPr>
          <w:p w:rsidR="00194F28" w:rsidRDefault="00194F28" w:rsidP="00F43EAC">
            <w:pPr>
              <w:jc w:val="center"/>
            </w:pPr>
            <w:r>
              <w:rPr>
                <w:rFonts w:ascii="宋体" w:hAnsi="宋体" w:hint="eastAsia"/>
                <w:color w:val="000000"/>
              </w:rPr>
              <w:t>旋切、锯边及砂光</w:t>
            </w:r>
          </w:p>
          <w:p w:rsidR="00194F28" w:rsidRPr="00804BC7" w:rsidRDefault="00194F28" w:rsidP="00F43EAC">
            <w:pPr>
              <w:snapToGrid w:val="0"/>
              <w:ind w:firstLineChars="1" w:firstLine="2"/>
              <w:jc w:val="center"/>
              <w:rPr>
                <w:rFonts w:hAnsi="宋体" w:hint="eastAsia"/>
                <w:bCs/>
              </w:rPr>
            </w:pPr>
          </w:p>
        </w:tc>
        <w:tc>
          <w:tcPr>
            <w:tcW w:w="725" w:type="dxa"/>
            <w:vMerge w:val="restart"/>
            <w:tcBorders>
              <w:top w:val="single" w:sz="4" w:space="0" w:color="auto"/>
              <w:left w:val="single" w:sz="4" w:space="0" w:color="auto"/>
              <w:right w:val="single" w:sz="4" w:space="0" w:color="auto"/>
            </w:tcBorders>
            <w:shd w:val="clear" w:color="auto" w:fill="auto"/>
            <w:vAlign w:val="center"/>
          </w:tcPr>
          <w:p w:rsidR="00194F28" w:rsidRPr="00E56251" w:rsidRDefault="00194F28" w:rsidP="00F43EAC">
            <w:pPr>
              <w:jc w:val="center"/>
              <w:rPr>
                <w:rFonts w:hint="eastAsia"/>
              </w:rPr>
            </w:pPr>
            <w:r w:rsidRPr="00E56251">
              <w:t>粉尘</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E56251" w:rsidRDefault="00194F28" w:rsidP="00F43EAC">
            <w:pPr>
              <w:jc w:val="center"/>
              <w:rPr>
                <w:rFonts w:hint="eastAsia"/>
              </w:rPr>
            </w:pPr>
            <w:r>
              <w:rPr>
                <w:rFonts w:hint="eastAsia"/>
              </w:rPr>
              <w:t>有组织</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rPr>
                <w:rFonts w:hint="eastAsia"/>
              </w:rPr>
            </w:pPr>
            <w:r>
              <w:rPr>
                <w:rFonts w:hint="eastAsia"/>
              </w:rPr>
              <w:t>6.3</w:t>
            </w:r>
            <w:r w:rsidRPr="00804BC7">
              <w:t>t/a</w:t>
            </w:r>
            <w:r w:rsidRPr="00804BC7">
              <w:t>，</w:t>
            </w:r>
            <w:r w:rsidRPr="00804BC7">
              <w:rPr>
                <w:rFonts w:hint="eastAsia"/>
              </w:rPr>
              <w:t>5500</w:t>
            </w:r>
            <w:r w:rsidRPr="00804BC7">
              <w:t>mg/m</w:t>
            </w:r>
            <w:r w:rsidRPr="00804BC7">
              <w:rPr>
                <w:vertAlign w:val="superscript"/>
              </w:rPr>
              <w:t>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rPr>
                <w:rFonts w:hint="eastAsia"/>
              </w:rPr>
            </w:pPr>
            <w:r>
              <w:rPr>
                <w:rFonts w:hint="eastAsia"/>
              </w:rPr>
              <w:t>0.126</w:t>
            </w:r>
            <w:r w:rsidRPr="00070E55">
              <w:rPr>
                <w:rFonts w:hint="eastAsia"/>
              </w:rPr>
              <w:t xml:space="preserve"> t/a</w:t>
            </w:r>
            <w:r>
              <w:rPr>
                <w:rFonts w:hint="eastAsia"/>
              </w:rPr>
              <w:t>，</w:t>
            </w:r>
            <w:r>
              <w:rPr>
                <w:rFonts w:hint="eastAsia"/>
              </w:rPr>
              <w:t>14.3</w:t>
            </w:r>
            <w:r w:rsidRPr="00804BC7">
              <w:t>mg/m</w:t>
            </w:r>
            <w:r w:rsidRPr="00804BC7">
              <w:rPr>
                <w:vertAlign w:val="superscript"/>
              </w:rPr>
              <w:t>3</w:t>
            </w:r>
          </w:p>
        </w:tc>
      </w:tr>
      <w:tr w:rsidR="00194F28" w:rsidRPr="00804BC7" w:rsidTr="00F43EAC">
        <w:tblPrEx>
          <w:tblCellMar>
            <w:top w:w="0" w:type="dxa"/>
            <w:bottom w:w="0" w:type="dxa"/>
          </w:tblCellMar>
        </w:tblPrEx>
        <w:trPr>
          <w:cantSplit/>
          <w:trHeight w:val="400"/>
        </w:trPr>
        <w:tc>
          <w:tcPr>
            <w:tcW w:w="1442" w:type="dxa"/>
            <w:vMerge/>
            <w:tcBorders>
              <w:left w:val="single" w:sz="4" w:space="0" w:color="auto"/>
              <w:right w:val="single" w:sz="4" w:space="0" w:color="auto"/>
            </w:tcBorders>
            <w:vAlign w:val="center"/>
          </w:tcPr>
          <w:p w:rsidR="00194F28" w:rsidRPr="00804BC7" w:rsidRDefault="00194F28" w:rsidP="00F43EAC">
            <w:pPr>
              <w:jc w:val="center"/>
            </w:pPr>
          </w:p>
        </w:tc>
        <w:tc>
          <w:tcPr>
            <w:tcW w:w="1378" w:type="dxa"/>
            <w:vMerge/>
            <w:tcBorders>
              <w:left w:val="single" w:sz="4" w:space="0" w:color="auto"/>
              <w:bottom w:val="single" w:sz="4" w:space="0" w:color="auto"/>
              <w:right w:val="single" w:sz="4" w:space="0" w:color="auto"/>
            </w:tcBorders>
            <w:shd w:val="clear" w:color="auto" w:fill="auto"/>
            <w:vAlign w:val="center"/>
          </w:tcPr>
          <w:p w:rsidR="00194F28" w:rsidRPr="00804BC7" w:rsidRDefault="00194F28" w:rsidP="00F43EAC">
            <w:pPr>
              <w:snapToGrid w:val="0"/>
              <w:ind w:firstLineChars="1" w:firstLine="2"/>
              <w:jc w:val="center"/>
              <w:rPr>
                <w:rFonts w:hint="eastAsia"/>
              </w:rPr>
            </w:pPr>
          </w:p>
        </w:tc>
        <w:tc>
          <w:tcPr>
            <w:tcW w:w="725" w:type="dxa"/>
            <w:vMerge/>
            <w:tcBorders>
              <w:left w:val="single" w:sz="4" w:space="0" w:color="auto"/>
              <w:bottom w:val="single" w:sz="4" w:space="0" w:color="auto"/>
              <w:right w:val="single" w:sz="4" w:space="0" w:color="auto"/>
            </w:tcBorders>
            <w:shd w:val="clear" w:color="auto" w:fill="auto"/>
            <w:vAlign w:val="center"/>
          </w:tcPr>
          <w:p w:rsidR="00194F28" w:rsidRPr="00E56251" w:rsidRDefault="00194F28" w:rsidP="00F43EAC">
            <w:pPr>
              <w:jc w:val="center"/>
            </w:pP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E56251" w:rsidRDefault="00194F28" w:rsidP="00F43EAC">
            <w:pPr>
              <w:jc w:val="center"/>
              <w:rPr>
                <w:rFonts w:hint="eastAsia"/>
              </w:rPr>
            </w:pPr>
            <w:r>
              <w:rPr>
                <w:rFonts w:hint="eastAsia"/>
              </w:rPr>
              <w:t>无组织</w:t>
            </w:r>
          </w:p>
        </w:tc>
        <w:tc>
          <w:tcPr>
            <w:tcW w:w="2192" w:type="dxa"/>
            <w:tcBorders>
              <w:top w:val="single" w:sz="4" w:space="0" w:color="auto"/>
              <w:left w:val="single" w:sz="4" w:space="0" w:color="auto"/>
              <w:right w:val="single" w:sz="4" w:space="0" w:color="auto"/>
            </w:tcBorders>
            <w:shd w:val="clear" w:color="auto" w:fill="auto"/>
            <w:vAlign w:val="center"/>
          </w:tcPr>
          <w:p w:rsidR="00194F28" w:rsidRDefault="00194F28" w:rsidP="00F43EAC">
            <w:pPr>
              <w:jc w:val="center"/>
              <w:rPr>
                <w:rFonts w:hint="eastAsia"/>
              </w:rPr>
            </w:pPr>
            <w:r>
              <w:rPr>
                <w:rFonts w:hint="eastAsia"/>
              </w:rPr>
              <w:t>0.7</w:t>
            </w:r>
            <w:r w:rsidRPr="00070E55">
              <w:rPr>
                <w:rFonts w:hint="eastAsia"/>
              </w:rPr>
              <w:t>t/a</w:t>
            </w:r>
          </w:p>
        </w:tc>
        <w:tc>
          <w:tcPr>
            <w:tcW w:w="2040" w:type="dxa"/>
            <w:tcBorders>
              <w:top w:val="single" w:sz="4" w:space="0" w:color="auto"/>
              <w:left w:val="single" w:sz="4" w:space="0" w:color="auto"/>
              <w:right w:val="single" w:sz="4" w:space="0" w:color="auto"/>
            </w:tcBorders>
            <w:shd w:val="clear" w:color="auto" w:fill="auto"/>
            <w:vAlign w:val="center"/>
          </w:tcPr>
          <w:p w:rsidR="00194F28" w:rsidRDefault="00194F28" w:rsidP="00F43EAC">
            <w:pPr>
              <w:jc w:val="center"/>
              <w:rPr>
                <w:rFonts w:hint="eastAsia"/>
              </w:rPr>
            </w:pPr>
            <w:r>
              <w:rPr>
                <w:rFonts w:hint="eastAsia"/>
              </w:rPr>
              <w:t>0.7</w:t>
            </w:r>
            <w:r w:rsidRPr="00070E55">
              <w:rPr>
                <w:rFonts w:hint="eastAsia"/>
              </w:rPr>
              <w:t>t/a</w:t>
            </w:r>
          </w:p>
        </w:tc>
      </w:tr>
      <w:tr w:rsidR="00194F28" w:rsidRPr="00804BC7" w:rsidTr="00F43EAC">
        <w:tblPrEx>
          <w:tblCellMar>
            <w:top w:w="0" w:type="dxa"/>
            <w:bottom w:w="0" w:type="dxa"/>
          </w:tblCellMar>
        </w:tblPrEx>
        <w:trPr>
          <w:cantSplit/>
          <w:trHeight w:val="391"/>
        </w:trPr>
        <w:tc>
          <w:tcPr>
            <w:tcW w:w="1442" w:type="dxa"/>
            <w:vMerge/>
            <w:tcBorders>
              <w:left w:val="single" w:sz="4" w:space="0" w:color="auto"/>
              <w:right w:val="single" w:sz="4" w:space="0" w:color="auto"/>
            </w:tcBorders>
            <w:vAlign w:val="center"/>
          </w:tcPr>
          <w:p w:rsidR="00194F28" w:rsidRPr="00804BC7" w:rsidRDefault="00194F28" w:rsidP="00F43EAC">
            <w:pPr>
              <w:jc w:val="center"/>
            </w:pPr>
          </w:p>
        </w:tc>
        <w:tc>
          <w:tcPr>
            <w:tcW w:w="1378" w:type="dxa"/>
            <w:vMerge w:val="restart"/>
            <w:tcBorders>
              <w:top w:val="single" w:sz="4" w:space="0" w:color="auto"/>
              <w:left w:val="single" w:sz="4" w:space="0" w:color="auto"/>
              <w:right w:val="single" w:sz="4" w:space="0" w:color="auto"/>
            </w:tcBorders>
            <w:shd w:val="clear" w:color="auto" w:fill="auto"/>
            <w:vAlign w:val="center"/>
          </w:tcPr>
          <w:p w:rsidR="00194F28" w:rsidRPr="00AF5ADE" w:rsidRDefault="00194F28" w:rsidP="00F43EAC">
            <w:pPr>
              <w:jc w:val="center"/>
              <w:rPr>
                <w:rFonts w:hint="eastAsia"/>
                <w:highlight w:val="yellow"/>
              </w:rPr>
            </w:pPr>
            <w:r w:rsidRPr="00151393">
              <w:rPr>
                <w:rFonts w:hint="eastAsia"/>
              </w:rPr>
              <w:t>锅炉</w:t>
            </w:r>
          </w:p>
        </w:tc>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151393" w:rsidRDefault="00194F28" w:rsidP="00F43EAC">
            <w:pPr>
              <w:snapToGrid w:val="0"/>
              <w:ind w:firstLineChars="1" w:firstLine="2"/>
              <w:jc w:val="center"/>
              <w:rPr>
                <w:rFonts w:hAnsi="宋体" w:hint="eastAsia"/>
                <w:bCs/>
              </w:rPr>
            </w:pPr>
            <w:r w:rsidRPr="00151393">
              <w:rPr>
                <w:rFonts w:hint="eastAsia"/>
              </w:rPr>
              <w:t>SO</w:t>
            </w:r>
            <w:r w:rsidRPr="00151393">
              <w:rPr>
                <w:rFonts w:hint="eastAsia"/>
                <w:vertAlign w:val="subscript"/>
              </w:rPr>
              <w:t>2</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D217EC" w:rsidRDefault="00194F28" w:rsidP="00F43EAC">
            <w:pPr>
              <w:jc w:val="center"/>
              <w:rPr>
                <w:rFonts w:hint="eastAsia"/>
                <w:szCs w:val="21"/>
              </w:rPr>
            </w:pPr>
            <w:r>
              <w:rPr>
                <w:rFonts w:hint="eastAsia"/>
                <w:szCs w:val="21"/>
              </w:rPr>
              <w:t>23.6kg</w:t>
            </w:r>
            <w:r w:rsidRPr="00D217EC">
              <w:rPr>
                <w:rFonts w:hint="eastAsia"/>
                <w:szCs w:val="21"/>
              </w:rPr>
              <w:t>/a</w:t>
            </w:r>
            <w:r w:rsidRPr="00D217EC">
              <w:rPr>
                <w:rFonts w:hint="eastAsia"/>
                <w:szCs w:val="21"/>
              </w:rPr>
              <w:t>，</w:t>
            </w:r>
            <w:r>
              <w:rPr>
                <w:rFonts w:hint="eastAsia"/>
                <w:szCs w:val="21"/>
              </w:rPr>
              <w:t>1.</w:t>
            </w:r>
            <w:r w:rsidRPr="00DF2950">
              <w:rPr>
                <w:rFonts w:hint="eastAsia"/>
                <w:szCs w:val="21"/>
              </w:rPr>
              <w:t>2mg/m</w:t>
            </w:r>
            <w:r w:rsidRPr="00DF2950">
              <w:rPr>
                <w:rFonts w:hint="eastAsia"/>
                <w:szCs w:val="21"/>
                <w:vertAlign w:val="superscript"/>
              </w:rPr>
              <w:t>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D217EC" w:rsidRDefault="00194F28" w:rsidP="00F43EAC">
            <w:pPr>
              <w:jc w:val="center"/>
              <w:rPr>
                <w:rFonts w:hint="eastAsia"/>
                <w:szCs w:val="21"/>
              </w:rPr>
            </w:pPr>
            <w:r>
              <w:rPr>
                <w:rFonts w:hint="eastAsia"/>
                <w:szCs w:val="21"/>
              </w:rPr>
              <w:t>23.6kg</w:t>
            </w:r>
            <w:r w:rsidRPr="00D217EC">
              <w:rPr>
                <w:rFonts w:hint="eastAsia"/>
                <w:szCs w:val="21"/>
              </w:rPr>
              <w:t>/a</w:t>
            </w:r>
            <w:r w:rsidRPr="00D217EC">
              <w:rPr>
                <w:rFonts w:hint="eastAsia"/>
                <w:szCs w:val="21"/>
              </w:rPr>
              <w:t>，</w:t>
            </w:r>
            <w:r>
              <w:rPr>
                <w:rFonts w:hint="eastAsia"/>
                <w:szCs w:val="21"/>
              </w:rPr>
              <w:t>1.</w:t>
            </w:r>
            <w:r w:rsidRPr="00DF2950">
              <w:rPr>
                <w:rFonts w:hint="eastAsia"/>
                <w:szCs w:val="21"/>
              </w:rPr>
              <w:t>2mg/m</w:t>
            </w:r>
            <w:r w:rsidRPr="00DF2950">
              <w:rPr>
                <w:rFonts w:hint="eastAsia"/>
                <w:szCs w:val="21"/>
                <w:vertAlign w:val="superscript"/>
              </w:rPr>
              <w:t>3</w:t>
            </w:r>
          </w:p>
        </w:tc>
      </w:tr>
      <w:tr w:rsidR="00194F28" w:rsidRPr="00804BC7" w:rsidTr="00F43EAC">
        <w:tblPrEx>
          <w:tblCellMar>
            <w:top w:w="0" w:type="dxa"/>
            <w:bottom w:w="0" w:type="dxa"/>
          </w:tblCellMar>
        </w:tblPrEx>
        <w:trPr>
          <w:cantSplit/>
          <w:trHeight w:val="399"/>
        </w:trPr>
        <w:tc>
          <w:tcPr>
            <w:tcW w:w="1442" w:type="dxa"/>
            <w:vMerge/>
            <w:tcBorders>
              <w:left w:val="single" w:sz="4" w:space="0" w:color="auto"/>
              <w:right w:val="single" w:sz="4" w:space="0" w:color="auto"/>
            </w:tcBorders>
            <w:vAlign w:val="center"/>
          </w:tcPr>
          <w:p w:rsidR="00194F28" w:rsidRPr="00804BC7" w:rsidRDefault="00194F28" w:rsidP="00F43EAC">
            <w:pPr>
              <w:jc w:val="center"/>
            </w:pPr>
          </w:p>
        </w:tc>
        <w:tc>
          <w:tcPr>
            <w:tcW w:w="1378" w:type="dxa"/>
            <w:vMerge/>
            <w:tcBorders>
              <w:left w:val="single" w:sz="4" w:space="0" w:color="auto"/>
              <w:right w:val="single" w:sz="4" w:space="0" w:color="auto"/>
            </w:tcBorders>
            <w:shd w:val="clear" w:color="auto" w:fill="auto"/>
            <w:vAlign w:val="center"/>
          </w:tcPr>
          <w:p w:rsidR="00194F28" w:rsidRPr="00AF5ADE" w:rsidRDefault="00194F28" w:rsidP="00F43EAC">
            <w:pPr>
              <w:jc w:val="center"/>
              <w:rPr>
                <w:rFonts w:hint="eastAsia"/>
                <w:highlight w:val="yellow"/>
              </w:rPr>
            </w:pPr>
          </w:p>
        </w:tc>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151393" w:rsidRDefault="00194F28" w:rsidP="00F43EAC">
            <w:pPr>
              <w:snapToGrid w:val="0"/>
              <w:ind w:firstLineChars="1" w:firstLine="2"/>
              <w:jc w:val="center"/>
              <w:rPr>
                <w:rFonts w:hAnsi="宋体" w:hint="eastAsia"/>
                <w:bCs/>
              </w:rPr>
            </w:pPr>
            <w:r w:rsidRPr="00151393">
              <w:t>烟尘</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D217EC" w:rsidRDefault="00194F28" w:rsidP="00F43EAC">
            <w:pPr>
              <w:jc w:val="center"/>
              <w:rPr>
                <w:rFonts w:hint="eastAsia"/>
                <w:szCs w:val="21"/>
              </w:rPr>
            </w:pPr>
            <w:r>
              <w:rPr>
                <w:rFonts w:hint="eastAsia"/>
                <w:szCs w:val="21"/>
              </w:rPr>
              <w:t>18.4kg</w:t>
            </w:r>
            <w:r w:rsidRPr="00D217EC">
              <w:rPr>
                <w:rFonts w:hint="eastAsia"/>
                <w:szCs w:val="21"/>
              </w:rPr>
              <w:t>/a</w:t>
            </w:r>
            <w:r w:rsidRPr="00DF2950">
              <w:rPr>
                <w:rFonts w:hint="eastAsia"/>
                <w:szCs w:val="21"/>
              </w:rPr>
              <w:t>，</w:t>
            </w:r>
            <w:r>
              <w:rPr>
                <w:rFonts w:hint="eastAsia"/>
                <w:szCs w:val="21"/>
              </w:rPr>
              <w:t>0.9</w:t>
            </w:r>
            <w:r w:rsidRPr="00DF2950">
              <w:rPr>
                <w:rFonts w:hint="eastAsia"/>
                <w:szCs w:val="21"/>
              </w:rPr>
              <w:t>mg/m</w:t>
            </w:r>
            <w:r w:rsidRPr="00151393">
              <w:rPr>
                <w:rFonts w:hint="eastAsia"/>
                <w:szCs w:val="21"/>
                <w:vertAlign w:val="superscript"/>
              </w:rPr>
              <w:t>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D217EC" w:rsidRDefault="00194F28" w:rsidP="00F43EAC">
            <w:pPr>
              <w:jc w:val="center"/>
              <w:rPr>
                <w:rFonts w:hint="eastAsia"/>
                <w:szCs w:val="21"/>
              </w:rPr>
            </w:pPr>
            <w:r>
              <w:rPr>
                <w:rFonts w:hint="eastAsia"/>
                <w:szCs w:val="21"/>
              </w:rPr>
              <w:t>18.4kg</w:t>
            </w:r>
            <w:r w:rsidRPr="00D217EC">
              <w:rPr>
                <w:rFonts w:hint="eastAsia"/>
                <w:szCs w:val="21"/>
              </w:rPr>
              <w:t>/a</w:t>
            </w:r>
            <w:r w:rsidRPr="00DF2950">
              <w:rPr>
                <w:rFonts w:hint="eastAsia"/>
                <w:szCs w:val="21"/>
              </w:rPr>
              <w:t>，</w:t>
            </w:r>
            <w:r>
              <w:rPr>
                <w:rFonts w:hint="eastAsia"/>
                <w:szCs w:val="21"/>
              </w:rPr>
              <w:t>0.9</w:t>
            </w:r>
            <w:r w:rsidRPr="00DF2950">
              <w:rPr>
                <w:rFonts w:hint="eastAsia"/>
                <w:szCs w:val="21"/>
              </w:rPr>
              <w:t>mg/m</w:t>
            </w:r>
            <w:r w:rsidRPr="00151393">
              <w:rPr>
                <w:rFonts w:hint="eastAsia"/>
                <w:szCs w:val="21"/>
                <w:vertAlign w:val="superscript"/>
              </w:rPr>
              <w:t>3</w:t>
            </w:r>
          </w:p>
        </w:tc>
      </w:tr>
      <w:tr w:rsidR="00194F28" w:rsidRPr="00804BC7" w:rsidTr="00F43EAC">
        <w:tblPrEx>
          <w:tblCellMar>
            <w:top w:w="0" w:type="dxa"/>
            <w:bottom w:w="0" w:type="dxa"/>
          </w:tblCellMar>
        </w:tblPrEx>
        <w:trPr>
          <w:cantSplit/>
          <w:trHeight w:val="418"/>
        </w:trPr>
        <w:tc>
          <w:tcPr>
            <w:tcW w:w="1442" w:type="dxa"/>
            <w:vMerge/>
            <w:tcBorders>
              <w:left w:val="single" w:sz="4" w:space="0" w:color="auto"/>
              <w:right w:val="single" w:sz="4" w:space="0" w:color="auto"/>
            </w:tcBorders>
            <w:vAlign w:val="center"/>
          </w:tcPr>
          <w:p w:rsidR="00194F28" w:rsidRPr="00804BC7" w:rsidRDefault="00194F28" w:rsidP="00F43EAC">
            <w:pPr>
              <w:jc w:val="center"/>
            </w:pPr>
          </w:p>
        </w:tc>
        <w:tc>
          <w:tcPr>
            <w:tcW w:w="1378" w:type="dxa"/>
            <w:vMerge/>
            <w:tcBorders>
              <w:left w:val="single" w:sz="4" w:space="0" w:color="auto"/>
              <w:bottom w:val="single" w:sz="4" w:space="0" w:color="auto"/>
              <w:right w:val="single" w:sz="4" w:space="0" w:color="auto"/>
            </w:tcBorders>
            <w:shd w:val="clear" w:color="auto" w:fill="auto"/>
            <w:vAlign w:val="center"/>
          </w:tcPr>
          <w:p w:rsidR="00194F28" w:rsidRPr="00AF5ADE" w:rsidRDefault="00194F28" w:rsidP="00F43EAC">
            <w:pPr>
              <w:jc w:val="center"/>
              <w:rPr>
                <w:rFonts w:hint="eastAsia"/>
                <w:highlight w:val="yellow"/>
              </w:rPr>
            </w:pPr>
          </w:p>
        </w:tc>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151393" w:rsidRDefault="00194F28" w:rsidP="00F43EAC">
            <w:pPr>
              <w:snapToGrid w:val="0"/>
              <w:ind w:firstLineChars="1" w:firstLine="2"/>
              <w:jc w:val="center"/>
              <w:rPr>
                <w:rFonts w:hint="eastAsia"/>
              </w:rPr>
            </w:pPr>
            <w:r w:rsidRPr="00151393">
              <w:rPr>
                <w:rFonts w:hint="eastAsia"/>
              </w:rPr>
              <w:t>NO</w:t>
            </w:r>
            <w:r w:rsidRPr="00151393">
              <w:rPr>
                <w:rFonts w:hint="eastAsia"/>
                <w:vertAlign w:val="subscript"/>
              </w:rPr>
              <w:t>X</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D217EC" w:rsidRDefault="00194F28" w:rsidP="00F43EAC">
            <w:pPr>
              <w:jc w:val="center"/>
              <w:rPr>
                <w:rFonts w:hint="eastAsia"/>
                <w:szCs w:val="21"/>
              </w:rPr>
            </w:pPr>
            <w:r>
              <w:rPr>
                <w:rFonts w:hint="eastAsia"/>
                <w:szCs w:val="21"/>
              </w:rPr>
              <w:t>230.9kg</w:t>
            </w:r>
            <w:r w:rsidRPr="00D217EC">
              <w:rPr>
                <w:rFonts w:hint="eastAsia"/>
                <w:szCs w:val="21"/>
              </w:rPr>
              <w:t>/a</w:t>
            </w:r>
            <w:r w:rsidRPr="00151393">
              <w:rPr>
                <w:rFonts w:hint="eastAsia"/>
                <w:szCs w:val="21"/>
              </w:rPr>
              <w:t>，</w:t>
            </w:r>
            <w:r>
              <w:rPr>
                <w:rFonts w:hint="eastAsia"/>
                <w:szCs w:val="21"/>
              </w:rPr>
              <w:t>150.3</w:t>
            </w:r>
            <w:r w:rsidRPr="00151393">
              <w:rPr>
                <w:rFonts w:hint="eastAsia"/>
                <w:szCs w:val="21"/>
              </w:rPr>
              <w:t>mg/m</w:t>
            </w:r>
            <w:r w:rsidRPr="00151393">
              <w:rPr>
                <w:rFonts w:hint="eastAsia"/>
                <w:szCs w:val="21"/>
                <w:vertAlign w:val="superscript"/>
              </w:rPr>
              <w:t>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D217EC" w:rsidRDefault="00194F28" w:rsidP="00F43EAC">
            <w:pPr>
              <w:jc w:val="center"/>
              <w:rPr>
                <w:rFonts w:hint="eastAsia"/>
                <w:szCs w:val="21"/>
              </w:rPr>
            </w:pPr>
            <w:r>
              <w:rPr>
                <w:rFonts w:hint="eastAsia"/>
                <w:szCs w:val="21"/>
              </w:rPr>
              <w:t>230.9kg</w:t>
            </w:r>
            <w:r w:rsidRPr="00D217EC">
              <w:rPr>
                <w:rFonts w:hint="eastAsia"/>
                <w:szCs w:val="21"/>
              </w:rPr>
              <w:t>/a</w:t>
            </w:r>
            <w:r>
              <w:rPr>
                <w:rFonts w:hint="eastAsia"/>
                <w:szCs w:val="21"/>
              </w:rPr>
              <w:t>，</w:t>
            </w:r>
            <w:r>
              <w:rPr>
                <w:rFonts w:hint="eastAsia"/>
                <w:szCs w:val="21"/>
              </w:rPr>
              <w:t>150.3</w:t>
            </w:r>
            <w:r w:rsidRPr="00151393">
              <w:rPr>
                <w:rFonts w:hint="eastAsia"/>
                <w:szCs w:val="21"/>
              </w:rPr>
              <w:t>mg/m</w:t>
            </w:r>
            <w:r w:rsidRPr="00151393">
              <w:rPr>
                <w:rFonts w:hint="eastAsia"/>
                <w:szCs w:val="21"/>
                <w:vertAlign w:val="superscript"/>
              </w:rPr>
              <w:t>3</w:t>
            </w:r>
          </w:p>
        </w:tc>
      </w:tr>
      <w:tr w:rsidR="00194F28" w:rsidRPr="00804BC7" w:rsidTr="00F43EAC">
        <w:tblPrEx>
          <w:tblCellMar>
            <w:top w:w="0" w:type="dxa"/>
            <w:bottom w:w="0" w:type="dxa"/>
          </w:tblCellMar>
        </w:tblPrEx>
        <w:trPr>
          <w:cantSplit/>
          <w:trHeight w:val="485"/>
        </w:trPr>
        <w:tc>
          <w:tcPr>
            <w:tcW w:w="1442" w:type="dxa"/>
            <w:vMerge/>
            <w:tcBorders>
              <w:left w:val="single" w:sz="4" w:space="0" w:color="auto"/>
              <w:bottom w:val="single" w:sz="4" w:space="0" w:color="auto"/>
              <w:right w:val="single" w:sz="4" w:space="0" w:color="auto"/>
            </w:tcBorders>
            <w:vAlign w:val="center"/>
          </w:tcPr>
          <w:p w:rsidR="00194F28" w:rsidRPr="00804BC7" w:rsidRDefault="00194F28" w:rsidP="00F43EAC">
            <w:pPr>
              <w:jc w:val="cente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rPr>
                <w:rFonts w:hint="eastAsia"/>
              </w:rPr>
            </w:pPr>
            <w:r>
              <w:rPr>
                <w:rFonts w:hint="eastAsia"/>
              </w:rPr>
              <w:t>食堂</w:t>
            </w:r>
          </w:p>
        </w:tc>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snapToGrid w:val="0"/>
              <w:ind w:firstLineChars="1" w:firstLine="2"/>
              <w:jc w:val="center"/>
              <w:rPr>
                <w:rFonts w:hint="eastAsia"/>
              </w:rPr>
            </w:pPr>
            <w:r>
              <w:rPr>
                <w:rFonts w:hint="eastAsia"/>
              </w:rPr>
              <w:t>油烟废气</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Default="00194F28" w:rsidP="00F43EAC">
            <w:pPr>
              <w:jc w:val="center"/>
              <w:rPr>
                <w:rFonts w:hint="eastAsia"/>
                <w:szCs w:val="21"/>
              </w:rPr>
            </w:pPr>
            <w:r>
              <w:rPr>
                <w:rFonts w:hint="eastAsia"/>
                <w:szCs w:val="21"/>
              </w:rPr>
              <w:t>0.03t/a</w:t>
            </w:r>
            <w:r>
              <w:rPr>
                <w:rFonts w:hint="eastAsia"/>
                <w:szCs w:val="21"/>
              </w:rPr>
              <w:t>，</w:t>
            </w:r>
            <w:r>
              <w:rPr>
                <w:rFonts w:hint="eastAsia"/>
                <w:szCs w:val="21"/>
              </w:rPr>
              <w:t>8</w:t>
            </w:r>
            <w:r w:rsidRPr="002B77D7">
              <w:rPr>
                <w:szCs w:val="21"/>
              </w:rPr>
              <w:t xml:space="preserve"> mg/m</w:t>
            </w:r>
            <w:r w:rsidRPr="002B77D7">
              <w:rPr>
                <w:szCs w:val="21"/>
                <w:vertAlign w:val="superscript"/>
              </w:rPr>
              <w:t>3</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rPr>
                <w:rFonts w:hint="eastAsia"/>
                <w:szCs w:val="21"/>
              </w:rPr>
            </w:pPr>
            <w:r>
              <w:rPr>
                <w:rFonts w:hint="eastAsia"/>
                <w:szCs w:val="21"/>
              </w:rPr>
              <w:t>0.012t/a</w:t>
            </w:r>
            <w:r>
              <w:rPr>
                <w:rFonts w:hint="eastAsia"/>
                <w:szCs w:val="21"/>
              </w:rPr>
              <w:t>，</w:t>
            </w:r>
            <w:r>
              <w:rPr>
                <w:rFonts w:hint="eastAsia"/>
                <w:szCs w:val="21"/>
              </w:rPr>
              <w:t>2</w:t>
            </w:r>
            <w:r w:rsidRPr="00804BC7">
              <w:t>mg/m</w:t>
            </w:r>
            <w:r w:rsidRPr="00804BC7">
              <w:rPr>
                <w:vertAlign w:val="superscript"/>
              </w:rPr>
              <w:t>3</w:t>
            </w:r>
          </w:p>
        </w:tc>
      </w:tr>
      <w:tr w:rsidR="00194F28" w:rsidRPr="00804BC7" w:rsidTr="00F43EAC">
        <w:tblPrEx>
          <w:tblCellMar>
            <w:top w:w="0" w:type="dxa"/>
            <w:bottom w:w="0" w:type="dxa"/>
          </w:tblCellMar>
        </w:tblPrEx>
        <w:trPr>
          <w:cantSplit/>
          <w:trHeight w:val="411"/>
        </w:trPr>
        <w:tc>
          <w:tcPr>
            <w:tcW w:w="1442"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rPr>
                <w:rFonts w:hint="eastAsia"/>
              </w:rPr>
            </w:pPr>
            <w:r w:rsidRPr="00804BC7">
              <w:t>水污</w:t>
            </w:r>
          </w:p>
          <w:p w:rsidR="00194F28" w:rsidRPr="00804BC7" w:rsidRDefault="00194F28" w:rsidP="00F43EAC">
            <w:pPr>
              <w:ind w:firstLineChars="6" w:firstLine="13"/>
              <w:jc w:val="center"/>
            </w:pPr>
            <w:r w:rsidRPr="00804BC7">
              <w:t>染物</w:t>
            </w:r>
          </w:p>
        </w:tc>
        <w:tc>
          <w:tcPr>
            <w:tcW w:w="1378" w:type="dxa"/>
            <w:vMerge w:val="restart"/>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sidRPr="00804BC7">
              <w:t>生活污水</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sidRPr="00804BC7">
              <w:t>COD</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6" w:firstLine="13"/>
              <w:jc w:val="center"/>
            </w:pPr>
            <w:r w:rsidRPr="00804BC7">
              <w:rPr>
                <w:rFonts w:hint="eastAsia"/>
              </w:rPr>
              <w:t>400</w:t>
            </w:r>
            <w:r w:rsidRPr="00804BC7">
              <w:t>mg/L</w:t>
            </w:r>
            <w:r w:rsidRPr="00804BC7">
              <w:t>，</w:t>
            </w:r>
            <w:r w:rsidRPr="00804BC7">
              <w:t>0</w:t>
            </w:r>
            <w:r>
              <w:rPr>
                <w:rFonts w:hint="eastAsia"/>
              </w:rPr>
              <w:t>.23</w:t>
            </w:r>
            <w:r w:rsidRPr="00804BC7">
              <w:t>t/a</w:t>
            </w:r>
          </w:p>
        </w:tc>
        <w:tc>
          <w:tcPr>
            <w:tcW w:w="2040" w:type="dxa"/>
            <w:vMerge w:val="restart"/>
            <w:tcBorders>
              <w:top w:val="single" w:sz="4" w:space="0" w:color="auto"/>
              <w:left w:val="single" w:sz="4" w:space="0" w:color="auto"/>
              <w:right w:val="single" w:sz="4" w:space="0" w:color="auto"/>
            </w:tcBorders>
            <w:vAlign w:val="center"/>
          </w:tcPr>
          <w:p w:rsidR="00194F28" w:rsidRPr="00804BC7" w:rsidRDefault="00194F28" w:rsidP="00F43EAC">
            <w:pPr>
              <w:ind w:left="10" w:hangingChars="5" w:hanging="10"/>
              <w:jc w:val="center"/>
              <w:rPr>
                <w:rFonts w:hint="eastAsia"/>
              </w:rPr>
            </w:pPr>
            <w:r>
              <w:rPr>
                <w:rFonts w:hint="eastAsia"/>
              </w:rPr>
              <w:t>经预处理后用于林灌，不外排</w:t>
            </w:r>
          </w:p>
        </w:tc>
      </w:tr>
      <w:tr w:rsidR="00194F28" w:rsidRPr="00804BC7" w:rsidTr="00F43EAC">
        <w:tblPrEx>
          <w:tblCellMar>
            <w:top w:w="0" w:type="dxa"/>
            <w:bottom w:w="0" w:type="dxa"/>
          </w:tblCellMar>
        </w:tblPrEx>
        <w:trPr>
          <w:cantSplit/>
          <w:trHeight w:val="426"/>
        </w:trPr>
        <w:tc>
          <w:tcPr>
            <w:tcW w:w="1442" w:type="dxa"/>
            <w:vMerge/>
            <w:tcBorders>
              <w:left w:val="single" w:sz="4" w:space="0" w:color="auto"/>
              <w:right w:val="single" w:sz="4" w:space="0" w:color="auto"/>
            </w:tcBorders>
            <w:vAlign w:val="center"/>
          </w:tcPr>
          <w:p w:rsidR="00194F28" w:rsidRPr="00804BC7" w:rsidRDefault="00194F28" w:rsidP="00F43EAC">
            <w:pPr>
              <w:jc w:val="center"/>
            </w:pPr>
          </w:p>
        </w:tc>
        <w:tc>
          <w:tcPr>
            <w:tcW w:w="1378" w:type="dxa"/>
            <w:vMerge/>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100" w:firstLine="210"/>
              <w:jc w:val="center"/>
            </w:pP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sidRPr="00804BC7">
              <w:t>NH</w:t>
            </w:r>
            <w:r w:rsidRPr="00804BC7">
              <w:rPr>
                <w:vertAlign w:val="subscript"/>
              </w:rPr>
              <w:t>3</w:t>
            </w:r>
            <w:r w:rsidRPr="00804BC7">
              <w:t>-N</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left="10" w:hangingChars="5" w:hanging="10"/>
              <w:jc w:val="center"/>
            </w:pPr>
            <w:r w:rsidRPr="00804BC7">
              <w:t>3</w:t>
            </w:r>
            <w:r w:rsidRPr="00804BC7">
              <w:rPr>
                <w:rFonts w:hint="eastAsia"/>
              </w:rPr>
              <w:t>5</w:t>
            </w:r>
            <w:r w:rsidRPr="00804BC7">
              <w:t>mg/L</w:t>
            </w:r>
            <w:r w:rsidRPr="00804BC7">
              <w:t>，</w:t>
            </w:r>
            <w:r w:rsidRPr="00804BC7">
              <w:t>0.</w:t>
            </w:r>
            <w:r w:rsidRPr="00804BC7">
              <w:rPr>
                <w:rFonts w:hint="eastAsia"/>
              </w:rPr>
              <w:t>0</w:t>
            </w:r>
            <w:r>
              <w:rPr>
                <w:rFonts w:hint="eastAsia"/>
              </w:rPr>
              <w:t>2</w:t>
            </w:r>
            <w:r w:rsidRPr="00804BC7">
              <w:t>t/a</w:t>
            </w:r>
          </w:p>
        </w:tc>
        <w:tc>
          <w:tcPr>
            <w:tcW w:w="2040" w:type="dxa"/>
            <w:vMerge/>
            <w:tcBorders>
              <w:left w:val="single" w:sz="4" w:space="0" w:color="auto"/>
              <w:bottom w:val="single" w:sz="4" w:space="0" w:color="auto"/>
              <w:right w:val="single" w:sz="4" w:space="0" w:color="auto"/>
            </w:tcBorders>
            <w:vAlign w:val="center"/>
          </w:tcPr>
          <w:p w:rsidR="00194F28" w:rsidRPr="00804BC7" w:rsidRDefault="00194F28" w:rsidP="00F43EAC">
            <w:pPr>
              <w:ind w:left="10" w:hangingChars="5" w:hanging="10"/>
              <w:jc w:val="center"/>
              <w:rPr>
                <w:rFonts w:hint="eastAsia"/>
              </w:rPr>
            </w:pPr>
          </w:p>
        </w:tc>
      </w:tr>
      <w:tr w:rsidR="00194F28" w:rsidRPr="00804BC7" w:rsidTr="00F43EAC">
        <w:tblPrEx>
          <w:tblCellMar>
            <w:top w:w="0" w:type="dxa"/>
            <w:bottom w:w="0" w:type="dxa"/>
          </w:tblCellMar>
        </w:tblPrEx>
        <w:trPr>
          <w:cantSplit/>
          <w:trHeight w:val="669"/>
        </w:trPr>
        <w:tc>
          <w:tcPr>
            <w:tcW w:w="1442" w:type="dxa"/>
            <w:vMerge/>
            <w:tcBorders>
              <w:left w:val="single" w:sz="4" w:space="0" w:color="auto"/>
              <w:bottom w:val="single" w:sz="4" w:space="0" w:color="auto"/>
              <w:right w:val="single" w:sz="4" w:space="0" w:color="auto"/>
            </w:tcBorders>
            <w:vAlign w:val="center"/>
          </w:tcPr>
          <w:p w:rsidR="00194F28" w:rsidRPr="00804BC7" w:rsidRDefault="00194F28" w:rsidP="00F43EAC">
            <w:pPr>
              <w:jc w:val="center"/>
            </w:pPr>
          </w:p>
        </w:tc>
        <w:tc>
          <w:tcPr>
            <w:tcW w:w="1378"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100" w:firstLine="210"/>
              <w:jc w:val="center"/>
            </w:pPr>
            <w:r>
              <w:rPr>
                <w:rFonts w:hint="eastAsia"/>
              </w:rPr>
              <w:t>锅炉排水</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pPr>
            <w:r>
              <w:rPr>
                <w:rFonts w:hint="eastAsia"/>
              </w:rPr>
              <w:t>钙镁离子</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left="10" w:hangingChars="5" w:hanging="10"/>
              <w:jc w:val="center"/>
            </w:pPr>
            <w:r>
              <w:rPr>
                <w:rFonts w:hint="eastAsia"/>
              </w:rPr>
              <w:t>3.1</w:t>
            </w:r>
            <w:r w:rsidRPr="00804BC7">
              <w:t>t/a</w:t>
            </w:r>
          </w:p>
        </w:tc>
        <w:tc>
          <w:tcPr>
            <w:tcW w:w="2040" w:type="dxa"/>
            <w:tcBorders>
              <w:left w:val="single" w:sz="4" w:space="0" w:color="auto"/>
              <w:bottom w:val="single" w:sz="4" w:space="0" w:color="auto"/>
              <w:right w:val="single" w:sz="4" w:space="0" w:color="auto"/>
            </w:tcBorders>
            <w:vAlign w:val="center"/>
          </w:tcPr>
          <w:p w:rsidR="00194F28" w:rsidRPr="00804BC7" w:rsidRDefault="00194F28" w:rsidP="00F43EAC">
            <w:pPr>
              <w:ind w:left="10" w:hangingChars="5" w:hanging="10"/>
              <w:jc w:val="center"/>
              <w:rPr>
                <w:rFonts w:hint="eastAsia"/>
              </w:rPr>
            </w:pPr>
            <w:r>
              <w:rPr>
                <w:rFonts w:hint="eastAsia"/>
              </w:rPr>
              <w:t>3.1</w:t>
            </w:r>
            <w:r w:rsidRPr="00804BC7">
              <w:t>t/a</w:t>
            </w:r>
          </w:p>
        </w:tc>
      </w:tr>
      <w:tr w:rsidR="00194F28" w:rsidRPr="00804BC7" w:rsidTr="00F43EAC">
        <w:tblPrEx>
          <w:tblCellMar>
            <w:top w:w="0" w:type="dxa"/>
            <w:bottom w:w="0" w:type="dxa"/>
          </w:tblCellMar>
        </w:tblPrEx>
        <w:trPr>
          <w:cantSplit/>
          <w:trHeight w:val="380"/>
        </w:trPr>
        <w:tc>
          <w:tcPr>
            <w:tcW w:w="1442"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rPr>
                <w:rFonts w:hint="eastAsia"/>
              </w:rPr>
            </w:pPr>
            <w:r w:rsidRPr="00804BC7">
              <w:rPr>
                <w:rFonts w:hint="eastAsia"/>
              </w:rPr>
              <w:t>固</w:t>
            </w:r>
          </w:p>
          <w:p w:rsidR="00194F28" w:rsidRPr="00804BC7" w:rsidRDefault="00194F28" w:rsidP="00F43EAC">
            <w:pPr>
              <w:jc w:val="center"/>
              <w:rPr>
                <w:rFonts w:hint="eastAsia"/>
              </w:rPr>
            </w:pPr>
            <w:r w:rsidRPr="00804BC7">
              <w:rPr>
                <w:rFonts w:hint="eastAsia"/>
              </w:rPr>
              <w:t>体</w:t>
            </w:r>
          </w:p>
          <w:p w:rsidR="00194F28" w:rsidRPr="00804BC7" w:rsidRDefault="00194F28" w:rsidP="00F43EAC">
            <w:pPr>
              <w:jc w:val="center"/>
              <w:rPr>
                <w:rFonts w:hint="eastAsia"/>
              </w:rPr>
            </w:pPr>
            <w:r w:rsidRPr="00804BC7">
              <w:rPr>
                <w:rFonts w:hint="eastAsia"/>
              </w:rPr>
              <w:t>废</w:t>
            </w:r>
          </w:p>
          <w:p w:rsidR="00194F28" w:rsidRPr="00804BC7" w:rsidRDefault="00194F28" w:rsidP="00F43EAC">
            <w:pPr>
              <w:jc w:val="center"/>
              <w:rPr>
                <w:rFonts w:hint="eastAsia"/>
              </w:rPr>
            </w:pPr>
            <w:r w:rsidRPr="00804BC7">
              <w:rPr>
                <w:rFonts w:hint="eastAsia"/>
              </w:rPr>
              <w:t>弃</w:t>
            </w:r>
          </w:p>
          <w:p w:rsidR="00194F28" w:rsidRPr="00804BC7" w:rsidRDefault="00194F28" w:rsidP="00F43EAC">
            <w:pPr>
              <w:jc w:val="center"/>
              <w:rPr>
                <w:rFonts w:hint="eastAsia"/>
              </w:rPr>
            </w:pPr>
            <w:r w:rsidRPr="00804BC7">
              <w:rPr>
                <w:rFonts w:hint="eastAsia"/>
              </w:rPr>
              <w:t>物</w:t>
            </w:r>
          </w:p>
        </w:tc>
        <w:tc>
          <w:tcPr>
            <w:tcW w:w="1378" w:type="dxa"/>
            <w:tcBorders>
              <w:top w:val="single" w:sz="4" w:space="0" w:color="auto"/>
              <w:left w:val="single" w:sz="4" w:space="0" w:color="auto"/>
              <w:right w:val="single" w:sz="4" w:space="0" w:color="auto"/>
            </w:tcBorders>
            <w:vAlign w:val="center"/>
          </w:tcPr>
          <w:p w:rsidR="00194F28" w:rsidRPr="00804BC7" w:rsidRDefault="00194F28" w:rsidP="00F43EAC">
            <w:pPr>
              <w:ind w:left="6" w:hangingChars="3" w:hanging="6"/>
              <w:jc w:val="center"/>
              <w:rPr>
                <w:rFonts w:hint="eastAsia"/>
              </w:rPr>
            </w:pPr>
            <w:r w:rsidRPr="00804BC7">
              <w:rPr>
                <w:rFonts w:hint="eastAsia"/>
              </w:rPr>
              <w:t>生产过程</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5" w:firstLine="10"/>
              <w:jc w:val="center"/>
              <w:rPr>
                <w:rFonts w:hint="eastAsia"/>
              </w:rPr>
            </w:pPr>
            <w:r w:rsidRPr="00804BC7">
              <w:t>边角料木屑</w:t>
            </w:r>
            <w:r w:rsidRPr="00804BC7">
              <w:rPr>
                <w:rFonts w:hint="eastAsia"/>
              </w:rPr>
              <w:t>、粉尘</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13" w:firstLine="27"/>
              <w:jc w:val="center"/>
              <w:rPr>
                <w:rFonts w:hint="eastAsia"/>
              </w:rPr>
            </w:pPr>
            <w:r>
              <w:rPr>
                <w:rFonts w:hint="eastAsia"/>
              </w:rPr>
              <w:t>206.2</w:t>
            </w:r>
            <w:r w:rsidRPr="00804BC7">
              <w:t>t/a</w:t>
            </w:r>
          </w:p>
        </w:tc>
        <w:tc>
          <w:tcPr>
            <w:tcW w:w="2040" w:type="dxa"/>
            <w:tcBorders>
              <w:top w:val="single" w:sz="4" w:space="0" w:color="auto"/>
              <w:left w:val="single" w:sz="4" w:space="0" w:color="auto"/>
              <w:right w:val="single" w:sz="4" w:space="0" w:color="auto"/>
            </w:tcBorders>
            <w:vAlign w:val="center"/>
          </w:tcPr>
          <w:p w:rsidR="00194F28" w:rsidRPr="00804BC7" w:rsidRDefault="00194F28" w:rsidP="00F43EAC">
            <w:pPr>
              <w:jc w:val="center"/>
            </w:pPr>
            <w:r w:rsidRPr="00846401">
              <w:rPr>
                <w:rFonts w:hint="eastAsia"/>
              </w:rPr>
              <w:t>外</w:t>
            </w:r>
            <w:r>
              <w:rPr>
                <w:rFonts w:hint="eastAsia"/>
              </w:rPr>
              <w:t>售</w:t>
            </w:r>
          </w:p>
        </w:tc>
      </w:tr>
      <w:tr w:rsidR="00194F28" w:rsidRPr="00804BC7" w:rsidTr="00F43EAC">
        <w:tblPrEx>
          <w:tblCellMar>
            <w:top w:w="0" w:type="dxa"/>
            <w:bottom w:w="0" w:type="dxa"/>
          </w:tblCellMar>
        </w:tblPrEx>
        <w:trPr>
          <w:cantSplit/>
          <w:trHeight w:val="345"/>
        </w:trPr>
        <w:tc>
          <w:tcPr>
            <w:tcW w:w="1442" w:type="dxa"/>
            <w:vMerge/>
            <w:tcBorders>
              <w:left w:val="single" w:sz="4" w:space="0" w:color="auto"/>
              <w:right w:val="single" w:sz="4" w:space="0" w:color="auto"/>
            </w:tcBorders>
            <w:vAlign w:val="center"/>
          </w:tcPr>
          <w:p w:rsidR="00194F28" w:rsidRPr="00804BC7" w:rsidRDefault="00194F28" w:rsidP="00F43EAC">
            <w:pPr>
              <w:jc w:val="center"/>
              <w:rPr>
                <w:rFonts w:hint="eastAsia"/>
              </w:rPr>
            </w:pPr>
          </w:p>
        </w:tc>
        <w:tc>
          <w:tcPr>
            <w:tcW w:w="1378" w:type="dxa"/>
            <w:tcBorders>
              <w:top w:val="single" w:sz="4" w:space="0" w:color="auto"/>
              <w:left w:val="single" w:sz="4" w:space="0" w:color="auto"/>
              <w:right w:val="single" w:sz="4" w:space="0" w:color="auto"/>
            </w:tcBorders>
            <w:vAlign w:val="center"/>
          </w:tcPr>
          <w:p w:rsidR="00194F28" w:rsidRPr="00804BC7" w:rsidRDefault="00194F28" w:rsidP="00F43EAC">
            <w:pPr>
              <w:jc w:val="center"/>
              <w:rPr>
                <w:rFonts w:hint="eastAsia"/>
              </w:rPr>
            </w:pPr>
            <w:r w:rsidRPr="00804BC7">
              <w:rPr>
                <w:rFonts w:hint="eastAsia"/>
              </w:rPr>
              <w:t>生产过程</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5" w:firstLine="10"/>
              <w:jc w:val="center"/>
              <w:rPr>
                <w:rFonts w:hint="eastAsia"/>
              </w:rPr>
            </w:pPr>
            <w:r w:rsidRPr="00804BC7">
              <w:rPr>
                <w:rFonts w:hint="eastAsia"/>
              </w:rPr>
              <w:t>脲醛树脂胶桶</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13" w:firstLine="27"/>
              <w:jc w:val="center"/>
              <w:rPr>
                <w:rFonts w:hint="eastAsia"/>
              </w:rPr>
            </w:pPr>
            <w:r>
              <w:rPr>
                <w:rFonts w:hint="eastAsia"/>
              </w:rPr>
              <w:t>50</w:t>
            </w:r>
            <w:r w:rsidRPr="00804BC7">
              <w:rPr>
                <w:rFonts w:hint="eastAsia"/>
              </w:rPr>
              <w:t>个</w:t>
            </w:r>
            <w:r w:rsidRPr="00804BC7">
              <w:rPr>
                <w:rFonts w:hint="eastAsia"/>
              </w:rPr>
              <w:t>/</w:t>
            </w:r>
            <w:r w:rsidRPr="00804BC7">
              <w:rPr>
                <w:rFonts w:hint="eastAsia"/>
              </w:rPr>
              <w:t>年</w:t>
            </w:r>
          </w:p>
        </w:tc>
        <w:tc>
          <w:tcPr>
            <w:tcW w:w="2040" w:type="dxa"/>
            <w:tcBorders>
              <w:top w:val="single" w:sz="4" w:space="0" w:color="auto"/>
              <w:left w:val="single" w:sz="4" w:space="0" w:color="auto"/>
              <w:right w:val="single" w:sz="4" w:space="0" w:color="auto"/>
            </w:tcBorders>
            <w:vAlign w:val="center"/>
          </w:tcPr>
          <w:p w:rsidR="00194F28" w:rsidRPr="00804BC7" w:rsidRDefault="00194F28" w:rsidP="00F43EAC">
            <w:pPr>
              <w:jc w:val="center"/>
            </w:pPr>
            <w:r w:rsidRPr="00804BC7">
              <w:rPr>
                <w:rFonts w:hAnsi="宋体"/>
                <w:szCs w:val="21"/>
              </w:rPr>
              <w:t>由该树脂胶出售公司回收再利用</w:t>
            </w:r>
          </w:p>
        </w:tc>
      </w:tr>
      <w:tr w:rsidR="00194F28" w:rsidRPr="00804BC7" w:rsidTr="00F43EAC">
        <w:tblPrEx>
          <w:tblCellMar>
            <w:top w:w="0" w:type="dxa"/>
            <w:bottom w:w="0" w:type="dxa"/>
          </w:tblCellMar>
        </w:tblPrEx>
        <w:trPr>
          <w:cantSplit/>
          <w:trHeight w:val="525"/>
        </w:trPr>
        <w:tc>
          <w:tcPr>
            <w:tcW w:w="1442" w:type="dxa"/>
            <w:vMerge/>
            <w:tcBorders>
              <w:left w:val="single" w:sz="4" w:space="0" w:color="auto"/>
              <w:right w:val="single" w:sz="4" w:space="0" w:color="auto"/>
            </w:tcBorders>
            <w:vAlign w:val="center"/>
          </w:tcPr>
          <w:p w:rsidR="00194F28" w:rsidRPr="00804BC7" w:rsidRDefault="00194F28" w:rsidP="00F43EAC">
            <w:pPr>
              <w:jc w:val="center"/>
              <w:rPr>
                <w:rFonts w:hint="eastAsia"/>
              </w:rPr>
            </w:pPr>
          </w:p>
        </w:tc>
        <w:tc>
          <w:tcPr>
            <w:tcW w:w="1378"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pPr>
            <w:r w:rsidRPr="00804BC7">
              <w:t>生活及办公</w:t>
            </w: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5" w:firstLine="10"/>
              <w:jc w:val="center"/>
            </w:pPr>
            <w:r w:rsidRPr="00804BC7">
              <w:t>生活垃圾</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13" w:firstLine="27"/>
              <w:jc w:val="center"/>
              <w:rPr>
                <w:rFonts w:hint="eastAsia"/>
              </w:rPr>
            </w:pPr>
            <w:r>
              <w:rPr>
                <w:rFonts w:hint="eastAsia"/>
              </w:rPr>
              <w:t>10.5</w:t>
            </w:r>
            <w:r w:rsidRPr="00804BC7">
              <w:t>t/a</w:t>
            </w:r>
          </w:p>
        </w:tc>
        <w:tc>
          <w:tcPr>
            <w:tcW w:w="204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sidRPr="00804BC7">
              <w:rPr>
                <w:szCs w:val="21"/>
              </w:rPr>
              <w:t>实行袋装化，集中收集。定期运送至垃圾填埋场进行集中处理</w:t>
            </w:r>
          </w:p>
        </w:tc>
      </w:tr>
      <w:tr w:rsidR="00194F28" w:rsidRPr="00804BC7" w:rsidTr="00F43EAC">
        <w:tblPrEx>
          <w:tblCellMar>
            <w:top w:w="0" w:type="dxa"/>
            <w:bottom w:w="0" w:type="dxa"/>
          </w:tblCellMar>
        </w:tblPrEx>
        <w:trPr>
          <w:cantSplit/>
          <w:trHeight w:val="180"/>
        </w:trPr>
        <w:tc>
          <w:tcPr>
            <w:tcW w:w="1442" w:type="dxa"/>
            <w:vMerge/>
            <w:tcBorders>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p>
        </w:tc>
        <w:tc>
          <w:tcPr>
            <w:tcW w:w="1378" w:type="dxa"/>
            <w:vMerge/>
            <w:tcBorders>
              <w:left w:val="single" w:sz="4" w:space="0" w:color="auto"/>
              <w:bottom w:val="single" w:sz="4" w:space="0" w:color="auto"/>
              <w:right w:val="single" w:sz="4" w:space="0" w:color="auto"/>
            </w:tcBorders>
            <w:vAlign w:val="center"/>
          </w:tcPr>
          <w:p w:rsidR="00194F28" w:rsidRPr="00804BC7" w:rsidRDefault="00194F28" w:rsidP="00F43EAC">
            <w:pPr>
              <w:jc w:val="center"/>
            </w:pPr>
          </w:p>
        </w:tc>
        <w:tc>
          <w:tcPr>
            <w:tcW w:w="1879"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5" w:firstLine="10"/>
              <w:jc w:val="center"/>
            </w:pPr>
            <w:r>
              <w:rPr>
                <w:rFonts w:hint="eastAsia"/>
              </w:rPr>
              <w:t>餐厨垃圾</w:t>
            </w:r>
          </w:p>
        </w:tc>
        <w:tc>
          <w:tcPr>
            <w:tcW w:w="219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13" w:firstLine="27"/>
              <w:jc w:val="center"/>
              <w:rPr>
                <w:rFonts w:hint="eastAsia"/>
              </w:rPr>
            </w:pPr>
            <w:r>
              <w:rPr>
                <w:rFonts w:hint="eastAsia"/>
              </w:rPr>
              <w:t>10.5</w:t>
            </w:r>
            <w:r w:rsidRPr="00804BC7">
              <w:t>t/a</w:t>
            </w:r>
          </w:p>
        </w:tc>
        <w:tc>
          <w:tcPr>
            <w:tcW w:w="204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Pr>
                <w:rFonts w:hint="eastAsia"/>
                <w:szCs w:val="21"/>
              </w:rPr>
              <w:t>综合利用不外排</w:t>
            </w:r>
          </w:p>
        </w:tc>
      </w:tr>
      <w:tr w:rsidR="00194F28" w:rsidRPr="00804BC7" w:rsidTr="00F43EAC">
        <w:tblPrEx>
          <w:tblCellMar>
            <w:top w:w="0" w:type="dxa"/>
            <w:bottom w:w="0" w:type="dxa"/>
          </w:tblCellMar>
        </w:tblPrEx>
        <w:trPr>
          <w:trHeight w:val="716"/>
        </w:trPr>
        <w:tc>
          <w:tcPr>
            <w:tcW w:w="144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sidRPr="00804BC7">
              <w:t>噪</w:t>
            </w:r>
          </w:p>
          <w:p w:rsidR="00194F28" w:rsidRPr="00804BC7" w:rsidRDefault="00194F28" w:rsidP="00F43EAC">
            <w:pPr>
              <w:jc w:val="center"/>
            </w:pPr>
            <w:r w:rsidRPr="00804BC7">
              <w:t>声</w:t>
            </w:r>
          </w:p>
        </w:tc>
        <w:tc>
          <w:tcPr>
            <w:tcW w:w="7489" w:type="dxa"/>
            <w:gridSpan w:val="5"/>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sidRPr="00804BC7">
              <w:t>本项目主要噪声源为生产中各种机械设备产生的机械噪声，其噪声源强</w:t>
            </w:r>
            <w:r>
              <w:rPr>
                <w:rFonts w:hint="eastAsia"/>
              </w:rPr>
              <w:t>65</w:t>
            </w:r>
            <w:r w:rsidRPr="00804BC7">
              <w:rPr>
                <w:rFonts w:hint="eastAsia"/>
              </w:rPr>
              <w:t>~</w:t>
            </w:r>
            <w:r>
              <w:rPr>
                <w:rFonts w:hint="eastAsia"/>
              </w:rPr>
              <w:t>80</w:t>
            </w:r>
            <w:r w:rsidRPr="00804BC7">
              <w:t xml:space="preserve"> dB</w:t>
            </w:r>
            <w:r w:rsidRPr="00804BC7">
              <w:t>（</w:t>
            </w:r>
            <w:r w:rsidRPr="00804BC7">
              <w:t>A</w:t>
            </w:r>
            <w:r w:rsidRPr="00804BC7">
              <w:t>）</w:t>
            </w:r>
            <w:r>
              <w:rPr>
                <w:rFonts w:hint="eastAsia"/>
              </w:rPr>
              <w:t>，</w:t>
            </w:r>
            <w:r w:rsidRPr="00846401">
              <w:rPr>
                <w:rFonts w:hint="eastAsia"/>
              </w:rPr>
              <w:t>经隔声降噪后达标</w:t>
            </w:r>
            <w:r>
              <w:rPr>
                <w:rFonts w:hint="eastAsia"/>
              </w:rPr>
              <w:t>排放</w:t>
            </w:r>
            <w:r w:rsidRPr="00804BC7">
              <w:t>。</w:t>
            </w:r>
          </w:p>
        </w:tc>
      </w:tr>
      <w:tr w:rsidR="00194F28" w:rsidRPr="00804BC7" w:rsidTr="00F43EAC">
        <w:tblPrEx>
          <w:tblCellMar>
            <w:top w:w="0" w:type="dxa"/>
            <w:bottom w:w="0" w:type="dxa"/>
          </w:tblCellMar>
        </w:tblPrEx>
        <w:trPr>
          <w:trHeight w:val="502"/>
        </w:trPr>
        <w:tc>
          <w:tcPr>
            <w:tcW w:w="144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sidRPr="00804BC7">
              <w:t>其</w:t>
            </w:r>
          </w:p>
          <w:p w:rsidR="00194F28" w:rsidRPr="00804BC7" w:rsidRDefault="00194F28" w:rsidP="00F43EAC">
            <w:pPr>
              <w:jc w:val="center"/>
            </w:pPr>
            <w:r w:rsidRPr="00804BC7">
              <w:t>他</w:t>
            </w:r>
          </w:p>
        </w:tc>
        <w:tc>
          <w:tcPr>
            <w:tcW w:w="7489" w:type="dxa"/>
            <w:gridSpan w:val="5"/>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rPr>
            </w:pPr>
            <w:r w:rsidRPr="00804BC7">
              <w:t>无</w:t>
            </w:r>
          </w:p>
        </w:tc>
      </w:tr>
      <w:tr w:rsidR="00194F28" w:rsidRPr="00804BC7" w:rsidTr="00F43EAC">
        <w:tblPrEx>
          <w:tblCellMar>
            <w:top w:w="0" w:type="dxa"/>
            <w:bottom w:w="0" w:type="dxa"/>
          </w:tblCellMar>
        </w:tblPrEx>
        <w:trPr>
          <w:trHeight w:val="502"/>
        </w:trPr>
        <w:tc>
          <w:tcPr>
            <w:tcW w:w="8931" w:type="dxa"/>
            <w:gridSpan w:val="6"/>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r w:rsidRPr="00804BC7">
              <w:t>主要生态影响：</w:t>
            </w:r>
          </w:p>
          <w:p w:rsidR="00194F28" w:rsidRDefault="00194F28" w:rsidP="00F43EAC">
            <w:pPr>
              <w:spacing w:line="360" w:lineRule="auto"/>
              <w:ind w:firstLineChars="200" w:firstLine="420"/>
              <w:rPr>
                <w:rFonts w:hAnsi="宋体" w:hint="eastAsia"/>
              </w:rPr>
            </w:pPr>
            <w:r w:rsidRPr="00804BC7">
              <w:rPr>
                <w:rFonts w:hAnsi="宋体"/>
                <w:szCs w:val="28"/>
              </w:rPr>
              <w:t>本项目</w:t>
            </w:r>
            <w:r>
              <w:rPr>
                <w:rFonts w:hAnsi="宋体" w:hint="eastAsia"/>
                <w:szCs w:val="28"/>
              </w:rPr>
              <w:t>占地为</w:t>
            </w:r>
            <w:r w:rsidRPr="00E0485D">
              <w:rPr>
                <w:rFonts w:hAnsi="宋体" w:hint="eastAsia"/>
                <w:szCs w:val="28"/>
              </w:rPr>
              <w:t>原蜀南气矿自贡生活后勤服务中心石油农场的房屋</w:t>
            </w:r>
            <w:r w:rsidRPr="00804BC7">
              <w:rPr>
                <w:rFonts w:hAnsi="宋体" w:hint="eastAsia"/>
                <w:szCs w:val="28"/>
              </w:rPr>
              <w:t>，根据现场调查，该项目不存在明显遗留</w:t>
            </w:r>
            <w:r>
              <w:rPr>
                <w:rFonts w:hAnsi="宋体" w:hint="eastAsia"/>
                <w:szCs w:val="28"/>
              </w:rPr>
              <w:t>生态</w:t>
            </w:r>
            <w:r w:rsidRPr="00804BC7">
              <w:rPr>
                <w:rFonts w:hAnsi="宋体" w:hint="eastAsia"/>
                <w:szCs w:val="28"/>
              </w:rPr>
              <w:t>问题</w:t>
            </w:r>
            <w:r>
              <w:rPr>
                <w:rFonts w:hAnsi="宋体" w:hint="eastAsia"/>
                <w:szCs w:val="28"/>
              </w:rPr>
              <w:t>。</w:t>
            </w:r>
            <w:r>
              <w:rPr>
                <w:rFonts w:hAnsi="宋体" w:hint="eastAsia"/>
              </w:rPr>
              <w:t>环评</w:t>
            </w:r>
            <w:r w:rsidRPr="00804BC7">
              <w:rPr>
                <w:rFonts w:hAnsi="宋体" w:hint="eastAsia"/>
              </w:rPr>
              <w:t>建议在厂区周围适当多种树木，使得生态更加优化。</w:t>
            </w:r>
          </w:p>
          <w:p w:rsidR="00194F28" w:rsidRDefault="00194F28" w:rsidP="00F43EAC">
            <w:pPr>
              <w:ind w:firstLineChars="200" w:firstLine="420"/>
              <w:jc w:val="center"/>
              <w:rPr>
                <w:rFonts w:hAnsi="宋体" w:hint="eastAsia"/>
              </w:rPr>
            </w:pPr>
          </w:p>
          <w:p w:rsidR="00194F28" w:rsidRDefault="00194F28" w:rsidP="00F43EAC">
            <w:pPr>
              <w:ind w:firstLineChars="200" w:firstLine="420"/>
              <w:jc w:val="center"/>
              <w:rPr>
                <w:rFonts w:hAnsi="宋体" w:hint="eastAsia"/>
              </w:rPr>
            </w:pPr>
          </w:p>
          <w:p w:rsidR="00194F28" w:rsidRDefault="00194F28" w:rsidP="00F43EAC">
            <w:pPr>
              <w:ind w:firstLineChars="200" w:firstLine="420"/>
              <w:jc w:val="center"/>
              <w:rPr>
                <w:rFonts w:hAnsi="宋体" w:hint="eastAsia"/>
              </w:rPr>
            </w:pPr>
          </w:p>
          <w:p w:rsidR="00194F28" w:rsidRPr="00E0485D" w:rsidRDefault="00194F28" w:rsidP="00F43EAC">
            <w:pPr>
              <w:ind w:firstLineChars="200" w:firstLine="420"/>
              <w:jc w:val="center"/>
              <w:rPr>
                <w:rFonts w:hint="eastAsia"/>
              </w:rPr>
            </w:pPr>
          </w:p>
        </w:tc>
      </w:tr>
    </w:tbl>
    <w:p w:rsidR="00194F28" w:rsidRPr="00804BC7" w:rsidRDefault="00194F28" w:rsidP="00194F28">
      <w:pPr>
        <w:rPr>
          <w:rFonts w:eastAsia="黑体"/>
          <w:sz w:val="28"/>
          <w:szCs w:val="28"/>
        </w:rPr>
        <w:sectPr w:rsidR="00194F28" w:rsidRPr="00804BC7" w:rsidSect="00F8596C">
          <w:pgSz w:w="11906" w:h="16838"/>
          <w:pgMar w:top="1440" w:right="1797" w:bottom="1440" w:left="1797" w:header="851" w:footer="992" w:gutter="0"/>
          <w:cols w:space="425"/>
          <w:docGrid w:type="linesAndChars" w:linePitch="312"/>
        </w:sectPr>
      </w:pPr>
    </w:p>
    <w:p w:rsidR="00194F28" w:rsidRPr="00804BC7" w:rsidRDefault="00194F28" w:rsidP="00194F28">
      <w:pPr>
        <w:pStyle w:val="afff0"/>
      </w:pPr>
      <w:r w:rsidRPr="00804BC7">
        <w:lastRenderedPageBreak/>
        <w:t>环境影响分析</w:t>
      </w:r>
      <w:r w:rsidRPr="00804BC7">
        <w:t xml:space="preserve">                            </w:t>
      </w:r>
      <w:r>
        <w:rPr>
          <w:rFonts w:hint="eastAsia"/>
        </w:rPr>
        <w:t xml:space="preserve">   </w:t>
      </w:r>
      <w:r w:rsidRPr="00804BC7">
        <w:t xml:space="preserve"> </w:t>
      </w:r>
      <w:r w:rsidRPr="00804BC7">
        <w:t>（表七）</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2"/>
      </w:tblGrid>
      <w:tr w:rsidR="00194F28" w:rsidRPr="00804BC7" w:rsidTr="00F43EAC">
        <w:trPr>
          <w:trHeight w:val="1542"/>
        </w:trPr>
        <w:tc>
          <w:tcPr>
            <w:tcW w:w="8931" w:type="dxa"/>
          </w:tcPr>
          <w:p w:rsidR="00194F28" w:rsidRPr="008D4A16" w:rsidRDefault="00194F28" w:rsidP="00F43EAC">
            <w:pPr>
              <w:spacing w:line="360" w:lineRule="auto"/>
              <w:rPr>
                <w:rFonts w:ascii="黑体" w:eastAsia="黑体" w:hint="eastAsia"/>
                <w:sz w:val="28"/>
              </w:rPr>
            </w:pPr>
            <w:r w:rsidRPr="008D4A16">
              <w:rPr>
                <w:rFonts w:ascii="黑体" w:eastAsia="黑体" w:hint="eastAsia"/>
                <w:sz w:val="28"/>
              </w:rPr>
              <w:t>施工期环境影响简要分析：</w:t>
            </w:r>
          </w:p>
          <w:p w:rsidR="00194F28" w:rsidRPr="00595906" w:rsidRDefault="00194F28" w:rsidP="00F43EAC">
            <w:pPr>
              <w:spacing w:line="360" w:lineRule="auto"/>
              <w:ind w:firstLineChars="200" w:firstLine="480"/>
              <w:rPr>
                <w:rFonts w:hint="eastAsia"/>
                <w:sz w:val="24"/>
              </w:rPr>
            </w:pPr>
            <w:r>
              <w:rPr>
                <w:sz w:val="24"/>
              </w:rPr>
              <w:t>本项目</w:t>
            </w:r>
            <w:r>
              <w:rPr>
                <w:rFonts w:hint="eastAsia"/>
                <w:sz w:val="24"/>
              </w:rPr>
              <w:t>租用</w:t>
            </w:r>
            <w:r>
              <w:rPr>
                <w:rFonts w:ascii="宋体" w:hAnsi="宋体" w:hint="eastAsia"/>
                <w:sz w:val="24"/>
              </w:rPr>
              <w:t>原蜀南气矿自贡生活后勤服务中心石油农场的房屋</w:t>
            </w:r>
            <w:r>
              <w:rPr>
                <w:rFonts w:hAnsi="宋体" w:hint="eastAsia"/>
                <w:sz w:val="24"/>
              </w:rPr>
              <w:t>，</w:t>
            </w:r>
            <w:r>
              <w:rPr>
                <w:rFonts w:hint="eastAsia"/>
                <w:sz w:val="24"/>
              </w:rPr>
              <w:t>建筑面积为</w:t>
            </w:r>
            <w:r>
              <w:rPr>
                <w:rFonts w:hint="eastAsia"/>
                <w:sz w:val="24"/>
              </w:rPr>
              <w:t>6000</w:t>
            </w:r>
            <w:r>
              <w:rPr>
                <w:rFonts w:hint="eastAsia"/>
                <w:sz w:val="24"/>
              </w:rPr>
              <w:t>㎡。因此本项目施工期主要有设备安装和调试等。项目租用空厂房，不存在构筑物拆除等问题，在项目施工过程中主要产生废气和噪声。</w:t>
            </w:r>
          </w:p>
          <w:p w:rsidR="00194F28" w:rsidRPr="00B83E18" w:rsidRDefault="00194F28" w:rsidP="00F43EAC">
            <w:pPr>
              <w:spacing w:line="360" w:lineRule="auto"/>
              <w:ind w:firstLineChars="200" w:firstLine="480"/>
              <w:rPr>
                <w:rFonts w:hint="eastAsia"/>
                <w:sz w:val="24"/>
              </w:rPr>
            </w:pPr>
            <w:r w:rsidRPr="00B83E18">
              <w:rPr>
                <w:rFonts w:hint="eastAsia"/>
                <w:sz w:val="24"/>
              </w:rPr>
              <w:t>影响分析如下：</w:t>
            </w:r>
          </w:p>
          <w:p w:rsidR="00194F28" w:rsidRPr="00B83E18" w:rsidRDefault="00194F28" w:rsidP="00F43EAC">
            <w:pPr>
              <w:spacing w:line="360" w:lineRule="auto"/>
              <w:ind w:firstLineChars="200" w:firstLine="480"/>
              <w:rPr>
                <w:rFonts w:hint="eastAsia"/>
                <w:sz w:val="24"/>
              </w:rPr>
            </w:pPr>
            <w:r w:rsidRPr="00B83E18">
              <w:rPr>
                <w:rFonts w:hint="eastAsia"/>
                <w:sz w:val="24"/>
              </w:rPr>
              <w:t>1</w:t>
            </w:r>
            <w:r w:rsidRPr="00B83E18">
              <w:rPr>
                <w:rFonts w:hint="eastAsia"/>
                <w:sz w:val="24"/>
              </w:rPr>
              <w:t>、噪声影响分析</w:t>
            </w:r>
          </w:p>
          <w:p w:rsidR="00194F28" w:rsidRDefault="00194F28" w:rsidP="00F43EAC">
            <w:pPr>
              <w:spacing w:line="360" w:lineRule="auto"/>
              <w:ind w:firstLine="480"/>
              <w:rPr>
                <w:rFonts w:hAnsi="宋体" w:hint="eastAsia"/>
                <w:sz w:val="24"/>
              </w:rPr>
            </w:pPr>
            <w:r>
              <w:rPr>
                <w:rFonts w:hAnsi="宋体" w:hint="eastAsia"/>
                <w:sz w:val="24"/>
              </w:rPr>
              <w:t>本项目施工期主要为设备的安装和调试，大多在厂房内施工，主要用的设备为电钻、手工钻，其声源强度在</w:t>
            </w:r>
            <w:r>
              <w:rPr>
                <w:rFonts w:hAnsi="宋体" w:hint="eastAsia"/>
                <w:sz w:val="24"/>
              </w:rPr>
              <w:t>90~100dB</w:t>
            </w:r>
            <w:r>
              <w:rPr>
                <w:rFonts w:hAnsi="宋体" w:hint="eastAsia"/>
                <w:sz w:val="24"/>
              </w:rPr>
              <w:t>（</w:t>
            </w:r>
            <w:r>
              <w:rPr>
                <w:rFonts w:hAnsi="宋体" w:hint="eastAsia"/>
                <w:sz w:val="24"/>
              </w:rPr>
              <w:t>A</w:t>
            </w:r>
            <w:r>
              <w:rPr>
                <w:rFonts w:hAnsi="宋体" w:hint="eastAsia"/>
                <w:sz w:val="24"/>
              </w:rPr>
              <w:t>）之间。通过</w:t>
            </w:r>
            <w:r w:rsidRPr="000C0583">
              <w:rPr>
                <w:rFonts w:hAnsi="宋体" w:hint="eastAsia"/>
                <w:sz w:val="24"/>
              </w:rPr>
              <w:t>选用低噪声</w:t>
            </w:r>
            <w:r>
              <w:rPr>
                <w:rFonts w:hAnsi="宋体" w:hint="eastAsia"/>
                <w:sz w:val="24"/>
              </w:rPr>
              <w:t>的机械设备，合理安排施工时间，禁止夜间（</w:t>
            </w:r>
            <w:r>
              <w:rPr>
                <w:rFonts w:hAnsi="宋体" w:hint="eastAsia"/>
                <w:sz w:val="24"/>
              </w:rPr>
              <w:t>22:00~06:00</w:t>
            </w:r>
            <w:r>
              <w:rPr>
                <w:rFonts w:hAnsi="宋体" w:hint="eastAsia"/>
                <w:sz w:val="24"/>
              </w:rPr>
              <w:t>）施工，同时充分利用建筑物隔声，加强机械的保养维护。</w:t>
            </w:r>
          </w:p>
          <w:p w:rsidR="00194F28" w:rsidRPr="00B83E18" w:rsidRDefault="00194F28" w:rsidP="00F43EAC">
            <w:pPr>
              <w:spacing w:line="360" w:lineRule="auto"/>
              <w:ind w:firstLineChars="200" w:firstLine="480"/>
              <w:rPr>
                <w:rFonts w:hint="eastAsia"/>
                <w:sz w:val="24"/>
              </w:rPr>
            </w:pPr>
            <w:r w:rsidRPr="00B83E18">
              <w:rPr>
                <w:rFonts w:hint="eastAsia"/>
                <w:sz w:val="24"/>
              </w:rPr>
              <w:t>2</w:t>
            </w:r>
            <w:r w:rsidRPr="00B83E18">
              <w:rPr>
                <w:rFonts w:hint="eastAsia"/>
                <w:sz w:val="24"/>
              </w:rPr>
              <w:t>、</w:t>
            </w:r>
            <w:r>
              <w:rPr>
                <w:rFonts w:hint="eastAsia"/>
                <w:sz w:val="24"/>
              </w:rPr>
              <w:t>大气环境</w:t>
            </w:r>
            <w:r w:rsidRPr="00B83E18">
              <w:rPr>
                <w:rFonts w:hint="eastAsia"/>
                <w:sz w:val="24"/>
              </w:rPr>
              <w:t>影响分析</w:t>
            </w:r>
          </w:p>
          <w:p w:rsidR="00194F28" w:rsidRPr="00B2156C" w:rsidRDefault="00194F28" w:rsidP="00F43EAC">
            <w:pPr>
              <w:spacing w:line="360" w:lineRule="auto"/>
              <w:ind w:firstLine="480"/>
              <w:rPr>
                <w:rFonts w:hint="eastAsia"/>
                <w:sz w:val="24"/>
              </w:rPr>
            </w:pPr>
            <w:r>
              <w:rPr>
                <w:rFonts w:hint="eastAsia"/>
                <w:sz w:val="24"/>
              </w:rPr>
              <w:t>项目在进行设备安装时会产生粉尘，施工期间使用机动车运送原材料、设备以及设备的运转时会产生一定量的</w:t>
            </w:r>
            <w:r>
              <w:rPr>
                <w:rFonts w:hint="eastAsia"/>
                <w:sz w:val="24"/>
              </w:rPr>
              <w:t>CO</w:t>
            </w:r>
            <w:r>
              <w:rPr>
                <w:rFonts w:hint="eastAsia"/>
                <w:sz w:val="24"/>
              </w:rPr>
              <w:t>、</w:t>
            </w:r>
            <w:r>
              <w:rPr>
                <w:rFonts w:hint="eastAsia"/>
                <w:sz w:val="24"/>
              </w:rPr>
              <w:t>NO</w:t>
            </w:r>
            <w:r>
              <w:rPr>
                <w:rFonts w:hint="eastAsia"/>
                <w:sz w:val="24"/>
                <w:vertAlign w:val="subscript"/>
              </w:rPr>
              <w:t>x</w:t>
            </w:r>
            <w:r>
              <w:rPr>
                <w:rFonts w:hint="eastAsia"/>
                <w:sz w:val="24"/>
              </w:rPr>
              <w:t>以及未完全燃烧的</w:t>
            </w:r>
            <w:r>
              <w:rPr>
                <w:rFonts w:hint="eastAsia"/>
                <w:sz w:val="24"/>
              </w:rPr>
              <w:t>HC</w:t>
            </w:r>
            <w:r>
              <w:rPr>
                <w:rFonts w:hint="eastAsia"/>
                <w:sz w:val="24"/>
              </w:rPr>
              <w:t>等。</w:t>
            </w:r>
          </w:p>
          <w:p w:rsidR="00194F28" w:rsidRDefault="00194F28" w:rsidP="00F43EAC">
            <w:pPr>
              <w:spacing w:line="360" w:lineRule="auto"/>
              <w:ind w:firstLine="480"/>
              <w:rPr>
                <w:rFonts w:hint="eastAsia"/>
                <w:sz w:val="24"/>
              </w:rPr>
            </w:pPr>
            <w:r>
              <w:rPr>
                <w:rFonts w:hint="eastAsia"/>
                <w:sz w:val="24"/>
              </w:rPr>
              <w:t>设备安装调试粉尘的产生量较小，通过洒水抑尘，将沉降在地面的粉尘及时清理等方式进行治理；运输车辆以及设备运转时产生废气量小，且属于间断性排放，浓度相对较低，通过加强运输车辆保养，选取优质燃料，禁止运输车辆超载行驶，并做好施工现场的交通组织等措施减少废气的排放量，同时项目地扩散条件较好，废气可得到有效的稀释扩散，能够达标排放。</w:t>
            </w:r>
          </w:p>
          <w:p w:rsidR="00194F28" w:rsidRPr="00B2156C" w:rsidRDefault="00194F28" w:rsidP="00F43EAC">
            <w:pPr>
              <w:spacing w:line="360" w:lineRule="auto"/>
              <w:ind w:firstLine="480"/>
              <w:rPr>
                <w:rFonts w:hint="eastAsia"/>
                <w:sz w:val="24"/>
              </w:rPr>
            </w:pPr>
            <w:r>
              <w:rPr>
                <w:rFonts w:hint="eastAsia"/>
                <w:sz w:val="24"/>
              </w:rPr>
              <w:t>综上所述，项目施工期间产生的废气通过上述相应措施治理后，能够有效降低废气的排放量，做到达标排放，且这些影响随着施工期的结束也会结束。因此，项目施工期不会对周围环境空气质量造成明显影响。</w:t>
            </w:r>
          </w:p>
          <w:p w:rsidR="00194F28" w:rsidRPr="00B83E18" w:rsidRDefault="00194F28" w:rsidP="00F43EAC">
            <w:pPr>
              <w:spacing w:line="360" w:lineRule="auto"/>
              <w:ind w:firstLineChars="200" w:firstLine="480"/>
              <w:rPr>
                <w:rFonts w:hint="eastAsia"/>
                <w:sz w:val="24"/>
              </w:rPr>
            </w:pPr>
            <w:r w:rsidRPr="00B83E18">
              <w:rPr>
                <w:rFonts w:hint="eastAsia"/>
                <w:sz w:val="24"/>
              </w:rPr>
              <w:t>3</w:t>
            </w:r>
            <w:r w:rsidRPr="00B83E18">
              <w:rPr>
                <w:rFonts w:hint="eastAsia"/>
                <w:sz w:val="24"/>
              </w:rPr>
              <w:t>、废水影响分析</w:t>
            </w:r>
          </w:p>
          <w:p w:rsidR="00194F28" w:rsidRPr="00B83E18" w:rsidRDefault="00194F28" w:rsidP="00F43EAC">
            <w:pPr>
              <w:spacing w:line="360" w:lineRule="auto"/>
              <w:ind w:firstLineChars="200" w:firstLine="480"/>
              <w:rPr>
                <w:rFonts w:hint="eastAsia"/>
                <w:sz w:val="24"/>
              </w:rPr>
            </w:pPr>
            <w:r w:rsidRPr="00B83E18">
              <w:rPr>
                <w:rFonts w:hint="eastAsia"/>
                <w:sz w:val="24"/>
              </w:rPr>
              <w:t>本项目施工期产生的废水，主要为施工废水和施工人员的生活污水</w:t>
            </w:r>
            <w:r>
              <w:rPr>
                <w:rFonts w:hint="eastAsia"/>
                <w:sz w:val="24"/>
              </w:rPr>
              <w:t>。</w:t>
            </w:r>
            <w:r w:rsidRPr="00B83E18">
              <w:rPr>
                <w:rFonts w:hint="eastAsia"/>
                <w:sz w:val="24"/>
              </w:rPr>
              <w:t>施工废水设置沉淀池处理，表层水和池底的砂、水泥回用于施工过程</w:t>
            </w:r>
            <w:r>
              <w:rPr>
                <w:rFonts w:hint="eastAsia"/>
                <w:sz w:val="24"/>
              </w:rPr>
              <w:t>；施工人员生活污水依托厂区原有的生活污水预处理池处理后用作农肥不外排。</w:t>
            </w:r>
          </w:p>
          <w:p w:rsidR="00194F28" w:rsidRPr="00B83E18" w:rsidRDefault="00194F28" w:rsidP="00F43EAC">
            <w:pPr>
              <w:spacing w:line="360" w:lineRule="auto"/>
              <w:ind w:firstLineChars="200" w:firstLine="480"/>
              <w:rPr>
                <w:rFonts w:hint="eastAsia"/>
                <w:sz w:val="24"/>
              </w:rPr>
            </w:pPr>
            <w:r w:rsidRPr="00B83E18">
              <w:rPr>
                <w:rFonts w:hint="eastAsia"/>
                <w:sz w:val="24"/>
              </w:rPr>
              <w:t>4</w:t>
            </w:r>
            <w:r w:rsidRPr="00B83E18">
              <w:rPr>
                <w:rFonts w:hint="eastAsia"/>
                <w:sz w:val="24"/>
              </w:rPr>
              <w:t>、固体废弃物影响分析</w:t>
            </w:r>
          </w:p>
          <w:p w:rsidR="00194F28" w:rsidRDefault="00194F28" w:rsidP="00F43EAC">
            <w:pPr>
              <w:spacing w:line="360" w:lineRule="auto"/>
              <w:ind w:firstLineChars="200" w:firstLine="480"/>
              <w:rPr>
                <w:rFonts w:hint="eastAsia"/>
                <w:sz w:val="24"/>
              </w:rPr>
            </w:pPr>
            <w:r w:rsidRPr="00B83E18">
              <w:rPr>
                <w:rFonts w:hint="eastAsia"/>
                <w:sz w:val="24"/>
              </w:rPr>
              <w:t>本项目施工期产生的固体废弃物，主要为建筑垃圾和施工人员的生活垃圾。施工</w:t>
            </w:r>
            <w:r w:rsidRPr="00B83E18">
              <w:rPr>
                <w:rFonts w:hint="eastAsia"/>
                <w:sz w:val="24"/>
              </w:rPr>
              <w:lastRenderedPageBreak/>
              <w:t>期间需要挖土，运输弃土、运输各种建筑材料，工程完成后，会留下弃用的建筑材料，建设单位应要求施工单位规划运输，加强管理，将这些建筑垃圾尽量回收利用，无利用价值的废弃物，应送至需要填土的施工工地，作为回填土二次利用，不能随意倾倒。施工人员的生活垃圾也要设置临时垃圾箱（桶）进行收集，委托环卫站统一清运处置。</w:t>
            </w: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Default="00194F28" w:rsidP="00F43EAC">
            <w:pPr>
              <w:spacing w:line="360" w:lineRule="auto"/>
              <w:ind w:firstLineChars="200" w:firstLine="480"/>
              <w:rPr>
                <w:rFonts w:hint="eastAsia"/>
                <w:sz w:val="24"/>
              </w:rPr>
            </w:pPr>
          </w:p>
          <w:p w:rsidR="00194F28" w:rsidRPr="002D30B8" w:rsidRDefault="00194F28" w:rsidP="00F43EAC">
            <w:pPr>
              <w:spacing w:line="360" w:lineRule="auto"/>
              <w:rPr>
                <w:rFonts w:hint="eastAsia"/>
                <w:sz w:val="24"/>
              </w:rPr>
            </w:pPr>
          </w:p>
        </w:tc>
      </w:tr>
      <w:tr w:rsidR="00194F28" w:rsidRPr="00804BC7" w:rsidTr="00F43EAC">
        <w:trPr>
          <w:trHeight w:val="13173"/>
        </w:trPr>
        <w:tc>
          <w:tcPr>
            <w:tcW w:w="8931" w:type="dxa"/>
          </w:tcPr>
          <w:p w:rsidR="00194F28" w:rsidRPr="008D4A16" w:rsidRDefault="00194F28" w:rsidP="00F43EAC">
            <w:pPr>
              <w:spacing w:line="360" w:lineRule="auto"/>
              <w:rPr>
                <w:rFonts w:ascii="黑体" w:eastAsia="黑体" w:hint="eastAsia"/>
                <w:sz w:val="28"/>
              </w:rPr>
            </w:pPr>
            <w:r w:rsidRPr="008D4A16">
              <w:rPr>
                <w:rFonts w:ascii="黑体" w:eastAsia="黑体" w:hint="eastAsia"/>
                <w:sz w:val="28"/>
              </w:rPr>
              <w:lastRenderedPageBreak/>
              <w:t xml:space="preserve">营运期环境影响分析： </w:t>
            </w:r>
          </w:p>
          <w:p w:rsidR="00194F28" w:rsidRPr="00804BC7" w:rsidRDefault="00194F28" w:rsidP="00F43EAC">
            <w:pPr>
              <w:spacing w:line="360" w:lineRule="auto"/>
              <w:ind w:firstLine="600"/>
              <w:rPr>
                <w:rFonts w:eastAsia="黑体"/>
                <w:sz w:val="24"/>
              </w:rPr>
            </w:pPr>
            <w:r w:rsidRPr="00804BC7">
              <w:rPr>
                <w:rFonts w:eastAsia="黑体"/>
                <w:sz w:val="24"/>
              </w:rPr>
              <w:t>1</w:t>
            </w:r>
            <w:r w:rsidRPr="00804BC7">
              <w:rPr>
                <w:rFonts w:eastAsia="黑体"/>
                <w:sz w:val="24"/>
              </w:rPr>
              <w:t>．地表水环境影响分析</w:t>
            </w:r>
          </w:p>
          <w:p w:rsidR="00194F28" w:rsidRPr="00804BC7" w:rsidRDefault="00194F28" w:rsidP="00F43EAC">
            <w:pPr>
              <w:spacing w:line="360" w:lineRule="auto"/>
              <w:ind w:firstLineChars="200" w:firstLine="480"/>
              <w:rPr>
                <w:rFonts w:hint="eastAsia"/>
                <w:sz w:val="24"/>
              </w:rPr>
            </w:pPr>
            <w:r w:rsidRPr="00804BC7">
              <w:rPr>
                <w:rFonts w:hint="eastAsia"/>
                <w:sz w:val="24"/>
              </w:rPr>
              <w:t>与项目有关的</w:t>
            </w:r>
            <w:r w:rsidRPr="00804BC7">
              <w:rPr>
                <w:sz w:val="24"/>
              </w:rPr>
              <w:t>废水</w:t>
            </w:r>
            <w:r w:rsidRPr="00804BC7">
              <w:rPr>
                <w:rFonts w:hint="eastAsia"/>
                <w:sz w:val="24"/>
              </w:rPr>
              <w:t>主要为</w:t>
            </w:r>
            <w:r w:rsidRPr="00804BC7">
              <w:rPr>
                <w:sz w:val="24"/>
              </w:rPr>
              <w:t>职工产生的生活</w:t>
            </w:r>
            <w:r w:rsidRPr="00804BC7">
              <w:rPr>
                <w:rFonts w:hint="eastAsia"/>
                <w:sz w:val="24"/>
              </w:rPr>
              <w:t>污</w:t>
            </w:r>
            <w:r w:rsidRPr="00804BC7">
              <w:rPr>
                <w:sz w:val="24"/>
              </w:rPr>
              <w:t>水</w:t>
            </w:r>
            <w:r>
              <w:rPr>
                <w:rFonts w:hint="eastAsia"/>
                <w:sz w:val="24"/>
              </w:rPr>
              <w:t>和食堂废水以及锅炉排水</w:t>
            </w:r>
            <w:r w:rsidRPr="00804BC7">
              <w:rPr>
                <w:rFonts w:hint="eastAsia"/>
                <w:sz w:val="24"/>
              </w:rPr>
              <w:t>。</w:t>
            </w:r>
          </w:p>
          <w:p w:rsidR="00194F28" w:rsidRDefault="00194F28" w:rsidP="00F43EAC">
            <w:pPr>
              <w:spacing w:line="360" w:lineRule="auto"/>
              <w:ind w:firstLineChars="200" w:firstLine="480"/>
              <w:rPr>
                <w:rFonts w:hAnsi="宋体" w:hint="eastAsia"/>
                <w:color w:val="000000"/>
                <w:sz w:val="24"/>
              </w:rPr>
            </w:pPr>
            <w:r w:rsidRPr="00A81747">
              <w:rPr>
                <w:rFonts w:hAnsi="宋体" w:hint="eastAsia"/>
                <w:sz w:val="24"/>
              </w:rPr>
              <w:t>生活污水产生量为</w:t>
            </w:r>
            <w:r>
              <w:rPr>
                <w:rFonts w:hint="eastAsia"/>
                <w:sz w:val="24"/>
              </w:rPr>
              <w:t>460</w:t>
            </w:r>
            <w:r w:rsidRPr="00A81747">
              <w:rPr>
                <w:sz w:val="24"/>
              </w:rPr>
              <w:t>m</w:t>
            </w:r>
            <w:r w:rsidRPr="00A81747">
              <w:rPr>
                <w:sz w:val="24"/>
                <w:vertAlign w:val="superscript"/>
              </w:rPr>
              <w:t>3</w:t>
            </w:r>
            <w:r w:rsidRPr="00A81747">
              <w:rPr>
                <w:sz w:val="24"/>
              </w:rPr>
              <w:t>/a</w:t>
            </w:r>
            <w:r w:rsidRPr="00A81747">
              <w:rPr>
                <w:rFonts w:hint="eastAsia"/>
                <w:sz w:val="24"/>
              </w:rPr>
              <w:t>，食堂废水产生量为</w:t>
            </w:r>
            <w:r>
              <w:rPr>
                <w:rFonts w:hint="eastAsia"/>
                <w:sz w:val="24"/>
              </w:rPr>
              <w:t>108</w:t>
            </w:r>
            <w:r w:rsidRPr="00A81747">
              <w:rPr>
                <w:sz w:val="24"/>
              </w:rPr>
              <w:t>m</w:t>
            </w:r>
            <w:r w:rsidRPr="00A81747">
              <w:rPr>
                <w:sz w:val="24"/>
                <w:vertAlign w:val="superscript"/>
              </w:rPr>
              <w:t>3</w:t>
            </w:r>
            <w:r w:rsidRPr="00A81747">
              <w:rPr>
                <w:sz w:val="24"/>
              </w:rPr>
              <w:t>/a</w:t>
            </w:r>
            <w:r w:rsidRPr="00A81747">
              <w:rPr>
                <w:rFonts w:hAnsi="宋体"/>
                <w:sz w:val="24"/>
              </w:rPr>
              <w:t>。根据类比调查，这部分废水氨氮为</w:t>
            </w:r>
            <w:r w:rsidRPr="00A81747">
              <w:rPr>
                <w:sz w:val="24"/>
              </w:rPr>
              <w:t>35mg/L</w:t>
            </w:r>
            <w:r w:rsidRPr="00A81747">
              <w:rPr>
                <w:rFonts w:hAnsi="宋体"/>
                <w:sz w:val="24"/>
              </w:rPr>
              <w:t>，</w:t>
            </w:r>
            <w:r w:rsidRPr="00A81747">
              <w:rPr>
                <w:sz w:val="24"/>
              </w:rPr>
              <w:t>COD</w:t>
            </w:r>
            <w:r w:rsidRPr="00A81747">
              <w:rPr>
                <w:rFonts w:hAnsi="宋体"/>
                <w:sz w:val="24"/>
              </w:rPr>
              <w:t>为</w:t>
            </w:r>
            <w:r w:rsidRPr="00A81747">
              <w:rPr>
                <w:sz w:val="24"/>
              </w:rPr>
              <w:t>400mg/L</w:t>
            </w:r>
            <w:r w:rsidRPr="00A81747">
              <w:rPr>
                <w:rFonts w:hAnsi="宋体"/>
                <w:sz w:val="24"/>
              </w:rPr>
              <w:t>，产生量分别为</w:t>
            </w:r>
            <w:r w:rsidRPr="00A81747">
              <w:rPr>
                <w:sz w:val="24"/>
              </w:rPr>
              <w:t>0.0</w:t>
            </w:r>
            <w:r>
              <w:rPr>
                <w:rFonts w:hint="eastAsia"/>
                <w:sz w:val="24"/>
              </w:rPr>
              <w:t>2</w:t>
            </w:r>
            <w:r w:rsidRPr="00A81747">
              <w:rPr>
                <w:sz w:val="24"/>
              </w:rPr>
              <w:t>t/a</w:t>
            </w:r>
            <w:r w:rsidRPr="00A81747">
              <w:rPr>
                <w:rFonts w:hAnsi="宋体"/>
                <w:sz w:val="24"/>
              </w:rPr>
              <w:t>、</w:t>
            </w:r>
            <w:r w:rsidRPr="00A81747">
              <w:rPr>
                <w:sz w:val="24"/>
              </w:rPr>
              <w:t>0.</w:t>
            </w:r>
            <w:r>
              <w:rPr>
                <w:rFonts w:hint="eastAsia"/>
                <w:sz w:val="24"/>
              </w:rPr>
              <w:t>23</w:t>
            </w:r>
            <w:r w:rsidRPr="00A81747">
              <w:rPr>
                <w:sz w:val="24"/>
              </w:rPr>
              <w:t>t/a</w:t>
            </w:r>
            <w:r w:rsidRPr="00A81747">
              <w:rPr>
                <w:rFonts w:hAnsi="宋体"/>
                <w:sz w:val="24"/>
              </w:rPr>
              <w:t>。</w:t>
            </w:r>
            <w:r w:rsidRPr="00C421D0">
              <w:rPr>
                <w:rFonts w:hAnsi="宋体"/>
                <w:color w:val="000000"/>
                <w:sz w:val="24"/>
              </w:rPr>
              <w:t>厂址</w:t>
            </w:r>
            <w:r w:rsidRPr="00C421D0">
              <w:rPr>
                <w:rFonts w:hAnsi="宋体" w:hint="eastAsia"/>
                <w:color w:val="000000"/>
                <w:sz w:val="24"/>
              </w:rPr>
              <w:t>周围有大片茂密山林（项目业主已于林地所有人签署林灌协议）</w:t>
            </w:r>
            <w:r w:rsidRPr="00C421D0">
              <w:rPr>
                <w:rFonts w:hAnsi="宋体"/>
                <w:color w:val="000000"/>
                <w:sz w:val="24"/>
              </w:rPr>
              <w:t>，</w:t>
            </w:r>
            <w:r w:rsidRPr="00C421D0">
              <w:rPr>
                <w:rFonts w:hAnsi="宋体" w:hint="eastAsia"/>
                <w:color w:val="000000"/>
                <w:sz w:val="24"/>
              </w:rPr>
              <w:t>本项目食堂废水采用隔油池处理后再排入生活污水预处理池与生活污水一同处理后用作周边林木灌溉，不外排废水。</w:t>
            </w:r>
          </w:p>
          <w:p w:rsidR="00194F28" w:rsidRPr="007524B7" w:rsidRDefault="00194F28" w:rsidP="00F43EAC">
            <w:pPr>
              <w:spacing w:line="360" w:lineRule="auto"/>
              <w:ind w:firstLineChars="200" w:firstLine="482"/>
              <w:rPr>
                <w:rFonts w:hint="eastAsia"/>
                <w:b/>
                <w:color w:val="000000"/>
                <w:sz w:val="24"/>
              </w:rPr>
            </w:pPr>
            <w:r w:rsidRPr="007524B7">
              <w:rPr>
                <w:rFonts w:hint="eastAsia"/>
                <w:b/>
                <w:color w:val="000000"/>
                <w:sz w:val="24"/>
              </w:rPr>
              <w:t>锅炉排水：</w:t>
            </w:r>
            <w:r w:rsidRPr="007524B7">
              <w:rPr>
                <w:rFonts w:hint="eastAsia"/>
                <w:color w:val="000000"/>
                <w:sz w:val="24"/>
              </w:rPr>
              <w:t>项目锅炉软水制备时会排放微量含盐废水，主要含钙镁离子。根据厂家介绍排水量在</w:t>
            </w:r>
            <w:r w:rsidRPr="007524B7">
              <w:rPr>
                <w:rFonts w:hint="eastAsia"/>
                <w:color w:val="000000"/>
                <w:sz w:val="24"/>
              </w:rPr>
              <w:t>0.01m</w:t>
            </w:r>
            <w:r w:rsidRPr="007524B7">
              <w:rPr>
                <w:rFonts w:hint="eastAsia"/>
                <w:color w:val="000000"/>
                <w:sz w:val="24"/>
              </w:rPr>
              <w:t>³</w:t>
            </w:r>
            <w:r w:rsidRPr="007524B7">
              <w:rPr>
                <w:rFonts w:hint="eastAsia"/>
                <w:color w:val="000000"/>
                <w:sz w:val="24"/>
              </w:rPr>
              <w:t>/d</w:t>
            </w:r>
            <w:r w:rsidRPr="007524B7">
              <w:rPr>
                <w:rFonts w:hint="eastAsia"/>
                <w:color w:val="000000"/>
                <w:sz w:val="24"/>
              </w:rPr>
              <w:t>左右。项目锅炉用水为自来水，所排水为锅炉软水含少量钙镁离子，污染物浓度较低</w:t>
            </w:r>
            <w:r w:rsidRPr="007524B7">
              <w:rPr>
                <w:color w:val="000000"/>
                <w:sz w:val="24"/>
              </w:rPr>
              <w:t>COD</w:t>
            </w:r>
            <w:r w:rsidRPr="007524B7">
              <w:rPr>
                <w:rFonts w:hint="eastAsia"/>
                <w:color w:val="000000"/>
                <w:sz w:val="24"/>
                <w:vertAlign w:val="subscript"/>
              </w:rPr>
              <w:t>cr</w:t>
            </w:r>
            <w:r w:rsidRPr="007524B7">
              <w:rPr>
                <w:rFonts w:hint="eastAsia"/>
                <w:color w:val="000000"/>
                <w:sz w:val="24"/>
              </w:rPr>
              <w:t>：</w:t>
            </w:r>
            <w:r w:rsidRPr="007524B7">
              <w:rPr>
                <w:color w:val="000000"/>
                <w:sz w:val="24"/>
              </w:rPr>
              <w:t>50</w:t>
            </w:r>
            <w:r w:rsidRPr="007524B7">
              <w:rPr>
                <w:color w:val="000000"/>
                <w:sz w:val="24"/>
              </w:rPr>
              <w:t>〜</w:t>
            </w:r>
            <w:r w:rsidRPr="007524B7">
              <w:rPr>
                <w:color w:val="000000"/>
                <w:sz w:val="24"/>
              </w:rPr>
              <w:t>100mg/L</w:t>
            </w:r>
            <w:r w:rsidRPr="007524B7">
              <w:rPr>
                <w:color w:val="000000"/>
                <w:sz w:val="24"/>
              </w:rPr>
              <w:t>、</w:t>
            </w:r>
            <w:r w:rsidRPr="007524B7">
              <w:rPr>
                <w:color w:val="000000"/>
                <w:sz w:val="24"/>
              </w:rPr>
              <w:t>BOD</w:t>
            </w:r>
            <w:r w:rsidRPr="007524B7">
              <w:rPr>
                <w:color w:val="000000"/>
                <w:sz w:val="24"/>
                <w:vertAlign w:val="subscript"/>
              </w:rPr>
              <w:t>5</w:t>
            </w:r>
            <w:r w:rsidRPr="007524B7">
              <w:rPr>
                <w:rFonts w:hint="eastAsia"/>
                <w:color w:val="000000"/>
                <w:sz w:val="24"/>
              </w:rPr>
              <w:t>：</w:t>
            </w:r>
            <w:r w:rsidRPr="007524B7">
              <w:rPr>
                <w:rFonts w:hint="eastAsia"/>
                <w:color w:val="000000"/>
                <w:sz w:val="24"/>
              </w:rPr>
              <w:t>1</w:t>
            </w:r>
            <w:r w:rsidRPr="007524B7">
              <w:rPr>
                <w:color w:val="000000"/>
                <w:sz w:val="24"/>
              </w:rPr>
              <w:t>0</w:t>
            </w:r>
            <w:r w:rsidRPr="007524B7">
              <w:rPr>
                <w:color w:val="000000"/>
                <w:sz w:val="24"/>
              </w:rPr>
              <w:t>〜</w:t>
            </w:r>
            <w:r w:rsidRPr="007524B7">
              <w:rPr>
                <w:rFonts w:hint="eastAsia"/>
                <w:color w:val="000000"/>
                <w:sz w:val="24"/>
              </w:rPr>
              <w:t>2</w:t>
            </w:r>
            <w:r w:rsidRPr="007524B7">
              <w:rPr>
                <w:color w:val="000000"/>
                <w:sz w:val="24"/>
              </w:rPr>
              <w:t>0mg/L</w:t>
            </w:r>
            <w:r w:rsidRPr="007524B7">
              <w:rPr>
                <w:color w:val="000000"/>
                <w:sz w:val="24"/>
              </w:rPr>
              <w:t>、</w:t>
            </w:r>
            <w:r w:rsidRPr="007524B7">
              <w:rPr>
                <w:color w:val="000000"/>
                <w:sz w:val="24"/>
              </w:rPr>
              <w:t>SS</w:t>
            </w:r>
            <w:r w:rsidRPr="007524B7">
              <w:rPr>
                <w:rFonts w:hint="eastAsia"/>
                <w:color w:val="000000"/>
                <w:sz w:val="24"/>
              </w:rPr>
              <w:t>：</w:t>
            </w:r>
            <w:r w:rsidRPr="007524B7">
              <w:rPr>
                <w:color w:val="000000"/>
                <w:sz w:val="24"/>
              </w:rPr>
              <w:t>10</w:t>
            </w:r>
            <w:r w:rsidRPr="007524B7">
              <w:rPr>
                <w:color w:val="000000"/>
                <w:sz w:val="24"/>
              </w:rPr>
              <w:t>〜</w:t>
            </w:r>
            <w:r w:rsidRPr="007524B7">
              <w:rPr>
                <w:color w:val="000000"/>
                <w:sz w:val="24"/>
              </w:rPr>
              <w:t>50mg/L</w:t>
            </w:r>
            <w:r w:rsidRPr="007524B7">
              <w:rPr>
                <w:rFonts w:hint="eastAsia"/>
                <w:color w:val="000000"/>
                <w:sz w:val="24"/>
              </w:rPr>
              <w:t>，能够达到《污水综合排放标准》（</w:t>
            </w:r>
            <w:r w:rsidRPr="007524B7">
              <w:rPr>
                <w:rFonts w:hint="eastAsia"/>
                <w:color w:val="000000"/>
                <w:sz w:val="24"/>
              </w:rPr>
              <w:t>GB8978-1996</w:t>
            </w:r>
            <w:r w:rsidRPr="007524B7">
              <w:rPr>
                <w:rFonts w:hint="eastAsia"/>
                <w:color w:val="000000"/>
                <w:sz w:val="24"/>
              </w:rPr>
              <w:t>）表</w:t>
            </w:r>
            <w:r w:rsidRPr="007524B7">
              <w:rPr>
                <w:rFonts w:hint="eastAsia"/>
                <w:color w:val="000000"/>
                <w:sz w:val="24"/>
              </w:rPr>
              <w:t>4</w:t>
            </w:r>
            <w:r w:rsidRPr="007524B7">
              <w:rPr>
                <w:rFonts w:hint="eastAsia"/>
                <w:color w:val="000000"/>
                <w:sz w:val="24"/>
              </w:rPr>
              <w:t>中一级标准。因此锅炉排水可直接排放。项目锅炉排水，排放量较少，同时污染物浓度较低，不会对地表水体产生明显影响。环评建议可将锅炉排水用桶收集用于厂区周边洒水抑尘。</w:t>
            </w:r>
          </w:p>
          <w:p w:rsidR="00194F28" w:rsidRPr="00804BC7" w:rsidRDefault="00194F28" w:rsidP="00F43EAC">
            <w:pPr>
              <w:spacing w:line="360" w:lineRule="auto"/>
              <w:ind w:firstLineChars="200" w:firstLine="480"/>
              <w:rPr>
                <w:sz w:val="24"/>
              </w:rPr>
            </w:pPr>
            <w:r>
              <w:rPr>
                <w:rFonts w:hint="eastAsia"/>
                <w:sz w:val="24"/>
              </w:rPr>
              <w:t>经过分析，本项目</w:t>
            </w:r>
            <w:r w:rsidRPr="00A81747">
              <w:rPr>
                <w:rFonts w:hint="eastAsia"/>
                <w:sz w:val="24"/>
              </w:rPr>
              <w:t>废水对周围环境影响较小</w:t>
            </w:r>
            <w:r w:rsidRPr="00A81747">
              <w:rPr>
                <w:sz w:val="24"/>
              </w:rPr>
              <w:t>。</w:t>
            </w:r>
          </w:p>
          <w:p w:rsidR="00194F28" w:rsidRPr="00804BC7" w:rsidRDefault="00194F28" w:rsidP="00F43EAC">
            <w:pPr>
              <w:spacing w:line="360" w:lineRule="auto"/>
              <w:ind w:firstLine="600"/>
              <w:rPr>
                <w:rFonts w:eastAsia="黑体"/>
                <w:sz w:val="24"/>
              </w:rPr>
            </w:pPr>
            <w:r w:rsidRPr="00804BC7">
              <w:rPr>
                <w:rFonts w:eastAsia="黑体"/>
                <w:sz w:val="24"/>
              </w:rPr>
              <w:t>2</w:t>
            </w:r>
            <w:r w:rsidRPr="00804BC7">
              <w:rPr>
                <w:rFonts w:eastAsia="黑体"/>
                <w:sz w:val="24"/>
              </w:rPr>
              <w:t>．大气环境影响分析</w:t>
            </w:r>
          </w:p>
          <w:p w:rsidR="00194F28" w:rsidRPr="00804BC7" w:rsidRDefault="00194F28" w:rsidP="00F43EAC">
            <w:pPr>
              <w:spacing w:line="360" w:lineRule="auto"/>
              <w:ind w:firstLineChars="205" w:firstLine="492"/>
              <w:rPr>
                <w:sz w:val="24"/>
              </w:rPr>
            </w:pPr>
            <w:r w:rsidRPr="00804BC7">
              <w:rPr>
                <w:sz w:val="24"/>
              </w:rPr>
              <w:fldChar w:fldCharType="begin"/>
            </w:r>
            <w:r w:rsidRPr="00804BC7">
              <w:rPr>
                <w:sz w:val="24"/>
              </w:rPr>
              <w:instrText xml:space="preserve"> = 1 \* GB3 </w:instrText>
            </w:r>
            <w:r w:rsidRPr="00804BC7">
              <w:rPr>
                <w:sz w:val="24"/>
              </w:rPr>
              <w:fldChar w:fldCharType="separate"/>
            </w:r>
            <w:r w:rsidRPr="00804BC7">
              <w:rPr>
                <w:rFonts w:ascii="宋体" w:hAnsi="宋体" w:cs="宋体" w:hint="eastAsia"/>
                <w:noProof/>
                <w:sz w:val="24"/>
              </w:rPr>
              <w:t>①</w:t>
            </w:r>
            <w:r w:rsidRPr="00804BC7">
              <w:rPr>
                <w:sz w:val="24"/>
              </w:rPr>
              <w:fldChar w:fldCharType="end"/>
            </w:r>
            <w:r w:rsidRPr="00804BC7">
              <w:rPr>
                <w:rFonts w:hint="eastAsia"/>
                <w:sz w:val="24"/>
              </w:rPr>
              <w:t xml:space="preserve"> </w:t>
            </w:r>
            <w:r w:rsidRPr="00804BC7">
              <w:rPr>
                <w:sz w:val="24"/>
              </w:rPr>
              <w:t>甲醛废气</w:t>
            </w:r>
          </w:p>
          <w:p w:rsidR="00194F28" w:rsidRDefault="00194F28" w:rsidP="00F43EAC">
            <w:pPr>
              <w:widowControl/>
              <w:spacing w:line="360" w:lineRule="auto"/>
              <w:ind w:firstLineChars="200" w:firstLine="480"/>
              <w:rPr>
                <w:rFonts w:hint="eastAsia"/>
                <w:color w:val="000000"/>
                <w:sz w:val="24"/>
              </w:rPr>
            </w:pPr>
            <w:r w:rsidRPr="00804BC7">
              <w:rPr>
                <w:sz w:val="24"/>
              </w:rPr>
              <w:t>本项目在</w:t>
            </w:r>
            <w:r w:rsidRPr="00804BC7">
              <w:rPr>
                <w:rFonts w:hint="eastAsia"/>
                <w:sz w:val="24"/>
              </w:rPr>
              <w:t>胶合板生产</w:t>
            </w:r>
            <w:r>
              <w:rPr>
                <w:rFonts w:hint="eastAsia"/>
                <w:sz w:val="24"/>
              </w:rPr>
              <w:t>的涂胶、压制</w:t>
            </w:r>
            <w:r w:rsidRPr="00804BC7">
              <w:rPr>
                <w:rFonts w:hint="eastAsia"/>
                <w:sz w:val="24"/>
              </w:rPr>
              <w:t>过程</w:t>
            </w:r>
            <w:r w:rsidRPr="00804BC7">
              <w:rPr>
                <w:sz w:val="24"/>
              </w:rPr>
              <w:t>中有甲醛废气产生，故项目应在</w:t>
            </w:r>
            <w:r>
              <w:rPr>
                <w:rFonts w:hint="eastAsia"/>
                <w:sz w:val="24"/>
              </w:rPr>
              <w:t>涂胶、压制工序</w:t>
            </w:r>
            <w:r w:rsidRPr="00804BC7">
              <w:rPr>
                <w:sz w:val="24"/>
              </w:rPr>
              <w:t>上加集气罩，将甲醛的无组织排放源改为有组织的高空排放。</w:t>
            </w:r>
            <w:r w:rsidRPr="00804BC7">
              <w:rPr>
                <w:rFonts w:hint="eastAsia"/>
                <w:sz w:val="24"/>
              </w:rPr>
              <w:t>在涂胶机和热压机</w:t>
            </w:r>
            <w:r w:rsidRPr="00804BC7">
              <w:rPr>
                <w:sz w:val="24"/>
              </w:rPr>
              <w:t>设备上方安装</w:t>
            </w:r>
            <w:r w:rsidRPr="00804BC7">
              <w:rPr>
                <w:rFonts w:hint="eastAsia"/>
                <w:sz w:val="24"/>
              </w:rPr>
              <w:t>风量为</w:t>
            </w:r>
            <w:smartTag w:uri="urn:schemas-microsoft-com:office:smarttags" w:element="chmetcnv">
              <w:smartTagPr>
                <w:attr w:name="TCSC" w:val="0"/>
                <w:attr w:name="NumberType" w:val="1"/>
                <w:attr w:name="Negative" w:val="False"/>
                <w:attr w:name="HasSpace" w:val="False"/>
                <w:attr w:name="SourceValue" w:val="6000"/>
                <w:attr w:name="UnitName" w:val="m3"/>
              </w:smartTagPr>
              <w:r w:rsidRPr="00804BC7">
                <w:rPr>
                  <w:rFonts w:hint="eastAsia"/>
                  <w:sz w:val="24"/>
                </w:rPr>
                <w:t>60</w:t>
              </w:r>
              <w:r w:rsidRPr="00804BC7">
                <w:rPr>
                  <w:sz w:val="24"/>
                </w:rPr>
                <w:t>00m</w:t>
              </w:r>
              <w:r w:rsidRPr="00804BC7">
                <w:rPr>
                  <w:sz w:val="24"/>
                  <w:vertAlign w:val="superscript"/>
                </w:rPr>
                <w:t>3</w:t>
              </w:r>
            </w:smartTag>
            <w:r w:rsidRPr="00804BC7">
              <w:rPr>
                <w:sz w:val="24"/>
              </w:rPr>
              <w:t>/</w:t>
            </w:r>
            <w:r w:rsidRPr="00804BC7">
              <w:rPr>
                <w:rFonts w:hint="eastAsia"/>
                <w:sz w:val="24"/>
              </w:rPr>
              <w:t>h</w:t>
            </w:r>
            <w:r w:rsidRPr="00804BC7">
              <w:rPr>
                <w:rFonts w:hint="eastAsia"/>
                <w:sz w:val="24"/>
              </w:rPr>
              <w:t>的</w:t>
            </w:r>
            <w:r>
              <w:rPr>
                <w:sz w:val="24"/>
              </w:rPr>
              <w:t>集气罩进行收集</w:t>
            </w:r>
            <w:r w:rsidRPr="00804BC7">
              <w:rPr>
                <w:sz w:val="24"/>
              </w:rPr>
              <w:t>通过</w:t>
            </w:r>
            <w:r>
              <w:rPr>
                <w:color w:val="000000"/>
                <w:sz w:val="24"/>
              </w:rPr>
              <w:t>UV</w:t>
            </w:r>
            <w:r>
              <w:rPr>
                <w:rFonts w:ascii="宋体" w:hAnsi="宋体" w:hint="eastAsia"/>
                <w:color w:val="000000"/>
                <w:sz w:val="24"/>
              </w:rPr>
              <w:t>光氧催化机处理</w:t>
            </w:r>
            <w:r>
              <w:rPr>
                <w:rFonts w:hint="eastAsia"/>
                <w:sz w:val="24"/>
              </w:rPr>
              <w:t>后经</w:t>
            </w:r>
            <w:r>
              <w:rPr>
                <w:rFonts w:hint="eastAsia"/>
                <w:sz w:val="24"/>
              </w:rPr>
              <w:t>15m</w:t>
            </w:r>
            <w:r>
              <w:rPr>
                <w:rFonts w:hint="eastAsia"/>
                <w:sz w:val="24"/>
              </w:rPr>
              <w:t>高</w:t>
            </w:r>
            <w:r>
              <w:rPr>
                <w:sz w:val="24"/>
              </w:rPr>
              <w:t>排气筒排</w:t>
            </w:r>
            <w:r>
              <w:rPr>
                <w:rFonts w:hint="eastAsia"/>
                <w:sz w:val="24"/>
              </w:rPr>
              <w:t>放</w:t>
            </w:r>
            <w:r w:rsidRPr="00804BC7">
              <w:rPr>
                <w:sz w:val="24"/>
              </w:rPr>
              <w:t>，</w:t>
            </w:r>
            <w:r>
              <w:rPr>
                <w:rFonts w:hint="eastAsia"/>
                <w:sz w:val="24"/>
              </w:rPr>
              <w:t>集气罩收集效率为</w:t>
            </w:r>
            <w:r>
              <w:rPr>
                <w:rFonts w:hint="eastAsia"/>
                <w:sz w:val="24"/>
              </w:rPr>
              <w:t>90%</w:t>
            </w:r>
            <w:r>
              <w:rPr>
                <w:rFonts w:hint="eastAsia"/>
                <w:sz w:val="24"/>
              </w:rPr>
              <w:t>，</w:t>
            </w:r>
            <w:r w:rsidRPr="00804BC7">
              <w:rPr>
                <w:sz w:val="24"/>
              </w:rPr>
              <w:t>排气筒高度</w:t>
            </w:r>
            <w:r>
              <w:rPr>
                <w:rFonts w:hint="eastAsia"/>
                <w:sz w:val="24"/>
              </w:rPr>
              <w:t>不低于</w:t>
            </w:r>
            <w:r>
              <w:rPr>
                <w:rFonts w:hint="eastAsia"/>
                <w:sz w:val="24"/>
              </w:rPr>
              <w:t>15m</w:t>
            </w:r>
            <w:r>
              <w:rPr>
                <w:rFonts w:hint="eastAsia"/>
                <w:sz w:val="24"/>
              </w:rPr>
              <w:t>（排气筒周围半径</w:t>
            </w:r>
            <w:r>
              <w:rPr>
                <w:rFonts w:hint="eastAsia"/>
                <w:sz w:val="24"/>
              </w:rPr>
              <w:t>200m</w:t>
            </w:r>
            <w:r>
              <w:rPr>
                <w:rFonts w:hint="eastAsia"/>
                <w:sz w:val="24"/>
              </w:rPr>
              <w:t>范围内有建筑时，排气筒高度还应高出最高建筑物</w:t>
            </w:r>
            <w:r>
              <w:rPr>
                <w:rFonts w:hint="eastAsia"/>
                <w:sz w:val="24"/>
              </w:rPr>
              <w:t>3m</w:t>
            </w:r>
            <w:r>
              <w:rPr>
                <w:rFonts w:hint="eastAsia"/>
                <w:sz w:val="24"/>
              </w:rPr>
              <w:t>以上）；</w:t>
            </w:r>
            <w:r w:rsidRPr="00160A03">
              <w:rPr>
                <w:rFonts w:hint="eastAsia"/>
                <w:sz w:val="24"/>
              </w:rPr>
              <w:t>或将甲醛废气通至锅炉内燃烧</w:t>
            </w:r>
            <w:r w:rsidRPr="00160A03">
              <w:rPr>
                <w:sz w:val="24"/>
              </w:rPr>
              <w:t>。</w:t>
            </w:r>
            <w:r w:rsidRPr="00804BC7">
              <w:rPr>
                <w:sz w:val="24"/>
              </w:rPr>
              <w:t>采取上述措施后</w:t>
            </w:r>
            <w:r>
              <w:rPr>
                <w:rFonts w:hint="eastAsia"/>
                <w:sz w:val="24"/>
              </w:rPr>
              <w:t>有组织排放的</w:t>
            </w:r>
            <w:r w:rsidRPr="00804BC7">
              <w:rPr>
                <w:sz w:val="24"/>
              </w:rPr>
              <w:t>甲醛</w:t>
            </w:r>
            <w:r>
              <w:rPr>
                <w:rFonts w:hint="eastAsia"/>
                <w:sz w:val="24"/>
              </w:rPr>
              <w:t>，</w:t>
            </w:r>
            <w:r w:rsidRPr="00804BC7">
              <w:rPr>
                <w:sz w:val="24"/>
              </w:rPr>
              <w:t>排放浓度、排放速率、排放高度均可达到</w:t>
            </w:r>
            <w:r w:rsidRPr="00160A03">
              <w:rPr>
                <w:sz w:val="24"/>
              </w:rPr>
              <w:t>《</w:t>
            </w:r>
            <w:r w:rsidRPr="00160A03">
              <w:rPr>
                <w:rFonts w:hint="eastAsia"/>
                <w:sz w:val="24"/>
              </w:rPr>
              <w:t>四川省固定污染源大气挥发性</w:t>
            </w:r>
            <w:r w:rsidRPr="00160A03">
              <w:rPr>
                <w:rFonts w:hint="eastAsia"/>
                <w:color w:val="000000"/>
                <w:sz w:val="24"/>
              </w:rPr>
              <w:t>有机物排放标</w:t>
            </w:r>
            <w:r w:rsidRPr="002D0806">
              <w:rPr>
                <w:rFonts w:hint="eastAsia"/>
                <w:sz w:val="24"/>
              </w:rPr>
              <w:t>准</w:t>
            </w:r>
            <w:r w:rsidRPr="002D0806">
              <w:rPr>
                <w:sz w:val="24"/>
              </w:rPr>
              <w:t>》</w:t>
            </w:r>
            <w:r w:rsidRPr="00160A03">
              <w:rPr>
                <w:color w:val="000000"/>
                <w:sz w:val="24"/>
              </w:rPr>
              <w:t>（</w:t>
            </w:r>
            <w:r w:rsidRPr="00160A03">
              <w:rPr>
                <w:color w:val="000000"/>
                <w:sz w:val="24"/>
              </w:rPr>
              <w:t>GB16297</w:t>
            </w:r>
            <w:r w:rsidRPr="00160A03">
              <w:rPr>
                <w:color w:val="000000"/>
                <w:sz w:val="24"/>
              </w:rPr>
              <w:t>－</w:t>
            </w:r>
            <w:r w:rsidRPr="00160A03">
              <w:rPr>
                <w:color w:val="000000"/>
                <w:sz w:val="24"/>
              </w:rPr>
              <w:t>1996</w:t>
            </w:r>
            <w:r w:rsidRPr="00160A03">
              <w:rPr>
                <w:color w:val="000000"/>
                <w:sz w:val="24"/>
              </w:rPr>
              <w:t>）</w:t>
            </w:r>
            <w:r>
              <w:rPr>
                <w:rFonts w:hint="eastAsia"/>
                <w:color w:val="000000"/>
                <w:sz w:val="24"/>
              </w:rPr>
              <w:t>中的相关标准</w:t>
            </w:r>
            <w:r w:rsidRPr="00160A03">
              <w:rPr>
                <w:color w:val="000000"/>
                <w:sz w:val="24"/>
              </w:rPr>
              <w:t>，不会对周围大气环境造成明显的污染影响。</w:t>
            </w:r>
          </w:p>
          <w:p w:rsidR="00194F28" w:rsidRPr="00F26191" w:rsidRDefault="00194F28" w:rsidP="00F43EAC">
            <w:pPr>
              <w:spacing w:line="360" w:lineRule="auto"/>
              <w:ind w:firstLineChars="200" w:firstLine="482"/>
              <w:outlineLvl w:val="0"/>
              <w:rPr>
                <w:rFonts w:hint="eastAsia"/>
                <w:bCs/>
                <w:color w:val="000000"/>
                <w:sz w:val="24"/>
              </w:rPr>
            </w:pPr>
            <w:r w:rsidRPr="00F26191">
              <w:rPr>
                <w:rFonts w:hint="eastAsia"/>
                <w:b/>
                <w:color w:val="000000"/>
                <w:sz w:val="24"/>
              </w:rPr>
              <w:t>环评要求，</w:t>
            </w:r>
            <w:r w:rsidRPr="00F26191">
              <w:rPr>
                <w:rFonts w:hint="eastAsia"/>
                <w:color w:val="000000"/>
                <w:sz w:val="24"/>
              </w:rPr>
              <w:t>企业从原材料、工艺设备上严格把关，减少污染物质的产生；同时严格落实项目的污染物的处置，确保废气达标排放，以减小污染物对大气环境、对周围敏感点的影响。同时企业应加强企业周围绿化，加强厂区内工作人员的自身防护工作。并且要求项目区域附近不得引入</w:t>
            </w:r>
            <w:r w:rsidRPr="00F26191">
              <w:rPr>
                <w:color w:val="000000"/>
                <w:sz w:val="24"/>
              </w:rPr>
              <w:t>居民区、机关、食品厂、自来水水厂等对外环境要求较高的企业</w:t>
            </w:r>
            <w:r w:rsidRPr="00F26191">
              <w:rPr>
                <w:rFonts w:hint="eastAsia"/>
                <w:color w:val="000000"/>
                <w:sz w:val="24"/>
              </w:rPr>
              <w:t>，以及</w:t>
            </w:r>
            <w:r w:rsidRPr="00F26191">
              <w:rPr>
                <w:color w:val="000000"/>
                <w:sz w:val="24"/>
              </w:rPr>
              <w:t>学校、医院等公共场所以及其他与本项目不相容的行业及敏感目标。</w:t>
            </w:r>
          </w:p>
          <w:p w:rsidR="00194F28" w:rsidRPr="007A3CB2" w:rsidRDefault="00194F28" w:rsidP="00F43EAC">
            <w:pPr>
              <w:widowControl/>
              <w:spacing w:line="360" w:lineRule="auto"/>
              <w:ind w:firstLineChars="200" w:firstLine="480"/>
              <w:rPr>
                <w:rFonts w:hint="eastAsia"/>
                <w:color w:val="000000"/>
                <w:sz w:val="24"/>
              </w:rPr>
            </w:pPr>
            <w:r>
              <w:rPr>
                <w:rFonts w:hint="eastAsia"/>
                <w:color w:val="000000"/>
                <w:sz w:val="24"/>
              </w:rPr>
              <w:lastRenderedPageBreak/>
              <w:t>本项目甲烷无组织污染物排放情况见下表：</w:t>
            </w:r>
          </w:p>
          <w:p w:rsidR="00194F28" w:rsidRPr="00172B5B" w:rsidRDefault="00194F28" w:rsidP="00F43EAC">
            <w:pPr>
              <w:spacing w:line="360" w:lineRule="auto"/>
              <w:jc w:val="center"/>
              <w:rPr>
                <w:rFonts w:hint="eastAsia"/>
                <w:b/>
                <w:color w:val="000000"/>
                <w:sz w:val="24"/>
              </w:rPr>
            </w:pPr>
            <w:r w:rsidRPr="00172B5B">
              <w:rPr>
                <w:rFonts w:hint="eastAsia"/>
                <w:b/>
                <w:color w:val="000000"/>
                <w:sz w:val="24"/>
              </w:rPr>
              <w:t>表</w:t>
            </w:r>
            <w:r w:rsidRPr="00172B5B">
              <w:rPr>
                <w:rFonts w:hint="eastAsia"/>
                <w:b/>
                <w:color w:val="000000"/>
                <w:sz w:val="24"/>
              </w:rPr>
              <w:t xml:space="preserve">7-1  </w:t>
            </w:r>
            <w:r w:rsidRPr="00172B5B">
              <w:rPr>
                <w:rFonts w:hint="eastAsia"/>
                <w:b/>
                <w:color w:val="000000"/>
                <w:sz w:val="24"/>
              </w:rPr>
              <w:t>甲醛的无组织污染物排放量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998"/>
              <w:gridCol w:w="1051"/>
              <w:gridCol w:w="1107"/>
              <w:gridCol w:w="1107"/>
              <w:gridCol w:w="1571"/>
              <w:gridCol w:w="849"/>
              <w:gridCol w:w="992"/>
            </w:tblGrid>
            <w:tr w:rsidR="00194F28" w:rsidRPr="00172B5B" w:rsidTr="00F43EAC">
              <w:trPr>
                <w:trHeight w:val="548"/>
                <w:jc w:val="center"/>
              </w:trPr>
              <w:tc>
                <w:tcPr>
                  <w:tcW w:w="715" w:type="pct"/>
                  <w:vAlign w:val="center"/>
                </w:tcPr>
                <w:p w:rsidR="00194F28" w:rsidRPr="00172B5B" w:rsidRDefault="00194F28" w:rsidP="00F43EAC">
                  <w:pPr>
                    <w:ind w:firstLineChars="1" w:firstLine="2"/>
                    <w:jc w:val="center"/>
                    <w:rPr>
                      <w:color w:val="000000"/>
                      <w:szCs w:val="21"/>
                    </w:rPr>
                  </w:pPr>
                  <w:r w:rsidRPr="00172B5B">
                    <w:rPr>
                      <w:color w:val="000000"/>
                      <w:szCs w:val="21"/>
                    </w:rPr>
                    <w:t>污染物名称</w:t>
                  </w:r>
                </w:p>
              </w:tc>
              <w:tc>
                <w:tcPr>
                  <w:tcW w:w="557" w:type="pct"/>
                  <w:vAlign w:val="center"/>
                </w:tcPr>
                <w:p w:rsidR="00194F28" w:rsidRPr="00172B5B" w:rsidRDefault="00194F28" w:rsidP="00F43EAC">
                  <w:pPr>
                    <w:jc w:val="center"/>
                    <w:rPr>
                      <w:rFonts w:hint="eastAsia"/>
                      <w:color w:val="000000"/>
                      <w:szCs w:val="21"/>
                    </w:rPr>
                  </w:pPr>
                  <w:r w:rsidRPr="00172B5B">
                    <w:rPr>
                      <w:rFonts w:hint="eastAsia"/>
                      <w:color w:val="000000"/>
                      <w:szCs w:val="21"/>
                    </w:rPr>
                    <w:t>面源高度</w:t>
                  </w:r>
                </w:p>
              </w:tc>
              <w:tc>
                <w:tcPr>
                  <w:tcW w:w="587" w:type="pct"/>
                  <w:vAlign w:val="center"/>
                </w:tcPr>
                <w:p w:rsidR="00194F28" w:rsidRPr="00172B5B" w:rsidRDefault="00194F28" w:rsidP="00F43EAC">
                  <w:pPr>
                    <w:jc w:val="center"/>
                    <w:rPr>
                      <w:rFonts w:hint="eastAsia"/>
                      <w:color w:val="000000"/>
                      <w:szCs w:val="21"/>
                    </w:rPr>
                  </w:pPr>
                  <w:r w:rsidRPr="00172B5B">
                    <w:rPr>
                      <w:rFonts w:hint="eastAsia"/>
                      <w:color w:val="000000"/>
                      <w:szCs w:val="21"/>
                    </w:rPr>
                    <w:t>面源长度</w:t>
                  </w:r>
                </w:p>
              </w:tc>
              <w:tc>
                <w:tcPr>
                  <w:tcW w:w="618" w:type="pct"/>
                  <w:vAlign w:val="center"/>
                </w:tcPr>
                <w:p w:rsidR="00194F28" w:rsidRPr="00172B5B" w:rsidRDefault="00194F28" w:rsidP="00F43EAC">
                  <w:pPr>
                    <w:jc w:val="center"/>
                    <w:rPr>
                      <w:rFonts w:hint="eastAsia"/>
                      <w:color w:val="000000"/>
                      <w:szCs w:val="21"/>
                    </w:rPr>
                  </w:pPr>
                  <w:r w:rsidRPr="00172B5B">
                    <w:rPr>
                      <w:rFonts w:hint="eastAsia"/>
                      <w:color w:val="000000"/>
                      <w:szCs w:val="21"/>
                    </w:rPr>
                    <w:t>面源宽度</w:t>
                  </w:r>
                </w:p>
              </w:tc>
              <w:tc>
                <w:tcPr>
                  <w:tcW w:w="618" w:type="pct"/>
                  <w:vAlign w:val="center"/>
                </w:tcPr>
                <w:p w:rsidR="00194F28" w:rsidRPr="00172B5B" w:rsidRDefault="00194F28" w:rsidP="00F43EAC">
                  <w:pPr>
                    <w:jc w:val="center"/>
                    <w:rPr>
                      <w:rFonts w:hint="eastAsia"/>
                      <w:color w:val="000000"/>
                      <w:szCs w:val="21"/>
                    </w:rPr>
                  </w:pPr>
                  <w:r w:rsidRPr="00172B5B">
                    <w:rPr>
                      <w:rFonts w:hint="eastAsia"/>
                      <w:color w:val="000000"/>
                      <w:szCs w:val="21"/>
                    </w:rPr>
                    <w:t>排放速率</w:t>
                  </w:r>
                </w:p>
              </w:tc>
              <w:tc>
                <w:tcPr>
                  <w:tcW w:w="877" w:type="pct"/>
                  <w:vAlign w:val="center"/>
                </w:tcPr>
                <w:p w:rsidR="00194F28" w:rsidRPr="00172B5B" w:rsidRDefault="00194F28" w:rsidP="00F43EAC">
                  <w:pPr>
                    <w:jc w:val="center"/>
                    <w:rPr>
                      <w:rFonts w:hint="eastAsia"/>
                      <w:color w:val="000000"/>
                      <w:szCs w:val="21"/>
                    </w:rPr>
                  </w:pPr>
                  <w:r w:rsidRPr="00172B5B">
                    <w:rPr>
                      <w:rFonts w:hint="eastAsia"/>
                      <w:color w:val="000000"/>
                      <w:szCs w:val="21"/>
                    </w:rPr>
                    <w:t>小时评价标准</w:t>
                  </w:r>
                </w:p>
              </w:tc>
              <w:tc>
                <w:tcPr>
                  <w:tcW w:w="1028" w:type="pct"/>
                  <w:gridSpan w:val="2"/>
                </w:tcPr>
                <w:p w:rsidR="00194F28" w:rsidRPr="00172B5B" w:rsidRDefault="00194F28" w:rsidP="00F43EAC">
                  <w:pPr>
                    <w:jc w:val="center"/>
                    <w:rPr>
                      <w:rFonts w:hint="eastAsia"/>
                      <w:color w:val="000000"/>
                      <w:szCs w:val="21"/>
                    </w:rPr>
                  </w:pPr>
                  <w:r>
                    <w:rPr>
                      <w:rFonts w:hint="eastAsia"/>
                      <w:color w:val="000000"/>
                      <w:szCs w:val="21"/>
                    </w:rPr>
                    <w:t>卫生防护距离（</w:t>
                  </w:r>
                  <w:r>
                    <w:rPr>
                      <w:rFonts w:hint="eastAsia"/>
                      <w:color w:val="000000"/>
                      <w:szCs w:val="21"/>
                    </w:rPr>
                    <w:t>m</w:t>
                  </w:r>
                  <w:r>
                    <w:rPr>
                      <w:rFonts w:hint="eastAsia"/>
                      <w:color w:val="000000"/>
                      <w:szCs w:val="21"/>
                    </w:rPr>
                    <w:t>）</w:t>
                  </w:r>
                </w:p>
              </w:tc>
            </w:tr>
            <w:tr w:rsidR="00194F28" w:rsidRPr="00172B5B" w:rsidTr="00F43EAC">
              <w:trPr>
                <w:trHeight w:val="689"/>
                <w:jc w:val="center"/>
              </w:trPr>
              <w:tc>
                <w:tcPr>
                  <w:tcW w:w="715" w:type="pct"/>
                  <w:vMerge w:val="restart"/>
                  <w:vAlign w:val="center"/>
                </w:tcPr>
                <w:p w:rsidR="00194F28" w:rsidRPr="00172B5B" w:rsidRDefault="00194F28" w:rsidP="00F43EAC">
                  <w:pPr>
                    <w:snapToGrid w:val="0"/>
                    <w:ind w:firstLineChars="1" w:firstLine="2"/>
                    <w:jc w:val="center"/>
                    <w:rPr>
                      <w:rFonts w:hint="eastAsia"/>
                      <w:color w:val="000000"/>
                      <w:szCs w:val="21"/>
                    </w:rPr>
                  </w:pPr>
                  <w:r w:rsidRPr="00172B5B">
                    <w:rPr>
                      <w:rFonts w:hint="eastAsia"/>
                      <w:color w:val="000000"/>
                      <w:szCs w:val="21"/>
                    </w:rPr>
                    <w:t>甲醛</w:t>
                  </w:r>
                </w:p>
              </w:tc>
              <w:tc>
                <w:tcPr>
                  <w:tcW w:w="557" w:type="pct"/>
                  <w:vMerge w:val="restart"/>
                  <w:vAlign w:val="center"/>
                </w:tcPr>
                <w:p w:rsidR="00194F28" w:rsidRPr="00172B5B" w:rsidRDefault="00194F28" w:rsidP="00F43EAC">
                  <w:pPr>
                    <w:jc w:val="center"/>
                    <w:rPr>
                      <w:rFonts w:hint="eastAsia"/>
                      <w:color w:val="000000"/>
                      <w:szCs w:val="21"/>
                    </w:rPr>
                  </w:pPr>
                  <w:r w:rsidRPr="00172B5B">
                    <w:rPr>
                      <w:rFonts w:hint="eastAsia"/>
                      <w:color w:val="000000"/>
                      <w:szCs w:val="21"/>
                    </w:rPr>
                    <w:t>3m</w:t>
                  </w:r>
                </w:p>
              </w:tc>
              <w:tc>
                <w:tcPr>
                  <w:tcW w:w="587" w:type="pct"/>
                  <w:vMerge w:val="restart"/>
                  <w:vAlign w:val="center"/>
                </w:tcPr>
                <w:p w:rsidR="00194F28" w:rsidRPr="00172B5B" w:rsidRDefault="00194F28" w:rsidP="00F43EAC">
                  <w:pPr>
                    <w:jc w:val="center"/>
                    <w:rPr>
                      <w:rFonts w:hint="eastAsia"/>
                      <w:color w:val="000000"/>
                      <w:szCs w:val="21"/>
                    </w:rPr>
                  </w:pPr>
                  <w:r w:rsidRPr="00172B5B">
                    <w:rPr>
                      <w:rFonts w:hint="eastAsia"/>
                      <w:color w:val="000000"/>
                      <w:szCs w:val="21"/>
                    </w:rPr>
                    <w:t>2</w:t>
                  </w:r>
                  <w:r>
                    <w:rPr>
                      <w:rFonts w:hint="eastAsia"/>
                      <w:color w:val="000000"/>
                      <w:szCs w:val="21"/>
                    </w:rPr>
                    <w:t>5</w:t>
                  </w:r>
                  <w:r w:rsidRPr="00172B5B">
                    <w:rPr>
                      <w:rFonts w:hint="eastAsia"/>
                      <w:color w:val="000000"/>
                      <w:szCs w:val="21"/>
                    </w:rPr>
                    <w:t>m</w:t>
                  </w:r>
                </w:p>
              </w:tc>
              <w:tc>
                <w:tcPr>
                  <w:tcW w:w="618" w:type="pct"/>
                  <w:vMerge w:val="restart"/>
                  <w:vAlign w:val="center"/>
                </w:tcPr>
                <w:p w:rsidR="00194F28" w:rsidRPr="00172B5B" w:rsidRDefault="00194F28" w:rsidP="00F43EAC">
                  <w:pPr>
                    <w:jc w:val="center"/>
                    <w:rPr>
                      <w:rFonts w:hint="eastAsia"/>
                      <w:color w:val="000000"/>
                      <w:szCs w:val="21"/>
                    </w:rPr>
                  </w:pPr>
                  <w:r>
                    <w:rPr>
                      <w:rFonts w:hint="eastAsia"/>
                      <w:color w:val="000000"/>
                      <w:szCs w:val="21"/>
                    </w:rPr>
                    <w:t>8</w:t>
                  </w:r>
                  <w:r w:rsidRPr="00172B5B">
                    <w:rPr>
                      <w:rFonts w:hint="eastAsia"/>
                      <w:color w:val="000000"/>
                      <w:szCs w:val="21"/>
                    </w:rPr>
                    <w:t>m</w:t>
                  </w:r>
                </w:p>
              </w:tc>
              <w:tc>
                <w:tcPr>
                  <w:tcW w:w="618" w:type="pct"/>
                  <w:vMerge w:val="restart"/>
                  <w:vAlign w:val="center"/>
                </w:tcPr>
                <w:p w:rsidR="00194F28" w:rsidRPr="00172B5B" w:rsidRDefault="00194F28" w:rsidP="00F43EAC">
                  <w:pPr>
                    <w:jc w:val="center"/>
                    <w:rPr>
                      <w:rFonts w:hint="eastAsia"/>
                      <w:color w:val="000000"/>
                      <w:szCs w:val="21"/>
                    </w:rPr>
                  </w:pPr>
                  <w:r w:rsidRPr="00172B5B">
                    <w:rPr>
                      <w:rFonts w:hint="eastAsia"/>
                      <w:color w:val="000000"/>
                      <w:szCs w:val="21"/>
                    </w:rPr>
                    <w:t>0.014kg/h</w:t>
                  </w:r>
                </w:p>
              </w:tc>
              <w:tc>
                <w:tcPr>
                  <w:tcW w:w="877" w:type="pct"/>
                  <w:vMerge w:val="restart"/>
                  <w:vAlign w:val="center"/>
                </w:tcPr>
                <w:p w:rsidR="00194F28" w:rsidRPr="00172B5B" w:rsidRDefault="00194F28" w:rsidP="00F43EAC">
                  <w:pPr>
                    <w:jc w:val="center"/>
                    <w:rPr>
                      <w:rFonts w:hint="eastAsia"/>
                      <w:color w:val="000000"/>
                      <w:szCs w:val="21"/>
                    </w:rPr>
                  </w:pPr>
                  <w:r w:rsidRPr="00172B5B">
                    <w:rPr>
                      <w:rFonts w:hint="eastAsia"/>
                      <w:color w:val="000000"/>
                      <w:szCs w:val="21"/>
                    </w:rPr>
                    <w:t>0.05mg/m</w:t>
                  </w:r>
                  <w:r w:rsidRPr="00172B5B">
                    <w:rPr>
                      <w:rFonts w:hint="eastAsia"/>
                      <w:color w:val="000000"/>
                      <w:szCs w:val="21"/>
                      <w:vertAlign w:val="superscript"/>
                    </w:rPr>
                    <w:t>3</w:t>
                  </w:r>
                </w:p>
              </w:tc>
              <w:tc>
                <w:tcPr>
                  <w:tcW w:w="474" w:type="pct"/>
                </w:tcPr>
                <w:p w:rsidR="00194F28" w:rsidRPr="00172B5B" w:rsidRDefault="00194F28" w:rsidP="00F43EAC">
                  <w:pPr>
                    <w:jc w:val="center"/>
                    <w:rPr>
                      <w:rFonts w:hint="eastAsia"/>
                      <w:color w:val="000000"/>
                      <w:szCs w:val="21"/>
                    </w:rPr>
                  </w:pPr>
                  <w:r>
                    <w:rPr>
                      <w:rFonts w:hint="eastAsia"/>
                      <w:color w:val="000000"/>
                      <w:szCs w:val="21"/>
                    </w:rPr>
                    <w:t>计算值</w:t>
                  </w:r>
                </w:p>
              </w:tc>
              <w:tc>
                <w:tcPr>
                  <w:tcW w:w="554" w:type="pct"/>
                </w:tcPr>
                <w:p w:rsidR="00194F28" w:rsidRPr="00172B5B" w:rsidRDefault="00194F28" w:rsidP="00F43EAC">
                  <w:pPr>
                    <w:jc w:val="center"/>
                    <w:rPr>
                      <w:rFonts w:hint="eastAsia"/>
                      <w:color w:val="000000"/>
                      <w:szCs w:val="21"/>
                    </w:rPr>
                  </w:pPr>
                  <w:r>
                    <w:rPr>
                      <w:rFonts w:hint="eastAsia"/>
                      <w:color w:val="000000"/>
                      <w:szCs w:val="21"/>
                    </w:rPr>
                    <w:t>提级取值</w:t>
                  </w:r>
                </w:p>
              </w:tc>
            </w:tr>
            <w:tr w:rsidR="00194F28" w:rsidRPr="00172B5B" w:rsidTr="00F43EAC">
              <w:trPr>
                <w:trHeight w:val="225"/>
                <w:jc w:val="center"/>
              </w:trPr>
              <w:tc>
                <w:tcPr>
                  <w:tcW w:w="715" w:type="pct"/>
                  <w:vMerge/>
                  <w:vAlign w:val="center"/>
                </w:tcPr>
                <w:p w:rsidR="00194F28" w:rsidRPr="00172B5B" w:rsidRDefault="00194F28" w:rsidP="00F43EAC">
                  <w:pPr>
                    <w:snapToGrid w:val="0"/>
                    <w:ind w:firstLineChars="1" w:firstLine="2"/>
                    <w:jc w:val="center"/>
                    <w:rPr>
                      <w:rFonts w:hint="eastAsia"/>
                      <w:color w:val="000000"/>
                      <w:szCs w:val="21"/>
                    </w:rPr>
                  </w:pPr>
                </w:p>
              </w:tc>
              <w:tc>
                <w:tcPr>
                  <w:tcW w:w="557" w:type="pct"/>
                  <w:vMerge/>
                  <w:vAlign w:val="center"/>
                </w:tcPr>
                <w:p w:rsidR="00194F28" w:rsidRPr="00172B5B" w:rsidRDefault="00194F28" w:rsidP="00F43EAC">
                  <w:pPr>
                    <w:jc w:val="center"/>
                    <w:rPr>
                      <w:rFonts w:hint="eastAsia"/>
                      <w:color w:val="000000"/>
                      <w:szCs w:val="21"/>
                    </w:rPr>
                  </w:pPr>
                </w:p>
              </w:tc>
              <w:tc>
                <w:tcPr>
                  <w:tcW w:w="587" w:type="pct"/>
                  <w:vMerge/>
                  <w:vAlign w:val="center"/>
                </w:tcPr>
                <w:p w:rsidR="00194F28" w:rsidRPr="00172B5B" w:rsidRDefault="00194F28" w:rsidP="00F43EAC">
                  <w:pPr>
                    <w:jc w:val="center"/>
                    <w:rPr>
                      <w:rFonts w:hint="eastAsia"/>
                      <w:color w:val="000000"/>
                      <w:szCs w:val="21"/>
                    </w:rPr>
                  </w:pPr>
                </w:p>
              </w:tc>
              <w:tc>
                <w:tcPr>
                  <w:tcW w:w="618" w:type="pct"/>
                  <w:vMerge/>
                  <w:vAlign w:val="center"/>
                </w:tcPr>
                <w:p w:rsidR="00194F28" w:rsidRPr="00172B5B" w:rsidRDefault="00194F28" w:rsidP="00F43EAC">
                  <w:pPr>
                    <w:jc w:val="center"/>
                    <w:rPr>
                      <w:rFonts w:hint="eastAsia"/>
                      <w:color w:val="000000"/>
                      <w:szCs w:val="21"/>
                    </w:rPr>
                  </w:pPr>
                </w:p>
              </w:tc>
              <w:tc>
                <w:tcPr>
                  <w:tcW w:w="618" w:type="pct"/>
                  <w:vMerge/>
                  <w:vAlign w:val="center"/>
                </w:tcPr>
                <w:p w:rsidR="00194F28" w:rsidRPr="00172B5B" w:rsidRDefault="00194F28" w:rsidP="00F43EAC">
                  <w:pPr>
                    <w:jc w:val="center"/>
                    <w:rPr>
                      <w:rFonts w:hint="eastAsia"/>
                      <w:color w:val="000000"/>
                      <w:szCs w:val="21"/>
                    </w:rPr>
                  </w:pPr>
                </w:p>
              </w:tc>
              <w:tc>
                <w:tcPr>
                  <w:tcW w:w="877" w:type="pct"/>
                  <w:vMerge/>
                  <w:vAlign w:val="center"/>
                </w:tcPr>
                <w:p w:rsidR="00194F28" w:rsidRPr="00172B5B" w:rsidRDefault="00194F28" w:rsidP="00F43EAC">
                  <w:pPr>
                    <w:jc w:val="center"/>
                    <w:rPr>
                      <w:rFonts w:hint="eastAsia"/>
                      <w:color w:val="000000"/>
                      <w:szCs w:val="21"/>
                    </w:rPr>
                  </w:pPr>
                </w:p>
              </w:tc>
              <w:tc>
                <w:tcPr>
                  <w:tcW w:w="474" w:type="pct"/>
                </w:tcPr>
                <w:p w:rsidR="00194F28" w:rsidRDefault="00194F28" w:rsidP="00F43EAC">
                  <w:pPr>
                    <w:jc w:val="center"/>
                    <w:rPr>
                      <w:rFonts w:hint="eastAsia"/>
                      <w:color w:val="000000"/>
                      <w:szCs w:val="21"/>
                    </w:rPr>
                  </w:pPr>
                  <w:r>
                    <w:rPr>
                      <w:rFonts w:hint="eastAsia"/>
                      <w:color w:val="000000"/>
                      <w:szCs w:val="21"/>
                    </w:rPr>
                    <w:t>48.8</w:t>
                  </w:r>
                </w:p>
              </w:tc>
              <w:tc>
                <w:tcPr>
                  <w:tcW w:w="554" w:type="pct"/>
                </w:tcPr>
                <w:p w:rsidR="00194F28" w:rsidRDefault="00194F28" w:rsidP="00F43EAC">
                  <w:pPr>
                    <w:jc w:val="center"/>
                    <w:rPr>
                      <w:rFonts w:hint="eastAsia"/>
                      <w:color w:val="000000"/>
                      <w:szCs w:val="21"/>
                    </w:rPr>
                  </w:pPr>
                  <w:r>
                    <w:rPr>
                      <w:rFonts w:hint="eastAsia"/>
                      <w:color w:val="000000"/>
                      <w:szCs w:val="21"/>
                    </w:rPr>
                    <w:t>50</w:t>
                  </w:r>
                </w:p>
              </w:tc>
            </w:tr>
          </w:tbl>
          <w:p w:rsidR="00194F28" w:rsidRPr="00172B5B" w:rsidRDefault="00194F28" w:rsidP="00F43EAC">
            <w:pPr>
              <w:spacing w:line="360" w:lineRule="auto"/>
              <w:ind w:firstLine="482"/>
              <w:rPr>
                <w:rFonts w:hint="eastAsia"/>
                <w:color w:val="000000"/>
                <w:sz w:val="24"/>
              </w:rPr>
            </w:pPr>
            <w:r w:rsidRPr="00172B5B">
              <w:rPr>
                <w:color w:val="000000"/>
                <w:sz w:val="24"/>
              </w:rPr>
              <w:t>大气防护距离：</w:t>
            </w:r>
            <w:r w:rsidRPr="00172B5B">
              <w:rPr>
                <w:rFonts w:hint="eastAsia"/>
                <w:color w:val="000000"/>
                <w:sz w:val="24"/>
              </w:rPr>
              <w:t>根据有机废气</w:t>
            </w:r>
            <w:r w:rsidRPr="00172B5B">
              <w:rPr>
                <w:color w:val="000000"/>
                <w:sz w:val="24"/>
              </w:rPr>
              <w:t>无组织排放速率</w:t>
            </w:r>
            <w:r w:rsidRPr="00172B5B">
              <w:rPr>
                <w:rFonts w:hint="eastAsia"/>
                <w:color w:val="000000"/>
                <w:sz w:val="24"/>
              </w:rPr>
              <w:t>等</w:t>
            </w:r>
            <w:r w:rsidRPr="00172B5B">
              <w:rPr>
                <w:color w:val="000000"/>
                <w:sz w:val="24"/>
              </w:rPr>
              <w:t>，根据计算</w:t>
            </w:r>
            <w:r w:rsidRPr="00172B5B">
              <w:rPr>
                <w:rFonts w:hint="eastAsia"/>
                <w:color w:val="000000"/>
                <w:sz w:val="24"/>
              </w:rPr>
              <w:t>，</w:t>
            </w:r>
            <w:r w:rsidRPr="00172B5B">
              <w:rPr>
                <w:color w:val="000000"/>
                <w:sz w:val="24"/>
              </w:rPr>
              <w:t>本项目大气污染物在厂界范围内无超标点，根据《环境影响评价技术导则</w:t>
            </w:r>
            <w:r w:rsidRPr="00172B5B">
              <w:rPr>
                <w:color w:val="000000"/>
                <w:sz w:val="24"/>
              </w:rPr>
              <w:t xml:space="preserve">  </w:t>
            </w:r>
            <w:r w:rsidRPr="00172B5B">
              <w:rPr>
                <w:color w:val="000000"/>
                <w:sz w:val="24"/>
              </w:rPr>
              <w:t>大气环境》（</w:t>
            </w:r>
            <w:r w:rsidRPr="00172B5B">
              <w:rPr>
                <w:color w:val="000000"/>
                <w:sz w:val="24"/>
              </w:rPr>
              <w:t>HJ2.2-2008</w:t>
            </w:r>
            <w:r w:rsidRPr="00172B5B">
              <w:rPr>
                <w:color w:val="000000"/>
                <w:sz w:val="24"/>
              </w:rPr>
              <w:t>），不需设置大气环境防护距离。</w:t>
            </w:r>
          </w:p>
          <w:p w:rsidR="00194F28" w:rsidRPr="00C43345" w:rsidRDefault="00194F28" w:rsidP="00F43EAC">
            <w:pPr>
              <w:widowControl/>
              <w:spacing w:line="360" w:lineRule="auto"/>
              <w:ind w:firstLineChars="200" w:firstLine="482"/>
              <w:rPr>
                <w:rFonts w:hint="eastAsia"/>
                <w:b/>
                <w:bCs/>
                <w:color w:val="000000"/>
                <w:sz w:val="24"/>
              </w:rPr>
            </w:pPr>
            <w:r w:rsidRPr="00C43345">
              <w:rPr>
                <w:rFonts w:hint="eastAsia"/>
                <w:b/>
                <w:bCs/>
                <w:color w:val="000000"/>
                <w:sz w:val="24"/>
              </w:rPr>
              <w:t>卫生防护距离</w:t>
            </w:r>
          </w:p>
          <w:p w:rsidR="00194F28" w:rsidRPr="00A003BE" w:rsidRDefault="00194F28" w:rsidP="00F43EAC">
            <w:pPr>
              <w:spacing w:line="360" w:lineRule="auto"/>
              <w:ind w:firstLineChars="205" w:firstLine="492"/>
              <w:rPr>
                <w:rFonts w:hint="eastAsia"/>
                <w:color w:val="000000"/>
                <w:sz w:val="24"/>
              </w:rPr>
            </w:pPr>
            <w:r w:rsidRPr="00A003BE">
              <w:rPr>
                <w:rFonts w:hint="eastAsia"/>
                <w:color w:val="000000"/>
                <w:sz w:val="24"/>
              </w:rPr>
              <w:t>对于无组织排放的废气，需计算其卫生防护距离，由于甲醛无小时评价标准，根据《制定地方大气污染物排放标准的技术方法》（</w:t>
            </w:r>
            <w:r w:rsidRPr="00A003BE">
              <w:rPr>
                <w:rFonts w:hint="eastAsia"/>
                <w:color w:val="000000"/>
                <w:sz w:val="24"/>
              </w:rPr>
              <w:t>GB/T13201-91</w:t>
            </w:r>
            <w:r w:rsidRPr="00A003BE">
              <w:rPr>
                <w:rFonts w:hint="eastAsia"/>
                <w:color w:val="000000"/>
                <w:sz w:val="24"/>
              </w:rPr>
              <w:t>）的有关规定，将《工业企业设计卫生标准》（</w:t>
            </w:r>
            <w:r w:rsidRPr="00A003BE">
              <w:rPr>
                <w:rFonts w:hint="eastAsia"/>
                <w:color w:val="000000"/>
                <w:sz w:val="24"/>
              </w:rPr>
              <w:t>GBZ1-2010</w:t>
            </w:r>
            <w:r w:rsidRPr="00A003BE">
              <w:rPr>
                <w:rFonts w:hint="eastAsia"/>
                <w:color w:val="000000"/>
                <w:sz w:val="24"/>
              </w:rPr>
              <w:t>）中的浓度限值作为卫生防护距离的评价标准。</w:t>
            </w:r>
          </w:p>
          <w:p w:rsidR="00194F28" w:rsidRDefault="00194F28" w:rsidP="00F43EAC">
            <w:pPr>
              <w:spacing w:line="360" w:lineRule="auto"/>
              <w:ind w:firstLineChars="200" w:firstLine="480"/>
              <w:rPr>
                <w:rFonts w:hint="eastAsia"/>
                <w:b/>
                <w:color w:val="7030A0"/>
                <w:sz w:val="24"/>
              </w:rPr>
            </w:pPr>
            <w:r w:rsidRPr="00A003BE">
              <w:rPr>
                <w:rFonts w:hint="eastAsia"/>
                <w:color w:val="000000"/>
                <w:sz w:val="24"/>
              </w:rPr>
              <w:t>根据上述甲醛的卫生防护距离计算结果，本项目卫生防护距离设置为</w:t>
            </w:r>
            <w:r w:rsidRPr="00A003BE">
              <w:rPr>
                <w:rFonts w:hint="eastAsia"/>
                <w:color w:val="000000"/>
                <w:sz w:val="24"/>
              </w:rPr>
              <w:t>50m</w:t>
            </w:r>
            <w:r w:rsidRPr="00A003BE">
              <w:rPr>
                <w:rFonts w:hint="eastAsia"/>
                <w:color w:val="000000"/>
                <w:sz w:val="24"/>
              </w:rPr>
              <w:t>。据现场勘踏，以无组织排放源——甲醛生产车间为边界，设置</w:t>
            </w:r>
            <w:r w:rsidRPr="00A003BE">
              <w:rPr>
                <w:rFonts w:hint="eastAsia"/>
                <w:color w:val="000000"/>
                <w:sz w:val="24"/>
              </w:rPr>
              <w:t>50m</w:t>
            </w:r>
            <w:r w:rsidRPr="00A003BE">
              <w:rPr>
                <w:rFonts w:hint="eastAsia"/>
                <w:color w:val="000000"/>
                <w:sz w:val="24"/>
              </w:rPr>
              <w:t>的卫生防护距离。卫生防护距离范围内无住户（项目业主已与南侧</w:t>
            </w:r>
            <w:r w:rsidRPr="00A003BE">
              <w:rPr>
                <w:rFonts w:hint="eastAsia"/>
                <w:color w:val="000000"/>
                <w:sz w:val="24"/>
              </w:rPr>
              <w:t>2</w:t>
            </w:r>
            <w:r w:rsidRPr="00A003BE">
              <w:rPr>
                <w:rFonts w:hint="eastAsia"/>
                <w:color w:val="000000"/>
                <w:sz w:val="24"/>
              </w:rPr>
              <w:t>户住户签订租房协议，，作为员工临时办公休息使用，见附件）。</w:t>
            </w:r>
            <w:r w:rsidRPr="00754EB4">
              <w:rPr>
                <w:rFonts w:hAnsi="宋体" w:hint="eastAsia"/>
                <w:b/>
                <w:color w:val="000000"/>
                <w:sz w:val="24"/>
              </w:rPr>
              <w:t>环评</w:t>
            </w:r>
            <w:r w:rsidRPr="00754EB4">
              <w:rPr>
                <w:rFonts w:hAnsi="宋体"/>
                <w:b/>
                <w:color w:val="000000"/>
                <w:sz w:val="24"/>
              </w:rPr>
              <w:t>要求规划和建设时，</w:t>
            </w:r>
            <w:r w:rsidRPr="00754EB4">
              <w:rPr>
                <w:rFonts w:hAnsi="宋体" w:hint="eastAsia"/>
                <w:b/>
                <w:color w:val="000000"/>
                <w:sz w:val="24"/>
              </w:rPr>
              <w:t>以生产车间为中心周围半径</w:t>
            </w:r>
            <w:r w:rsidRPr="00754EB4">
              <w:rPr>
                <w:rFonts w:eastAsia="楷体" w:hint="eastAsia"/>
                <w:b/>
                <w:color w:val="000000"/>
                <w:sz w:val="24"/>
              </w:rPr>
              <w:t>50</w:t>
            </w:r>
            <w:r w:rsidRPr="00754EB4">
              <w:rPr>
                <w:b/>
                <w:color w:val="000000"/>
                <w:sz w:val="24"/>
              </w:rPr>
              <w:t>m</w:t>
            </w:r>
            <w:r w:rsidRPr="00754EB4">
              <w:rPr>
                <w:rFonts w:hint="eastAsia"/>
                <w:b/>
                <w:color w:val="000000"/>
                <w:sz w:val="24"/>
              </w:rPr>
              <w:t>范围</w:t>
            </w:r>
            <w:r w:rsidRPr="00754EB4">
              <w:rPr>
                <w:rFonts w:hAnsi="宋体"/>
                <w:b/>
                <w:color w:val="000000"/>
                <w:sz w:val="24"/>
              </w:rPr>
              <w:t>内</w:t>
            </w:r>
            <w:r w:rsidRPr="00754EB4">
              <w:rPr>
                <w:rFonts w:ascii="宋体" w:hAnsi="宋体" w:hint="eastAsia"/>
                <w:b/>
                <w:color w:val="000000"/>
                <w:sz w:val="24"/>
              </w:rPr>
              <w:t>不得有住户，同时不得新建居住、文教、卫生、集中办公区、食品厂、制药厂等。</w:t>
            </w:r>
          </w:p>
          <w:p w:rsidR="00194F28" w:rsidRPr="000A652F" w:rsidRDefault="00194F28" w:rsidP="00F43EAC">
            <w:pPr>
              <w:spacing w:line="360" w:lineRule="auto"/>
              <w:ind w:firstLineChars="205" w:firstLine="492"/>
              <w:rPr>
                <w:sz w:val="24"/>
              </w:rPr>
            </w:pPr>
            <w:r w:rsidRPr="000A652F">
              <w:rPr>
                <w:sz w:val="24"/>
              </w:rPr>
              <w:fldChar w:fldCharType="begin"/>
            </w:r>
            <w:r w:rsidRPr="000A652F">
              <w:rPr>
                <w:sz w:val="24"/>
              </w:rPr>
              <w:instrText xml:space="preserve"> = 2 \* GB3 </w:instrText>
            </w:r>
            <w:r w:rsidRPr="000A652F">
              <w:rPr>
                <w:sz w:val="24"/>
              </w:rPr>
              <w:fldChar w:fldCharType="separate"/>
            </w:r>
            <w:r w:rsidRPr="000A652F">
              <w:rPr>
                <w:rFonts w:hAnsi="宋体"/>
                <w:noProof/>
                <w:sz w:val="24"/>
              </w:rPr>
              <w:t>②</w:t>
            </w:r>
            <w:r w:rsidRPr="000A652F">
              <w:rPr>
                <w:sz w:val="24"/>
              </w:rPr>
              <w:fldChar w:fldCharType="end"/>
            </w:r>
            <w:r w:rsidRPr="000A652F">
              <w:rPr>
                <w:sz w:val="24"/>
              </w:rPr>
              <w:t>粉尘</w:t>
            </w:r>
          </w:p>
          <w:p w:rsidR="00194F28" w:rsidRPr="000A652F" w:rsidRDefault="00194F28" w:rsidP="00F43EAC">
            <w:pPr>
              <w:spacing w:line="360" w:lineRule="auto"/>
              <w:ind w:firstLineChars="200" w:firstLine="480"/>
              <w:rPr>
                <w:sz w:val="24"/>
              </w:rPr>
            </w:pPr>
            <w:r w:rsidRPr="000A652F">
              <w:rPr>
                <w:sz w:val="24"/>
              </w:rPr>
              <w:t>项目在旋切、锯边及砂光工序中有一定的粉尘产生，粉尘产生量约为</w:t>
            </w:r>
            <w:r w:rsidRPr="000A652F">
              <w:rPr>
                <w:sz w:val="24"/>
              </w:rPr>
              <w:t>7t/a</w:t>
            </w:r>
            <w:r w:rsidRPr="000A652F">
              <w:rPr>
                <w:sz w:val="24"/>
              </w:rPr>
              <w:t>。项目圆盘锯等机头处均需配有吸尘罩和吸尘管，产生的粉尘经吸尘罩</w:t>
            </w:r>
            <w:r w:rsidRPr="000A652F">
              <w:rPr>
                <w:sz w:val="24"/>
              </w:rPr>
              <w:t>→</w:t>
            </w:r>
            <w:r w:rsidRPr="000A652F">
              <w:rPr>
                <w:sz w:val="24"/>
              </w:rPr>
              <w:t>吸尘管</w:t>
            </w:r>
            <w:r w:rsidRPr="000A652F">
              <w:rPr>
                <w:sz w:val="24"/>
              </w:rPr>
              <w:t>→</w:t>
            </w:r>
            <w:r w:rsidRPr="000A652F">
              <w:rPr>
                <w:sz w:val="24"/>
              </w:rPr>
              <w:t>进入布袋除尘器除尘。吸尘罩收集效率在</w:t>
            </w:r>
            <w:r w:rsidRPr="000A652F">
              <w:rPr>
                <w:sz w:val="24"/>
              </w:rPr>
              <w:t>90%</w:t>
            </w:r>
            <w:r w:rsidRPr="000A652F">
              <w:rPr>
                <w:sz w:val="24"/>
              </w:rPr>
              <w:t>以上；在当前布袋除尘器用于处理工业粉尘的技术比较成熟，在设计参数合理的情况下，布袋除尘器对粉尘的去除率可达</w:t>
            </w:r>
            <w:r w:rsidRPr="000A652F">
              <w:rPr>
                <w:sz w:val="24"/>
              </w:rPr>
              <w:t>99.5%</w:t>
            </w:r>
            <w:r w:rsidRPr="000A652F">
              <w:rPr>
                <w:sz w:val="24"/>
              </w:rPr>
              <w:t>以上，评价按保守</w:t>
            </w:r>
            <w:r w:rsidRPr="000A652F">
              <w:rPr>
                <w:sz w:val="24"/>
              </w:rPr>
              <w:t>98%</w:t>
            </w:r>
            <w:r w:rsidRPr="000A652F">
              <w:rPr>
                <w:sz w:val="24"/>
              </w:rPr>
              <w:t>计算，经设备自带布袋除尘器处理后粉尘的排放浓度、排放速率、排放高度均可达到环保标准，不会对周围大气环境造成明显的污染影响。</w:t>
            </w:r>
          </w:p>
          <w:p w:rsidR="00194F28" w:rsidRPr="000A652F" w:rsidRDefault="00194F28" w:rsidP="00412FD9">
            <w:pPr>
              <w:numPr>
                <w:ilvl w:val="0"/>
                <w:numId w:val="4"/>
              </w:numPr>
              <w:spacing w:line="360" w:lineRule="auto"/>
              <w:ind w:left="0"/>
              <w:rPr>
                <w:sz w:val="24"/>
              </w:rPr>
            </w:pPr>
            <w:r>
              <w:rPr>
                <w:rFonts w:hint="eastAsia"/>
                <w:sz w:val="24"/>
              </w:rPr>
              <w:t xml:space="preserve">    </w:t>
            </w:r>
            <w:r>
              <w:rPr>
                <w:sz w:val="24"/>
              </w:rPr>
              <w:fldChar w:fldCharType="begin"/>
            </w:r>
            <w:r>
              <w:rPr>
                <w:sz w:val="24"/>
              </w:rPr>
              <w:instrText xml:space="preserve"> </w:instrText>
            </w:r>
            <w:r>
              <w:rPr>
                <w:rFonts w:hint="eastAsia"/>
                <w:sz w:val="24"/>
              </w:rPr>
              <w:instrText>eq \o\ac(</w:instrText>
            </w:r>
            <w:r>
              <w:rPr>
                <w:rFonts w:hint="eastAsia"/>
                <w:sz w:val="24"/>
              </w:rPr>
              <w:instrText>○</w:instrText>
            </w:r>
            <w:r>
              <w:rPr>
                <w:rFonts w:hint="eastAsia"/>
                <w:sz w:val="24"/>
              </w:rPr>
              <w:instrText>,</w:instrText>
            </w:r>
            <w:r w:rsidRPr="006A6F60">
              <w:rPr>
                <w:rFonts w:hint="eastAsia"/>
                <w:position w:val="3"/>
                <w:sz w:val="16"/>
              </w:rPr>
              <w:instrText>3</w:instrText>
            </w:r>
            <w:r>
              <w:rPr>
                <w:rFonts w:hint="eastAsia"/>
                <w:sz w:val="24"/>
              </w:rPr>
              <w:instrText>)</w:instrText>
            </w:r>
            <w:r>
              <w:rPr>
                <w:sz w:val="24"/>
              </w:rPr>
              <w:fldChar w:fldCharType="end"/>
            </w:r>
            <w:r w:rsidRPr="000A652F">
              <w:rPr>
                <w:sz w:val="24"/>
              </w:rPr>
              <w:t>锅炉烟尘</w:t>
            </w:r>
          </w:p>
          <w:p w:rsidR="00194F28" w:rsidRPr="000A652F" w:rsidRDefault="00194F28" w:rsidP="00F43EAC">
            <w:pPr>
              <w:spacing w:line="360" w:lineRule="auto"/>
              <w:ind w:firstLineChars="200" w:firstLine="480"/>
              <w:rPr>
                <w:sz w:val="24"/>
              </w:rPr>
            </w:pPr>
            <w:r w:rsidRPr="000A652F">
              <w:rPr>
                <w:sz w:val="24"/>
              </w:rPr>
              <w:t>本项目所采用的锅炉型号为</w:t>
            </w:r>
            <w:r w:rsidRPr="000A652F">
              <w:rPr>
                <w:sz w:val="24"/>
              </w:rPr>
              <w:t>1t/h</w:t>
            </w:r>
            <w:r w:rsidRPr="000A652F">
              <w:rPr>
                <w:sz w:val="24"/>
              </w:rPr>
              <w:t>的天然气锅炉，经计算可知烟尘排放浓度为</w:t>
            </w:r>
            <w:r w:rsidRPr="000A652F">
              <w:rPr>
                <w:sz w:val="24"/>
              </w:rPr>
              <w:t>12.3mg/m</w:t>
            </w:r>
            <w:r w:rsidRPr="000A652F">
              <w:rPr>
                <w:sz w:val="24"/>
                <w:vertAlign w:val="superscript"/>
              </w:rPr>
              <w:t>3</w:t>
            </w:r>
            <w:r w:rsidRPr="000A652F">
              <w:rPr>
                <w:sz w:val="24"/>
              </w:rPr>
              <w:t>，二氧化硫排放浓度为</w:t>
            </w:r>
            <w:r w:rsidRPr="000A652F">
              <w:rPr>
                <w:sz w:val="24"/>
              </w:rPr>
              <w:t>15.8mg/m</w:t>
            </w:r>
            <w:r w:rsidRPr="000A652F">
              <w:rPr>
                <w:sz w:val="24"/>
                <w:vertAlign w:val="superscript"/>
              </w:rPr>
              <w:t>3</w:t>
            </w:r>
            <w:r w:rsidRPr="000A652F">
              <w:rPr>
                <w:sz w:val="24"/>
              </w:rPr>
              <w:t>，氮氧化物排放浓度为</w:t>
            </w:r>
            <w:r w:rsidRPr="000A652F">
              <w:rPr>
                <w:sz w:val="24"/>
              </w:rPr>
              <w:t>154.2mg/m</w:t>
            </w:r>
            <w:r w:rsidRPr="000A652F">
              <w:rPr>
                <w:sz w:val="24"/>
                <w:vertAlign w:val="superscript"/>
              </w:rPr>
              <w:t>3</w:t>
            </w:r>
            <w:r w:rsidRPr="000A652F">
              <w:rPr>
                <w:sz w:val="24"/>
              </w:rPr>
              <w:t>。可知烟尘浓度低于《锅炉大气污染物排放标准》（</w:t>
            </w:r>
            <w:r w:rsidRPr="000A652F">
              <w:rPr>
                <w:sz w:val="24"/>
              </w:rPr>
              <w:t>GB13271-2014</w:t>
            </w:r>
            <w:r w:rsidRPr="000A652F">
              <w:rPr>
                <w:sz w:val="24"/>
              </w:rPr>
              <w:t>）</w:t>
            </w:r>
            <w:r w:rsidRPr="000A652F">
              <w:rPr>
                <w:rFonts w:hAnsi="宋体"/>
                <w:sz w:val="24"/>
              </w:rPr>
              <w:t>表</w:t>
            </w:r>
            <w:r w:rsidRPr="000A652F">
              <w:rPr>
                <w:sz w:val="24"/>
              </w:rPr>
              <w:t>2</w:t>
            </w:r>
            <w:r w:rsidRPr="000A652F">
              <w:rPr>
                <w:sz w:val="24"/>
              </w:rPr>
              <w:t>中烟尘</w:t>
            </w:r>
            <w:r w:rsidRPr="000A652F">
              <w:rPr>
                <w:sz w:val="24"/>
              </w:rPr>
              <w:t>20mg/m</w:t>
            </w:r>
            <w:r w:rsidRPr="000A652F">
              <w:rPr>
                <w:sz w:val="24"/>
                <w:vertAlign w:val="superscript"/>
              </w:rPr>
              <w:t>3</w:t>
            </w:r>
            <w:r w:rsidRPr="000A652F">
              <w:rPr>
                <w:sz w:val="24"/>
              </w:rPr>
              <w:t>、二氧化硫</w:t>
            </w:r>
            <w:r w:rsidRPr="000A652F">
              <w:rPr>
                <w:sz w:val="24"/>
              </w:rPr>
              <w:t>50mg/m</w:t>
            </w:r>
            <w:r w:rsidRPr="000A652F">
              <w:rPr>
                <w:sz w:val="24"/>
                <w:vertAlign w:val="superscript"/>
              </w:rPr>
              <w:t>3</w:t>
            </w:r>
            <w:r w:rsidRPr="000A652F">
              <w:rPr>
                <w:sz w:val="24"/>
              </w:rPr>
              <w:t>、氮氧化物</w:t>
            </w:r>
            <w:r w:rsidRPr="000A652F">
              <w:rPr>
                <w:sz w:val="24"/>
              </w:rPr>
              <w:t>200mg/m</w:t>
            </w:r>
            <w:r w:rsidRPr="000A652F">
              <w:rPr>
                <w:sz w:val="24"/>
                <w:vertAlign w:val="superscript"/>
              </w:rPr>
              <w:t>3</w:t>
            </w:r>
            <w:r w:rsidRPr="000A652F">
              <w:rPr>
                <w:sz w:val="24"/>
              </w:rPr>
              <w:t>限值。因此不会对周围大气环境造成明显的污染</w:t>
            </w:r>
            <w:r w:rsidRPr="000A652F">
              <w:rPr>
                <w:sz w:val="24"/>
              </w:rPr>
              <w:lastRenderedPageBreak/>
              <w:t>影响。</w:t>
            </w:r>
          </w:p>
          <w:p w:rsidR="00194F28" w:rsidRPr="000A652F" w:rsidRDefault="00194F28" w:rsidP="00412FD9">
            <w:pPr>
              <w:numPr>
                <w:ilvl w:val="0"/>
                <w:numId w:val="4"/>
              </w:numPr>
              <w:spacing w:line="360" w:lineRule="auto"/>
              <w:ind w:left="0"/>
              <w:rPr>
                <w:sz w:val="24"/>
              </w:rPr>
            </w:pPr>
            <w:r>
              <w:rPr>
                <w:rFonts w:hint="eastAsia"/>
                <w:sz w:val="24"/>
              </w:rPr>
              <w:t xml:space="preserve">    </w:t>
            </w:r>
            <w:r>
              <w:rPr>
                <w:sz w:val="24"/>
              </w:rPr>
              <w:fldChar w:fldCharType="begin"/>
            </w:r>
            <w:r>
              <w:rPr>
                <w:sz w:val="24"/>
              </w:rPr>
              <w:instrText xml:space="preserve"> </w:instrText>
            </w:r>
            <w:r>
              <w:rPr>
                <w:rFonts w:hint="eastAsia"/>
                <w:sz w:val="24"/>
              </w:rPr>
              <w:instrText>eq \o\ac(</w:instrText>
            </w:r>
            <w:r>
              <w:rPr>
                <w:rFonts w:hint="eastAsia"/>
                <w:sz w:val="24"/>
              </w:rPr>
              <w:instrText>○</w:instrText>
            </w:r>
            <w:r>
              <w:rPr>
                <w:rFonts w:hint="eastAsia"/>
                <w:sz w:val="24"/>
              </w:rPr>
              <w:instrText>,</w:instrText>
            </w:r>
            <w:r w:rsidRPr="006A6F60">
              <w:rPr>
                <w:rFonts w:hint="eastAsia"/>
                <w:position w:val="3"/>
                <w:sz w:val="16"/>
              </w:rPr>
              <w:instrText>4</w:instrText>
            </w:r>
            <w:r>
              <w:rPr>
                <w:rFonts w:hint="eastAsia"/>
                <w:sz w:val="24"/>
              </w:rPr>
              <w:instrText>)</w:instrText>
            </w:r>
            <w:r>
              <w:rPr>
                <w:sz w:val="24"/>
              </w:rPr>
              <w:fldChar w:fldCharType="end"/>
            </w:r>
            <w:r w:rsidRPr="000A652F">
              <w:rPr>
                <w:sz w:val="24"/>
              </w:rPr>
              <w:t>食堂油烟废气</w:t>
            </w:r>
          </w:p>
          <w:p w:rsidR="00194F28" w:rsidRPr="00804BC7" w:rsidRDefault="00194F28" w:rsidP="00F43EAC">
            <w:pPr>
              <w:spacing w:line="360" w:lineRule="auto"/>
              <w:ind w:firstLineChars="200" w:firstLine="480"/>
              <w:rPr>
                <w:sz w:val="24"/>
              </w:rPr>
            </w:pPr>
            <w:r w:rsidRPr="000A652F">
              <w:rPr>
                <w:sz w:val="24"/>
              </w:rPr>
              <w:t>本项目食堂可同时容纳</w:t>
            </w:r>
            <w:r w:rsidRPr="000A652F">
              <w:rPr>
                <w:sz w:val="24"/>
              </w:rPr>
              <w:t>30</w:t>
            </w:r>
            <w:r w:rsidRPr="000A652F">
              <w:rPr>
                <w:sz w:val="24"/>
              </w:rPr>
              <w:t>人就餐</w:t>
            </w:r>
            <w:r w:rsidRPr="00691822">
              <w:rPr>
                <w:rFonts w:hint="eastAsia"/>
                <w:sz w:val="24"/>
              </w:rPr>
              <w:t>。</w:t>
            </w:r>
            <w:r>
              <w:rPr>
                <w:rFonts w:hint="eastAsia"/>
                <w:sz w:val="24"/>
              </w:rPr>
              <w:t>通过分析计算可得本项目食堂</w:t>
            </w:r>
            <w:r w:rsidRPr="00691822">
              <w:rPr>
                <w:rFonts w:hint="eastAsia"/>
                <w:sz w:val="24"/>
              </w:rPr>
              <w:t>油烟产生量约为</w:t>
            </w:r>
            <w:r w:rsidRPr="00691822">
              <w:rPr>
                <w:rFonts w:hint="eastAsia"/>
                <w:sz w:val="24"/>
              </w:rPr>
              <w:t>0.03t/a</w:t>
            </w:r>
            <w:r w:rsidRPr="00691822">
              <w:rPr>
                <w:rFonts w:hint="eastAsia"/>
                <w:sz w:val="24"/>
              </w:rPr>
              <w:t>。厨房油烟采用油烟净化器</w:t>
            </w:r>
            <w:r>
              <w:rPr>
                <w:rFonts w:hint="eastAsia"/>
                <w:sz w:val="24"/>
              </w:rPr>
              <w:t>处理，</w:t>
            </w:r>
            <w:r w:rsidRPr="00691822">
              <w:rPr>
                <w:rFonts w:hint="eastAsia"/>
                <w:sz w:val="24"/>
              </w:rPr>
              <w:t>预测按除油烟率</w:t>
            </w:r>
            <w:r w:rsidRPr="00691822">
              <w:rPr>
                <w:rFonts w:hint="eastAsia"/>
                <w:sz w:val="24"/>
              </w:rPr>
              <w:t>60%</w:t>
            </w:r>
            <w:r w:rsidRPr="00691822">
              <w:rPr>
                <w:rFonts w:hint="eastAsia"/>
                <w:sz w:val="24"/>
              </w:rPr>
              <w:t>计算，即厨房油烟排放量为</w:t>
            </w:r>
            <w:r w:rsidRPr="00691822">
              <w:rPr>
                <w:rFonts w:hint="eastAsia"/>
                <w:sz w:val="24"/>
              </w:rPr>
              <w:t>0.012t/a</w:t>
            </w:r>
            <w:r w:rsidRPr="00691822">
              <w:rPr>
                <w:rFonts w:hint="eastAsia"/>
                <w:sz w:val="24"/>
              </w:rPr>
              <w:t>，处理后</w:t>
            </w:r>
            <w:r>
              <w:rPr>
                <w:rFonts w:hint="eastAsia"/>
                <w:sz w:val="24"/>
              </w:rPr>
              <w:t>的少量油烟</w:t>
            </w:r>
            <w:r w:rsidRPr="00691822">
              <w:rPr>
                <w:rFonts w:hint="eastAsia"/>
                <w:sz w:val="24"/>
              </w:rPr>
              <w:t>经食堂专用烟道引致楼顶排放</w:t>
            </w:r>
            <w:r>
              <w:rPr>
                <w:rFonts w:hint="eastAsia"/>
                <w:sz w:val="24"/>
              </w:rPr>
              <w:t>，对周围环境的影响较小</w:t>
            </w:r>
            <w:r w:rsidRPr="00691822">
              <w:rPr>
                <w:rFonts w:hint="eastAsia"/>
                <w:sz w:val="24"/>
              </w:rPr>
              <w:t>。</w:t>
            </w:r>
          </w:p>
          <w:p w:rsidR="00194F28" w:rsidRPr="00804BC7" w:rsidRDefault="00194F28" w:rsidP="00F43EAC">
            <w:pPr>
              <w:spacing w:line="360" w:lineRule="auto"/>
              <w:ind w:firstLine="600"/>
              <w:rPr>
                <w:rFonts w:eastAsia="黑体"/>
                <w:sz w:val="24"/>
              </w:rPr>
            </w:pPr>
            <w:r w:rsidRPr="00804BC7">
              <w:rPr>
                <w:rFonts w:eastAsia="黑体" w:hint="eastAsia"/>
                <w:sz w:val="24"/>
              </w:rPr>
              <w:t>3</w:t>
            </w:r>
            <w:r>
              <w:rPr>
                <w:rFonts w:eastAsia="黑体" w:hint="eastAsia"/>
                <w:sz w:val="24"/>
              </w:rPr>
              <w:t>、</w:t>
            </w:r>
            <w:r w:rsidRPr="00804BC7">
              <w:rPr>
                <w:rFonts w:eastAsia="黑体"/>
                <w:sz w:val="24"/>
              </w:rPr>
              <w:t>噪声对环境的影响分析</w:t>
            </w:r>
          </w:p>
          <w:p w:rsidR="00194F28" w:rsidRPr="00804BC7" w:rsidRDefault="00194F28" w:rsidP="00F43EAC">
            <w:pPr>
              <w:spacing w:line="360" w:lineRule="auto"/>
              <w:ind w:firstLineChars="200" w:firstLine="480"/>
              <w:rPr>
                <w:rFonts w:hint="eastAsia"/>
                <w:sz w:val="24"/>
              </w:rPr>
            </w:pPr>
            <w:r w:rsidRPr="00366A29">
              <w:rPr>
                <w:rFonts w:hint="eastAsia"/>
                <w:sz w:val="24"/>
              </w:rPr>
              <w:t>本项目噪声主要机械设备运转时候噪声，主要为砂光机、</w:t>
            </w:r>
            <w:r>
              <w:rPr>
                <w:rFonts w:hint="eastAsia"/>
                <w:sz w:val="24"/>
              </w:rPr>
              <w:t>圆盘锯</w:t>
            </w:r>
            <w:r w:rsidRPr="00366A29">
              <w:rPr>
                <w:rFonts w:hint="eastAsia"/>
                <w:sz w:val="24"/>
              </w:rPr>
              <w:t>、风机</w:t>
            </w:r>
            <w:r w:rsidRPr="00366A29">
              <w:rPr>
                <w:rFonts w:hAnsi="宋体" w:hint="eastAsia"/>
                <w:sz w:val="24"/>
              </w:rPr>
              <w:t>等</w:t>
            </w:r>
            <w:r w:rsidRPr="00366A29">
              <w:rPr>
                <w:rFonts w:hint="eastAsia"/>
                <w:sz w:val="24"/>
              </w:rPr>
              <w:t>机械设备产生的噪声（其他设备噪声相对较小），其噪声源类型为固定噪声源。根据源强分析，设备噪声强度在</w:t>
            </w:r>
            <w:r w:rsidRPr="00366A29">
              <w:rPr>
                <w:rFonts w:hint="eastAsia"/>
                <w:sz w:val="24"/>
              </w:rPr>
              <w:t>65~80</w:t>
            </w:r>
            <w:r w:rsidRPr="00366A29">
              <w:rPr>
                <w:sz w:val="24"/>
              </w:rPr>
              <w:t>dB</w:t>
            </w:r>
            <w:r w:rsidRPr="00366A29">
              <w:rPr>
                <w:sz w:val="24"/>
              </w:rPr>
              <w:t>（</w:t>
            </w:r>
            <w:r w:rsidRPr="00366A29">
              <w:rPr>
                <w:sz w:val="24"/>
              </w:rPr>
              <w:t>A</w:t>
            </w:r>
            <w:r w:rsidRPr="00366A29">
              <w:rPr>
                <w:sz w:val="24"/>
              </w:rPr>
              <w:t>）</w:t>
            </w:r>
            <w:r w:rsidRPr="00366A29">
              <w:rPr>
                <w:rFonts w:hint="eastAsia"/>
                <w:sz w:val="24"/>
              </w:rPr>
              <w:t>，设备均布置在车间内。根据</w:t>
            </w:r>
            <w:r w:rsidRPr="00366A29">
              <w:rPr>
                <w:rFonts w:hint="eastAsia"/>
                <w:sz w:val="24"/>
              </w:rPr>
              <w:t>HJ2.4-2009</w:t>
            </w:r>
            <w:r w:rsidRPr="00366A29">
              <w:rPr>
                <w:rFonts w:hint="eastAsia"/>
                <w:sz w:val="24"/>
              </w:rPr>
              <w:t>推荐预测模式如下：</w:t>
            </w:r>
          </w:p>
          <w:p w:rsidR="00194F28" w:rsidRPr="00804BC7" w:rsidRDefault="00194F28" w:rsidP="00F43EAC">
            <w:pPr>
              <w:spacing w:line="360" w:lineRule="auto"/>
              <w:ind w:firstLineChars="180" w:firstLine="432"/>
              <w:rPr>
                <w:sz w:val="24"/>
              </w:rPr>
            </w:pPr>
            <w:r w:rsidRPr="00804BC7">
              <w:rPr>
                <w:sz w:val="24"/>
              </w:rPr>
              <w:t>L</w:t>
            </w:r>
            <w:r w:rsidRPr="00804BC7">
              <w:rPr>
                <w:sz w:val="24"/>
                <w:vertAlign w:val="subscript"/>
              </w:rPr>
              <w:t>p</w:t>
            </w:r>
            <w:r w:rsidRPr="00804BC7">
              <w:rPr>
                <w:sz w:val="24"/>
                <w:lang w:val="en-GB"/>
              </w:rPr>
              <w:t>＝</w:t>
            </w:r>
            <w:r w:rsidRPr="00804BC7">
              <w:rPr>
                <w:sz w:val="24"/>
              </w:rPr>
              <w:t>L</w:t>
            </w:r>
            <w:r w:rsidRPr="00804BC7">
              <w:rPr>
                <w:sz w:val="24"/>
                <w:vertAlign w:val="subscript"/>
              </w:rPr>
              <w:t>o</w:t>
            </w:r>
            <w:r w:rsidRPr="00804BC7">
              <w:rPr>
                <w:sz w:val="24"/>
                <w:lang w:val="en-GB"/>
              </w:rPr>
              <w:t>－</w:t>
            </w:r>
            <w:r w:rsidRPr="00804BC7">
              <w:rPr>
                <w:sz w:val="24"/>
              </w:rPr>
              <w:t>20lgr</w:t>
            </w:r>
            <w:r w:rsidRPr="00804BC7">
              <w:rPr>
                <w:sz w:val="24"/>
                <w:lang w:val="en-GB"/>
              </w:rPr>
              <w:t>－</w:t>
            </w:r>
            <w:r w:rsidRPr="00804BC7">
              <w:rPr>
                <w:sz w:val="24"/>
              </w:rPr>
              <w:t>A</w:t>
            </w:r>
            <w:r w:rsidRPr="00804BC7">
              <w:rPr>
                <w:sz w:val="24"/>
                <w:vertAlign w:val="subscript"/>
              </w:rPr>
              <w:t>b</w:t>
            </w:r>
          </w:p>
          <w:p w:rsidR="00194F28" w:rsidRPr="00804BC7" w:rsidRDefault="00194F28" w:rsidP="00F43EAC">
            <w:pPr>
              <w:spacing w:line="360" w:lineRule="auto"/>
              <w:ind w:firstLineChars="180" w:firstLine="432"/>
              <w:rPr>
                <w:sz w:val="24"/>
              </w:rPr>
            </w:pPr>
            <w:r w:rsidRPr="00804BC7">
              <w:rPr>
                <w:sz w:val="24"/>
              </w:rPr>
              <w:t>式中：</w:t>
            </w:r>
            <w:r w:rsidRPr="00804BC7">
              <w:rPr>
                <w:sz w:val="24"/>
              </w:rPr>
              <w:t>L</w:t>
            </w:r>
            <w:r w:rsidRPr="00804BC7">
              <w:rPr>
                <w:sz w:val="24"/>
                <w:vertAlign w:val="subscript"/>
              </w:rPr>
              <w:t>p</w:t>
            </w:r>
            <w:r w:rsidRPr="00804BC7">
              <w:rPr>
                <w:sz w:val="24"/>
              </w:rPr>
              <w:t>──</w:t>
            </w:r>
            <w:r w:rsidRPr="00804BC7">
              <w:rPr>
                <w:sz w:val="24"/>
              </w:rPr>
              <w:t>距场界外边界为</w:t>
            </w:r>
            <w:r w:rsidRPr="00804BC7">
              <w:rPr>
                <w:sz w:val="24"/>
              </w:rPr>
              <w:t>r</w:t>
            </w:r>
            <w:r w:rsidRPr="00804BC7">
              <w:rPr>
                <w:sz w:val="24"/>
              </w:rPr>
              <w:t>米处的声压级，</w:t>
            </w:r>
            <w:r w:rsidRPr="00804BC7">
              <w:rPr>
                <w:sz w:val="24"/>
              </w:rPr>
              <w:t>dB</w:t>
            </w:r>
            <w:r w:rsidRPr="00804BC7">
              <w:rPr>
                <w:sz w:val="24"/>
              </w:rPr>
              <w:t>；</w:t>
            </w:r>
          </w:p>
          <w:p w:rsidR="00194F28" w:rsidRPr="00804BC7" w:rsidRDefault="00194F28" w:rsidP="00F43EAC">
            <w:pPr>
              <w:spacing w:line="360" w:lineRule="auto"/>
              <w:ind w:firstLineChars="480" w:firstLine="1152"/>
              <w:rPr>
                <w:rFonts w:hint="eastAsia"/>
                <w:sz w:val="24"/>
              </w:rPr>
            </w:pPr>
            <w:r w:rsidRPr="00804BC7">
              <w:rPr>
                <w:sz w:val="24"/>
              </w:rPr>
              <w:t>L</w:t>
            </w:r>
            <w:r w:rsidRPr="00804BC7">
              <w:rPr>
                <w:sz w:val="24"/>
                <w:vertAlign w:val="subscript"/>
              </w:rPr>
              <w:t>o</w:t>
            </w:r>
            <w:r w:rsidRPr="00804BC7">
              <w:rPr>
                <w:sz w:val="24"/>
              </w:rPr>
              <w:t>──</w:t>
            </w:r>
            <w:r w:rsidRPr="00804BC7">
              <w:rPr>
                <w:sz w:val="24"/>
              </w:rPr>
              <w:t>距场界外边界为</w:t>
            </w:r>
            <w:r w:rsidRPr="00804BC7">
              <w:rPr>
                <w:sz w:val="24"/>
              </w:rPr>
              <w:t>l</w:t>
            </w:r>
            <w:r w:rsidRPr="00804BC7">
              <w:rPr>
                <w:sz w:val="24"/>
              </w:rPr>
              <w:t>米处的声源压级，</w:t>
            </w:r>
            <w:r w:rsidRPr="00804BC7">
              <w:rPr>
                <w:sz w:val="24"/>
              </w:rPr>
              <w:t>dB</w:t>
            </w:r>
            <w:r w:rsidRPr="00804BC7">
              <w:rPr>
                <w:sz w:val="24"/>
              </w:rPr>
              <w:t>；</w:t>
            </w:r>
          </w:p>
          <w:p w:rsidR="00194F28" w:rsidRPr="00804BC7" w:rsidRDefault="00194F28" w:rsidP="00F43EAC">
            <w:pPr>
              <w:spacing w:line="360" w:lineRule="auto"/>
              <w:ind w:leftChars="228" w:left="479" w:firstLineChars="280" w:firstLine="672"/>
              <w:rPr>
                <w:rFonts w:hint="eastAsia"/>
                <w:sz w:val="24"/>
              </w:rPr>
            </w:pPr>
            <w:r w:rsidRPr="00804BC7">
              <w:rPr>
                <w:rFonts w:hint="eastAsia"/>
                <w:sz w:val="24"/>
              </w:rPr>
              <w:t>A</w:t>
            </w:r>
            <w:r w:rsidRPr="00804BC7">
              <w:rPr>
                <w:rFonts w:hint="eastAsia"/>
                <w:sz w:val="24"/>
                <w:vertAlign w:val="subscript"/>
              </w:rPr>
              <w:t>b</w:t>
            </w:r>
            <w:r w:rsidRPr="00804BC7">
              <w:rPr>
                <w:sz w:val="24"/>
              </w:rPr>
              <w:t>──</w:t>
            </w:r>
            <w:r w:rsidRPr="00804BC7">
              <w:rPr>
                <w:rFonts w:hint="eastAsia"/>
                <w:sz w:val="24"/>
              </w:rPr>
              <w:t>墙体阻隔对噪声的衰减值，其中</w:t>
            </w:r>
            <w:r w:rsidRPr="00804BC7">
              <w:rPr>
                <w:sz w:val="24"/>
              </w:rPr>
              <w:t>一般厂房隔声</w:t>
            </w:r>
            <w:r w:rsidRPr="00804BC7">
              <w:rPr>
                <w:sz w:val="24"/>
              </w:rPr>
              <w:t>△L</w:t>
            </w:r>
            <w:r w:rsidRPr="00804BC7">
              <w:rPr>
                <w:sz w:val="24"/>
              </w:rPr>
              <w:t>取值</w:t>
            </w:r>
            <w:r w:rsidRPr="00804BC7">
              <w:rPr>
                <w:sz w:val="24"/>
              </w:rPr>
              <w:t>10dB(A)</w:t>
            </w:r>
            <w:r w:rsidRPr="00804BC7">
              <w:rPr>
                <w:sz w:val="24"/>
              </w:rPr>
              <w:t>，隔声厂房</w:t>
            </w:r>
            <w:r w:rsidRPr="00804BC7">
              <w:rPr>
                <w:sz w:val="24"/>
              </w:rPr>
              <w:t>△L</w:t>
            </w:r>
            <w:r w:rsidRPr="00804BC7">
              <w:rPr>
                <w:sz w:val="24"/>
              </w:rPr>
              <w:t>取值</w:t>
            </w:r>
            <w:r w:rsidRPr="00804BC7">
              <w:rPr>
                <w:sz w:val="24"/>
              </w:rPr>
              <w:t>15dB(A)</w:t>
            </w:r>
            <w:r w:rsidRPr="00804BC7">
              <w:rPr>
                <w:rFonts w:hint="eastAsia"/>
                <w:sz w:val="24"/>
              </w:rPr>
              <w:t>。</w:t>
            </w:r>
          </w:p>
          <w:p w:rsidR="00194F28" w:rsidRPr="00804BC7" w:rsidRDefault="00194F28" w:rsidP="00F43EAC">
            <w:pPr>
              <w:spacing w:line="360" w:lineRule="auto"/>
              <w:ind w:firstLineChars="180" w:firstLine="432"/>
              <w:rPr>
                <w:sz w:val="24"/>
              </w:rPr>
            </w:pPr>
            <w:r w:rsidRPr="00804BC7">
              <w:rPr>
                <w:sz w:val="24"/>
              </w:rPr>
              <w:t>多个声源的迭加计算：</w:t>
            </w:r>
          </w:p>
          <w:p w:rsidR="00194F28" w:rsidRPr="00804BC7" w:rsidRDefault="00194F28" w:rsidP="00F43EAC">
            <w:pPr>
              <w:spacing w:line="360" w:lineRule="auto"/>
              <w:ind w:firstLineChars="180" w:firstLine="432"/>
              <w:rPr>
                <w:sz w:val="24"/>
              </w:rPr>
            </w:pPr>
            <w:r w:rsidRPr="00804BC7">
              <w:rPr>
                <w:sz w:val="24"/>
              </w:rPr>
              <w:t>当有</w:t>
            </w:r>
            <w:r w:rsidRPr="00804BC7">
              <w:rPr>
                <w:sz w:val="24"/>
              </w:rPr>
              <w:t>N</w:t>
            </w:r>
            <w:r w:rsidRPr="00804BC7">
              <w:rPr>
                <w:sz w:val="24"/>
              </w:rPr>
              <w:t>个噪声源时，它们对同一个受声点的声压级贡献应按下式进行计算：</w:t>
            </w:r>
            <w:r w:rsidRPr="00804BC7">
              <w:rPr>
                <w:sz w:val="24"/>
              </w:rPr>
              <w:pict>
                <v:shape id="_x0000_s1889" type="#_x0000_t75" style="position:absolute;left:0;text-align:left;margin-left:24.45pt;margin-top:7.6pt;width:114pt;height:33.75pt;z-index:251660288;mso-position-horizontal-relative:text;mso-position-vertical-relative:text">
                  <v:imagedata r:id="rId45" o:title=""/>
                  <o:lock v:ext="edit" aspectratio="f"/>
                </v:shape>
                <o:OLEObject Type="Embed" ProgID="Equation.3" ShapeID="_x0000_s1889" DrawAspect="Content" ObjectID="_1584366411" r:id="rId46"/>
              </w:pict>
            </w:r>
          </w:p>
          <w:p w:rsidR="00194F28" w:rsidRPr="00804BC7" w:rsidRDefault="00194F28" w:rsidP="00F43EAC">
            <w:pPr>
              <w:spacing w:line="360" w:lineRule="auto"/>
              <w:ind w:firstLineChars="180" w:firstLine="432"/>
              <w:rPr>
                <w:sz w:val="24"/>
              </w:rPr>
            </w:pPr>
          </w:p>
          <w:p w:rsidR="00194F28" w:rsidRPr="00804BC7" w:rsidRDefault="00194F28" w:rsidP="00F43EAC">
            <w:pPr>
              <w:spacing w:line="360" w:lineRule="auto"/>
              <w:ind w:firstLineChars="180" w:firstLine="432"/>
              <w:rPr>
                <w:rFonts w:hint="eastAsia"/>
                <w:sz w:val="24"/>
              </w:rPr>
            </w:pPr>
            <w:r w:rsidRPr="00804BC7">
              <w:rPr>
                <w:sz w:val="24"/>
              </w:rPr>
              <w:t>L</w:t>
            </w:r>
            <w:r w:rsidRPr="00804BC7">
              <w:rPr>
                <w:sz w:val="24"/>
                <w:vertAlign w:val="subscript"/>
              </w:rPr>
              <w:t>pi</w:t>
            </w:r>
            <w:r w:rsidRPr="00804BC7">
              <w:rPr>
                <w:sz w:val="24"/>
              </w:rPr>
              <w:t>──</w:t>
            </w:r>
            <w:r w:rsidRPr="00804BC7">
              <w:rPr>
                <w:sz w:val="24"/>
              </w:rPr>
              <w:t>第</w:t>
            </w:r>
            <w:r w:rsidRPr="00804BC7">
              <w:rPr>
                <w:sz w:val="24"/>
              </w:rPr>
              <w:t>i</w:t>
            </w:r>
            <w:r w:rsidRPr="00804BC7">
              <w:rPr>
                <w:sz w:val="24"/>
              </w:rPr>
              <w:t>个噪声源对某一受声点的声级贡献值，</w:t>
            </w:r>
            <w:r w:rsidRPr="00804BC7">
              <w:rPr>
                <w:sz w:val="24"/>
              </w:rPr>
              <w:t>dB</w:t>
            </w:r>
            <w:r w:rsidRPr="00804BC7">
              <w:rPr>
                <w:sz w:val="24"/>
              </w:rPr>
              <w:t>。</w:t>
            </w:r>
          </w:p>
          <w:p w:rsidR="00194F28" w:rsidRPr="00804BC7" w:rsidRDefault="00194F28" w:rsidP="00F43EAC">
            <w:pPr>
              <w:spacing w:line="360" w:lineRule="auto"/>
              <w:ind w:firstLineChars="180" w:firstLine="432"/>
              <w:rPr>
                <w:rFonts w:hint="eastAsia"/>
                <w:sz w:val="24"/>
              </w:rPr>
            </w:pPr>
            <w:r w:rsidRPr="00804BC7">
              <w:rPr>
                <w:sz w:val="24"/>
              </w:rPr>
              <w:t>具体设备噪声及其单独点源对周边环境的影响见表</w:t>
            </w:r>
            <w:r w:rsidRPr="00804BC7">
              <w:rPr>
                <w:sz w:val="24"/>
              </w:rPr>
              <w:t>7-</w:t>
            </w:r>
            <w:r w:rsidRPr="00804BC7">
              <w:rPr>
                <w:rFonts w:hint="eastAsia"/>
                <w:sz w:val="24"/>
              </w:rPr>
              <w:t>2</w:t>
            </w:r>
            <w:r w:rsidRPr="00804BC7">
              <w:rPr>
                <w:sz w:val="24"/>
              </w:rPr>
              <w:t>。</w:t>
            </w:r>
          </w:p>
          <w:p w:rsidR="00194F28" w:rsidRPr="00804BC7" w:rsidRDefault="00194F28" w:rsidP="00F43EAC">
            <w:pPr>
              <w:spacing w:line="360" w:lineRule="auto"/>
              <w:ind w:firstLineChars="6" w:firstLine="13"/>
              <w:jc w:val="center"/>
              <w:rPr>
                <w:b/>
                <w:bCs/>
                <w:szCs w:val="21"/>
              </w:rPr>
            </w:pPr>
            <w:r w:rsidRPr="00D85882">
              <w:rPr>
                <w:b/>
                <w:bCs/>
                <w:szCs w:val="21"/>
              </w:rPr>
              <w:t>表</w:t>
            </w:r>
            <w:r w:rsidRPr="00D85882">
              <w:rPr>
                <w:b/>
                <w:bCs/>
                <w:szCs w:val="21"/>
              </w:rPr>
              <w:t>7-</w:t>
            </w:r>
            <w:r w:rsidRPr="00D85882">
              <w:rPr>
                <w:rFonts w:hint="eastAsia"/>
                <w:b/>
                <w:bCs/>
                <w:szCs w:val="21"/>
              </w:rPr>
              <w:t>2</w:t>
            </w:r>
            <w:r w:rsidRPr="00D85882">
              <w:rPr>
                <w:b/>
                <w:bCs/>
                <w:szCs w:val="21"/>
              </w:rPr>
              <w:t xml:space="preserve"> </w:t>
            </w:r>
            <w:r>
              <w:rPr>
                <w:rFonts w:hint="eastAsia"/>
                <w:b/>
                <w:bCs/>
                <w:szCs w:val="21"/>
              </w:rPr>
              <w:t xml:space="preserve"> </w:t>
            </w:r>
            <w:r w:rsidRPr="00D85882">
              <w:rPr>
                <w:b/>
                <w:bCs/>
                <w:szCs w:val="21"/>
              </w:rPr>
              <w:t>设备噪声对周边环境的影响计算表</w:t>
            </w:r>
            <w:r w:rsidRPr="00804BC7">
              <w:rPr>
                <w:b/>
                <w:bCs/>
                <w:szCs w:val="21"/>
              </w:rPr>
              <w:t xml:space="preserve">   </w:t>
            </w:r>
            <w:r w:rsidRPr="00804BC7">
              <w:rPr>
                <w:b/>
                <w:bCs/>
                <w:szCs w:val="21"/>
              </w:rPr>
              <w:t>等效声级</w:t>
            </w:r>
            <w:r w:rsidRPr="00804BC7">
              <w:rPr>
                <w:b/>
                <w:bCs/>
                <w:szCs w:val="21"/>
              </w:rPr>
              <w:t>L</w:t>
            </w:r>
            <w:r w:rsidRPr="00804BC7">
              <w:rPr>
                <w:b/>
                <w:bCs/>
                <w:szCs w:val="21"/>
                <w:vertAlign w:val="subscript"/>
              </w:rPr>
              <w:t>Aeq</w:t>
            </w:r>
            <w:r w:rsidRPr="00804BC7">
              <w:rPr>
                <w:b/>
                <w:bCs/>
                <w:szCs w:val="21"/>
              </w:rPr>
              <w:t>：</w:t>
            </w:r>
            <w:r w:rsidRPr="00804BC7">
              <w:rPr>
                <w:b/>
                <w:bCs/>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09"/>
              <w:gridCol w:w="1218"/>
              <w:gridCol w:w="765"/>
              <w:gridCol w:w="948"/>
              <w:gridCol w:w="1069"/>
              <w:gridCol w:w="1068"/>
              <w:gridCol w:w="1069"/>
              <w:gridCol w:w="1069"/>
              <w:gridCol w:w="1041"/>
            </w:tblGrid>
            <w:tr w:rsidR="00194F28" w:rsidRPr="00C076A6" w:rsidTr="00F43EAC">
              <w:tblPrEx>
                <w:tblCellMar>
                  <w:top w:w="0" w:type="dxa"/>
                  <w:bottom w:w="0" w:type="dxa"/>
                </w:tblCellMar>
              </w:tblPrEx>
              <w:trPr>
                <w:trHeight w:val="397"/>
                <w:jc w:val="center"/>
              </w:trPr>
              <w:tc>
                <w:tcPr>
                  <w:tcW w:w="395" w:type="pct"/>
                  <w:vAlign w:val="center"/>
                </w:tcPr>
                <w:p w:rsidR="00194F28" w:rsidRPr="00C076A6" w:rsidRDefault="00194F28" w:rsidP="00F43EAC">
                  <w:pPr>
                    <w:jc w:val="center"/>
                    <w:rPr>
                      <w:szCs w:val="21"/>
                    </w:rPr>
                  </w:pPr>
                  <w:r w:rsidRPr="00C076A6">
                    <w:rPr>
                      <w:szCs w:val="21"/>
                    </w:rPr>
                    <w:t>序号</w:t>
                  </w:r>
                </w:p>
              </w:tc>
              <w:tc>
                <w:tcPr>
                  <w:tcW w:w="680" w:type="pct"/>
                  <w:vAlign w:val="center"/>
                </w:tcPr>
                <w:p w:rsidR="00194F28" w:rsidRPr="00C076A6" w:rsidRDefault="00194F28" w:rsidP="00F43EAC">
                  <w:pPr>
                    <w:jc w:val="center"/>
                    <w:rPr>
                      <w:szCs w:val="21"/>
                    </w:rPr>
                  </w:pPr>
                  <w:r w:rsidRPr="00C076A6">
                    <w:rPr>
                      <w:szCs w:val="21"/>
                    </w:rPr>
                    <w:t>噪声源名称</w:t>
                  </w:r>
                </w:p>
              </w:tc>
              <w:tc>
                <w:tcPr>
                  <w:tcW w:w="427" w:type="pct"/>
                  <w:vAlign w:val="center"/>
                </w:tcPr>
                <w:p w:rsidR="00194F28" w:rsidRPr="00C076A6" w:rsidRDefault="00194F28" w:rsidP="00F43EAC">
                  <w:pPr>
                    <w:jc w:val="center"/>
                    <w:rPr>
                      <w:szCs w:val="21"/>
                    </w:rPr>
                  </w:pPr>
                  <w:r w:rsidRPr="00C076A6">
                    <w:rPr>
                      <w:rFonts w:hint="eastAsia"/>
                      <w:szCs w:val="21"/>
                    </w:rPr>
                    <w:t>治理后声级</w:t>
                  </w:r>
                </w:p>
              </w:tc>
              <w:tc>
                <w:tcPr>
                  <w:tcW w:w="529" w:type="pct"/>
                  <w:vAlign w:val="center"/>
                </w:tcPr>
                <w:p w:rsidR="00194F28" w:rsidRPr="00C076A6" w:rsidRDefault="00194F28" w:rsidP="00F43EAC">
                  <w:pPr>
                    <w:jc w:val="center"/>
                    <w:rPr>
                      <w:szCs w:val="21"/>
                    </w:rPr>
                  </w:pPr>
                  <w:r w:rsidRPr="00C076A6">
                    <w:rPr>
                      <w:rFonts w:hint="eastAsia"/>
                      <w:szCs w:val="21"/>
                    </w:rPr>
                    <w:t>叠加后声级</w:t>
                  </w:r>
                </w:p>
              </w:tc>
              <w:tc>
                <w:tcPr>
                  <w:tcW w:w="597" w:type="pct"/>
                  <w:vAlign w:val="center"/>
                </w:tcPr>
                <w:p w:rsidR="00194F28" w:rsidRPr="00C076A6" w:rsidRDefault="00194F28" w:rsidP="00F43EAC">
                  <w:pPr>
                    <w:jc w:val="center"/>
                    <w:rPr>
                      <w:rFonts w:hint="eastAsia"/>
                      <w:szCs w:val="21"/>
                    </w:rPr>
                  </w:pPr>
                  <w:r w:rsidRPr="00C076A6">
                    <w:rPr>
                      <w:szCs w:val="21"/>
                    </w:rPr>
                    <w:t>离源</w:t>
                  </w:r>
                </w:p>
                <w:p w:rsidR="00194F28" w:rsidRPr="00C076A6" w:rsidRDefault="00194F28" w:rsidP="00F43EAC">
                  <w:pPr>
                    <w:jc w:val="center"/>
                    <w:rPr>
                      <w:szCs w:val="21"/>
                    </w:rPr>
                  </w:pPr>
                  <w:r w:rsidRPr="00C076A6">
                    <w:rPr>
                      <w:szCs w:val="21"/>
                    </w:rPr>
                    <w:t>10m</w:t>
                  </w:r>
                </w:p>
              </w:tc>
              <w:tc>
                <w:tcPr>
                  <w:tcW w:w="596" w:type="pct"/>
                  <w:vAlign w:val="center"/>
                </w:tcPr>
                <w:p w:rsidR="00194F28" w:rsidRPr="00C076A6" w:rsidRDefault="00194F28" w:rsidP="00F43EAC">
                  <w:pPr>
                    <w:jc w:val="center"/>
                    <w:rPr>
                      <w:rFonts w:hint="eastAsia"/>
                      <w:szCs w:val="21"/>
                    </w:rPr>
                  </w:pPr>
                  <w:r w:rsidRPr="00C076A6">
                    <w:rPr>
                      <w:szCs w:val="21"/>
                    </w:rPr>
                    <w:t>离源</w:t>
                  </w:r>
                </w:p>
                <w:p w:rsidR="00194F28" w:rsidRPr="00C076A6" w:rsidRDefault="00194F28" w:rsidP="00F43EAC">
                  <w:pPr>
                    <w:jc w:val="center"/>
                    <w:rPr>
                      <w:szCs w:val="21"/>
                    </w:rPr>
                  </w:pPr>
                  <w:smartTag w:uri="urn:schemas-microsoft-com:office:smarttags" w:element="chmetcnv">
                    <w:smartTagPr>
                      <w:attr w:name="TCSC" w:val="0"/>
                      <w:attr w:name="NumberType" w:val="1"/>
                      <w:attr w:name="Negative" w:val="False"/>
                      <w:attr w:name="HasSpace" w:val="False"/>
                      <w:attr w:name="SourceValue" w:val="20"/>
                      <w:attr w:name="UnitName" w:val="m"/>
                    </w:smartTagPr>
                    <w:r w:rsidRPr="00C076A6">
                      <w:rPr>
                        <w:szCs w:val="21"/>
                      </w:rPr>
                      <w:t>20m</w:t>
                    </w:r>
                  </w:smartTag>
                </w:p>
              </w:tc>
              <w:tc>
                <w:tcPr>
                  <w:tcW w:w="597" w:type="pct"/>
                  <w:vAlign w:val="center"/>
                </w:tcPr>
                <w:p w:rsidR="00194F28" w:rsidRPr="00C076A6" w:rsidRDefault="00194F28" w:rsidP="00F43EAC">
                  <w:pPr>
                    <w:jc w:val="center"/>
                    <w:rPr>
                      <w:rFonts w:hint="eastAsia"/>
                      <w:szCs w:val="21"/>
                    </w:rPr>
                  </w:pPr>
                  <w:r w:rsidRPr="00C076A6">
                    <w:rPr>
                      <w:szCs w:val="21"/>
                    </w:rPr>
                    <w:t>离源</w:t>
                  </w:r>
                </w:p>
                <w:p w:rsidR="00194F28" w:rsidRPr="00C076A6" w:rsidRDefault="00194F28" w:rsidP="00F43EAC">
                  <w:pPr>
                    <w:jc w:val="center"/>
                    <w:rPr>
                      <w:szCs w:val="21"/>
                    </w:rPr>
                  </w:pPr>
                  <w:smartTag w:uri="urn:schemas-microsoft-com:office:smarttags" w:element="chmetcnv">
                    <w:smartTagPr>
                      <w:attr w:name="TCSC" w:val="0"/>
                      <w:attr w:name="NumberType" w:val="1"/>
                      <w:attr w:name="Negative" w:val="False"/>
                      <w:attr w:name="HasSpace" w:val="False"/>
                      <w:attr w:name="SourceValue" w:val="40"/>
                      <w:attr w:name="UnitName" w:val="m"/>
                    </w:smartTagPr>
                    <w:r w:rsidRPr="00C076A6">
                      <w:rPr>
                        <w:szCs w:val="21"/>
                      </w:rPr>
                      <w:t>40m</w:t>
                    </w:r>
                  </w:smartTag>
                </w:p>
              </w:tc>
              <w:tc>
                <w:tcPr>
                  <w:tcW w:w="597" w:type="pct"/>
                  <w:vAlign w:val="center"/>
                </w:tcPr>
                <w:p w:rsidR="00194F28" w:rsidRPr="00C076A6" w:rsidRDefault="00194F28" w:rsidP="00F43EAC">
                  <w:pPr>
                    <w:jc w:val="center"/>
                    <w:rPr>
                      <w:rFonts w:hint="eastAsia"/>
                      <w:szCs w:val="21"/>
                    </w:rPr>
                  </w:pPr>
                  <w:r w:rsidRPr="00C076A6">
                    <w:rPr>
                      <w:szCs w:val="21"/>
                    </w:rPr>
                    <w:t>离源</w:t>
                  </w:r>
                </w:p>
                <w:p w:rsidR="00194F28" w:rsidRPr="00C076A6" w:rsidRDefault="00194F28" w:rsidP="00F43EAC">
                  <w:pPr>
                    <w:jc w:val="center"/>
                    <w:rPr>
                      <w:szCs w:val="21"/>
                    </w:rPr>
                  </w:pPr>
                  <w:smartTag w:uri="urn:schemas-microsoft-com:office:smarttags" w:element="chmetcnv">
                    <w:smartTagPr>
                      <w:attr w:name="TCSC" w:val="0"/>
                      <w:attr w:name="NumberType" w:val="1"/>
                      <w:attr w:name="Negative" w:val="False"/>
                      <w:attr w:name="HasSpace" w:val="False"/>
                      <w:attr w:name="SourceValue" w:val="80"/>
                      <w:attr w:name="UnitName" w:val="m"/>
                    </w:smartTagPr>
                    <w:r w:rsidRPr="00C076A6">
                      <w:rPr>
                        <w:szCs w:val="21"/>
                      </w:rPr>
                      <w:t>80m</w:t>
                    </w:r>
                  </w:smartTag>
                </w:p>
              </w:tc>
              <w:tc>
                <w:tcPr>
                  <w:tcW w:w="581" w:type="pct"/>
                  <w:vAlign w:val="center"/>
                </w:tcPr>
                <w:p w:rsidR="00194F28" w:rsidRPr="00C076A6" w:rsidRDefault="00194F28" w:rsidP="00F43EAC">
                  <w:pPr>
                    <w:jc w:val="center"/>
                    <w:rPr>
                      <w:rFonts w:hint="eastAsia"/>
                      <w:szCs w:val="21"/>
                    </w:rPr>
                  </w:pPr>
                  <w:r w:rsidRPr="00C076A6">
                    <w:rPr>
                      <w:szCs w:val="21"/>
                    </w:rPr>
                    <w:t>离源</w:t>
                  </w:r>
                </w:p>
                <w:p w:rsidR="00194F28" w:rsidRPr="00C076A6" w:rsidRDefault="00194F28" w:rsidP="00F43EAC">
                  <w:pPr>
                    <w:jc w:val="center"/>
                    <w:rPr>
                      <w:szCs w:val="21"/>
                    </w:rPr>
                  </w:pPr>
                  <w:smartTag w:uri="urn:schemas-microsoft-com:office:smarttags" w:element="chmetcnv">
                    <w:smartTagPr>
                      <w:attr w:name="TCSC" w:val="0"/>
                      <w:attr w:name="NumberType" w:val="1"/>
                      <w:attr w:name="Negative" w:val="False"/>
                      <w:attr w:name="HasSpace" w:val="False"/>
                      <w:attr w:name="SourceValue" w:val="100"/>
                      <w:attr w:name="UnitName" w:val="m"/>
                    </w:smartTagPr>
                    <w:r w:rsidRPr="00C076A6">
                      <w:rPr>
                        <w:szCs w:val="21"/>
                      </w:rPr>
                      <w:t>100m</w:t>
                    </w:r>
                  </w:smartTag>
                </w:p>
              </w:tc>
            </w:tr>
            <w:tr w:rsidR="00194F28" w:rsidRPr="00C076A6" w:rsidTr="00F43EAC">
              <w:tblPrEx>
                <w:tblCellMar>
                  <w:top w:w="0" w:type="dxa"/>
                  <w:bottom w:w="0" w:type="dxa"/>
                </w:tblCellMar>
              </w:tblPrEx>
              <w:trPr>
                <w:trHeight w:val="397"/>
                <w:jc w:val="center"/>
              </w:trPr>
              <w:tc>
                <w:tcPr>
                  <w:tcW w:w="395" w:type="pct"/>
                  <w:vAlign w:val="center"/>
                </w:tcPr>
                <w:p w:rsidR="00194F28" w:rsidRPr="00C076A6" w:rsidRDefault="00194F28" w:rsidP="00F43EAC">
                  <w:pPr>
                    <w:jc w:val="center"/>
                    <w:rPr>
                      <w:szCs w:val="21"/>
                    </w:rPr>
                  </w:pPr>
                  <w:r w:rsidRPr="00C076A6">
                    <w:rPr>
                      <w:szCs w:val="21"/>
                    </w:rPr>
                    <w:t>1</w:t>
                  </w:r>
                </w:p>
              </w:tc>
              <w:tc>
                <w:tcPr>
                  <w:tcW w:w="680" w:type="pct"/>
                  <w:vAlign w:val="center"/>
                </w:tcPr>
                <w:p w:rsidR="00194F28" w:rsidRPr="00C076A6" w:rsidRDefault="00194F28" w:rsidP="00F43EAC">
                  <w:pPr>
                    <w:widowControl/>
                    <w:jc w:val="center"/>
                    <w:rPr>
                      <w:kern w:val="0"/>
                      <w:szCs w:val="21"/>
                    </w:rPr>
                  </w:pPr>
                  <w:r w:rsidRPr="00C076A6">
                    <w:rPr>
                      <w:rFonts w:hint="eastAsia"/>
                      <w:kern w:val="0"/>
                      <w:szCs w:val="21"/>
                    </w:rPr>
                    <w:t>砂光</w:t>
                  </w:r>
                  <w:r w:rsidRPr="00C076A6">
                    <w:rPr>
                      <w:kern w:val="0"/>
                      <w:szCs w:val="21"/>
                    </w:rPr>
                    <w:t>机</w:t>
                  </w:r>
                </w:p>
              </w:tc>
              <w:tc>
                <w:tcPr>
                  <w:tcW w:w="427" w:type="pct"/>
                  <w:vAlign w:val="center"/>
                </w:tcPr>
                <w:p w:rsidR="00194F28" w:rsidRPr="00C076A6" w:rsidRDefault="00194F28" w:rsidP="00F43EAC">
                  <w:pPr>
                    <w:jc w:val="center"/>
                    <w:rPr>
                      <w:rFonts w:hint="eastAsia"/>
                      <w:szCs w:val="21"/>
                    </w:rPr>
                  </w:pPr>
                  <w:r w:rsidRPr="00C076A6">
                    <w:rPr>
                      <w:rFonts w:hint="eastAsia"/>
                      <w:szCs w:val="21"/>
                    </w:rPr>
                    <w:t>75</w:t>
                  </w:r>
                </w:p>
              </w:tc>
              <w:tc>
                <w:tcPr>
                  <w:tcW w:w="529" w:type="pct"/>
                  <w:vMerge w:val="restart"/>
                  <w:vAlign w:val="center"/>
                </w:tcPr>
                <w:p w:rsidR="00194F28" w:rsidRPr="00C076A6" w:rsidRDefault="00194F28" w:rsidP="00F43EAC">
                  <w:pPr>
                    <w:jc w:val="center"/>
                    <w:rPr>
                      <w:rFonts w:hint="eastAsia"/>
                      <w:szCs w:val="21"/>
                    </w:rPr>
                  </w:pPr>
                  <w:r w:rsidRPr="00C076A6">
                    <w:rPr>
                      <w:rFonts w:hint="eastAsia"/>
                      <w:szCs w:val="21"/>
                    </w:rPr>
                    <w:t>78</w:t>
                  </w:r>
                </w:p>
              </w:tc>
              <w:tc>
                <w:tcPr>
                  <w:tcW w:w="597" w:type="pct"/>
                  <w:vMerge w:val="restart"/>
                  <w:vAlign w:val="center"/>
                </w:tcPr>
                <w:p w:rsidR="00194F28" w:rsidRPr="00C076A6" w:rsidRDefault="00194F28" w:rsidP="00F43EAC">
                  <w:pPr>
                    <w:jc w:val="center"/>
                    <w:rPr>
                      <w:rFonts w:hint="eastAsia"/>
                      <w:szCs w:val="21"/>
                    </w:rPr>
                  </w:pPr>
                  <w:r w:rsidRPr="00C076A6">
                    <w:rPr>
                      <w:rFonts w:hint="eastAsia"/>
                      <w:szCs w:val="21"/>
                    </w:rPr>
                    <w:t>58</w:t>
                  </w:r>
                </w:p>
              </w:tc>
              <w:tc>
                <w:tcPr>
                  <w:tcW w:w="596" w:type="pct"/>
                  <w:vMerge w:val="restart"/>
                  <w:vAlign w:val="center"/>
                </w:tcPr>
                <w:p w:rsidR="00194F28" w:rsidRPr="00C076A6" w:rsidRDefault="00194F28" w:rsidP="00F43EAC">
                  <w:pPr>
                    <w:jc w:val="center"/>
                    <w:rPr>
                      <w:rFonts w:hint="eastAsia"/>
                      <w:szCs w:val="21"/>
                    </w:rPr>
                  </w:pPr>
                  <w:r w:rsidRPr="00C076A6">
                    <w:rPr>
                      <w:rFonts w:hint="eastAsia"/>
                      <w:szCs w:val="21"/>
                    </w:rPr>
                    <w:t>52</w:t>
                  </w:r>
                </w:p>
              </w:tc>
              <w:tc>
                <w:tcPr>
                  <w:tcW w:w="597" w:type="pct"/>
                  <w:vMerge w:val="restart"/>
                  <w:vAlign w:val="center"/>
                </w:tcPr>
                <w:p w:rsidR="00194F28" w:rsidRPr="00C076A6" w:rsidRDefault="00194F28" w:rsidP="00F43EAC">
                  <w:pPr>
                    <w:jc w:val="center"/>
                    <w:rPr>
                      <w:rFonts w:hint="eastAsia"/>
                      <w:szCs w:val="21"/>
                    </w:rPr>
                  </w:pPr>
                  <w:r w:rsidRPr="00C076A6">
                    <w:rPr>
                      <w:rFonts w:hint="eastAsia"/>
                      <w:szCs w:val="21"/>
                    </w:rPr>
                    <w:t>46</w:t>
                  </w:r>
                </w:p>
              </w:tc>
              <w:tc>
                <w:tcPr>
                  <w:tcW w:w="597" w:type="pct"/>
                  <w:vMerge w:val="restart"/>
                  <w:vAlign w:val="center"/>
                </w:tcPr>
                <w:p w:rsidR="00194F28" w:rsidRPr="00C076A6" w:rsidRDefault="00194F28" w:rsidP="00F43EAC">
                  <w:pPr>
                    <w:jc w:val="center"/>
                    <w:rPr>
                      <w:rFonts w:hint="eastAsia"/>
                      <w:szCs w:val="21"/>
                    </w:rPr>
                  </w:pPr>
                  <w:r w:rsidRPr="00C076A6">
                    <w:rPr>
                      <w:rFonts w:hint="eastAsia"/>
                      <w:szCs w:val="21"/>
                    </w:rPr>
                    <w:t>40</w:t>
                  </w:r>
                </w:p>
              </w:tc>
              <w:tc>
                <w:tcPr>
                  <w:tcW w:w="581" w:type="pct"/>
                  <w:vMerge w:val="restart"/>
                  <w:vAlign w:val="center"/>
                </w:tcPr>
                <w:p w:rsidR="00194F28" w:rsidRPr="00C076A6" w:rsidRDefault="00194F28" w:rsidP="00F43EAC">
                  <w:pPr>
                    <w:jc w:val="center"/>
                    <w:rPr>
                      <w:rFonts w:hint="eastAsia"/>
                      <w:szCs w:val="21"/>
                    </w:rPr>
                  </w:pPr>
                  <w:r w:rsidRPr="00C076A6">
                    <w:rPr>
                      <w:rFonts w:hint="eastAsia"/>
                      <w:szCs w:val="21"/>
                    </w:rPr>
                    <w:t>38</w:t>
                  </w:r>
                </w:p>
              </w:tc>
            </w:tr>
            <w:tr w:rsidR="00194F28" w:rsidRPr="00C076A6" w:rsidTr="00F43EAC">
              <w:tblPrEx>
                <w:tblCellMar>
                  <w:top w:w="0" w:type="dxa"/>
                  <w:bottom w:w="0" w:type="dxa"/>
                </w:tblCellMar>
              </w:tblPrEx>
              <w:trPr>
                <w:trHeight w:val="397"/>
                <w:jc w:val="center"/>
              </w:trPr>
              <w:tc>
                <w:tcPr>
                  <w:tcW w:w="395" w:type="pct"/>
                  <w:vAlign w:val="center"/>
                </w:tcPr>
                <w:p w:rsidR="00194F28" w:rsidRPr="00C076A6" w:rsidRDefault="00194F28" w:rsidP="00F43EAC">
                  <w:pPr>
                    <w:jc w:val="center"/>
                    <w:rPr>
                      <w:szCs w:val="21"/>
                    </w:rPr>
                  </w:pPr>
                  <w:r w:rsidRPr="00C076A6">
                    <w:rPr>
                      <w:szCs w:val="21"/>
                    </w:rPr>
                    <w:t>2</w:t>
                  </w:r>
                </w:p>
              </w:tc>
              <w:tc>
                <w:tcPr>
                  <w:tcW w:w="680" w:type="pct"/>
                  <w:vAlign w:val="center"/>
                </w:tcPr>
                <w:p w:rsidR="00194F28" w:rsidRPr="00C076A6" w:rsidRDefault="00194F28" w:rsidP="00F43EAC">
                  <w:pPr>
                    <w:widowControl/>
                    <w:jc w:val="center"/>
                    <w:rPr>
                      <w:rFonts w:hint="eastAsia"/>
                      <w:kern w:val="0"/>
                      <w:szCs w:val="21"/>
                    </w:rPr>
                  </w:pPr>
                  <w:r>
                    <w:rPr>
                      <w:rFonts w:hint="eastAsia"/>
                      <w:kern w:val="0"/>
                      <w:szCs w:val="21"/>
                    </w:rPr>
                    <w:t>圆盘</w:t>
                  </w:r>
                  <w:r w:rsidRPr="00C076A6">
                    <w:rPr>
                      <w:rFonts w:hint="eastAsia"/>
                      <w:kern w:val="0"/>
                      <w:szCs w:val="21"/>
                    </w:rPr>
                    <w:t>锯</w:t>
                  </w:r>
                </w:p>
              </w:tc>
              <w:tc>
                <w:tcPr>
                  <w:tcW w:w="427" w:type="pct"/>
                  <w:vAlign w:val="center"/>
                </w:tcPr>
                <w:p w:rsidR="00194F28" w:rsidRPr="00C076A6" w:rsidRDefault="00194F28" w:rsidP="00F43EAC">
                  <w:pPr>
                    <w:jc w:val="center"/>
                    <w:rPr>
                      <w:rFonts w:hint="eastAsia"/>
                      <w:szCs w:val="21"/>
                    </w:rPr>
                  </w:pPr>
                  <w:r w:rsidRPr="00C076A6">
                    <w:rPr>
                      <w:rFonts w:hint="eastAsia"/>
                      <w:szCs w:val="21"/>
                    </w:rPr>
                    <w:t>75</w:t>
                  </w:r>
                </w:p>
              </w:tc>
              <w:tc>
                <w:tcPr>
                  <w:tcW w:w="529" w:type="pct"/>
                  <w:vMerge/>
                  <w:vAlign w:val="center"/>
                </w:tcPr>
                <w:p w:rsidR="00194F28" w:rsidRPr="00C076A6" w:rsidRDefault="00194F28" w:rsidP="00F43EAC">
                  <w:pPr>
                    <w:jc w:val="center"/>
                    <w:rPr>
                      <w:rFonts w:hint="eastAsia"/>
                      <w:szCs w:val="21"/>
                    </w:rPr>
                  </w:pPr>
                </w:p>
              </w:tc>
              <w:tc>
                <w:tcPr>
                  <w:tcW w:w="597" w:type="pct"/>
                  <w:vMerge/>
                  <w:vAlign w:val="center"/>
                </w:tcPr>
                <w:p w:rsidR="00194F28" w:rsidRPr="00C076A6" w:rsidRDefault="00194F28" w:rsidP="00F43EAC">
                  <w:pPr>
                    <w:jc w:val="center"/>
                    <w:rPr>
                      <w:rFonts w:hint="eastAsia"/>
                      <w:szCs w:val="21"/>
                    </w:rPr>
                  </w:pPr>
                </w:p>
              </w:tc>
              <w:tc>
                <w:tcPr>
                  <w:tcW w:w="596" w:type="pct"/>
                  <w:vMerge/>
                  <w:vAlign w:val="center"/>
                </w:tcPr>
                <w:p w:rsidR="00194F28" w:rsidRPr="00C076A6" w:rsidRDefault="00194F28" w:rsidP="00F43EAC">
                  <w:pPr>
                    <w:jc w:val="center"/>
                    <w:rPr>
                      <w:rFonts w:hint="eastAsia"/>
                      <w:szCs w:val="21"/>
                    </w:rPr>
                  </w:pPr>
                </w:p>
              </w:tc>
              <w:tc>
                <w:tcPr>
                  <w:tcW w:w="597" w:type="pct"/>
                  <w:vMerge/>
                  <w:vAlign w:val="center"/>
                </w:tcPr>
                <w:p w:rsidR="00194F28" w:rsidRPr="00C076A6" w:rsidRDefault="00194F28" w:rsidP="00F43EAC">
                  <w:pPr>
                    <w:jc w:val="center"/>
                    <w:rPr>
                      <w:rFonts w:hint="eastAsia"/>
                      <w:szCs w:val="21"/>
                    </w:rPr>
                  </w:pPr>
                </w:p>
              </w:tc>
              <w:tc>
                <w:tcPr>
                  <w:tcW w:w="597" w:type="pct"/>
                  <w:vMerge/>
                  <w:vAlign w:val="center"/>
                </w:tcPr>
                <w:p w:rsidR="00194F28" w:rsidRPr="00C076A6" w:rsidRDefault="00194F28" w:rsidP="00F43EAC">
                  <w:pPr>
                    <w:jc w:val="center"/>
                    <w:rPr>
                      <w:rFonts w:hint="eastAsia"/>
                      <w:szCs w:val="21"/>
                    </w:rPr>
                  </w:pPr>
                </w:p>
              </w:tc>
              <w:tc>
                <w:tcPr>
                  <w:tcW w:w="581" w:type="pct"/>
                  <w:vMerge/>
                  <w:vAlign w:val="center"/>
                </w:tcPr>
                <w:p w:rsidR="00194F28" w:rsidRPr="00C076A6" w:rsidRDefault="00194F28" w:rsidP="00F43EAC">
                  <w:pPr>
                    <w:jc w:val="center"/>
                    <w:rPr>
                      <w:rFonts w:hint="eastAsia"/>
                      <w:szCs w:val="21"/>
                    </w:rPr>
                  </w:pPr>
                </w:p>
              </w:tc>
            </w:tr>
            <w:tr w:rsidR="00194F28" w:rsidRPr="00804BC7" w:rsidTr="00F43EAC">
              <w:tblPrEx>
                <w:tblCellMar>
                  <w:top w:w="0" w:type="dxa"/>
                  <w:bottom w:w="0" w:type="dxa"/>
                </w:tblCellMar>
              </w:tblPrEx>
              <w:trPr>
                <w:trHeight w:val="397"/>
                <w:jc w:val="center"/>
              </w:trPr>
              <w:tc>
                <w:tcPr>
                  <w:tcW w:w="395" w:type="pct"/>
                  <w:vAlign w:val="center"/>
                </w:tcPr>
                <w:p w:rsidR="00194F28" w:rsidRPr="00C076A6" w:rsidRDefault="00194F28" w:rsidP="00F43EAC">
                  <w:pPr>
                    <w:jc w:val="center"/>
                    <w:rPr>
                      <w:szCs w:val="21"/>
                    </w:rPr>
                  </w:pPr>
                  <w:r w:rsidRPr="00C076A6">
                    <w:rPr>
                      <w:szCs w:val="21"/>
                    </w:rPr>
                    <w:t>3</w:t>
                  </w:r>
                </w:p>
              </w:tc>
              <w:tc>
                <w:tcPr>
                  <w:tcW w:w="680" w:type="pct"/>
                  <w:vAlign w:val="center"/>
                </w:tcPr>
                <w:p w:rsidR="00194F28" w:rsidRPr="00C076A6" w:rsidRDefault="00194F28" w:rsidP="00F43EAC">
                  <w:pPr>
                    <w:widowControl/>
                    <w:jc w:val="center"/>
                    <w:rPr>
                      <w:kern w:val="0"/>
                      <w:szCs w:val="21"/>
                    </w:rPr>
                  </w:pPr>
                  <w:r w:rsidRPr="00C076A6">
                    <w:rPr>
                      <w:rFonts w:hint="eastAsia"/>
                      <w:kern w:val="0"/>
                      <w:szCs w:val="21"/>
                    </w:rPr>
                    <w:t>风</w:t>
                  </w:r>
                  <w:r w:rsidRPr="00C076A6">
                    <w:rPr>
                      <w:kern w:val="0"/>
                      <w:szCs w:val="21"/>
                    </w:rPr>
                    <w:t>机</w:t>
                  </w:r>
                </w:p>
              </w:tc>
              <w:tc>
                <w:tcPr>
                  <w:tcW w:w="427" w:type="pct"/>
                  <w:vAlign w:val="center"/>
                </w:tcPr>
                <w:p w:rsidR="00194F28" w:rsidRPr="00C076A6" w:rsidRDefault="00194F28" w:rsidP="00F43EAC">
                  <w:pPr>
                    <w:jc w:val="center"/>
                    <w:rPr>
                      <w:rFonts w:hint="eastAsia"/>
                      <w:szCs w:val="21"/>
                    </w:rPr>
                  </w:pPr>
                  <w:r w:rsidRPr="00C076A6">
                    <w:rPr>
                      <w:rFonts w:hint="eastAsia"/>
                      <w:szCs w:val="21"/>
                    </w:rPr>
                    <w:t>65</w:t>
                  </w:r>
                </w:p>
              </w:tc>
              <w:tc>
                <w:tcPr>
                  <w:tcW w:w="529" w:type="pct"/>
                  <w:vMerge/>
                  <w:vAlign w:val="center"/>
                </w:tcPr>
                <w:p w:rsidR="00194F28" w:rsidRPr="00C076A6" w:rsidRDefault="00194F28" w:rsidP="00F43EAC">
                  <w:pPr>
                    <w:jc w:val="center"/>
                    <w:rPr>
                      <w:rFonts w:hint="eastAsia"/>
                      <w:szCs w:val="21"/>
                    </w:rPr>
                  </w:pPr>
                </w:p>
              </w:tc>
              <w:tc>
                <w:tcPr>
                  <w:tcW w:w="597" w:type="pct"/>
                  <w:vMerge/>
                  <w:vAlign w:val="center"/>
                </w:tcPr>
                <w:p w:rsidR="00194F28" w:rsidRPr="00A21830" w:rsidRDefault="00194F28" w:rsidP="00F43EAC">
                  <w:pPr>
                    <w:jc w:val="center"/>
                    <w:rPr>
                      <w:rFonts w:hint="eastAsia"/>
                      <w:szCs w:val="21"/>
                    </w:rPr>
                  </w:pPr>
                </w:p>
              </w:tc>
              <w:tc>
                <w:tcPr>
                  <w:tcW w:w="596" w:type="pct"/>
                  <w:vMerge/>
                  <w:vAlign w:val="center"/>
                </w:tcPr>
                <w:p w:rsidR="00194F28" w:rsidRPr="00A21830" w:rsidRDefault="00194F28" w:rsidP="00F43EAC">
                  <w:pPr>
                    <w:jc w:val="center"/>
                    <w:rPr>
                      <w:rFonts w:hint="eastAsia"/>
                      <w:szCs w:val="21"/>
                    </w:rPr>
                  </w:pPr>
                </w:p>
              </w:tc>
              <w:tc>
                <w:tcPr>
                  <w:tcW w:w="597" w:type="pct"/>
                  <w:vMerge/>
                  <w:vAlign w:val="center"/>
                </w:tcPr>
                <w:p w:rsidR="00194F28" w:rsidRPr="00A21830" w:rsidRDefault="00194F28" w:rsidP="00F43EAC">
                  <w:pPr>
                    <w:jc w:val="center"/>
                    <w:rPr>
                      <w:rFonts w:hint="eastAsia"/>
                      <w:szCs w:val="21"/>
                    </w:rPr>
                  </w:pPr>
                </w:p>
              </w:tc>
              <w:tc>
                <w:tcPr>
                  <w:tcW w:w="597" w:type="pct"/>
                  <w:vMerge/>
                  <w:vAlign w:val="center"/>
                </w:tcPr>
                <w:p w:rsidR="00194F28" w:rsidRPr="00A21830" w:rsidRDefault="00194F28" w:rsidP="00F43EAC">
                  <w:pPr>
                    <w:jc w:val="center"/>
                    <w:rPr>
                      <w:rFonts w:hint="eastAsia"/>
                      <w:szCs w:val="21"/>
                    </w:rPr>
                  </w:pPr>
                </w:p>
              </w:tc>
              <w:tc>
                <w:tcPr>
                  <w:tcW w:w="581" w:type="pct"/>
                  <w:vMerge/>
                  <w:vAlign w:val="center"/>
                </w:tcPr>
                <w:p w:rsidR="00194F28" w:rsidRPr="00A21830" w:rsidRDefault="00194F28" w:rsidP="00F43EAC">
                  <w:pPr>
                    <w:jc w:val="center"/>
                    <w:rPr>
                      <w:rFonts w:hint="eastAsia"/>
                      <w:szCs w:val="21"/>
                    </w:rPr>
                  </w:pPr>
                </w:p>
              </w:tc>
            </w:tr>
          </w:tbl>
          <w:p w:rsidR="00194F28" w:rsidRPr="00804BC7" w:rsidRDefault="00194F28" w:rsidP="00F43EAC">
            <w:pPr>
              <w:spacing w:line="520" w:lineRule="exact"/>
              <w:ind w:firstLineChars="205" w:firstLine="492"/>
              <w:rPr>
                <w:sz w:val="24"/>
              </w:rPr>
            </w:pPr>
            <w:r w:rsidRPr="00804BC7">
              <w:rPr>
                <w:rFonts w:hint="eastAsia"/>
                <w:sz w:val="24"/>
              </w:rPr>
              <w:t>根据</w:t>
            </w:r>
            <w:r w:rsidRPr="00E2655B">
              <w:rPr>
                <w:sz w:val="24"/>
              </w:rPr>
              <w:t>表</w:t>
            </w:r>
            <w:r w:rsidRPr="00E2655B">
              <w:rPr>
                <w:sz w:val="24"/>
              </w:rPr>
              <w:t>7-</w:t>
            </w:r>
            <w:r w:rsidRPr="00E2655B">
              <w:rPr>
                <w:rFonts w:hint="eastAsia"/>
                <w:sz w:val="24"/>
              </w:rPr>
              <w:t>2</w:t>
            </w:r>
            <w:r w:rsidRPr="00804BC7">
              <w:rPr>
                <w:sz w:val="24"/>
              </w:rPr>
              <w:t>可见预测评价结果</w:t>
            </w:r>
            <w:r w:rsidRPr="00804BC7">
              <w:rPr>
                <w:rFonts w:hint="eastAsia"/>
                <w:sz w:val="24"/>
              </w:rPr>
              <w:t>，</w:t>
            </w:r>
            <w:r>
              <w:rPr>
                <w:rFonts w:hint="eastAsia"/>
                <w:sz w:val="24"/>
              </w:rPr>
              <w:t>经提级后噪声防护距离为</w:t>
            </w:r>
            <w:r>
              <w:rPr>
                <w:rFonts w:hint="eastAsia"/>
                <w:sz w:val="24"/>
              </w:rPr>
              <w:t>20m</w:t>
            </w:r>
            <w:r w:rsidRPr="00804BC7">
              <w:rPr>
                <w:rFonts w:hint="eastAsia"/>
                <w:sz w:val="24"/>
              </w:rPr>
              <w:t>。</w:t>
            </w:r>
            <w:r>
              <w:rPr>
                <w:rFonts w:hint="eastAsia"/>
                <w:sz w:val="24"/>
              </w:rPr>
              <w:t>经勘查，</w:t>
            </w:r>
            <w:r w:rsidRPr="003E197F">
              <w:rPr>
                <w:rFonts w:hint="eastAsia"/>
                <w:sz w:val="24"/>
              </w:rPr>
              <w:t>南侧</w:t>
            </w:r>
            <w:r w:rsidRPr="003E197F">
              <w:rPr>
                <w:rFonts w:hint="eastAsia"/>
                <w:sz w:val="24"/>
              </w:rPr>
              <w:t>20m</w:t>
            </w:r>
            <w:r w:rsidRPr="003E197F">
              <w:rPr>
                <w:rFonts w:hint="eastAsia"/>
                <w:sz w:val="24"/>
              </w:rPr>
              <w:t>有</w:t>
            </w:r>
            <w:r w:rsidRPr="003E197F">
              <w:rPr>
                <w:rFonts w:hint="eastAsia"/>
                <w:sz w:val="24"/>
              </w:rPr>
              <w:t>2</w:t>
            </w:r>
            <w:r>
              <w:rPr>
                <w:rFonts w:hint="eastAsia"/>
                <w:sz w:val="24"/>
              </w:rPr>
              <w:t>户住户，</w:t>
            </w:r>
            <w:r w:rsidRPr="003E197F">
              <w:rPr>
                <w:rFonts w:hint="eastAsia"/>
                <w:sz w:val="24"/>
              </w:rPr>
              <w:t>业主已与该两户住户签订了租房协议，作为员工临时办公休息使用，见附件</w:t>
            </w:r>
            <w:r>
              <w:rPr>
                <w:rFonts w:hint="eastAsia"/>
                <w:sz w:val="24"/>
              </w:rPr>
              <w:t>。</w:t>
            </w:r>
            <w:r w:rsidRPr="00804BC7">
              <w:rPr>
                <w:rFonts w:hint="eastAsia"/>
                <w:sz w:val="24"/>
              </w:rPr>
              <w:t>本项目为单班工作制，夜间停工，故</w:t>
            </w:r>
            <w:r w:rsidRPr="00804BC7">
              <w:rPr>
                <w:sz w:val="24"/>
              </w:rPr>
              <w:t>项目完成后，昼间</w:t>
            </w:r>
            <w:r w:rsidRPr="00804BC7">
              <w:rPr>
                <w:rFonts w:hint="eastAsia"/>
                <w:sz w:val="24"/>
              </w:rPr>
              <w:t>夜间</w:t>
            </w:r>
            <w:r w:rsidRPr="00804BC7">
              <w:rPr>
                <w:sz w:val="24"/>
              </w:rPr>
              <w:t>各</w:t>
            </w:r>
            <w:r w:rsidRPr="00804BC7">
              <w:rPr>
                <w:rFonts w:hint="eastAsia"/>
                <w:sz w:val="24"/>
              </w:rPr>
              <w:t>厂界</w:t>
            </w:r>
            <w:r w:rsidRPr="00804BC7">
              <w:rPr>
                <w:sz w:val="24"/>
              </w:rPr>
              <w:t>的噪声贡献值均可达到《工业企业厂界环境噪声排放标准》（</w:t>
            </w:r>
            <w:r w:rsidRPr="00804BC7">
              <w:rPr>
                <w:sz w:val="24"/>
              </w:rPr>
              <w:t>GB12348-2008</w:t>
            </w:r>
            <w:r w:rsidRPr="00804BC7">
              <w:rPr>
                <w:sz w:val="24"/>
              </w:rPr>
              <w:t>）</w:t>
            </w:r>
            <w:r w:rsidRPr="00B76487">
              <w:rPr>
                <w:sz w:val="24"/>
              </w:rPr>
              <w:t>中</w:t>
            </w:r>
            <w:r w:rsidRPr="00B76487">
              <w:rPr>
                <w:rFonts w:hint="eastAsia"/>
                <w:sz w:val="24"/>
              </w:rPr>
              <w:t>2</w:t>
            </w:r>
            <w:r w:rsidRPr="00B76487">
              <w:rPr>
                <w:rFonts w:hint="eastAsia"/>
                <w:sz w:val="24"/>
              </w:rPr>
              <w:t>类</w:t>
            </w:r>
            <w:r w:rsidRPr="00B76487">
              <w:rPr>
                <w:sz w:val="24"/>
              </w:rPr>
              <w:t>标准</w:t>
            </w:r>
            <w:r w:rsidRPr="00804BC7">
              <w:rPr>
                <w:sz w:val="24"/>
              </w:rPr>
              <w:t>要求。</w:t>
            </w:r>
          </w:p>
          <w:p w:rsidR="00194F28" w:rsidRDefault="00194F28" w:rsidP="00F43EAC">
            <w:pPr>
              <w:autoSpaceDE w:val="0"/>
              <w:autoSpaceDN w:val="0"/>
              <w:adjustRightInd w:val="0"/>
              <w:spacing w:line="520" w:lineRule="exact"/>
              <w:ind w:firstLineChars="200" w:firstLine="480"/>
              <w:jc w:val="left"/>
              <w:rPr>
                <w:rFonts w:hint="eastAsia"/>
                <w:kern w:val="52"/>
                <w:sz w:val="24"/>
              </w:rPr>
            </w:pPr>
            <w:r>
              <w:rPr>
                <w:rFonts w:hint="eastAsia"/>
                <w:kern w:val="52"/>
                <w:sz w:val="24"/>
              </w:rPr>
              <w:lastRenderedPageBreak/>
              <w:t>针对本项目噪声，本评价建议采取如下措施：</w:t>
            </w:r>
          </w:p>
          <w:p w:rsidR="00194F28" w:rsidRDefault="00194F28" w:rsidP="00F43EAC">
            <w:pPr>
              <w:autoSpaceDE w:val="0"/>
              <w:autoSpaceDN w:val="0"/>
              <w:adjustRightInd w:val="0"/>
              <w:spacing w:line="520" w:lineRule="exact"/>
              <w:ind w:firstLineChars="200" w:firstLine="480"/>
              <w:jc w:val="left"/>
              <w:rPr>
                <w:rFonts w:hint="eastAsia"/>
                <w:kern w:val="0"/>
                <w:sz w:val="24"/>
              </w:rPr>
            </w:pPr>
            <w:r>
              <w:rPr>
                <w:rFonts w:hint="eastAsia"/>
                <w:kern w:val="52"/>
                <w:sz w:val="24"/>
              </w:rPr>
              <w:t>针对圆盘锯：</w:t>
            </w:r>
            <w:r w:rsidRPr="005B2606">
              <w:rPr>
                <w:kern w:val="0"/>
                <w:sz w:val="24"/>
              </w:rPr>
              <w:t>适当降低切削速度</w:t>
            </w:r>
            <w:r>
              <w:rPr>
                <w:rFonts w:hint="eastAsia"/>
                <w:kern w:val="0"/>
                <w:sz w:val="24"/>
              </w:rPr>
              <w:t>，</w:t>
            </w:r>
            <w:r w:rsidRPr="005B2606">
              <w:rPr>
                <w:kern w:val="0"/>
                <w:sz w:val="24"/>
              </w:rPr>
              <w:t>改进锯片齿形和切削角</w:t>
            </w:r>
            <w:r>
              <w:rPr>
                <w:rFonts w:hint="eastAsia"/>
                <w:kern w:val="0"/>
                <w:sz w:val="24"/>
              </w:rPr>
              <w:t>，</w:t>
            </w:r>
            <w:r w:rsidRPr="005B2606">
              <w:rPr>
                <w:kern w:val="0"/>
                <w:sz w:val="24"/>
              </w:rPr>
              <w:t>在锯片上开减振槽等</w:t>
            </w:r>
            <w:r>
              <w:rPr>
                <w:rFonts w:hint="eastAsia"/>
                <w:kern w:val="0"/>
                <w:sz w:val="24"/>
              </w:rPr>
              <w:t>；</w:t>
            </w:r>
          </w:p>
          <w:p w:rsidR="00194F28" w:rsidRDefault="00194F28" w:rsidP="00F43EAC">
            <w:pPr>
              <w:autoSpaceDE w:val="0"/>
              <w:autoSpaceDN w:val="0"/>
              <w:adjustRightInd w:val="0"/>
              <w:spacing w:line="520" w:lineRule="exact"/>
              <w:ind w:firstLineChars="200" w:firstLine="480"/>
              <w:jc w:val="left"/>
              <w:rPr>
                <w:rFonts w:hint="eastAsia"/>
                <w:kern w:val="52"/>
                <w:sz w:val="24"/>
              </w:rPr>
            </w:pPr>
            <w:r>
              <w:rPr>
                <w:rFonts w:hint="eastAsia"/>
                <w:kern w:val="0"/>
                <w:sz w:val="24"/>
              </w:rPr>
              <w:t>针对旋切机：</w:t>
            </w:r>
            <w:r w:rsidRPr="005B2606">
              <w:rPr>
                <w:kern w:val="52"/>
                <w:sz w:val="24"/>
              </w:rPr>
              <w:t>对暴露在空</w:t>
            </w:r>
            <w:r w:rsidRPr="005B2606">
              <w:rPr>
                <w:rFonts w:hint="eastAsia"/>
                <w:kern w:val="52"/>
                <w:sz w:val="24"/>
              </w:rPr>
              <w:t>间</w:t>
            </w:r>
            <w:r w:rsidRPr="005B2606">
              <w:rPr>
                <w:kern w:val="52"/>
                <w:sz w:val="24"/>
              </w:rPr>
              <w:t>的机床部分可采用中空结构的隔声罩</w:t>
            </w:r>
            <w:r>
              <w:rPr>
                <w:rFonts w:hint="eastAsia"/>
                <w:kern w:val="52"/>
                <w:sz w:val="24"/>
              </w:rPr>
              <w:t>，</w:t>
            </w:r>
            <w:r w:rsidRPr="005B2606">
              <w:rPr>
                <w:kern w:val="52"/>
                <w:sz w:val="24"/>
              </w:rPr>
              <w:t>机床地面以下的部分，可采用吸声材料覆盖及隔阻起来</w:t>
            </w:r>
            <w:r>
              <w:rPr>
                <w:rFonts w:hint="eastAsia"/>
                <w:kern w:val="52"/>
                <w:sz w:val="24"/>
              </w:rPr>
              <w:t>；</w:t>
            </w:r>
          </w:p>
          <w:p w:rsidR="00194F28" w:rsidRDefault="00194F28" w:rsidP="00F43EAC">
            <w:pPr>
              <w:autoSpaceDE w:val="0"/>
              <w:autoSpaceDN w:val="0"/>
              <w:adjustRightInd w:val="0"/>
              <w:spacing w:line="360" w:lineRule="auto"/>
              <w:ind w:firstLineChars="200" w:firstLine="480"/>
              <w:rPr>
                <w:rFonts w:hint="eastAsia"/>
                <w:kern w:val="52"/>
                <w:sz w:val="24"/>
              </w:rPr>
            </w:pPr>
            <w:r>
              <w:rPr>
                <w:rFonts w:hint="eastAsia"/>
                <w:kern w:val="52"/>
                <w:sz w:val="24"/>
              </w:rPr>
              <w:t>针对断料锯：合理布置，尽量将其布置在车间内，安装减震器等。</w:t>
            </w:r>
          </w:p>
          <w:p w:rsidR="00194F28" w:rsidRPr="00804BC7" w:rsidRDefault="00194F28" w:rsidP="00F43EAC">
            <w:pPr>
              <w:spacing w:line="360" w:lineRule="auto"/>
              <w:ind w:firstLineChars="205" w:firstLine="492"/>
              <w:rPr>
                <w:rFonts w:hint="eastAsia"/>
                <w:sz w:val="24"/>
              </w:rPr>
            </w:pPr>
            <w:r w:rsidRPr="00804BC7">
              <w:rPr>
                <w:sz w:val="24"/>
              </w:rPr>
              <w:t>另外建议建设单位采取一些降噪措施，如加强设备日常检修和维护，以保证各设备正常运转，以免由于设备故障原因产生较大噪声；加强生产管理，教育员工文明生产，尽量避免原材料及工具的碰撞，减少人为因素造成的噪声；合理安排生产等。</w:t>
            </w:r>
          </w:p>
          <w:p w:rsidR="00194F28" w:rsidRPr="00804BC7" w:rsidRDefault="00194F28" w:rsidP="00F43EAC">
            <w:pPr>
              <w:spacing w:line="360" w:lineRule="auto"/>
              <w:ind w:firstLine="600"/>
              <w:rPr>
                <w:rFonts w:eastAsia="黑体"/>
                <w:sz w:val="24"/>
              </w:rPr>
            </w:pPr>
            <w:r w:rsidRPr="00804BC7">
              <w:rPr>
                <w:rFonts w:eastAsia="黑体" w:hint="eastAsia"/>
                <w:sz w:val="24"/>
              </w:rPr>
              <w:t>4</w:t>
            </w:r>
            <w:r>
              <w:rPr>
                <w:rFonts w:eastAsia="黑体" w:hint="eastAsia"/>
                <w:sz w:val="24"/>
              </w:rPr>
              <w:t>、</w:t>
            </w:r>
            <w:r w:rsidRPr="00804BC7">
              <w:rPr>
                <w:rFonts w:eastAsia="黑体"/>
                <w:sz w:val="24"/>
              </w:rPr>
              <w:t>固体废弃物的影响分析</w:t>
            </w:r>
          </w:p>
          <w:p w:rsidR="00194F28" w:rsidRPr="00804BC7" w:rsidRDefault="00194F28" w:rsidP="00F43EAC">
            <w:pPr>
              <w:spacing w:line="360" w:lineRule="auto"/>
              <w:ind w:firstLine="567"/>
              <w:rPr>
                <w:rFonts w:hAnsi="宋体"/>
                <w:sz w:val="24"/>
              </w:rPr>
            </w:pPr>
            <w:r w:rsidRPr="00804BC7">
              <w:rPr>
                <w:rFonts w:hAnsi="宋体"/>
                <w:sz w:val="24"/>
              </w:rPr>
              <w:t>本项目在生产过程中会产生木屑</w:t>
            </w:r>
            <w:r w:rsidRPr="00804BC7">
              <w:rPr>
                <w:rFonts w:hAnsi="宋体" w:hint="eastAsia"/>
                <w:sz w:val="24"/>
              </w:rPr>
              <w:t>、除尘器回收粉尘及</w:t>
            </w:r>
            <w:r w:rsidRPr="00804BC7">
              <w:rPr>
                <w:rFonts w:hAnsi="宋体"/>
                <w:sz w:val="24"/>
              </w:rPr>
              <w:t>边角料</w:t>
            </w:r>
            <w:r w:rsidRPr="00804BC7">
              <w:rPr>
                <w:rFonts w:hAnsi="宋体" w:hint="eastAsia"/>
                <w:sz w:val="24"/>
              </w:rPr>
              <w:t>，回收</w:t>
            </w:r>
            <w:r>
              <w:rPr>
                <w:rFonts w:hAnsi="宋体" w:hint="eastAsia"/>
                <w:sz w:val="24"/>
              </w:rPr>
              <w:t>后</w:t>
            </w:r>
            <w:r w:rsidRPr="00366A29">
              <w:rPr>
                <w:rFonts w:hAnsi="宋体" w:hint="eastAsia"/>
                <w:sz w:val="24"/>
              </w:rPr>
              <w:t>外售给生物质燃料厂、纸厂等做原料</w:t>
            </w:r>
            <w:r w:rsidRPr="00804BC7">
              <w:rPr>
                <w:rFonts w:hAnsi="宋体" w:hint="eastAsia"/>
                <w:sz w:val="24"/>
              </w:rPr>
              <w:t>；</w:t>
            </w:r>
            <w:r w:rsidRPr="00804BC7">
              <w:rPr>
                <w:rFonts w:hAnsi="宋体"/>
                <w:sz w:val="24"/>
              </w:rPr>
              <w:t>生活垃圾由厂家定时定点收集后由镇环卫所统一外运</w:t>
            </w:r>
            <w:r w:rsidRPr="00804BC7">
              <w:rPr>
                <w:rFonts w:hAnsi="宋体" w:hint="eastAsia"/>
                <w:sz w:val="24"/>
              </w:rPr>
              <w:t>；</w:t>
            </w:r>
            <w:r>
              <w:rPr>
                <w:rFonts w:hAnsi="宋体" w:hint="eastAsia"/>
                <w:sz w:val="24"/>
              </w:rPr>
              <w:t>食堂餐厨垃圾综合利用不外排；</w:t>
            </w:r>
            <w:r w:rsidRPr="00804BC7">
              <w:rPr>
                <w:rFonts w:hAnsi="宋体" w:hint="eastAsia"/>
                <w:sz w:val="24"/>
              </w:rPr>
              <w:t>脲醛树脂胶桶按照</w:t>
            </w:r>
            <w:r w:rsidRPr="00804BC7">
              <w:rPr>
                <w:rFonts w:hAnsi="宋体" w:hint="eastAsia"/>
                <w:sz w:val="24"/>
              </w:rPr>
              <w:t>2008</w:t>
            </w:r>
            <w:r w:rsidRPr="00804BC7">
              <w:rPr>
                <w:rFonts w:hAnsi="宋体" w:hint="eastAsia"/>
                <w:sz w:val="24"/>
              </w:rPr>
              <w:t>年新版的危险废物名录中的规定属于危险废物，由该树脂胶出售公司回收再利用。</w:t>
            </w:r>
          </w:p>
          <w:p w:rsidR="00194F28" w:rsidRPr="00804BC7" w:rsidRDefault="00194F28" w:rsidP="00F43EAC">
            <w:pPr>
              <w:spacing w:line="360" w:lineRule="auto"/>
              <w:ind w:firstLineChars="200" w:firstLine="480"/>
              <w:rPr>
                <w:sz w:val="24"/>
              </w:rPr>
            </w:pPr>
            <w:r w:rsidRPr="00804BC7">
              <w:rPr>
                <w:rFonts w:hAnsi="宋体" w:hint="eastAsia"/>
                <w:sz w:val="24"/>
              </w:rPr>
              <w:t>项目对固体废弃物的处理方法经济技术均可行，只要落实固体废弃物处理措施，固体废弃物对周围环境影响较小</w:t>
            </w:r>
            <w:r w:rsidRPr="00804BC7">
              <w:rPr>
                <w:rFonts w:hAnsi="宋体"/>
                <w:sz w:val="24"/>
              </w:rPr>
              <w:t>。</w:t>
            </w:r>
          </w:p>
          <w:p w:rsidR="00194F28" w:rsidRPr="00804BC7" w:rsidRDefault="00194F28" w:rsidP="00F43EAC">
            <w:pPr>
              <w:spacing w:line="360" w:lineRule="auto"/>
              <w:ind w:firstLineChars="200" w:firstLine="480"/>
              <w:rPr>
                <w:rFonts w:eastAsia="黑体" w:hint="eastAsia"/>
                <w:sz w:val="24"/>
              </w:rPr>
            </w:pPr>
            <w:r w:rsidRPr="00804BC7">
              <w:rPr>
                <w:rFonts w:eastAsia="黑体"/>
                <w:sz w:val="24"/>
              </w:rPr>
              <w:t>5</w:t>
            </w:r>
            <w:r w:rsidRPr="00804BC7">
              <w:rPr>
                <w:rFonts w:eastAsia="黑体"/>
                <w:sz w:val="24"/>
              </w:rPr>
              <w:t>、环境风险及事故分析</w:t>
            </w:r>
          </w:p>
          <w:p w:rsidR="00194F28" w:rsidRPr="00804BC7" w:rsidRDefault="00194F28" w:rsidP="00F43EAC">
            <w:pPr>
              <w:spacing w:line="520" w:lineRule="exact"/>
              <w:ind w:firstLineChars="200" w:firstLine="480"/>
              <w:rPr>
                <w:rFonts w:eastAsia="黑体"/>
                <w:sz w:val="24"/>
              </w:rPr>
            </w:pPr>
            <w:r w:rsidRPr="00804BC7">
              <w:rPr>
                <w:rFonts w:eastAsia="黑体"/>
                <w:sz w:val="24"/>
              </w:rPr>
              <w:t>5.1</w:t>
            </w:r>
            <w:r w:rsidRPr="00804BC7">
              <w:rPr>
                <w:rFonts w:eastAsia="黑体"/>
                <w:sz w:val="24"/>
              </w:rPr>
              <w:t>重大危险源辨识</w:t>
            </w:r>
          </w:p>
          <w:p w:rsidR="00194F28" w:rsidRDefault="00194F28" w:rsidP="00F43EAC">
            <w:pPr>
              <w:spacing w:line="520" w:lineRule="exact"/>
              <w:ind w:firstLineChars="200" w:firstLine="480"/>
              <w:rPr>
                <w:rFonts w:ascii="宋体" w:hAnsi="宋体" w:hint="eastAsia"/>
                <w:sz w:val="24"/>
                <w:lang w:val="en-GB"/>
              </w:rPr>
            </w:pPr>
            <w:r w:rsidRPr="00804BC7">
              <w:rPr>
                <w:rFonts w:ascii="宋体" w:hAnsi="宋体" w:hint="eastAsia"/>
                <w:sz w:val="24"/>
              </w:rPr>
              <w:t>本项目以原木为原料，以尿醛树脂为粘合剂生产胶合板。</w:t>
            </w:r>
            <w:r w:rsidRPr="00804BC7">
              <w:rPr>
                <w:rFonts w:ascii="宋体" w:hAnsi="宋体"/>
                <w:sz w:val="24"/>
                <w:lang w:val="en-GB"/>
              </w:rPr>
              <w:t>脲醛树脂胶</w:t>
            </w:r>
            <w:r w:rsidRPr="00804BC7">
              <w:rPr>
                <w:rFonts w:ascii="宋体" w:hAnsi="宋体" w:hint="eastAsia"/>
                <w:sz w:val="24"/>
                <w:lang w:val="en-GB"/>
              </w:rPr>
              <w:t>中含有少量游离</w:t>
            </w:r>
            <w:r w:rsidRPr="00804BC7">
              <w:rPr>
                <w:rFonts w:ascii="宋体" w:hAnsi="宋体"/>
                <w:sz w:val="24"/>
                <w:lang w:val="en-GB"/>
              </w:rPr>
              <w:t>甲醛，</w:t>
            </w:r>
            <w:r w:rsidRPr="00804BC7">
              <w:rPr>
                <w:rFonts w:ascii="宋体" w:hAnsi="宋体" w:hint="eastAsia"/>
                <w:sz w:val="24"/>
                <w:lang w:val="en-GB"/>
              </w:rPr>
              <w:t>虽然浓度符合国家标准，但</w:t>
            </w:r>
            <w:r w:rsidRPr="00804BC7">
              <w:rPr>
                <w:rFonts w:ascii="宋体" w:hAnsi="宋体" w:hint="eastAsia"/>
                <w:sz w:val="24"/>
              </w:rPr>
              <w:t>遇明火</w:t>
            </w:r>
            <w:r w:rsidRPr="00804BC7">
              <w:rPr>
                <w:rFonts w:ascii="宋体" w:hAnsi="宋体"/>
                <w:sz w:val="24"/>
              </w:rPr>
              <w:t>易引起火灾</w:t>
            </w:r>
            <w:r w:rsidRPr="00804BC7">
              <w:rPr>
                <w:rFonts w:ascii="宋体" w:hAnsi="宋体" w:hint="eastAsia"/>
                <w:sz w:val="24"/>
              </w:rPr>
              <w:t>，</w:t>
            </w:r>
            <w:r w:rsidRPr="00804BC7">
              <w:rPr>
                <w:rFonts w:ascii="宋体" w:hAnsi="宋体"/>
                <w:sz w:val="24"/>
              </w:rPr>
              <w:t>形成爆炸性混合物</w:t>
            </w:r>
            <w:r w:rsidRPr="00804BC7">
              <w:rPr>
                <w:rFonts w:ascii="宋体" w:hAnsi="宋体" w:hint="eastAsia"/>
                <w:sz w:val="24"/>
              </w:rPr>
              <w:t>，引发环境事件，聚集到一定浓度会对人体造成伤害；同时，由于厂区内存放大量木材，木材属易燃品，容易引发火灾，对人体和环境产生危害。因此，将</w:t>
            </w:r>
            <w:r w:rsidRPr="00804BC7">
              <w:rPr>
                <w:rFonts w:ascii="宋体" w:hAnsi="宋体" w:hint="eastAsia"/>
                <w:sz w:val="24"/>
                <w:lang w:val="en-GB"/>
              </w:rPr>
              <w:t>游离</w:t>
            </w:r>
            <w:r w:rsidRPr="00804BC7">
              <w:rPr>
                <w:rFonts w:ascii="宋体" w:hAnsi="宋体"/>
                <w:sz w:val="24"/>
                <w:lang w:val="en-GB"/>
              </w:rPr>
              <w:t>甲醛</w:t>
            </w:r>
            <w:r w:rsidRPr="00804BC7">
              <w:rPr>
                <w:rFonts w:ascii="宋体" w:hAnsi="宋体" w:hint="eastAsia"/>
                <w:sz w:val="24"/>
                <w:lang w:val="en-GB"/>
              </w:rPr>
              <w:t>和木材场</w:t>
            </w:r>
            <w:r>
              <w:rPr>
                <w:rFonts w:ascii="宋体" w:hAnsi="宋体" w:hint="eastAsia"/>
                <w:sz w:val="24"/>
                <w:lang w:val="en-GB"/>
              </w:rPr>
              <w:t>及成品库房</w:t>
            </w:r>
            <w:r w:rsidRPr="00804BC7">
              <w:rPr>
                <w:rFonts w:ascii="宋体" w:hAnsi="宋体" w:hint="eastAsia"/>
                <w:sz w:val="24"/>
                <w:lang w:val="en-GB"/>
              </w:rPr>
              <w:t>确定</w:t>
            </w:r>
            <w:r w:rsidRPr="00804BC7">
              <w:rPr>
                <w:rFonts w:ascii="宋体" w:hAnsi="宋体"/>
                <w:sz w:val="24"/>
                <w:lang w:val="en-GB"/>
              </w:rPr>
              <w:t>为</w:t>
            </w:r>
            <w:r w:rsidRPr="00804BC7">
              <w:rPr>
                <w:rFonts w:ascii="宋体" w:hAnsi="宋体" w:hint="eastAsia"/>
                <w:sz w:val="24"/>
                <w:lang w:val="en-GB"/>
              </w:rPr>
              <w:t>本项目的</w:t>
            </w:r>
            <w:r w:rsidRPr="00804BC7">
              <w:rPr>
                <w:rFonts w:ascii="宋体" w:hAnsi="宋体"/>
                <w:sz w:val="24"/>
                <w:lang w:val="en-GB"/>
              </w:rPr>
              <w:t>风险因子。</w:t>
            </w:r>
          </w:p>
          <w:p w:rsidR="00194F28" w:rsidRDefault="00194F28" w:rsidP="00F43EAC">
            <w:pPr>
              <w:spacing w:line="520" w:lineRule="exact"/>
              <w:ind w:firstLineChars="200" w:firstLine="482"/>
              <w:jc w:val="center"/>
              <w:rPr>
                <w:rFonts w:hint="eastAsia"/>
                <w:b/>
                <w:sz w:val="24"/>
              </w:rPr>
            </w:pPr>
            <w:r w:rsidRPr="00804BC7">
              <w:rPr>
                <w:b/>
                <w:bCs/>
                <w:sz w:val="24"/>
              </w:rPr>
              <w:t>表</w:t>
            </w:r>
            <w:r w:rsidRPr="00804BC7">
              <w:rPr>
                <w:b/>
                <w:bCs/>
                <w:sz w:val="24"/>
              </w:rPr>
              <w:t>7-</w:t>
            </w:r>
            <w:r>
              <w:rPr>
                <w:rFonts w:hint="eastAsia"/>
                <w:b/>
                <w:bCs/>
                <w:sz w:val="24"/>
              </w:rPr>
              <w:t>3</w:t>
            </w:r>
            <w:r>
              <w:rPr>
                <w:rFonts w:hint="eastAsia"/>
                <w:b/>
                <w:sz w:val="24"/>
              </w:rPr>
              <w:t xml:space="preserve">   </w:t>
            </w:r>
            <w:r w:rsidRPr="003A0BC3">
              <w:rPr>
                <w:rFonts w:hint="eastAsia"/>
                <w:b/>
                <w:sz w:val="24"/>
              </w:rPr>
              <w:t xml:space="preserve"> </w:t>
            </w:r>
            <w:r w:rsidRPr="003A0BC3">
              <w:rPr>
                <w:b/>
                <w:sz w:val="24"/>
              </w:rPr>
              <w:t>危险品储存情况表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9"/>
              <w:gridCol w:w="1171"/>
              <w:gridCol w:w="1730"/>
              <w:gridCol w:w="1729"/>
              <w:gridCol w:w="1619"/>
              <w:gridCol w:w="1718"/>
            </w:tblGrid>
            <w:tr w:rsidR="00194F28" w:rsidRPr="00B73A58" w:rsidTr="00F43EAC">
              <w:trPr>
                <w:trHeight w:hRule="exact" w:val="379"/>
              </w:trPr>
              <w:tc>
                <w:tcPr>
                  <w:tcW w:w="552" w:type="pct"/>
                  <w:shd w:val="clear" w:color="auto" w:fill="auto"/>
                  <w:vAlign w:val="center"/>
                </w:tcPr>
                <w:p w:rsidR="00194F28" w:rsidRPr="00B73A58" w:rsidRDefault="00194F28" w:rsidP="00F43EAC">
                  <w:pPr>
                    <w:adjustRightInd w:val="0"/>
                    <w:snapToGrid w:val="0"/>
                    <w:jc w:val="center"/>
                    <w:rPr>
                      <w:szCs w:val="21"/>
                    </w:rPr>
                  </w:pPr>
                  <w:r w:rsidRPr="00B73A58">
                    <w:rPr>
                      <w:szCs w:val="21"/>
                    </w:rPr>
                    <w:t>序号</w:t>
                  </w:r>
                </w:p>
              </w:tc>
              <w:tc>
                <w:tcPr>
                  <w:tcW w:w="654" w:type="pct"/>
                  <w:shd w:val="clear" w:color="auto" w:fill="auto"/>
                  <w:vAlign w:val="center"/>
                </w:tcPr>
                <w:p w:rsidR="00194F28" w:rsidRPr="00B73A58" w:rsidRDefault="00194F28" w:rsidP="00F43EAC">
                  <w:pPr>
                    <w:adjustRightInd w:val="0"/>
                    <w:snapToGrid w:val="0"/>
                    <w:jc w:val="center"/>
                    <w:rPr>
                      <w:szCs w:val="21"/>
                    </w:rPr>
                  </w:pPr>
                  <w:r w:rsidRPr="00B73A58">
                    <w:rPr>
                      <w:szCs w:val="21"/>
                    </w:rPr>
                    <w:t>品名</w:t>
                  </w:r>
                </w:p>
              </w:tc>
              <w:tc>
                <w:tcPr>
                  <w:tcW w:w="966" w:type="pct"/>
                  <w:shd w:val="clear" w:color="auto" w:fill="auto"/>
                  <w:vAlign w:val="center"/>
                </w:tcPr>
                <w:p w:rsidR="00194F28" w:rsidRPr="00B73A58" w:rsidRDefault="00194F28" w:rsidP="00F43EAC">
                  <w:pPr>
                    <w:adjustRightInd w:val="0"/>
                    <w:snapToGrid w:val="0"/>
                    <w:jc w:val="center"/>
                    <w:rPr>
                      <w:szCs w:val="21"/>
                    </w:rPr>
                  </w:pPr>
                  <w:r w:rsidRPr="00B73A58">
                    <w:rPr>
                      <w:szCs w:val="21"/>
                    </w:rPr>
                    <w:t>预计储存量（</w:t>
                  </w:r>
                  <w:r w:rsidRPr="00B73A58">
                    <w:rPr>
                      <w:szCs w:val="21"/>
                    </w:rPr>
                    <w:t>m</w:t>
                  </w:r>
                  <w:r w:rsidRPr="00B73A58">
                    <w:rPr>
                      <w:szCs w:val="21"/>
                      <w:vertAlign w:val="superscript"/>
                    </w:rPr>
                    <w:t>3</w:t>
                  </w:r>
                  <w:r w:rsidRPr="00B73A58">
                    <w:rPr>
                      <w:szCs w:val="21"/>
                    </w:rPr>
                    <w:t>）</w:t>
                  </w:r>
                </w:p>
              </w:tc>
              <w:tc>
                <w:tcPr>
                  <w:tcW w:w="965" w:type="pct"/>
                  <w:shd w:val="clear" w:color="auto" w:fill="auto"/>
                  <w:vAlign w:val="center"/>
                </w:tcPr>
                <w:p w:rsidR="00194F28" w:rsidRPr="00B73A58" w:rsidRDefault="00194F28" w:rsidP="00F43EAC">
                  <w:pPr>
                    <w:adjustRightInd w:val="0"/>
                    <w:snapToGrid w:val="0"/>
                    <w:jc w:val="center"/>
                    <w:rPr>
                      <w:szCs w:val="21"/>
                    </w:rPr>
                  </w:pPr>
                  <w:r w:rsidRPr="00B73A58">
                    <w:rPr>
                      <w:szCs w:val="21"/>
                    </w:rPr>
                    <w:t>储存位置</w:t>
                  </w:r>
                </w:p>
              </w:tc>
              <w:tc>
                <w:tcPr>
                  <w:tcW w:w="904" w:type="pct"/>
                  <w:shd w:val="clear" w:color="auto" w:fill="auto"/>
                  <w:vAlign w:val="center"/>
                </w:tcPr>
                <w:p w:rsidR="00194F28" w:rsidRPr="00B73A58" w:rsidRDefault="00194F28" w:rsidP="00F43EAC">
                  <w:pPr>
                    <w:adjustRightInd w:val="0"/>
                    <w:snapToGrid w:val="0"/>
                    <w:jc w:val="center"/>
                    <w:rPr>
                      <w:szCs w:val="21"/>
                    </w:rPr>
                  </w:pPr>
                  <w:r w:rsidRPr="00B73A58">
                    <w:rPr>
                      <w:szCs w:val="21"/>
                    </w:rPr>
                    <w:t>用途</w:t>
                  </w:r>
                </w:p>
              </w:tc>
              <w:tc>
                <w:tcPr>
                  <w:tcW w:w="959" w:type="pct"/>
                  <w:shd w:val="clear" w:color="auto" w:fill="auto"/>
                  <w:vAlign w:val="center"/>
                </w:tcPr>
                <w:p w:rsidR="00194F28" w:rsidRPr="00B73A58" w:rsidRDefault="00194F28" w:rsidP="00F43EAC">
                  <w:pPr>
                    <w:adjustRightInd w:val="0"/>
                    <w:snapToGrid w:val="0"/>
                    <w:jc w:val="center"/>
                    <w:rPr>
                      <w:szCs w:val="21"/>
                    </w:rPr>
                  </w:pPr>
                  <w:r w:rsidRPr="00B73A58">
                    <w:rPr>
                      <w:szCs w:val="21"/>
                    </w:rPr>
                    <w:t>备注</w:t>
                  </w:r>
                </w:p>
              </w:tc>
            </w:tr>
            <w:tr w:rsidR="00194F28" w:rsidRPr="00B73A58" w:rsidTr="00F43EAC">
              <w:trPr>
                <w:trHeight w:hRule="exact" w:val="299"/>
              </w:trPr>
              <w:tc>
                <w:tcPr>
                  <w:tcW w:w="552" w:type="pct"/>
                  <w:shd w:val="clear" w:color="auto" w:fill="auto"/>
                  <w:vAlign w:val="center"/>
                </w:tcPr>
                <w:p w:rsidR="00194F28" w:rsidRPr="00B73A58" w:rsidRDefault="00194F28" w:rsidP="00F43EAC">
                  <w:pPr>
                    <w:adjustRightInd w:val="0"/>
                    <w:snapToGrid w:val="0"/>
                    <w:jc w:val="center"/>
                    <w:rPr>
                      <w:szCs w:val="21"/>
                    </w:rPr>
                  </w:pPr>
                  <w:r w:rsidRPr="00B73A58">
                    <w:rPr>
                      <w:szCs w:val="21"/>
                    </w:rPr>
                    <w:t>1</w:t>
                  </w:r>
                </w:p>
              </w:tc>
              <w:tc>
                <w:tcPr>
                  <w:tcW w:w="654"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尿醛树脂</w:t>
                  </w:r>
                </w:p>
              </w:tc>
              <w:tc>
                <w:tcPr>
                  <w:tcW w:w="966"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10</w:t>
                  </w:r>
                  <w:r>
                    <w:rPr>
                      <w:rFonts w:hint="eastAsia"/>
                      <w:szCs w:val="21"/>
                    </w:rPr>
                    <w:t>桶</w:t>
                  </w:r>
                </w:p>
              </w:tc>
              <w:tc>
                <w:tcPr>
                  <w:tcW w:w="965"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化学品仓库</w:t>
                  </w:r>
                </w:p>
              </w:tc>
              <w:tc>
                <w:tcPr>
                  <w:tcW w:w="904" w:type="pct"/>
                  <w:shd w:val="clear" w:color="auto" w:fill="auto"/>
                  <w:vAlign w:val="center"/>
                </w:tcPr>
                <w:p w:rsidR="00194F28" w:rsidRPr="00B73A58" w:rsidRDefault="00194F28" w:rsidP="00F43EAC">
                  <w:pPr>
                    <w:adjustRightInd w:val="0"/>
                    <w:snapToGrid w:val="0"/>
                    <w:jc w:val="center"/>
                    <w:rPr>
                      <w:szCs w:val="21"/>
                    </w:rPr>
                  </w:pPr>
                  <w:r w:rsidRPr="00B73A58">
                    <w:rPr>
                      <w:szCs w:val="21"/>
                    </w:rPr>
                    <w:t>原料</w:t>
                  </w:r>
                </w:p>
              </w:tc>
              <w:tc>
                <w:tcPr>
                  <w:tcW w:w="959" w:type="pct"/>
                  <w:shd w:val="clear" w:color="auto" w:fill="auto"/>
                  <w:vAlign w:val="center"/>
                </w:tcPr>
                <w:p w:rsidR="00194F28" w:rsidRPr="00B73A58" w:rsidRDefault="00194F28" w:rsidP="00F43EAC">
                  <w:pPr>
                    <w:adjustRightInd w:val="0"/>
                    <w:snapToGrid w:val="0"/>
                    <w:jc w:val="center"/>
                    <w:rPr>
                      <w:szCs w:val="21"/>
                    </w:rPr>
                  </w:pPr>
                  <w:r w:rsidRPr="00B73A58">
                    <w:rPr>
                      <w:szCs w:val="21"/>
                    </w:rPr>
                    <w:t>根据需要购买</w:t>
                  </w:r>
                </w:p>
              </w:tc>
            </w:tr>
            <w:tr w:rsidR="00194F28" w:rsidRPr="00B73A58" w:rsidTr="00F43EAC">
              <w:trPr>
                <w:trHeight w:hRule="exact" w:val="629"/>
              </w:trPr>
              <w:tc>
                <w:tcPr>
                  <w:tcW w:w="552" w:type="pct"/>
                  <w:shd w:val="clear" w:color="auto" w:fill="auto"/>
                  <w:vAlign w:val="center"/>
                </w:tcPr>
                <w:p w:rsidR="00194F28" w:rsidRPr="00B73A58" w:rsidRDefault="00194F28" w:rsidP="00F43EAC">
                  <w:pPr>
                    <w:adjustRightInd w:val="0"/>
                    <w:snapToGrid w:val="0"/>
                    <w:jc w:val="center"/>
                    <w:rPr>
                      <w:szCs w:val="21"/>
                    </w:rPr>
                  </w:pPr>
                  <w:r w:rsidRPr="00B73A58">
                    <w:rPr>
                      <w:szCs w:val="21"/>
                    </w:rPr>
                    <w:t>2</w:t>
                  </w:r>
                </w:p>
              </w:tc>
              <w:tc>
                <w:tcPr>
                  <w:tcW w:w="654"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木材</w:t>
                  </w:r>
                </w:p>
                <w:p w:rsidR="00194F28" w:rsidRPr="00B73A58" w:rsidRDefault="00194F28" w:rsidP="00F43EAC">
                  <w:pPr>
                    <w:adjustRightInd w:val="0"/>
                    <w:snapToGrid w:val="0"/>
                    <w:jc w:val="center"/>
                    <w:rPr>
                      <w:rFonts w:hint="eastAsia"/>
                      <w:szCs w:val="21"/>
                    </w:rPr>
                  </w:pPr>
                  <w:r w:rsidRPr="00B73A58">
                    <w:rPr>
                      <w:rFonts w:hint="eastAsia"/>
                      <w:szCs w:val="21"/>
                    </w:rPr>
                    <w:t>胶合板</w:t>
                  </w:r>
                </w:p>
              </w:tc>
              <w:tc>
                <w:tcPr>
                  <w:tcW w:w="966" w:type="pct"/>
                  <w:shd w:val="clear" w:color="auto" w:fill="auto"/>
                  <w:vAlign w:val="center"/>
                </w:tcPr>
                <w:p w:rsidR="00194F28" w:rsidRPr="00A12A60" w:rsidRDefault="00194F28" w:rsidP="00F43EAC">
                  <w:pPr>
                    <w:adjustRightInd w:val="0"/>
                    <w:snapToGrid w:val="0"/>
                    <w:jc w:val="center"/>
                    <w:rPr>
                      <w:rFonts w:hint="eastAsia"/>
                      <w:szCs w:val="21"/>
                      <w:vertAlign w:val="superscript"/>
                    </w:rPr>
                  </w:pPr>
                  <w:r>
                    <w:rPr>
                      <w:rFonts w:hint="eastAsia"/>
                      <w:szCs w:val="21"/>
                    </w:rPr>
                    <w:t>500m</w:t>
                  </w:r>
                  <w:r>
                    <w:rPr>
                      <w:rFonts w:hint="eastAsia"/>
                      <w:szCs w:val="21"/>
                      <w:vertAlign w:val="superscript"/>
                    </w:rPr>
                    <w:t>3</w:t>
                  </w:r>
                </w:p>
              </w:tc>
              <w:tc>
                <w:tcPr>
                  <w:tcW w:w="965" w:type="pct"/>
                  <w:shd w:val="clear" w:color="auto" w:fill="auto"/>
                  <w:vAlign w:val="center"/>
                </w:tcPr>
                <w:p w:rsidR="00194F28" w:rsidRPr="00B73A58" w:rsidRDefault="00194F28" w:rsidP="00F43EAC">
                  <w:pPr>
                    <w:tabs>
                      <w:tab w:val="left" w:pos="645"/>
                      <w:tab w:val="center" w:pos="688"/>
                    </w:tabs>
                    <w:adjustRightInd w:val="0"/>
                    <w:snapToGrid w:val="0"/>
                    <w:jc w:val="center"/>
                    <w:rPr>
                      <w:rFonts w:hint="eastAsia"/>
                      <w:szCs w:val="21"/>
                    </w:rPr>
                  </w:pPr>
                  <w:r w:rsidRPr="00B73A58">
                    <w:rPr>
                      <w:rFonts w:hint="eastAsia"/>
                      <w:szCs w:val="21"/>
                    </w:rPr>
                    <w:t>原料堆场</w:t>
                  </w:r>
                </w:p>
                <w:p w:rsidR="00194F28" w:rsidRPr="00B73A58" w:rsidRDefault="00194F28" w:rsidP="00F43EAC">
                  <w:pPr>
                    <w:tabs>
                      <w:tab w:val="left" w:pos="645"/>
                      <w:tab w:val="center" w:pos="688"/>
                    </w:tabs>
                    <w:adjustRightInd w:val="0"/>
                    <w:snapToGrid w:val="0"/>
                    <w:jc w:val="center"/>
                    <w:rPr>
                      <w:rFonts w:hint="eastAsia"/>
                      <w:szCs w:val="21"/>
                    </w:rPr>
                  </w:pPr>
                  <w:r w:rsidRPr="00B73A58">
                    <w:rPr>
                      <w:rFonts w:hint="eastAsia"/>
                      <w:szCs w:val="21"/>
                    </w:rPr>
                    <w:t>成品库房</w:t>
                  </w:r>
                </w:p>
              </w:tc>
              <w:tc>
                <w:tcPr>
                  <w:tcW w:w="904"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原料</w:t>
                  </w:r>
                </w:p>
                <w:p w:rsidR="00194F28" w:rsidRPr="00B73A58" w:rsidRDefault="00194F28" w:rsidP="00F43EAC">
                  <w:pPr>
                    <w:adjustRightInd w:val="0"/>
                    <w:snapToGrid w:val="0"/>
                    <w:jc w:val="center"/>
                    <w:rPr>
                      <w:rFonts w:hint="eastAsia"/>
                      <w:szCs w:val="21"/>
                    </w:rPr>
                  </w:pPr>
                  <w:r w:rsidRPr="00B73A58">
                    <w:rPr>
                      <w:rFonts w:hint="eastAsia"/>
                      <w:szCs w:val="21"/>
                    </w:rPr>
                    <w:t>成品</w:t>
                  </w:r>
                </w:p>
              </w:tc>
              <w:tc>
                <w:tcPr>
                  <w:tcW w:w="959" w:type="pct"/>
                  <w:shd w:val="clear" w:color="auto" w:fill="auto"/>
                  <w:vAlign w:val="center"/>
                </w:tcPr>
                <w:p w:rsidR="00194F28" w:rsidRPr="00B73A58" w:rsidRDefault="00194F28" w:rsidP="00F43EAC">
                  <w:pPr>
                    <w:adjustRightInd w:val="0"/>
                    <w:snapToGrid w:val="0"/>
                    <w:jc w:val="center"/>
                    <w:rPr>
                      <w:rFonts w:hint="eastAsia"/>
                      <w:szCs w:val="21"/>
                    </w:rPr>
                  </w:pPr>
                  <w:r w:rsidRPr="00B73A58">
                    <w:rPr>
                      <w:rFonts w:hint="eastAsia"/>
                      <w:szCs w:val="21"/>
                    </w:rPr>
                    <w:t>生产过程消耗</w:t>
                  </w:r>
                </w:p>
                <w:p w:rsidR="00194F28" w:rsidRPr="00B73A58" w:rsidRDefault="00194F28" w:rsidP="00F43EAC">
                  <w:pPr>
                    <w:adjustRightInd w:val="0"/>
                    <w:snapToGrid w:val="0"/>
                    <w:jc w:val="center"/>
                    <w:rPr>
                      <w:rFonts w:hint="eastAsia"/>
                      <w:szCs w:val="21"/>
                    </w:rPr>
                  </w:pPr>
                  <w:r w:rsidRPr="00B73A58">
                    <w:rPr>
                      <w:rFonts w:hint="eastAsia"/>
                      <w:szCs w:val="21"/>
                    </w:rPr>
                    <w:t>销售</w:t>
                  </w:r>
                </w:p>
              </w:tc>
            </w:tr>
            <w:tr w:rsidR="00194F28" w:rsidRPr="00B73A58" w:rsidTr="00F43EAC">
              <w:trPr>
                <w:trHeight w:hRule="exact" w:val="629"/>
              </w:trPr>
              <w:tc>
                <w:tcPr>
                  <w:tcW w:w="552" w:type="pct"/>
                  <w:shd w:val="clear" w:color="auto" w:fill="auto"/>
                  <w:vAlign w:val="center"/>
                </w:tcPr>
                <w:p w:rsidR="00194F28" w:rsidRPr="00B73A58" w:rsidRDefault="00194F28" w:rsidP="00F43EAC">
                  <w:pPr>
                    <w:adjustRightInd w:val="0"/>
                    <w:snapToGrid w:val="0"/>
                    <w:jc w:val="center"/>
                    <w:rPr>
                      <w:szCs w:val="21"/>
                    </w:rPr>
                  </w:pPr>
                  <w:r>
                    <w:rPr>
                      <w:rFonts w:hint="eastAsia"/>
                      <w:szCs w:val="21"/>
                    </w:rPr>
                    <w:t>3</w:t>
                  </w:r>
                </w:p>
              </w:tc>
              <w:tc>
                <w:tcPr>
                  <w:tcW w:w="654" w:type="pct"/>
                  <w:shd w:val="clear" w:color="auto" w:fill="auto"/>
                  <w:vAlign w:val="center"/>
                </w:tcPr>
                <w:p w:rsidR="00194F28" w:rsidRPr="00B73A58" w:rsidRDefault="00194F28" w:rsidP="00F43EAC">
                  <w:pPr>
                    <w:adjustRightInd w:val="0"/>
                    <w:snapToGrid w:val="0"/>
                    <w:jc w:val="center"/>
                    <w:rPr>
                      <w:rFonts w:hint="eastAsia"/>
                      <w:szCs w:val="21"/>
                    </w:rPr>
                  </w:pPr>
                  <w:r>
                    <w:rPr>
                      <w:rFonts w:hint="eastAsia"/>
                      <w:szCs w:val="21"/>
                    </w:rPr>
                    <w:t>灌装</w:t>
                  </w:r>
                  <w:r>
                    <w:rPr>
                      <w:rFonts w:hint="eastAsia"/>
                      <w:szCs w:val="21"/>
                    </w:rPr>
                    <w:t>LNG</w:t>
                  </w:r>
                </w:p>
              </w:tc>
              <w:tc>
                <w:tcPr>
                  <w:tcW w:w="966" w:type="pct"/>
                  <w:shd w:val="clear" w:color="auto" w:fill="auto"/>
                  <w:vAlign w:val="center"/>
                </w:tcPr>
                <w:p w:rsidR="00194F28" w:rsidRDefault="00194F28" w:rsidP="00F43EAC">
                  <w:pPr>
                    <w:adjustRightInd w:val="0"/>
                    <w:snapToGrid w:val="0"/>
                    <w:jc w:val="center"/>
                    <w:rPr>
                      <w:rFonts w:hint="eastAsia"/>
                      <w:szCs w:val="21"/>
                    </w:rPr>
                  </w:pPr>
                  <w:r>
                    <w:rPr>
                      <w:rFonts w:hint="eastAsia"/>
                      <w:szCs w:val="21"/>
                    </w:rPr>
                    <w:t>两罐</w:t>
                  </w:r>
                </w:p>
              </w:tc>
              <w:tc>
                <w:tcPr>
                  <w:tcW w:w="965" w:type="pct"/>
                  <w:shd w:val="clear" w:color="auto" w:fill="auto"/>
                  <w:vAlign w:val="center"/>
                </w:tcPr>
                <w:p w:rsidR="00194F28" w:rsidRPr="00B73A58" w:rsidRDefault="00194F28" w:rsidP="00F43EAC">
                  <w:pPr>
                    <w:tabs>
                      <w:tab w:val="left" w:pos="645"/>
                      <w:tab w:val="center" w:pos="688"/>
                    </w:tabs>
                    <w:adjustRightInd w:val="0"/>
                    <w:snapToGrid w:val="0"/>
                    <w:jc w:val="center"/>
                    <w:rPr>
                      <w:rFonts w:hint="eastAsia"/>
                      <w:szCs w:val="21"/>
                    </w:rPr>
                  </w:pPr>
                  <w:r>
                    <w:rPr>
                      <w:rFonts w:hint="eastAsia"/>
                      <w:szCs w:val="21"/>
                    </w:rPr>
                    <w:t>生产车间</w:t>
                  </w:r>
                </w:p>
              </w:tc>
              <w:tc>
                <w:tcPr>
                  <w:tcW w:w="904" w:type="pct"/>
                  <w:shd w:val="clear" w:color="auto" w:fill="auto"/>
                  <w:vAlign w:val="center"/>
                </w:tcPr>
                <w:p w:rsidR="00194F28" w:rsidRPr="00B73A58" w:rsidRDefault="00194F28" w:rsidP="00F43EAC">
                  <w:pPr>
                    <w:adjustRightInd w:val="0"/>
                    <w:snapToGrid w:val="0"/>
                    <w:jc w:val="center"/>
                    <w:rPr>
                      <w:rFonts w:hint="eastAsia"/>
                      <w:szCs w:val="21"/>
                    </w:rPr>
                  </w:pPr>
                </w:p>
              </w:tc>
              <w:tc>
                <w:tcPr>
                  <w:tcW w:w="959" w:type="pct"/>
                  <w:shd w:val="clear" w:color="auto" w:fill="auto"/>
                  <w:vAlign w:val="center"/>
                </w:tcPr>
                <w:p w:rsidR="00194F28" w:rsidRPr="00B73A58" w:rsidRDefault="00194F28" w:rsidP="00F43EAC">
                  <w:pPr>
                    <w:adjustRightInd w:val="0"/>
                    <w:snapToGrid w:val="0"/>
                    <w:jc w:val="center"/>
                    <w:rPr>
                      <w:rFonts w:hint="eastAsia"/>
                      <w:szCs w:val="21"/>
                    </w:rPr>
                  </w:pPr>
                  <w:r>
                    <w:rPr>
                      <w:rFonts w:hint="eastAsia"/>
                      <w:szCs w:val="21"/>
                    </w:rPr>
                    <w:t>近期锅炉燃料</w:t>
                  </w:r>
                </w:p>
              </w:tc>
            </w:tr>
          </w:tbl>
          <w:p w:rsidR="00194F28" w:rsidRPr="00804BC7" w:rsidRDefault="00194F28" w:rsidP="00F43EAC">
            <w:pPr>
              <w:spacing w:line="360" w:lineRule="auto"/>
              <w:ind w:firstLineChars="200" w:firstLine="482"/>
              <w:rPr>
                <w:rFonts w:ascii="宋体" w:hAnsi="宋体"/>
                <w:b/>
                <w:sz w:val="24"/>
                <w:lang w:val="en-GB"/>
              </w:rPr>
            </w:pPr>
            <w:r w:rsidRPr="00804BC7">
              <w:rPr>
                <w:rFonts w:ascii="宋体" w:hAnsi="宋体"/>
                <w:b/>
                <w:sz w:val="24"/>
                <w:lang w:val="en-GB"/>
              </w:rPr>
              <w:t>健康危害</w:t>
            </w:r>
          </w:p>
          <w:p w:rsidR="00194F28" w:rsidRPr="00804BC7" w:rsidRDefault="00194F28" w:rsidP="00F43EAC">
            <w:pPr>
              <w:spacing w:line="360" w:lineRule="auto"/>
              <w:ind w:firstLineChars="200" w:firstLine="480"/>
              <w:rPr>
                <w:rFonts w:ascii="宋体" w:hAnsi="宋体" w:hint="eastAsia"/>
                <w:sz w:val="24"/>
              </w:rPr>
            </w:pPr>
            <w:r w:rsidRPr="00804BC7">
              <w:rPr>
                <w:rFonts w:ascii="宋体" w:hAnsi="宋体" w:hint="eastAsia"/>
                <w:sz w:val="24"/>
              </w:rPr>
              <w:lastRenderedPageBreak/>
              <w:t>（1）甲醛的健康危害</w:t>
            </w:r>
          </w:p>
          <w:p w:rsidR="00194F28" w:rsidRPr="00804BC7" w:rsidRDefault="00194F28" w:rsidP="00F43EAC">
            <w:pPr>
              <w:spacing w:line="360" w:lineRule="auto"/>
              <w:ind w:firstLineChars="200" w:firstLine="480"/>
              <w:rPr>
                <w:rFonts w:ascii="宋体" w:hAnsi="宋体"/>
                <w:sz w:val="24"/>
              </w:rPr>
            </w:pPr>
            <w:r w:rsidRPr="00804BC7">
              <w:rPr>
                <w:rFonts w:ascii="宋体" w:hAnsi="宋体"/>
                <w:sz w:val="24"/>
              </w:rPr>
              <w:t>侵入途径：吸入、食入、经皮吸收。</w:t>
            </w:r>
          </w:p>
          <w:p w:rsidR="00194F28" w:rsidRPr="00804BC7" w:rsidRDefault="00194F28" w:rsidP="00F43EAC">
            <w:pPr>
              <w:spacing w:line="360" w:lineRule="auto"/>
              <w:ind w:firstLineChars="200" w:firstLine="480"/>
              <w:rPr>
                <w:rFonts w:ascii="宋体" w:hAnsi="宋体"/>
                <w:sz w:val="24"/>
              </w:rPr>
            </w:pPr>
            <w:r w:rsidRPr="00804BC7">
              <w:rPr>
                <w:rFonts w:ascii="宋体" w:hAnsi="宋体"/>
                <w:sz w:val="24"/>
              </w:rPr>
              <w:t>健康危害：甲醛对粘膜、上呼吸道、眼睛和皮肤有强烈刺激性。接触其蒸气，引起结膜炎、角膜炎、鼻炎、支气管炎；重者发生喉痉挛、声门水肿和肺炎等。对皮肤有原发性刺激和致敏作用；浓溶液可引起皮肤凝固性坏死。口服灼伤口腔和消化道，可致死。</w:t>
            </w:r>
          </w:p>
          <w:p w:rsidR="00194F28" w:rsidRPr="00804BC7" w:rsidRDefault="00194F28" w:rsidP="00F43EAC">
            <w:pPr>
              <w:spacing w:line="360" w:lineRule="auto"/>
              <w:ind w:firstLineChars="200" w:firstLine="480"/>
              <w:rPr>
                <w:rFonts w:ascii="宋体" w:hAnsi="宋体"/>
                <w:sz w:val="24"/>
              </w:rPr>
            </w:pPr>
            <w:r w:rsidRPr="00804BC7">
              <w:rPr>
                <w:rFonts w:ascii="宋体" w:hAnsi="宋体"/>
                <w:sz w:val="24"/>
              </w:rPr>
              <w:t>短期接触作用：甲醛对眼睛、皮肤和呼吸道有腐蚀性。吸入可能引起肺水肿。吸入蒸气或烟雾可能引起哮喘状反应。高浓度接触可能导致死亡。其作用可能延缓。</w:t>
            </w:r>
          </w:p>
          <w:p w:rsidR="00194F28" w:rsidRPr="00804BC7" w:rsidRDefault="00194F28" w:rsidP="00F43EAC">
            <w:pPr>
              <w:spacing w:line="360" w:lineRule="auto"/>
              <w:ind w:firstLineChars="200" w:firstLine="480"/>
              <w:rPr>
                <w:rFonts w:ascii="宋体" w:hAnsi="宋体" w:hint="eastAsia"/>
                <w:sz w:val="24"/>
              </w:rPr>
            </w:pPr>
            <w:r w:rsidRPr="00804BC7">
              <w:rPr>
                <w:rFonts w:ascii="宋体" w:hAnsi="宋体"/>
                <w:sz w:val="24"/>
              </w:rPr>
              <w:t>长期或反复接触作用：反复或长期接触可能引起皮肤致敏作用和呼吸致敏作用。该物质很可能是人体致癌物。可能引起人类遗传损伤。</w:t>
            </w:r>
          </w:p>
          <w:p w:rsidR="00194F28" w:rsidRPr="00804BC7" w:rsidRDefault="00194F28" w:rsidP="00F43EAC">
            <w:pPr>
              <w:spacing w:line="360" w:lineRule="auto"/>
              <w:ind w:firstLineChars="200" w:firstLine="480"/>
              <w:rPr>
                <w:rFonts w:ascii="宋体" w:hAnsi="宋体" w:hint="eastAsia"/>
                <w:sz w:val="24"/>
              </w:rPr>
            </w:pPr>
            <w:r w:rsidRPr="00804BC7">
              <w:rPr>
                <w:rFonts w:ascii="宋体" w:hAnsi="宋体" w:hint="eastAsia"/>
                <w:sz w:val="24"/>
              </w:rPr>
              <w:t>（2）木材场火灾的健康危害</w:t>
            </w:r>
          </w:p>
          <w:p w:rsidR="00194F28" w:rsidRPr="00804BC7" w:rsidRDefault="00194F28" w:rsidP="00F43EAC">
            <w:pPr>
              <w:spacing w:line="360" w:lineRule="auto"/>
              <w:ind w:firstLineChars="200" w:firstLine="480"/>
              <w:rPr>
                <w:rFonts w:ascii="宋体" w:hAnsi="宋体" w:hint="eastAsia"/>
                <w:sz w:val="24"/>
              </w:rPr>
            </w:pPr>
            <w:r w:rsidRPr="00804BC7">
              <w:rPr>
                <w:rFonts w:ascii="宋体" w:hAnsi="宋体" w:hint="eastAsia"/>
                <w:sz w:val="24"/>
              </w:rPr>
              <w:t>伤害的方式：发生火灾，造成人员烧伤、烫伤、撞伤、窒息或死亡。</w:t>
            </w:r>
            <w:r w:rsidRPr="00804BC7">
              <w:rPr>
                <w:rFonts w:ascii="宋体" w:hAnsi="宋体"/>
                <w:sz w:val="24"/>
                <w:lang w:val="en-GB"/>
              </w:rPr>
              <w:t>烧伤和烫伤首先损伤皮肤，轻者皮肤肿胀，起水泡，疼痛；重者皮肤烧焦，甚至血管、神经、肌腱等同时受损。呼吸道也可烧伤。烧伤引起的剧烈疼痛和皮肤渗出等因素能导</w:t>
            </w:r>
            <w:r w:rsidRPr="00804BC7">
              <w:rPr>
                <w:rFonts w:ascii="宋体" w:hAnsi="宋体"/>
                <w:sz w:val="24"/>
              </w:rPr>
              <w:t>致休克</w:t>
            </w:r>
            <w:r w:rsidRPr="00804BC7">
              <w:rPr>
                <w:rFonts w:ascii="宋体" w:hAnsi="宋体"/>
                <w:sz w:val="24"/>
                <w:lang w:val="en-GB"/>
              </w:rPr>
              <w:t>，晚期出现感染、败血症、危及生命。</w:t>
            </w:r>
          </w:p>
          <w:p w:rsidR="00194F28" w:rsidRDefault="00194F28" w:rsidP="00F43EAC">
            <w:pPr>
              <w:spacing w:line="360" w:lineRule="auto"/>
              <w:ind w:firstLineChars="200" w:firstLine="480"/>
              <w:rPr>
                <w:rFonts w:ascii="宋体" w:hAnsi="宋体" w:hint="eastAsia"/>
                <w:sz w:val="24"/>
              </w:rPr>
            </w:pPr>
            <w:r w:rsidRPr="00804BC7">
              <w:rPr>
                <w:rFonts w:ascii="宋体" w:hAnsi="宋体" w:hint="eastAsia"/>
                <w:sz w:val="24"/>
              </w:rPr>
              <w:t>伤害的途径：</w:t>
            </w:r>
            <w:r w:rsidRPr="00804BC7">
              <w:rPr>
                <w:rFonts w:ascii="宋体" w:hAnsi="宋体"/>
                <w:sz w:val="24"/>
              </w:rPr>
              <w:t>当火灾产生的热辐射强度足够大时，可使周围的物体燃烧或变形，强烈的热辐射</w:t>
            </w:r>
            <w:r w:rsidRPr="00804BC7">
              <w:rPr>
                <w:rFonts w:ascii="宋体" w:hAnsi="宋体" w:hint="eastAsia"/>
                <w:sz w:val="24"/>
              </w:rPr>
              <w:t>、火焰飞溅物在一定范围内造成伤亡；高温烟气与人体直接接触。</w:t>
            </w:r>
          </w:p>
          <w:p w:rsidR="00194F28" w:rsidRDefault="00194F28" w:rsidP="00F43EAC">
            <w:pPr>
              <w:spacing w:line="360" w:lineRule="auto"/>
              <w:ind w:firstLineChars="200" w:firstLine="480"/>
              <w:rPr>
                <w:rFonts w:ascii="宋体" w:hAnsi="宋体" w:hint="eastAsia"/>
                <w:sz w:val="24"/>
              </w:rPr>
            </w:pPr>
            <w:r>
              <w:rPr>
                <w:rFonts w:ascii="宋体" w:hAnsi="宋体" w:hint="eastAsia"/>
                <w:sz w:val="24"/>
              </w:rPr>
              <w:t>（3）</w:t>
            </w:r>
            <w:r w:rsidRPr="00467181">
              <w:rPr>
                <w:rFonts w:ascii="宋体" w:hAnsi="宋体" w:hint="eastAsia"/>
                <w:sz w:val="24"/>
              </w:rPr>
              <w:t>灌装LNG</w:t>
            </w:r>
            <w:r>
              <w:rPr>
                <w:rFonts w:ascii="宋体" w:hAnsi="宋体" w:hint="eastAsia"/>
                <w:sz w:val="24"/>
              </w:rPr>
              <w:t>的健康危害</w:t>
            </w:r>
          </w:p>
          <w:p w:rsidR="00194F28" w:rsidRPr="00804BC7" w:rsidRDefault="00194F28" w:rsidP="00F43EAC">
            <w:pPr>
              <w:spacing w:line="360" w:lineRule="auto"/>
              <w:ind w:firstLineChars="200" w:firstLine="480"/>
              <w:rPr>
                <w:rFonts w:ascii="宋体" w:hAnsi="宋体" w:hint="eastAsia"/>
                <w:sz w:val="24"/>
              </w:rPr>
            </w:pPr>
            <w:r>
              <w:rPr>
                <w:rFonts w:ascii="宋体" w:hAnsi="宋体" w:hint="eastAsia"/>
                <w:sz w:val="24"/>
              </w:rPr>
              <w:t>LNG主要成分是甲烷，接触到皮肤时，可造成与烧伤类似的起疱灼伤，漏出的气体非常冷，并且能致灼伤。呼吸LNG低温蒸汽，短时间内，导致呼吸困难。</w:t>
            </w:r>
          </w:p>
          <w:p w:rsidR="00194F28" w:rsidRPr="00804BC7" w:rsidRDefault="00194F28" w:rsidP="00F43EAC">
            <w:pPr>
              <w:spacing w:line="360" w:lineRule="auto"/>
              <w:ind w:firstLineChars="200" w:firstLine="480"/>
              <w:rPr>
                <w:rFonts w:eastAsia="黑体"/>
                <w:sz w:val="24"/>
              </w:rPr>
            </w:pPr>
            <w:r w:rsidRPr="00804BC7">
              <w:rPr>
                <w:rFonts w:eastAsia="黑体"/>
                <w:sz w:val="24"/>
              </w:rPr>
              <w:t>5.2</w:t>
            </w:r>
            <w:r w:rsidRPr="00804BC7">
              <w:rPr>
                <w:rFonts w:eastAsia="黑体"/>
                <w:sz w:val="24"/>
              </w:rPr>
              <w:t>、加强风险管理及减缓风险措施要求和建议</w:t>
            </w:r>
          </w:p>
          <w:p w:rsidR="00194F28" w:rsidRDefault="00194F28" w:rsidP="00F43EAC">
            <w:pPr>
              <w:snapToGrid w:val="0"/>
              <w:spacing w:line="360" w:lineRule="auto"/>
              <w:ind w:firstLineChars="200" w:firstLine="480"/>
              <w:rPr>
                <w:rFonts w:hAnsi="宋体" w:hint="eastAsia"/>
                <w:sz w:val="24"/>
              </w:rPr>
            </w:pPr>
            <w:r w:rsidRPr="00804BC7">
              <w:rPr>
                <w:rFonts w:hAnsi="宋体" w:hint="eastAsia"/>
                <w:sz w:val="24"/>
              </w:rPr>
              <w:t>（</w:t>
            </w:r>
            <w:r w:rsidRPr="00804BC7">
              <w:rPr>
                <w:rFonts w:hAnsi="宋体" w:hint="eastAsia"/>
                <w:sz w:val="24"/>
              </w:rPr>
              <w:t>1</w:t>
            </w:r>
            <w:r w:rsidRPr="00804BC7">
              <w:rPr>
                <w:rFonts w:hAnsi="宋体" w:hint="eastAsia"/>
                <w:sz w:val="24"/>
              </w:rPr>
              <w:t>）</w:t>
            </w:r>
            <w:r>
              <w:rPr>
                <w:rFonts w:hAnsi="宋体" w:hint="eastAsia"/>
                <w:sz w:val="24"/>
              </w:rPr>
              <w:t>化学品</w:t>
            </w:r>
            <w:r w:rsidRPr="00804BC7">
              <w:rPr>
                <w:rFonts w:hAnsi="宋体"/>
                <w:sz w:val="24"/>
              </w:rPr>
              <w:t>风险</w:t>
            </w:r>
            <w:r>
              <w:rPr>
                <w:rFonts w:hAnsi="宋体" w:hint="eastAsia"/>
                <w:sz w:val="24"/>
              </w:rPr>
              <w:t>防范</w:t>
            </w:r>
            <w:r>
              <w:rPr>
                <w:rFonts w:hAnsi="宋体" w:hint="eastAsia"/>
                <w:sz w:val="24"/>
              </w:rPr>
              <w:t xml:space="preserve">  </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hint="eastAsia"/>
                <w:sz w:val="24"/>
                <w:lang w:val="en-GB"/>
              </w:rPr>
              <w:t>①</w:t>
            </w:r>
            <w:r w:rsidRPr="00804BC7">
              <w:rPr>
                <w:rFonts w:hAnsi="宋体" w:hint="eastAsia"/>
                <w:sz w:val="24"/>
                <w:lang w:val="en-GB"/>
              </w:rPr>
              <w:t xml:space="preserve"> </w:t>
            </w:r>
            <w:r w:rsidRPr="00804BC7">
              <w:rPr>
                <w:rFonts w:hAnsi="宋体"/>
                <w:sz w:val="24"/>
                <w:lang w:val="en-GB"/>
              </w:rPr>
              <w:t>脲醛树脂胶购进的管理</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sz w:val="24"/>
                <w:lang w:val="en-GB"/>
              </w:rPr>
              <w:t>尽可能地购进同一厂家生产的合格产品</w:t>
            </w:r>
            <w:r w:rsidRPr="00804BC7">
              <w:rPr>
                <w:rFonts w:hAnsi="宋体" w:hint="eastAsia"/>
                <w:sz w:val="24"/>
                <w:lang w:val="en-GB"/>
              </w:rPr>
              <w:t>，产品质量应符合《室内装饰装修材料胶粘剂中有害物质限量》</w:t>
            </w:r>
            <w:r w:rsidRPr="00804BC7">
              <w:rPr>
                <w:rFonts w:hAnsi="宋体"/>
                <w:sz w:val="24"/>
                <w:lang w:val="en-GB"/>
              </w:rPr>
              <w:t>GB18583</w:t>
            </w:r>
            <w:r w:rsidRPr="00804BC7">
              <w:rPr>
                <w:rFonts w:hAnsi="宋体" w:hint="eastAsia"/>
                <w:sz w:val="24"/>
                <w:lang w:val="en-GB"/>
              </w:rPr>
              <w:t>—</w:t>
            </w:r>
            <w:r w:rsidRPr="00804BC7">
              <w:rPr>
                <w:rFonts w:hAnsi="宋体"/>
                <w:sz w:val="24"/>
                <w:lang w:val="en-GB"/>
              </w:rPr>
              <w:t>2001</w:t>
            </w:r>
            <w:r w:rsidRPr="00804BC7">
              <w:rPr>
                <w:rFonts w:hAnsi="宋体" w:hint="eastAsia"/>
                <w:sz w:val="24"/>
                <w:lang w:val="en-GB"/>
              </w:rPr>
              <w:t>水基型标准中游离甲醛含量≤</w:t>
            </w:r>
            <w:smartTag w:uri="urn:schemas-microsoft-com:office:smarttags" w:element="chmetcnv">
              <w:smartTagPr>
                <w:attr w:name="UnitName" w:val="g"/>
                <w:attr w:name="SourceValue" w:val="1"/>
                <w:attr w:name="HasSpace" w:val="False"/>
                <w:attr w:name="Negative" w:val="False"/>
                <w:attr w:name="NumberType" w:val="1"/>
                <w:attr w:name="TCSC" w:val="0"/>
              </w:smartTagPr>
              <w:r w:rsidRPr="00804BC7">
                <w:rPr>
                  <w:rFonts w:hAnsi="宋体" w:hint="eastAsia"/>
                  <w:sz w:val="24"/>
                  <w:lang w:val="en-GB"/>
                </w:rPr>
                <w:t>1.0g</w:t>
              </w:r>
            </w:smartTag>
            <w:r w:rsidRPr="00804BC7">
              <w:rPr>
                <w:rFonts w:hAnsi="宋体" w:hint="eastAsia"/>
                <w:sz w:val="24"/>
                <w:lang w:val="en-GB"/>
              </w:rPr>
              <w:t>/kg</w:t>
            </w:r>
            <w:r w:rsidRPr="00804BC7">
              <w:rPr>
                <w:rFonts w:hAnsi="宋体" w:hint="eastAsia"/>
                <w:sz w:val="24"/>
                <w:lang w:val="en-GB"/>
              </w:rPr>
              <w:t>的要求，</w:t>
            </w:r>
            <w:r w:rsidRPr="00804BC7">
              <w:rPr>
                <w:rFonts w:hAnsi="宋体"/>
                <w:sz w:val="24"/>
                <w:lang w:val="en-GB"/>
              </w:rPr>
              <w:t>避免因“杂”而引起的难于控制和撑握带来的安全事故。</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hint="eastAsia"/>
                <w:sz w:val="24"/>
                <w:lang w:val="en-GB"/>
              </w:rPr>
              <w:t>②</w:t>
            </w:r>
            <w:r w:rsidRPr="00804BC7">
              <w:rPr>
                <w:rFonts w:hAnsi="宋体" w:hint="eastAsia"/>
                <w:sz w:val="24"/>
                <w:lang w:val="en-GB"/>
              </w:rPr>
              <w:t xml:space="preserve"> </w:t>
            </w:r>
            <w:r w:rsidRPr="00804BC7">
              <w:rPr>
                <w:rFonts w:hAnsi="宋体"/>
                <w:sz w:val="24"/>
                <w:lang w:val="en-GB"/>
              </w:rPr>
              <w:t>脲醛树脂胶储运的管理</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sz w:val="24"/>
                <w:lang w:val="en-GB"/>
              </w:rPr>
              <w:t>严格按国家危险品运输要求，慎重选择运输线路、运输量和运输时段，能有效地减少运输过程对环境的风险性。对脲醛树脂胶的运输</w:t>
            </w:r>
            <w:r w:rsidRPr="00804BC7">
              <w:rPr>
                <w:rFonts w:hAnsi="宋体" w:hint="eastAsia"/>
                <w:sz w:val="24"/>
                <w:lang w:val="en-GB"/>
              </w:rPr>
              <w:t>需由专业的运输人员采用专门的罐车</w:t>
            </w:r>
            <w:r w:rsidRPr="00804BC7">
              <w:rPr>
                <w:rFonts w:hAnsi="宋体"/>
                <w:sz w:val="24"/>
                <w:lang w:val="en-GB"/>
              </w:rPr>
              <w:t>运输</w:t>
            </w:r>
            <w:r w:rsidRPr="00804BC7">
              <w:rPr>
                <w:rFonts w:hAnsi="宋体" w:hint="eastAsia"/>
                <w:sz w:val="24"/>
                <w:lang w:val="en-GB"/>
              </w:rPr>
              <w:t>，</w:t>
            </w:r>
            <w:r w:rsidRPr="00804BC7">
              <w:rPr>
                <w:rFonts w:hAnsi="宋体"/>
                <w:sz w:val="24"/>
                <w:lang w:val="en-GB"/>
              </w:rPr>
              <w:t>减少突发性事故后果对环境的影响。脲醛树脂胶</w:t>
            </w:r>
            <w:r w:rsidRPr="00804BC7">
              <w:rPr>
                <w:rFonts w:hAnsi="宋体" w:hint="eastAsia"/>
                <w:sz w:val="24"/>
                <w:lang w:val="en-GB"/>
              </w:rPr>
              <w:t>运入厂区后，密封储存，</w:t>
            </w:r>
            <w:r w:rsidRPr="00804BC7">
              <w:rPr>
                <w:rFonts w:hAnsi="宋体" w:hint="eastAsia"/>
                <w:sz w:val="24"/>
                <w:lang w:val="en-GB"/>
              </w:rPr>
              <w:lastRenderedPageBreak/>
              <w:t>使用时通过管道加入。应尽量减少</w:t>
            </w:r>
            <w:r w:rsidRPr="00804BC7">
              <w:rPr>
                <w:rFonts w:hAnsi="宋体"/>
                <w:sz w:val="24"/>
                <w:lang w:val="en-GB"/>
              </w:rPr>
              <w:t>脲醛树脂胶储存量</w:t>
            </w:r>
            <w:r w:rsidRPr="00804BC7">
              <w:rPr>
                <w:rFonts w:hAnsi="宋体" w:hint="eastAsia"/>
                <w:sz w:val="24"/>
                <w:lang w:val="en-GB"/>
              </w:rPr>
              <w:t>，</w:t>
            </w:r>
            <w:r w:rsidRPr="00804BC7">
              <w:rPr>
                <w:rFonts w:hAnsi="宋体"/>
                <w:sz w:val="24"/>
                <w:lang w:val="en-GB"/>
              </w:rPr>
              <w:t>必须在使用和储存场所采取防火、防爆措施，远离火种。</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hint="eastAsia"/>
                <w:sz w:val="24"/>
                <w:lang w:val="en-GB"/>
              </w:rPr>
              <w:t>③</w:t>
            </w:r>
            <w:r w:rsidRPr="00804BC7">
              <w:rPr>
                <w:rFonts w:hAnsi="宋体" w:hint="eastAsia"/>
                <w:sz w:val="24"/>
                <w:lang w:val="en-GB"/>
              </w:rPr>
              <w:t xml:space="preserve"> </w:t>
            </w:r>
            <w:r w:rsidRPr="00804BC7">
              <w:rPr>
                <w:rFonts w:hAnsi="宋体"/>
                <w:sz w:val="24"/>
                <w:lang w:val="en-GB"/>
              </w:rPr>
              <w:t>脲醛树脂胶使用的管理</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sz w:val="24"/>
                <w:lang w:val="en-GB"/>
              </w:rPr>
              <w:t>在脲醛树脂胶的使用过程，即抽取、</w:t>
            </w:r>
            <w:r w:rsidRPr="00804BC7">
              <w:rPr>
                <w:rFonts w:hAnsi="宋体" w:hint="eastAsia"/>
                <w:sz w:val="24"/>
                <w:lang w:val="en-GB"/>
              </w:rPr>
              <w:t>施胶</w:t>
            </w:r>
            <w:r w:rsidRPr="00804BC7">
              <w:rPr>
                <w:rFonts w:hAnsi="宋体"/>
                <w:sz w:val="24"/>
                <w:lang w:val="en-GB"/>
              </w:rPr>
              <w:t>过程严格按工艺操作规程操作，</w:t>
            </w:r>
            <w:r w:rsidRPr="00804BC7">
              <w:rPr>
                <w:rFonts w:hAnsi="宋体" w:hint="eastAsia"/>
                <w:sz w:val="24"/>
                <w:lang w:val="en-GB"/>
              </w:rPr>
              <w:t>在密闭的环境内采用管道施加，避免与人体的直接接触，</w:t>
            </w:r>
            <w:r w:rsidRPr="00804BC7">
              <w:rPr>
                <w:rFonts w:hAnsi="宋体"/>
                <w:sz w:val="24"/>
                <w:lang w:val="en-GB"/>
              </w:rPr>
              <w:t>严防</w:t>
            </w:r>
            <w:r w:rsidRPr="00804BC7">
              <w:rPr>
                <w:rFonts w:hAnsi="宋体" w:hint="eastAsia"/>
                <w:sz w:val="24"/>
                <w:lang w:val="en-GB"/>
              </w:rPr>
              <w:t>游离甲醛逸出</w:t>
            </w:r>
            <w:r w:rsidRPr="00804BC7">
              <w:rPr>
                <w:rFonts w:hAnsi="宋体"/>
                <w:sz w:val="24"/>
                <w:lang w:val="en-GB"/>
              </w:rPr>
              <w:t>。车间门窗经常打开，使之有一个通风良好的工作环境。若偶遇</w:t>
            </w:r>
            <w:r w:rsidRPr="00804BC7">
              <w:rPr>
                <w:rFonts w:hAnsi="宋体" w:hint="eastAsia"/>
                <w:sz w:val="24"/>
                <w:lang w:val="en-GB"/>
              </w:rPr>
              <w:t>游离</w:t>
            </w:r>
            <w:r w:rsidRPr="00804BC7">
              <w:rPr>
                <w:rFonts w:hAnsi="宋体"/>
                <w:sz w:val="24"/>
                <w:lang w:val="en-GB"/>
              </w:rPr>
              <w:t>甲醛中毒时应及时疏散到开阔、通风的地带，严重时及时到医院处理。</w:t>
            </w:r>
          </w:p>
          <w:p w:rsidR="00194F28" w:rsidRPr="00804BC7" w:rsidRDefault="00194F28" w:rsidP="00F43EAC">
            <w:pPr>
              <w:snapToGrid w:val="0"/>
              <w:spacing w:line="360" w:lineRule="auto"/>
              <w:ind w:firstLineChars="200" w:firstLine="480"/>
              <w:rPr>
                <w:rFonts w:hAnsi="宋体"/>
                <w:sz w:val="24"/>
                <w:lang w:val="en-GB"/>
              </w:rPr>
            </w:pPr>
            <w:r w:rsidRPr="00804BC7">
              <w:rPr>
                <w:rFonts w:hAnsi="宋体" w:hint="eastAsia"/>
                <w:sz w:val="24"/>
                <w:lang w:val="en-GB"/>
              </w:rPr>
              <w:t>④</w:t>
            </w:r>
            <w:r w:rsidRPr="00804BC7">
              <w:rPr>
                <w:rFonts w:hAnsi="宋体" w:hint="eastAsia"/>
                <w:sz w:val="24"/>
                <w:lang w:val="en-GB"/>
              </w:rPr>
              <w:t xml:space="preserve"> </w:t>
            </w:r>
            <w:r w:rsidRPr="00804BC7">
              <w:rPr>
                <w:rFonts w:hAnsi="宋体"/>
                <w:sz w:val="24"/>
                <w:lang w:val="en-GB"/>
              </w:rPr>
              <w:t>脲醛树脂胶</w:t>
            </w:r>
            <w:r w:rsidRPr="00804BC7">
              <w:rPr>
                <w:rFonts w:hAnsi="宋体" w:hint="eastAsia"/>
                <w:sz w:val="24"/>
                <w:lang w:val="en-GB"/>
              </w:rPr>
              <w:t>储</w:t>
            </w:r>
            <w:r w:rsidRPr="00804BC7">
              <w:rPr>
                <w:rFonts w:hAnsi="宋体"/>
                <w:sz w:val="24"/>
                <w:lang w:val="en-GB"/>
              </w:rPr>
              <w:t>区的管理</w:t>
            </w:r>
          </w:p>
          <w:p w:rsidR="00194F28" w:rsidRDefault="00194F28" w:rsidP="00F43EAC">
            <w:pPr>
              <w:snapToGrid w:val="0"/>
              <w:spacing w:line="360" w:lineRule="auto"/>
              <w:ind w:firstLineChars="200" w:firstLine="480"/>
              <w:rPr>
                <w:rFonts w:hAnsi="宋体" w:hint="eastAsia"/>
                <w:sz w:val="24"/>
                <w:lang w:val="en-GB"/>
              </w:rPr>
            </w:pPr>
            <w:r w:rsidRPr="00804BC7">
              <w:rPr>
                <w:rFonts w:hAnsi="宋体"/>
                <w:sz w:val="24"/>
                <w:lang w:val="en-GB"/>
              </w:rPr>
              <w:t>操作员工应随时配合保安人员对脲醛树脂胶</w:t>
            </w:r>
            <w:r w:rsidRPr="00804BC7">
              <w:rPr>
                <w:rFonts w:hAnsi="宋体" w:hint="eastAsia"/>
                <w:sz w:val="24"/>
                <w:lang w:val="en-GB"/>
              </w:rPr>
              <w:t>储</w:t>
            </w:r>
            <w:r w:rsidRPr="00804BC7">
              <w:rPr>
                <w:rFonts w:hAnsi="宋体"/>
                <w:sz w:val="24"/>
                <w:lang w:val="en-GB"/>
              </w:rPr>
              <w:t>区的安全进行定时和不定时，定期不定期的检查。检查的重点为有无人为破坏，有无安全隐患，有无泄漏，做到有问题即时发现及处理。做好</w:t>
            </w:r>
            <w:r w:rsidRPr="00804BC7">
              <w:rPr>
                <w:rFonts w:hAnsi="宋体" w:hint="eastAsia"/>
                <w:sz w:val="24"/>
                <w:lang w:val="en-GB"/>
              </w:rPr>
              <w:t>储</w:t>
            </w:r>
            <w:r w:rsidRPr="00804BC7">
              <w:rPr>
                <w:rFonts w:hAnsi="宋体"/>
                <w:sz w:val="24"/>
                <w:lang w:val="en-GB"/>
              </w:rPr>
              <w:t>区周围的清洁卫生工作，发现</w:t>
            </w:r>
            <w:r w:rsidRPr="00804BC7">
              <w:rPr>
                <w:rFonts w:hAnsi="宋体" w:hint="eastAsia"/>
                <w:sz w:val="24"/>
                <w:lang w:val="en-GB"/>
              </w:rPr>
              <w:t>桶</w:t>
            </w:r>
            <w:r w:rsidRPr="00804BC7">
              <w:rPr>
                <w:rFonts w:hAnsi="宋体"/>
                <w:sz w:val="24"/>
                <w:lang w:val="en-GB"/>
              </w:rPr>
              <w:t>内温度升高对及时放冷却水助降温等。</w:t>
            </w:r>
          </w:p>
          <w:p w:rsidR="00194F28" w:rsidRDefault="00194F28" w:rsidP="00F43EAC">
            <w:pPr>
              <w:snapToGrid w:val="0"/>
              <w:spacing w:line="360" w:lineRule="auto"/>
              <w:ind w:firstLineChars="200" w:firstLine="480"/>
              <w:rPr>
                <w:rFonts w:hAnsi="宋体" w:hint="eastAsia"/>
                <w:sz w:val="24"/>
                <w:lang w:val="en-GB"/>
              </w:rPr>
            </w:pPr>
            <w:r>
              <w:rPr>
                <w:rFonts w:hAnsi="宋体"/>
                <w:sz w:val="24"/>
                <w:lang w:val="en-GB"/>
              </w:rPr>
              <w:fldChar w:fldCharType="begin"/>
            </w:r>
            <w:r>
              <w:rPr>
                <w:rFonts w:hAnsi="宋体"/>
                <w:sz w:val="24"/>
                <w:lang w:val="en-GB"/>
              </w:rPr>
              <w:instrText xml:space="preserve"> </w:instrText>
            </w:r>
            <w:r>
              <w:rPr>
                <w:rFonts w:hAnsi="宋体" w:hint="eastAsia"/>
                <w:sz w:val="24"/>
                <w:lang w:val="en-GB"/>
              </w:rPr>
              <w:instrText>eq \o\ac(</w:instrText>
            </w:r>
            <w:r>
              <w:rPr>
                <w:rFonts w:hAnsi="宋体" w:hint="eastAsia"/>
                <w:sz w:val="24"/>
                <w:lang w:val="en-GB"/>
              </w:rPr>
              <w:instrText>○</w:instrText>
            </w:r>
            <w:r>
              <w:rPr>
                <w:rFonts w:hAnsi="宋体" w:hint="eastAsia"/>
                <w:sz w:val="24"/>
                <w:lang w:val="en-GB"/>
              </w:rPr>
              <w:instrText>,</w:instrText>
            </w:r>
            <w:r w:rsidRPr="001D0F48">
              <w:rPr>
                <w:rFonts w:ascii="宋体" w:hAnsi="宋体" w:hint="eastAsia"/>
                <w:position w:val="3"/>
                <w:sz w:val="16"/>
                <w:lang w:val="en-GB"/>
              </w:rPr>
              <w:instrText>5</w:instrText>
            </w:r>
            <w:r>
              <w:rPr>
                <w:rFonts w:hAnsi="宋体" w:hint="eastAsia"/>
                <w:sz w:val="24"/>
                <w:lang w:val="en-GB"/>
              </w:rPr>
              <w:instrText>)</w:instrText>
            </w:r>
            <w:r>
              <w:rPr>
                <w:rFonts w:hAnsi="宋体"/>
                <w:sz w:val="24"/>
                <w:lang w:val="en-GB"/>
              </w:rPr>
              <w:fldChar w:fldCharType="end"/>
            </w:r>
            <w:r w:rsidRPr="00804BC7">
              <w:rPr>
                <w:rFonts w:hAnsi="宋体"/>
                <w:sz w:val="24"/>
                <w:lang w:val="en-GB"/>
              </w:rPr>
              <w:t>脲醛树脂胶</w:t>
            </w:r>
            <w:r w:rsidRPr="00804BC7">
              <w:rPr>
                <w:rFonts w:hAnsi="宋体" w:hint="eastAsia"/>
                <w:sz w:val="24"/>
                <w:lang w:val="en-GB"/>
              </w:rPr>
              <w:t>储</w:t>
            </w:r>
            <w:r w:rsidRPr="00804BC7">
              <w:rPr>
                <w:rFonts w:hAnsi="宋体"/>
                <w:sz w:val="24"/>
                <w:lang w:val="en-GB"/>
              </w:rPr>
              <w:t>区</w:t>
            </w:r>
            <w:r>
              <w:rPr>
                <w:rFonts w:hAnsi="宋体" w:hint="eastAsia"/>
                <w:sz w:val="24"/>
                <w:lang w:val="en-GB"/>
              </w:rPr>
              <w:t>防火规范</w:t>
            </w:r>
          </w:p>
          <w:p w:rsidR="00194F28" w:rsidRDefault="00194F28" w:rsidP="00F43EAC">
            <w:pPr>
              <w:snapToGrid w:val="0"/>
              <w:spacing w:line="360" w:lineRule="auto"/>
              <w:ind w:firstLineChars="200" w:firstLine="480"/>
              <w:rPr>
                <w:rFonts w:hAnsi="宋体" w:hint="eastAsia"/>
                <w:b/>
                <w:sz w:val="24"/>
              </w:rPr>
            </w:pPr>
            <w:r w:rsidRPr="00EC1184">
              <w:rPr>
                <w:rFonts w:hAnsi="宋体" w:hint="eastAsia"/>
                <w:sz w:val="24"/>
                <w:lang w:val="en-GB"/>
              </w:rPr>
              <w:t>单独设置粘合剂溶剂等易燃化学品库房，并与木材料场、加工车间、成品仓库保持足够的防火间隔。</w:t>
            </w:r>
            <w:r w:rsidRPr="00C80502">
              <w:rPr>
                <w:rFonts w:hAnsi="宋体"/>
                <w:b/>
                <w:sz w:val="24"/>
              </w:rPr>
              <w:t>各单</w:t>
            </w:r>
            <w:r>
              <w:rPr>
                <w:rFonts w:hAnsi="宋体" w:hint="eastAsia"/>
                <w:b/>
                <w:sz w:val="24"/>
              </w:rPr>
              <w:t>元</w:t>
            </w:r>
            <w:r w:rsidRPr="00C80502">
              <w:rPr>
                <w:rFonts w:hAnsi="宋体"/>
                <w:b/>
                <w:sz w:val="24"/>
              </w:rPr>
              <w:t>之间防火间距要严格按《建筑设计防火规范》（</w:t>
            </w:r>
            <w:r w:rsidRPr="00C80502">
              <w:rPr>
                <w:rFonts w:hAnsi="宋体"/>
                <w:b/>
                <w:sz w:val="24"/>
              </w:rPr>
              <w:t>GB50016-</w:t>
            </w:r>
            <w:r w:rsidRPr="00C80502">
              <w:rPr>
                <w:rFonts w:hAnsi="宋体" w:hint="eastAsia"/>
                <w:b/>
                <w:sz w:val="24"/>
              </w:rPr>
              <w:t>20</w:t>
            </w:r>
            <w:r>
              <w:rPr>
                <w:rFonts w:hAnsi="宋体" w:hint="eastAsia"/>
                <w:b/>
                <w:sz w:val="24"/>
              </w:rPr>
              <w:t>14</w:t>
            </w:r>
            <w:r w:rsidRPr="00C80502">
              <w:rPr>
                <w:rFonts w:hAnsi="宋体"/>
                <w:b/>
                <w:sz w:val="24"/>
              </w:rPr>
              <w:t>）设计</w:t>
            </w:r>
            <w:r w:rsidRPr="00C80502">
              <w:rPr>
                <w:rFonts w:hAnsi="宋体" w:hint="eastAsia"/>
                <w:b/>
                <w:sz w:val="24"/>
              </w:rPr>
              <w:t>中</w:t>
            </w:r>
            <w:r>
              <w:rPr>
                <w:rFonts w:hAnsi="宋体" w:hint="eastAsia"/>
                <w:b/>
                <w:sz w:val="24"/>
              </w:rPr>
              <w:t>要求。</w:t>
            </w:r>
          </w:p>
          <w:p w:rsidR="00194F28" w:rsidRDefault="00194F28" w:rsidP="00F43EAC">
            <w:pPr>
              <w:snapToGrid w:val="0"/>
              <w:spacing w:line="360" w:lineRule="auto"/>
              <w:ind w:firstLineChars="200" w:firstLine="480"/>
              <w:rPr>
                <w:rFonts w:hAnsi="宋体" w:hint="eastAsia"/>
                <w:sz w:val="24"/>
              </w:rPr>
            </w:pPr>
            <w:r w:rsidRPr="00A76E2A">
              <w:rPr>
                <w:rFonts w:hAnsi="宋体"/>
                <w:sz w:val="24"/>
              </w:rPr>
              <w:fldChar w:fldCharType="begin"/>
            </w:r>
            <w:r w:rsidRPr="00A76E2A">
              <w:rPr>
                <w:rFonts w:hAnsi="宋体"/>
                <w:sz w:val="24"/>
              </w:rPr>
              <w:instrText xml:space="preserve"> </w:instrText>
            </w:r>
            <w:r w:rsidRPr="00A76E2A">
              <w:rPr>
                <w:rFonts w:hAnsi="宋体" w:hint="eastAsia"/>
                <w:sz w:val="24"/>
              </w:rPr>
              <w:instrText>eq \o\ac(</w:instrText>
            </w:r>
            <w:r w:rsidRPr="00A76E2A">
              <w:rPr>
                <w:rFonts w:hAnsi="宋体" w:hint="eastAsia"/>
                <w:sz w:val="24"/>
              </w:rPr>
              <w:instrText>○</w:instrText>
            </w:r>
            <w:r w:rsidRPr="00A76E2A">
              <w:rPr>
                <w:rFonts w:hAnsi="宋体" w:hint="eastAsia"/>
                <w:sz w:val="24"/>
              </w:rPr>
              <w:instrText>,</w:instrText>
            </w:r>
            <w:r w:rsidRPr="00A76E2A">
              <w:rPr>
                <w:rFonts w:ascii="宋体" w:hAnsi="宋体" w:hint="eastAsia"/>
                <w:position w:val="3"/>
                <w:sz w:val="16"/>
              </w:rPr>
              <w:instrText>6</w:instrText>
            </w:r>
            <w:r w:rsidRPr="00A76E2A">
              <w:rPr>
                <w:rFonts w:hAnsi="宋体" w:hint="eastAsia"/>
                <w:sz w:val="24"/>
              </w:rPr>
              <w:instrText>)</w:instrText>
            </w:r>
            <w:r w:rsidRPr="00A76E2A">
              <w:rPr>
                <w:rFonts w:hAnsi="宋体"/>
                <w:sz w:val="24"/>
              </w:rPr>
              <w:fldChar w:fldCharType="end"/>
            </w:r>
            <w:r w:rsidRPr="00A76E2A">
              <w:rPr>
                <w:rFonts w:hAnsi="宋体" w:hint="eastAsia"/>
                <w:sz w:val="24"/>
              </w:rPr>
              <w:t>LNG</w:t>
            </w:r>
            <w:r>
              <w:rPr>
                <w:rFonts w:hAnsi="宋体" w:hint="eastAsia"/>
                <w:sz w:val="24"/>
              </w:rPr>
              <w:t>的管理措施</w:t>
            </w:r>
          </w:p>
          <w:p w:rsidR="00194F28" w:rsidRDefault="00194F28" w:rsidP="00F43EAC">
            <w:pPr>
              <w:tabs>
                <w:tab w:val="left" w:pos="570"/>
              </w:tabs>
              <w:snapToGrid w:val="0"/>
              <w:spacing w:line="360" w:lineRule="auto"/>
              <w:ind w:firstLineChars="200" w:firstLine="480"/>
              <w:rPr>
                <w:rFonts w:hAnsi="宋体" w:hint="eastAsia"/>
                <w:sz w:val="24"/>
              </w:rPr>
            </w:pPr>
            <w:r>
              <w:rPr>
                <w:rFonts w:hAnsi="宋体"/>
                <w:sz w:val="24"/>
              </w:rPr>
              <w:tab/>
            </w:r>
            <w:r>
              <w:rPr>
                <w:rFonts w:hAnsi="宋体" w:hint="eastAsia"/>
                <w:sz w:val="24"/>
              </w:rPr>
              <w:t>项目近期使用灌装</w:t>
            </w:r>
            <w:r>
              <w:rPr>
                <w:rFonts w:hAnsi="宋体" w:hint="eastAsia"/>
                <w:sz w:val="24"/>
              </w:rPr>
              <w:t>LNG</w:t>
            </w:r>
            <w:r>
              <w:rPr>
                <w:rFonts w:hAnsi="宋体" w:hint="eastAsia"/>
                <w:sz w:val="24"/>
              </w:rPr>
              <w:t>，每个容量是</w:t>
            </w:r>
            <w:r>
              <w:rPr>
                <w:rFonts w:hAnsi="宋体" w:hint="eastAsia"/>
                <w:sz w:val="24"/>
              </w:rPr>
              <w:t>50m</w:t>
            </w:r>
            <w:r w:rsidRPr="00C10ABB">
              <w:rPr>
                <w:rFonts w:hAnsi="宋体" w:hint="eastAsia"/>
                <w:sz w:val="24"/>
                <w:vertAlign w:val="superscript"/>
              </w:rPr>
              <w:t>3</w:t>
            </w:r>
            <w:r>
              <w:rPr>
                <w:rFonts w:hAnsi="宋体" w:hint="eastAsia"/>
                <w:sz w:val="24"/>
              </w:rPr>
              <w:t>，一般存放</w:t>
            </w:r>
            <w:r>
              <w:rPr>
                <w:rFonts w:hAnsi="宋体" w:hint="eastAsia"/>
                <w:sz w:val="24"/>
              </w:rPr>
              <w:t>2</w:t>
            </w:r>
            <w:r>
              <w:rPr>
                <w:rFonts w:hAnsi="宋体" w:hint="eastAsia"/>
                <w:sz w:val="24"/>
              </w:rPr>
              <w:t>个，采用专用运输车进行运输，本环评要求在储罐区域一次性堆放</w:t>
            </w:r>
            <w:r>
              <w:rPr>
                <w:rFonts w:hAnsi="宋体" w:hint="eastAsia"/>
                <w:sz w:val="24"/>
              </w:rPr>
              <w:t>2</w:t>
            </w:r>
            <w:r>
              <w:rPr>
                <w:rFonts w:hAnsi="宋体" w:hint="eastAsia"/>
                <w:sz w:val="24"/>
              </w:rPr>
              <w:t>个，旁边建设围堰以及事故池，围堰的设置要求应符合《石油天然气工程设计防火规范》（</w:t>
            </w:r>
            <w:r>
              <w:rPr>
                <w:rFonts w:hAnsi="宋体" w:hint="eastAsia"/>
                <w:sz w:val="24"/>
              </w:rPr>
              <w:t>GB50183-2004</w:t>
            </w:r>
            <w:r>
              <w:rPr>
                <w:rFonts w:hAnsi="宋体" w:hint="eastAsia"/>
                <w:sz w:val="24"/>
              </w:rPr>
              <w:t>），要求无火源，无安全隐患；储罐与工艺设备的支架必须耐火和耐低温；储罐远离热源、火源。</w:t>
            </w:r>
          </w:p>
          <w:p w:rsidR="00194F28" w:rsidRPr="00804BC7" w:rsidRDefault="00194F28" w:rsidP="00F43EAC">
            <w:pPr>
              <w:snapToGrid w:val="0"/>
              <w:spacing w:line="360" w:lineRule="auto"/>
              <w:ind w:firstLineChars="200" w:firstLine="480"/>
              <w:rPr>
                <w:rFonts w:hAnsi="宋体"/>
                <w:sz w:val="24"/>
              </w:rPr>
            </w:pPr>
            <w:r w:rsidRPr="00804BC7">
              <w:rPr>
                <w:rFonts w:hAnsi="宋体" w:hint="eastAsia"/>
                <w:sz w:val="24"/>
                <w:lang w:val="en-GB"/>
              </w:rPr>
              <w:t>（</w:t>
            </w:r>
            <w:r w:rsidRPr="00804BC7">
              <w:rPr>
                <w:rFonts w:hAnsi="宋体" w:hint="eastAsia"/>
                <w:sz w:val="24"/>
                <w:lang w:val="en-GB"/>
              </w:rPr>
              <w:t>2</w:t>
            </w:r>
            <w:r w:rsidRPr="00804BC7">
              <w:rPr>
                <w:rFonts w:hAnsi="宋体" w:hint="eastAsia"/>
                <w:sz w:val="24"/>
                <w:lang w:val="en-GB"/>
              </w:rPr>
              <w:t>）</w:t>
            </w:r>
            <w:r w:rsidRPr="00804BC7">
              <w:rPr>
                <w:rFonts w:hAnsi="宋体" w:hint="eastAsia"/>
                <w:sz w:val="24"/>
              </w:rPr>
              <w:t>木材场</w:t>
            </w:r>
            <w:r>
              <w:rPr>
                <w:rFonts w:hAnsi="宋体" w:hint="eastAsia"/>
                <w:sz w:val="24"/>
              </w:rPr>
              <w:t>、库房</w:t>
            </w:r>
            <w:r w:rsidRPr="00804BC7">
              <w:rPr>
                <w:rFonts w:hAnsi="宋体" w:hint="eastAsia"/>
                <w:sz w:val="24"/>
              </w:rPr>
              <w:t>火灾</w:t>
            </w:r>
            <w:r w:rsidRPr="00804BC7">
              <w:rPr>
                <w:rFonts w:hAnsi="宋体"/>
                <w:sz w:val="24"/>
              </w:rPr>
              <w:t>的风险防范</w:t>
            </w:r>
          </w:p>
          <w:p w:rsidR="00194F28" w:rsidRPr="00804BC7" w:rsidRDefault="00194F28" w:rsidP="00F43EAC">
            <w:pPr>
              <w:snapToGrid w:val="0"/>
              <w:spacing w:line="360" w:lineRule="auto"/>
              <w:ind w:firstLineChars="200" w:firstLine="480"/>
              <w:rPr>
                <w:rFonts w:hAnsi="宋体" w:hint="eastAsia"/>
                <w:sz w:val="24"/>
              </w:rPr>
            </w:pPr>
            <w:r w:rsidRPr="00804BC7">
              <w:rPr>
                <w:rFonts w:hAnsi="宋体" w:hint="eastAsia"/>
                <w:sz w:val="24"/>
              </w:rPr>
              <w:t>按要求将木材定点组织堆放，堆放时预留消防安全通道，全厂按规定布置消防栓和消防灭火器材，增设消防水池，并在易燃物和料场之间做好防火隔离墙。在木材场设置明显的警示牌，告诫禁止明火、禁止吸烟。做好木材场的避雷措施，尽量防止由于雷击发生火灾事故。</w:t>
            </w:r>
          </w:p>
          <w:p w:rsidR="00194F28" w:rsidRPr="00804BC7" w:rsidRDefault="00194F28" w:rsidP="00F43EAC">
            <w:pPr>
              <w:snapToGrid w:val="0"/>
              <w:spacing w:line="360" w:lineRule="auto"/>
              <w:ind w:firstLineChars="200" w:firstLine="480"/>
              <w:rPr>
                <w:rFonts w:hAnsi="宋体"/>
                <w:sz w:val="24"/>
              </w:rPr>
            </w:pPr>
            <w:r w:rsidRPr="00804BC7">
              <w:rPr>
                <w:rFonts w:hAnsi="宋体" w:hint="eastAsia"/>
                <w:sz w:val="24"/>
              </w:rPr>
              <w:t>（</w:t>
            </w:r>
            <w:r w:rsidRPr="00804BC7">
              <w:rPr>
                <w:rFonts w:hAnsi="宋体" w:hint="eastAsia"/>
                <w:sz w:val="24"/>
              </w:rPr>
              <w:t>3</w:t>
            </w:r>
            <w:r w:rsidRPr="00804BC7">
              <w:rPr>
                <w:rFonts w:hAnsi="宋体" w:hint="eastAsia"/>
                <w:sz w:val="24"/>
              </w:rPr>
              <w:t>）</w:t>
            </w:r>
            <w:r w:rsidRPr="00804BC7">
              <w:rPr>
                <w:rFonts w:hAnsi="宋体"/>
                <w:sz w:val="24"/>
              </w:rPr>
              <w:t>保护措施</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火灾预防：</w:t>
            </w:r>
            <w:r w:rsidRPr="00804BC7">
              <w:rPr>
                <w:rFonts w:hAnsi="宋体"/>
                <w:sz w:val="24"/>
                <w:lang w:val="en-GB"/>
              </w:rPr>
              <w:t>禁止明火，禁止火花，禁止吸烟；禁止与强氧化剂或碱接触。</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爆炸预防：密闭系统，通风，防爆电器设备和照明。</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呼吸系统防护：可能接触其蒸气时，应该佩带防毒面具。紧急事态抢救或逃生时，</w:t>
            </w:r>
            <w:r w:rsidRPr="00804BC7">
              <w:rPr>
                <w:rFonts w:hAnsi="宋体"/>
                <w:sz w:val="24"/>
              </w:rPr>
              <w:lastRenderedPageBreak/>
              <w:t>佩带自给式呼吸器。</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眼睛防护：戴化学安全防护眼镜。</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防护服：穿相应的防护服。</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手防护：戴防化学品手套。</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其它：工作现场禁止吸烟、进食和饮水。工作后，彻底清洗。注意个人清洁卫生。进行就业前和定期的体检。进入罐或其它高浓度区作业，须有人监护。</w:t>
            </w:r>
          </w:p>
          <w:p w:rsidR="00194F28" w:rsidRPr="00804BC7" w:rsidRDefault="00194F28" w:rsidP="00F43EAC">
            <w:pPr>
              <w:snapToGrid w:val="0"/>
              <w:spacing w:line="360" w:lineRule="auto"/>
              <w:ind w:firstLineChars="200" w:firstLine="480"/>
              <w:rPr>
                <w:rFonts w:hAnsi="宋体"/>
                <w:sz w:val="24"/>
              </w:rPr>
            </w:pPr>
            <w:r w:rsidRPr="00804BC7">
              <w:rPr>
                <w:rFonts w:hAnsi="宋体" w:hint="eastAsia"/>
                <w:sz w:val="24"/>
              </w:rPr>
              <w:t>（</w:t>
            </w:r>
            <w:r w:rsidRPr="00804BC7">
              <w:rPr>
                <w:rFonts w:hAnsi="宋体" w:hint="eastAsia"/>
                <w:sz w:val="24"/>
              </w:rPr>
              <w:t>4</w:t>
            </w:r>
            <w:r w:rsidRPr="00804BC7">
              <w:rPr>
                <w:rFonts w:hAnsi="宋体" w:hint="eastAsia"/>
                <w:sz w:val="24"/>
              </w:rPr>
              <w:t>）</w:t>
            </w:r>
            <w:r w:rsidRPr="00804BC7">
              <w:rPr>
                <w:rFonts w:hAnsi="宋体"/>
                <w:sz w:val="24"/>
              </w:rPr>
              <w:t>急救措施</w:t>
            </w:r>
          </w:p>
          <w:p w:rsidR="00194F28" w:rsidRPr="00804BC7" w:rsidRDefault="00194F28" w:rsidP="00F43EAC">
            <w:pPr>
              <w:snapToGrid w:val="0"/>
              <w:spacing w:line="360" w:lineRule="auto"/>
              <w:ind w:firstLineChars="200" w:firstLine="480"/>
              <w:rPr>
                <w:rFonts w:hAnsi="宋体" w:hint="eastAsia"/>
                <w:sz w:val="24"/>
              </w:rPr>
            </w:pPr>
            <w:r w:rsidRPr="00804BC7">
              <w:rPr>
                <w:rFonts w:hAnsi="宋体"/>
                <w:sz w:val="24"/>
              </w:rPr>
              <w:t>火灾急救：如火势不大，用现场配备的灭火器、水灭火。如火势太大，无法控制，及时报警。</w:t>
            </w:r>
          </w:p>
          <w:p w:rsidR="00194F28" w:rsidRPr="00804BC7" w:rsidRDefault="00194F28" w:rsidP="00F43EAC">
            <w:pPr>
              <w:snapToGrid w:val="0"/>
              <w:spacing w:line="360" w:lineRule="auto"/>
              <w:ind w:firstLineChars="200" w:firstLine="480"/>
              <w:rPr>
                <w:rFonts w:hAnsi="宋体"/>
                <w:sz w:val="24"/>
              </w:rPr>
            </w:pPr>
            <w:r w:rsidRPr="00804BC7">
              <w:rPr>
                <w:rFonts w:hAnsi="宋体" w:hint="eastAsia"/>
                <w:sz w:val="24"/>
              </w:rPr>
              <w:t>烧伤急救：</w:t>
            </w:r>
            <w:r w:rsidRPr="00804BC7">
              <w:rPr>
                <w:rFonts w:hAnsi="宋体"/>
                <w:sz w:val="24"/>
              </w:rPr>
              <w:t>用冷水冲洗烧伤部位可有助降温</w:t>
            </w:r>
            <w:r w:rsidRPr="00804BC7">
              <w:rPr>
                <w:rFonts w:hAnsi="宋体" w:hint="eastAsia"/>
                <w:sz w:val="24"/>
              </w:rPr>
              <w:t>，</w:t>
            </w:r>
            <w:r w:rsidRPr="00804BC7">
              <w:rPr>
                <w:rFonts w:hAnsi="宋体"/>
                <w:sz w:val="24"/>
              </w:rPr>
              <w:t>在伤处盖上清洁的敷料以免受细菌感染</w:t>
            </w:r>
            <w:r w:rsidRPr="00804BC7">
              <w:rPr>
                <w:rFonts w:hAnsi="宋体" w:hint="eastAsia"/>
                <w:sz w:val="24"/>
              </w:rPr>
              <w:t>，</w:t>
            </w:r>
            <w:r w:rsidRPr="00804BC7">
              <w:rPr>
                <w:rFonts w:hAnsi="宋体"/>
                <w:sz w:val="24"/>
              </w:rPr>
              <w:t>密切注意伤者的呼吸及脉搏，如有需要施以休克急救法处理。</w:t>
            </w:r>
            <w:r w:rsidRPr="00804BC7">
              <w:rPr>
                <w:rFonts w:hAnsi="宋体" w:hint="eastAsia"/>
                <w:sz w:val="24"/>
              </w:rPr>
              <w:t>并</w:t>
            </w:r>
            <w:r w:rsidRPr="00804BC7">
              <w:rPr>
                <w:rFonts w:hAnsi="宋体"/>
                <w:sz w:val="24"/>
                <w:lang w:val="en-GB"/>
              </w:rPr>
              <w:t>立即召唤救护车。</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泄露急救：疏散泄漏污染区人员至安全区，禁止无关人员进入污染区，切断火源。建议应急处理人员戴自给式呼吸器，穿化学防护服。不要直接接触泄漏物，在确保安全情况下堵漏。喷水雾能减少蒸发但不要使水进入储存容器内。用沙土或其它不燃性吸附剂混合吸收，然后收集运至废物处理场所处置。也可以用大量水冲洗，经稀释的洗水放入废水系统。</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皮肤接触：脱去污染的衣着，用肥皂水及清水彻底冲洗。或用</w:t>
            </w:r>
            <w:r w:rsidRPr="00804BC7">
              <w:rPr>
                <w:rFonts w:hAnsi="宋体"/>
                <w:sz w:val="24"/>
              </w:rPr>
              <w:t>2%</w:t>
            </w:r>
            <w:r w:rsidRPr="00804BC7">
              <w:rPr>
                <w:rFonts w:hAnsi="宋体"/>
                <w:sz w:val="24"/>
              </w:rPr>
              <w:t>碳酸氢溶液冲洗。</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眼睛接触：立即提起眼睑，用流动清水或生理盐水冲洗至少</w:t>
            </w:r>
            <w:r w:rsidRPr="00804BC7">
              <w:rPr>
                <w:rFonts w:hAnsi="宋体"/>
                <w:sz w:val="24"/>
              </w:rPr>
              <w:t>15</w:t>
            </w:r>
            <w:r w:rsidRPr="00804BC7">
              <w:rPr>
                <w:rFonts w:hAnsi="宋体"/>
                <w:sz w:val="24"/>
              </w:rPr>
              <w:t>分钟。</w:t>
            </w:r>
          </w:p>
          <w:p w:rsidR="00194F28" w:rsidRPr="00804BC7" w:rsidRDefault="00194F28" w:rsidP="00F43EAC">
            <w:pPr>
              <w:snapToGrid w:val="0"/>
              <w:spacing w:line="360" w:lineRule="auto"/>
              <w:ind w:firstLineChars="200" w:firstLine="480"/>
              <w:rPr>
                <w:rFonts w:hAnsi="宋体"/>
                <w:sz w:val="24"/>
              </w:rPr>
            </w:pPr>
            <w:r w:rsidRPr="00804BC7">
              <w:rPr>
                <w:rFonts w:hAnsi="宋体"/>
                <w:sz w:val="24"/>
              </w:rPr>
              <w:t>吸入：迅速脱离现场至空气新鲜处。保持呼吸道通畅。必要时进行人工呼吸。就医。</w:t>
            </w:r>
          </w:p>
          <w:p w:rsidR="00194F28" w:rsidRPr="00804BC7" w:rsidRDefault="00194F28" w:rsidP="00F43EAC">
            <w:pPr>
              <w:adjustRightInd w:val="0"/>
              <w:snapToGrid w:val="0"/>
              <w:spacing w:line="360" w:lineRule="auto"/>
              <w:ind w:firstLineChars="200" w:firstLine="480"/>
              <w:rPr>
                <w:rFonts w:hAnsi="宋体" w:hint="eastAsia"/>
                <w:sz w:val="24"/>
              </w:rPr>
            </w:pPr>
            <w:r w:rsidRPr="00804BC7">
              <w:rPr>
                <w:rFonts w:hAnsi="宋体" w:hint="eastAsia"/>
                <w:sz w:val="24"/>
              </w:rPr>
              <w:t>（</w:t>
            </w:r>
            <w:r w:rsidRPr="00804BC7">
              <w:rPr>
                <w:rFonts w:hAnsi="宋体" w:hint="eastAsia"/>
                <w:sz w:val="24"/>
              </w:rPr>
              <w:t>5</w:t>
            </w:r>
            <w:r w:rsidRPr="00804BC7">
              <w:rPr>
                <w:rFonts w:hAnsi="宋体" w:hint="eastAsia"/>
                <w:sz w:val="24"/>
              </w:rPr>
              <w:t>）应急措施</w:t>
            </w:r>
          </w:p>
          <w:p w:rsidR="00194F28" w:rsidRPr="00804BC7" w:rsidRDefault="00194F28" w:rsidP="00F43EAC">
            <w:pPr>
              <w:adjustRightInd w:val="0"/>
              <w:snapToGrid w:val="0"/>
              <w:spacing w:line="360" w:lineRule="auto"/>
              <w:ind w:firstLineChars="200" w:firstLine="480"/>
              <w:rPr>
                <w:rFonts w:ascii="宋体" w:hAnsi="宋体" w:hint="eastAsia"/>
                <w:sz w:val="24"/>
              </w:rPr>
            </w:pPr>
            <w:r w:rsidRPr="00804BC7">
              <w:rPr>
                <w:rFonts w:hAnsi="宋体" w:hint="eastAsia"/>
                <w:sz w:val="24"/>
              </w:rPr>
              <w:t>迅速撤离污染区人员（</w:t>
            </w:r>
            <w:r w:rsidRPr="00804BC7">
              <w:rPr>
                <w:rFonts w:ascii="宋体" w:hAnsi="宋体" w:hint="eastAsia"/>
                <w:sz w:val="24"/>
              </w:rPr>
              <w:t>含厂区无关人员，周边企业职工）至安全区。</w:t>
            </w:r>
          </w:p>
          <w:p w:rsidR="00194F28" w:rsidRPr="00804BC7" w:rsidRDefault="00194F28" w:rsidP="00F43EAC">
            <w:pPr>
              <w:adjustRightInd w:val="0"/>
              <w:snapToGrid w:val="0"/>
              <w:spacing w:line="360" w:lineRule="auto"/>
              <w:ind w:firstLineChars="200" w:firstLine="480"/>
              <w:rPr>
                <w:rFonts w:ascii="宋体" w:hAnsi="宋体" w:hint="eastAsia"/>
                <w:sz w:val="24"/>
              </w:rPr>
            </w:pPr>
            <w:r w:rsidRPr="00804BC7">
              <w:rPr>
                <w:rFonts w:ascii="宋体" w:hAnsi="宋体" w:hint="eastAsia"/>
                <w:sz w:val="24"/>
              </w:rPr>
              <w:t>厂内应急处理人员进行紧急处理，控制火势，</w:t>
            </w:r>
          </w:p>
          <w:p w:rsidR="00194F28" w:rsidRPr="00804BC7" w:rsidRDefault="00194F28" w:rsidP="00F43EAC">
            <w:pPr>
              <w:snapToGrid w:val="0"/>
              <w:spacing w:line="360" w:lineRule="auto"/>
              <w:ind w:firstLineChars="200" w:firstLine="480"/>
              <w:rPr>
                <w:rFonts w:hAnsi="宋体" w:hint="eastAsia"/>
                <w:sz w:val="24"/>
              </w:rPr>
            </w:pPr>
            <w:r w:rsidRPr="00804BC7">
              <w:rPr>
                <w:rFonts w:ascii="宋体" w:hAnsi="宋体" w:hint="eastAsia"/>
                <w:sz w:val="24"/>
              </w:rPr>
              <w:t>与市中区消防及防化等专业机构保持密切联系。事故发生时立即向市中区消防及防化等专业</w:t>
            </w:r>
            <w:r w:rsidRPr="00B17078">
              <w:rPr>
                <w:rFonts w:hAnsi="宋体" w:hint="eastAsia"/>
                <w:sz w:val="24"/>
              </w:rPr>
              <w:t>机构求援。</w:t>
            </w:r>
          </w:p>
          <w:p w:rsidR="00194F28" w:rsidRPr="00804BC7" w:rsidRDefault="00194F28" w:rsidP="00F43EAC">
            <w:pPr>
              <w:snapToGrid w:val="0"/>
              <w:spacing w:line="360" w:lineRule="auto"/>
              <w:ind w:firstLineChars="200" w:firstLine="480"/>
              <w:rPr>
                <w:rFonts w:hAnsi="宋体"/>
                <w:sz w:val="24"/>
              </w:rPr>
            </w:pPr>
            <w:r w:rsidRPr="00804BC7">
              <w:rPr>
                <w:rFonts w:hAnsi="宋体" w:hint="eastAsia"/>
                <w:sz w:val="24"/>
              </w:rPr>
              <w:t>（</w:t>
            </w:r>
            <w:r w:rsidRPr="00804BC7">
              <w:rPr>
                <w:rFonts w:hAnsi="宋体" w:hint="eastAsia"/>
                <w:sz w:val="24"/>
              </w:rPr>
              <w:t>6</w:t>
            </w:r>
            <w:r w:rsidRPr="00804BC7">
              <w:rPr>
                <w:rFonts w:hAnsi="宋体" w:hint="eastAsia"/>
                <w:sz w:val="24"/>
              </w:rPr>
              <w:t>）</w:t>
            </w:r>
            <w:r w:rsidRPr="00804BC7">
              <w:rPr>
                <w:rFonts w:hAnsi="宋体"/>
                <w:sz w:val="24"/>
              </w:rPr>
              <w:t>增设</w:t>
            </w:r>
            <w:r>
              <w:rPr>
                <w:rFonts w:hAnsi="宋体" w:hint="eastAsia"/>
                <w:sz w:val="24"/>
              </w:rPr>
              <w:t>事故消防水</w:t>
            </w:r>
            <w:r w:rsidRPr="00804BC7">
              <w:rPr>
                <w:rFonts w:hAnsi="宋体"/>
                <w:sz w:val="24"/>
              </w:rPr>
              <w:t>池</w:t>
            </w:r>
          </w:p>
          <w:p w:rsidR="00194F28" w:rsidRPr="00B17078" w:rsidRDefault="00194F28" w:rsidP="00F43EAC">
            <w:pPr>
              <w:spacing w:line="360" w:lineRule="auto"/>
              <w:ind w:firstLineChars="250" w:firstLine="600"/>
              <w:rPr>
                <w:sz w:val="24"/>
              </w:rPr>
            </w:pPr>
            <w:r w:rsidRPr="00B17078">
              <w:rPr>
                <w:rFonts w:hAnsi="宋体"/>
                <w:sz w:val="24"/>
              </w:rPr>
              <w:t>事故池的设置是为接纳事故排放的污水，防范事故风险。本项目拟建一个容积为</w:t>
            </w:r>
            <w:r>
              <w:rPr>
                <w:rFonts w:hAnsi="宋体" w:hint="eastAsia"/>
                <w:sz w:val="24"/>
              </w:rPr>
              <w:t>3</w:t>
            </w:r>
            <w:r w:rsidRPr="00020366">
              <w:rPr>
                <w:rFonts w:hAnsi="宋体"/>
                <w:sz w:val="24"/>
              </w:rPr>
              <w:t>0m</w:t>
            </w:r>
            <w:r w:rsidRPr="00020366">
              <w:rPr>
                <w:rFonts w:hAnsi="宋体"/>
                <w:sz w:val="24"/>
                <w:vertAlign w:val="superscript"/>
              </w:rPr>
              <w:t>3</w:t>
            </w:r>
            <w:r w:rsidRPr="00020366">
              <w:rPr>
                <w:rFonts w:hAnsi="宋体"/>
                <w:sz w:val="24"/>
              </w:rPr>
              <w:t>的事故池</w:t>
            </w:r>
            <w:r w:rsidRPr="00020366">
              <w:rPr>
                <w:rFonts w:hAnsi="宋体" w:hint="eastAsia"/>
                <w:sz w:val="24"/>
              </w:rPr>
              <w:t>并铺设导流沟，位于项目区南</w:t>
            </w:r>
            <w:r>
              <w:rPr>
                <w:rFonts w:hAnsi="宋体" w:hint="eastAsia"/>
                <w:sz w:val="24"/>
              </w:rPr>
              <w:t>侧，</w:t>
            </w:r>
            <w:r w:rsidRPr="00B17078">
              <w:rPr>
                <w:rFonts w:hAnsi="宋体"/>
                <w:sz w:val="24"/>
              </w:rPr>
              <w:t>事故池</w:t>
            </w:r>
            <w:r w:rsidRPr="00B17078">
              <w:rPr>
                <w:rFonts w:hAnsi="宋体" w:hint="eastAsia"/>
                <w:sz w:val="24"/>
              </w:rPr>
              <w:t>周围设围堰防护</w:t>
            </w:r>
            <w:r w:rsidRPr="00B17078">
              <w:rPr>
                <w:rFonts w:hAnsi="宋体"/>
                <w:sz w:val="24"/>
              </w:rPr>
              <w:t>，事故池可以把污染物包括为处理事故用的消防水进行收集，杜绝污水事故性排放。危险解除后将</w:t>
            </w:r>
            <w:r w:rsidRPr="00B17078">
              <w:rPr>
                <w:rFonts w:hAnsi="宋体"/>
                <w:sz w:val="24"/>
              </w:rPr>
              <w:lastRenderedPageBreak/>
              <w:t>污水运往污水处理厂进行处置。</w:t>
            </w:r>
            <w:r w:rsidRPr="00B17078">
              <w:rPr>
                <w:rFonts w:hAnsi="宋体" w:hint="eastAsia"/>
                <w:sz w:val="24"/>
              </w:rPr>
              <w:t>此</w:t>
            </w:r>
            <w:r w:rsidRPr="00B17078">
              <w:rPr>
                <w:rFonts w:hAnsi="宋体"/>
                <w:sz w:val="24"/>
              </w:rPr>
              <w:t>事故池</w:t>
            </w:r>
            <w:r w:rsidRPr="00B17078">
              <w:rPr>
                <w:rFonts w:hAnsi="宋体" w:hint="eastAsia"/>
                <w:sz w:val="24"/>
              </w:rPr>
              <w:t>同时作为木材场防火的消防水池。</w:t>
            </w:r>
          </w:p>
          <w:p w:rsidR="00194F28" w:rsidRPr="00804BC7" w:rsidRDefault="00194F28" w:rsidP="00F43EAC">
            <w:pPr>
              <w:spacing w:line="360" w:lineRule="auto"/>
              <w:ind w:firstLineChars="200" w:firstLine="480"/>
              <w:rPr>
                <w:rFonts w:eastAsia="黑体"/>
                <w:sz w:val="24"/>
              </w:rPr>
            </w:pPr>
            <w:r w:rsidRPr="00804BC7">
              <w:rPr>
                <w:rFonts w:eastAsia="黑体"/>
                <w:sz w:val="24"/>
              </w:rPr>
              <w:t>5.3</w:t>
            </w:r>
            <w:r w:rsidRPr="00804BC7">
              <w:rPr>
                <w:rFonts w:eastAsia="黑体"/>
                <w:sz w:val="24"/>
              </w:rPr>
              <w:t>、环境风险评价结论</w:t>
            </w:r>
          </w:p>
          <w:p w:rsidR="00194F28" w:rsidRPr="00804BC7" w:rsidRDefault="00194F28" w:rsidP="00F43EAC">
            <w:pPr>
              <w:spacing w:line="360" w:lineRule="auto"/>
              <w:ind w:firstLineChars="200" w:firstLine="480"/>
              <w:rPr>
                <w:rFonts w:hAnsi="宋体"/>
                <w:sz w:val="24"/>
              </w:rPr>
            </w:pPr>
            <w:r w:rsidRPr="00804BC7">
              <w:rPr>
                <w:rFonts w:hAnsi="宋体"/>
                <w:sz w:val="24"/>
              </w:rPr>
              <w:t>本项目采用成熟可靠的生产工艺和设备，在设计中严格执行有关规范中的安全卫生条款，对影响安全的因素，采取了措施予以消防，</w:t>
            </w:r>
            <w:r w:rsidRPr="00804BC7">
              <w:rPr>
                <w:rFonts w:hAnsi="宋体" w:hint="eastAsia"/>
                <w:sz w:val="24"/>
              </w:rPr>
              <w:t>木材场已做好了安全防火措施和消防措施，</w:t>
            </w:r>
            <w:r w:rsidRPr="00804BC7">
              <w:rPr>
                <w:rFonts w:hAnsi="宋体"/>
                <w:sz w:val="24"/>
              </w:rPr>
              <w:t>正常情况下能够保证安全生产和达到工业企业设计卫生标准的要求。一旦发生事故，依靠装置内的安全防护设施和事故应急措施能及时控制事故，防止蔓延。</w:t>
            </w:r>
          </w:p>
          <w:p w:rsidR="00194F28" w:rsidRPr="00804BC7" w:rsidRDefault="00194F28" w:rsidP="00F43EAC">
            <w:pPr>
              <w:spacing w:line="360" w:lineRule="auto"/>
              <w:ind w:firstLineChars="200" w:firstLine="480"/>
              <w:rPr>
                <w:rFonts w:hint="eastAsia"/>
                <w:sz w:val="24"/>
              </w:rPr>
            </w:pPr>
            <w:r w:rsidRPr="00804BC7">
              <w:rPr>
                <w:rFonts w:hAnsi="宋体"/>
                <w:sz w:val="24"/>
              </w:rPr>
              <w:t>因此，只要</w:t>
            </w:r>
            <w:r w:rsidRPr="00804BC7">
              <w:rPr>
                <w:rFonts w:hAnsi="宋体" w:hint="eastAsia"/>
                <w:sz w:val="24"/>
              </w:rPr>
              <w:t>厂家</w:t>
            </w:r>
            <w:r w:rsidRPr="00804BC7">
              <w:rPr>
                <w:rFonts w:hAnsi="宋体"/>
                <w:sz w:val="24"/>
              </w:rPr>
              <w:t>严格遵守安全操作规程和制度，加强安全管理，项目</w:t>
            </w:r>
            <w:r w:rsidRPr="00804BC7">
              <w:rPr>
                <w:rFonts w:hAnsi="宋体" w:hint="eastAsia"/>
                <w:sz w:val="24"/>
              </w:rPr>
              <w:t>投产</w:t>
            </w:r>
            <w:r w:rsidRPr="00804BC7">
              <w:rPr>
                <w:rFonts w:hAnsi="宋体"/>
                <w:sz w:val="24"/>
              </w:rPr>
              <w:t>后其生产是安全可靠的</w:t>
            </w:r>
            <w:r w:rsidRPr="00804BC7">
              <w:rPr>
                <w:rFonts w:hAnsi="宋体" w:hint="eastAsia"/>
                <w:sz w:val="24"/>
              </w:rPr>
              <w:t>。</w:t>
            </w:r>
          </w:p>
          <w:p w:rsidR="00194F28" w:rsidRPr="00804BC7" w:rsidRDefault="00194F28" w:rsidP="00F43EAC">
            <w:pPr>
              <w:tabs>
                <w:tab w:val="left" w:pos="5640"/>
              </w:tabs>
              <w:ind w:firstLine="600"/>
              <w:rPr>
                <w:rFonts w:eastAsia="黑体" w:hint="eastAsia"/>
                <w:sz w:val="24"/>
              </w:rPr>
            </w:pPr>
            <w:r w:rsidRPr="00804BC7">
              <w:rPr>
                <w:rFonts w:eastAsia="黑体"/>
                <w:sz w:val="24"/>
              </w:rPr>
              <w:t>6</w:t>
            </w:r>
            <w:r>
              <w:rPr>
                <w:rFonts w:eastAsia="黑体" w:hint="eastAsia"/>
                <w:sz w:val="24"/>
              </w:rPr>
              <w:t>、</w:t>
            </w:r>
            <w:r w:rsidRPr="00804BC7">
              <w:rPr>
                <w:rFonts w:eastAsia="黑体"/>
                <w:sz w:val="24"/>
              </w:rPr>
              <w:t xml:space="preserve"> </w:t>
            </w:r>
            <w:r w:rsidRPr="00804BC7">
              <w:rPr>
                <w:rFonts w:eastAsia="黑体"/>
                <w:sz w:val="24"/>
              </w:rPr>
              <w:t>环保措施及其投资估算</w:t>
            </w:r>
          </w:p>
          <w:p w:rsidR="00194F28" w:rsidRPr="001C1626" w:rsidRDefault="00194F28" w:rsidP="00F43EAC">
            <w:pPr>
              <w:spacing w:line="360" w:lineRule="auto"/>
              <w:ind w:firstLineChars="196" w:firstLine="470"/>
              <w:rPr>
                <w:rFonts w:hint="eastAsia"/>
                <w:bCs/>
                <w:sz w:val="24"/>
              </w:rPr>
            </w:pPr>
            <w:r w:rsidRPr="001C1626">
              <w:rPr>
                <w:bCs/>
                <w:sz w:val="24"/>
              </w:rPr>
              <w:t>本项目环保总投资约</w:t>
            </w:r>
            <w:r>
              <w:rPr>
                <w:rFonts w:hint="eastAsia"/>
                <w:bCs/>
                <w:sz w:val="24"/>
              </w:rPr>
              <w:t>19.5</w:t>
            </w:r>
            <w:r w:rsidRPr="001C1626">
              <w:rPr>
                <w:bCs/>
                <w:sz w:val="24"/>
              </w:rPr>
              <w:t>万元，占总投资（</w:t>
            </w:r>
            <w:r>
              <w:rPr>
                <w:rFonts w:hint="eastAsia"/>
                <w:bCs/>
                <w:sz w:val="24"/>
              </w:rPr>
              <w:t>60</w:t>
            </w:r>
            <w:r w:rsidRPr="001C1626">
              <w:rPr>
                <w:bCs/>
                <w:sz w:val="24"/>
              </w:rPr>
              <w:t>万元）的</w:t>
            </w:r>
            <w:r>
              <w:rPr>
                <w:rFonts w:hint="eastAsia"/>
                <w:bCs/>
                <w:sz w:val="24"/>
              </w:rPr>
              <w:t>32.5</w:t>
            </w:r>
            <w:r w:rsidRPr="001C1626">
              <w:rPr>
                <w:bCs/>
                <w:sz w:val="24"/>
              </w:rPr>
              <w:t>%</w:t>
            </w:r>
            <w:r w:rsidRPr="001C1626">
              <w:rPr>
                <w:bCs/>
                <w:sz w:val="24"/>
              </w:rPr>
              <w:t>，具体</w:t>
            </w:r>
            <w:r w:rsidRPr="00804BC7">
              <w:rPr>
                <w:rFonts w:hAnsi="宋体"/>
                <w:sz w:val="24"/>
              </w:rPr>
              <w:t>见表</w:t>
            </w:r>
            <w:r w:rsidRPr="00804BC7">
              <w:rPr>
                <w:sz w:val="24"/>
              </w:rPr>
              <w:t>7-</w:t>
            </w:r>
            <w:r w:rsidRPr="00804BC7">
              <w:rPr>
                <w:rFonts w:hint="eastAsia"/>
                <w:sz w:val="24"/>
              </w:rPr>
              <w:t>3</w:t>
            </w:r>
            <w:r>
              <w:rPr>
                <w:rFonts w:hint="eastAsia"/>
                <w:sz w:val="24"/>
              </w:rPr>
              <w:t>：</w:t>
            </w:r>
          </w:p>
          <w:p w:rsidR="00194F28" w:rsidRPr="00804BC7" w:rsidRDefault="00194F28" w:rsidP="00F43EAC">
            <w:pPr>
              <w:jc w:val="center"/>
              <w:rPr>
                <w:b/>
                <w:bCs/>
                <w:sz w:val="24"/>
              </w:rPr>
            </w:pPr>
            <w:r w:rsidRPr="00804BC7">
              <w:rPr>
                <w:rFonts w:hAnsi="宋体"/>
                <w:b/>
                <w:sz w:val="24"/>
              </w:rPr>
              <w:t>表</w:t>
            </w:r>
            <w:r w:rsidRPr="00804BC7">
              <w:rPr>
                <w:b/>
                <w:sz w:val="24"/>
              </w:rPr>
              <w:t>7-</w:t>
            </w:r>
            <w:r w:rsidRPr="00804BC7">
              <w:rPr>
                <w:rFonts w:hint="eastAsia"/>
                <w:b/>
                <w:sz w:val="24"/>
              </w:rPr>
              <w:t>3</w:t>
            </w:r>
            <w:r w:rsidRPr="00804BC7">
              <w:rPr>
                <w:b/>
                <w:sz w:val="24"/>
              </w:rPr>
              <w:t xml:space="preserve"> </w:t>
            </w:r>
            <w:r>
              <w:rPr>
                <w:rFonts w:hint="eastAsia"/>
                <w:b/>
                <w:sz w:val="24"/>
              </w:rPr>
              <w:t xml:space="preserve">   </w:t>
            </w:r>
            <w:r w:rsidRPr="00804BC7">
              <w:rPr>
                <w:rFonts w:hAnsi="宋体"/>
                <w:b/>
                <w:sz w:val="24"/>
              </w:rPr>
              <w:t>项目环保措施及投资表</w:t>
            </w:r>
            <w:r>
              <w:rPr>
                <w:b/>
                <w:sz w:val="24"/>
              </w:rPr>
              <w:t xml:space="preserve">   </w:t>
            </w:r>
            <w:r>
              <w:rPr>
                <w:rFonts w:hint="eastAsia"/>
                <w:b/>
                <w:sz w:val="24"/>
              </w:rPr>
              <w:t xml:space="preserve"> </w:t>
            </w:r>
            <w:r w:rsidRPr="00804BC7">
              <w:rPr>
                <w:rFonts w:hAnsi="宋体"/>
                <w:b/>
                <w:sz w:val="24"/>
              </w:rPr>
              <w:t>单位：</w:t>
            </w:r>
            <w:r w:rsidRPr="00804BC7">
              <w:rPr>
                <w:rFonts w:hAnsi="宋体"/>
                <w:b/>
                <w:bCs/>
                <w:sz w:val="24"/>
              </w:rPr>
              <w:t>万元</w:t>
            </w:r>
          </w:p>
          <w:tbl>
            <w:tblPr>
              <w:tblW w:w="89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5"/>
              <w:gridCol w:w="360"/>
              <w:gridCol w:w="1701"/>
              <w:gridCol w:w="4536"/>
              <w:gridCol w:w="992"/>
              <w:gridCol w:w="847"/>
            </w:tblGrid>
            <w:tr w:rsidR="00194F28" w:rsidRPr="00B87CFC" w:rsidTr="00F43EAC">
              <w:tblPrEx>
                <w:tblCellMar>
                  <w:top w:w="0" w:type="dxa"/>
                  <w:bottom w:w="0" w:type="dxa"/>
                </w:tblCellMar>
              </w:tblPrEx>
              <w:tc>
                <w:tcPr>
                  <w:tcW w:w="515"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序号</w:t>
                  </w:r>
                </w:p>
              </w:tc>
              <w:tc>
                <w:tcPr>
                  <w:tcW w:w="2061" w:type="dxa"/>
                  <w:gridSpan w:val="2"/>
                  <w:tcMar>
                    <w:left w:w="0" w:type="dxa"/>
                    <w:right w:w="0" w:type="dxa"/>
                  </w:tcMar>
                  <w:vAlign w:val="center"/>
                </w:tcPr>
                <w:p w:rsidR="00194F28" w:rsidRPr="00B87CFC" w:rsidRDefault="00194F28" w:rsidP="00F43EAC">
                  <w:pPr>
                    <w:pStyle w:val="21"/>
                    <w:adjustRightInd/>
                    <w:spacing w:before="0" w:line="0" w:lineRule="atLeast"/>
                    <w:textAlignment w:val="auto"/>
                    <w:rPr>
                      <w:rFonts w:ascii="Times New Roman"/>
                      <w:bCs/>
                      <w:kern w:val="2"/>
                      <w:sz w:val="21"/>
                      <w:szCs w:val="21"/>
                    </w:rPr>
                  </w:pPr>
                  <w:r w:rsidRPr="00B87CFC">
                    <w:rPr>
                      <w:rFonts w:ascii="Times New Roman" w:hAnsi="宋体"/>
                      <w:bCs/>
                      <w:kern w:val="2"/>
                      <w:sz w:val="21"/>
                      <w:szCs w:val="21"/>
                    </w:rPr>
                    <w:t>项目</w:t>
                  </w:r>
                </w:p>
              </w:tc>
              <w:tc>
                <w:tcPr>
                  <w:tcW w:w="4536"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处</w:t>
                  </w:r>
                  <w:r w:rsidRPr="00B87CFC">
                    <w:rPr>
                      <w:bCs/>
                      <w:szCs w:val="21"/>
                    </w:rPr>
                    <w:t xml:space="preserve"> </w:t>
                  </w:r>
                  <w:r w:rsidRPr="00B87CFC">
                    <w:rPr>
                      <w:rFonts w:hAnsi="宋体"/>
                      <w:bCs/>
                      <w:szCs w:val="21"/>
                    </w:rPr>
                    <w:t>理</w:t>
                  </w:r>
                  <w:r w:rsidRPr="00B87CFC">
                    <w:rPr>
                      <w:bCs/>
                      <w:szCs w:val="21"/>
                    </w:rPr>
                    <w:t xml:space="preserve"> </w:t>
                  </w:r>
                  <w:r w:rsidRPr="00B87CFC">
                    <w:rPr>
                      <w:rFonts w:hAnsi="宋体"/>
                      <w:bCs/>
                      <w:szCs w:val="21"/>
                    </w:rPr>
                    <w:t>措</w:t>
                  </w:r>
                  <w:r w:rsidRPr="00B87CFC">
                    <w:rPr>
                      <w:bCs/>
                      <w:szCs w:val="21"/>
                    </w:rPr>
                    <w:t xml:space="preserve"> </w:t>
                  </w:r>
                  <w:r w:rsidRPr="00B87CFC">
                    <w:rPr>
                      <w:rFonts w:hAnsi="宋体"/>
                      <w:bCs/>
                      <w:szCs w:val="21"/>
                    </w:rPr>
                    <w:t>施</w:t>
                  </w:r>
                </w:p>
              </w:tc>
              <w:tc>
                <w:tcPr>
                  <w:tcW w:w="992" w:type="dxa"/>
                  <w:tcMar>
                    <w:left w:w="0" w:type="dxa"/>
                    <w:right w:w="0" w:type="dxa"/>
                  </w:tcMar>
                  <w:vAlign w:val="center"/>
                </w:tcPr>
                <w:p w:rsidR="00194F28" w:rsidRPr="00B87CFC" w:rsidRDefault="00194F28" w:rsidP="00F43EAC">
                  <w:pPr>
                    <w:pStyle w:val="21"/>
                    <w:adjustRightInd/>
                    <w:spacing w:before="0"/>
                    <w:textAlignment w:val="auto"/>
                    <w:rPr>
                      <w:rFonts w:ascii="Times New Roman"/>
                      <w:bCs/>
                      <w:kern w:val="2"/>
                      <w:sz w:val="21"/>
                      <w:szCs w:val="21"/>
                    </w:rPr>
                  </w:pPr>
                  <w:r w:rsidRPr="00B87CFC">
                    <w:rPr>
                      <w:rFonts w:ascii="Times New Roman" w:hAnsi="宋体"/>
                      <w:bCs/>
                      <w:kern w:val="2"/>
                      <w:sz w:val="21"/>
                      <w:szCs w:val="21"/>
                    </w:rPr>
                    <w:t>投资</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备注</w:t>
                  </w:r>
                </w:p>
              </w:tc>
            </w:tr>
            <w:tr w:rsidR="00194F28" w:rsidRPr="00B87CFC" w:rsidTr="00F43EAC">
              <w:tblPrEx>
                <w:tblCellMar>
                  <w:top w:w="0" w:type="dxa"/>
                  <w:bottom w:w="0" w:type="dxa"/>
                </w:tblCellMar>
              </w:tblPrEx>
              <w:trPr>
                <w:cantSplit/>
              </w:trPr>
              <w:tc>
                <w:tcPr>
                  <w:tcW w:w="515" w:type="dxa"/>
                  <w:vMerge w:val="restart"/>
                  <w:tcMar>
                    <w:left w:w="0" w:type="dxa"/>
                    <w:right w:w="0" w:type="dxa"/>
                  </w:tcMar>
                  <w:vAlign w:val="center"/>
                </w:tcPr>
                <w:p w:rsidR="00194F28" w:rsidRPr="00B87CFC" w:rsidRDefault="00194F28" w:rsidP="00F43EAC">
                  <w:pPr>
                    <w:jc w:val="center"/>
                    <w:rPr>
                      <w:bCs/>
                      <w:szCs w:val="21"/>
                    </w:rPr>
                  </w:pPr>
                  <w:r w:rsidRPr="00B87CFC">
                    <w:rPr>
                      <w:bCs/>
                      <w:szCs w:val="21"/>
                    </w:rPr>
                    <w:t>1</w:t>
                  </w:r>
                </w:p>
              </w:tc>
              <w:tc>
                <w:tcPr>
                  <w:tcW w:w="2061" w:type="dxa"/>
                  <w:gridSpan w:val="2"/>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0" w:lineRule="atLeast"/>
                    <w:textAlignment w:val="baseline"/>
                    <w:rPr>
                      <w:rFonts w:ascii="Times New Roman" w:hAnsi="Times New Roman"/>
                      <w:bCs/>
                      <w:sz w:val="21"/>
                      <w:szCs w:val="21"/>
                    </w:rPr>
                  </w:pPr>
                  <w:r w:rsidRPr="00B87CFC">
                    <w:rPr>
                      <w:rFonts w:ascii="Times New Roman" w:hint="eastAsia"/>
                      <w:bCs/>
                      <w:sz w:val="21"/>
                      <w:szCs w:val="21"/>
                    </w:rPr>
                    <w:t>生活</w:t>
                  </w:r>
                  <w:r w:rsidRPr="00B87CFC">
                    <w:rPr>
                      <w:rFonts w:ascii="Times New Roman"/>
                      <w:bCs/>
                      <w:sz w:val="21"/>
                      <w:szCs w:val="21"/>
                    </w:rPr>
                    <w:t>废水</w:t>
                  </w:r>
                </w:p>
              </w:tc>
              <w:tc>
                <w:tcPr>
                  <w:tcW w:w="4536" w:type="dxa"/>
                  <w:vAlign w:val="center"/>
                </w:tcPr>
                <w:p w:rsidR="00194F28" w:rsidRPr="00B87CFC" w:rsidRDefault="00194F28" w:rsidP="00F43EAC">
                  <w:pPr>
                    <w:jc w:val="center"/>
                    <w:rPr>
                      <w:rFonts w:hint="eastAsia"/>
                      <w:bCs/>
                      <w:szCs w:val="21"/>
                    </w:rPr>
                  </w:pPr>
                  <w:r w:rsidRPr="00B87CFC">
                    <w:rPr>
                      <w:rFonts w:hAnsi="宋体" w:hint="eastAsia"/>
                      <w:szCs w:val="21"/>
                    </w:rPr>
                    <w:t>生活污水预处理池</w:t>
                  </w:r>
                  <w:r w:rsidRPr="00B87CFC">
                    <w:rPr>
                      <w:rFonts w:hAnsi="宋体" w:hint="eastAsia"/>
                      <w:szCs w:val="21"/>
                    </w:rPr>
                    <w:t>1</w:t>
                  </w:r>
                  <w:r w:rsidRPr="00B87CFC">
                    <w:rPr>
                      <w:rFonts w:hAnsi="宋体" w:hint="eastAsia"/>
                      <w:szCs w:val="21"/>
                    </w:rPr>
                    <w:t>座，容积约</w:t>
                  </w:r>
                  <w:r w:rsidRPr="00B87CFC">
                    <w:rPr>
                      <w:rFonts w:hAnsi="宋体" w:hint="eastAsia"/>
                      <w:szCs w:val="21"/>
                    </w:rPr>
                    <w:t>10m</w:t>
                  </w:r>
                  <w:r w:rsidRPr="00B87CFC">
                    <w:rPr>
                      <w:rFonts w:hAnsi="宋体" w:hint="eastAsia"/>
                      <w:szCs w:val="21"/>
                      <w:vertAlign w:val="superscript"/>
                    </w:rPr>
                    <w:t>3</w:t>
                  </w:r>
                </w:p>
              </w:tc>
              <w:tc>
                <w:tcPr>
                  <w:tcW w:w="992" w:type="dxa"/>
                  <w:vAlign w:val="center"/>
                </w:tcPr>
                <w:p w:rsidR="00194F28" w:rsidRPr="00B87CFC" w:rsidRDefault="00194F28" w:rsidP="00F43EAC">
                  <w:pPr>
                    <w:jc w:val="center"/>
                    <w:rPr>
                      <w:rFonts w:hint="eastAsia"/>
                      <w:bCs/>
                      <w:szCs w:val="21"/>
                    </w:rPr>
                  </w:pPr>
                  <w:r>
                    <w:rPr>
                      <w:rFonts w:hint="eastAsia"/>
                      <w:bCs/>
                      <w:szCs w:val="21"/>
                    </w:rPr>
                    <w:t>/</w:t>
                  </w:r>
                </w:p>
              </w:tc>
              <w:tc>
                <w:tcPr>
                  <w:tcW w:w="847" w:type="dxa"/>
                  <w:tcMar>
                    <w:left w:w="0" w:type="dxa"/>
                    <w:right w:w="0" w:type="dxa"/>
                  </w:tcMar>
                  <w:vAlign w:val="center"/>
                </w:tcPr>
                <w:p w:rsidR="00194F28" w:rsidRPr="00B87CFC" w:rsidRDefault="00194F28" w:rsidP="00F43EAC">
                  <w:pPr>
                    <w:pStyle w:val="a4"/>
                    <w:pBdr>
                      <w:bottom w:val="none" w:sz="0" w:space="0" w:color="auto"/>
                    </w:pBdr>
                    <w:tabs>
                      <w:tab w:val="clear" w:pos="4153"/>
                      <w:tab w:val="clear" w:pos="8306"/>
                    </w:tabs>
                    <w:rPr>
                      <w:bCs/>
                      <w:sz w:val="21"/>
                      <w:szCs w:val="21"/>
                    </w:rPr>
                  </w:pPr>
                  <w:r w:rsidRPr="00B87CFC">
                    <w:rPr>
                      <w:rFonts w:hAnsi="宋体" w:hint="eastAsia"/>
                      <w:bCs/>
                      <w:sz w:val="21"/>
                      <w:szCs w:val="21"/>
                    </w:rPr>
                    <w:t>利旧</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jc w:val="center"/>
                    <w:rPr>
                      <w:bCs/>
                      <w:szCs w:val="21"/>
                    </w:rPr>
                  </w:pPr>
                </w:p>
              </w:tc>
              <w:tc>
                <w:tcPr>
                  <w:tcW w:w="2061" w:type="dxa"/>
                  <w:gridSpan w:val="2"/>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0" w:lineRule="atLeast"/>
                    <w:textAlignment w:val="baseline"/>
                    <w:rPr>
                      <w:rFonts w:ascii="Times New Roman"/>
                      <w:bCs/>
                      <w:sz w:val="21"/>
                      <w:szCs w:val="21"/>
                    </w:rPr>
                  </w:pPr>
                  <w:r w:rsidRPr="00B87CFC">
                    <w:rPr>
                      <w:rFonts w:ascii="Times New Roman" w:hint="eastAsia"/>
                      <w:bCs/>
                      <w:sz w:val="21"/>
                      <w:szCs w:val="21"/>
                    </w:rPr>
                    <w:t>食堂废水</w:t>
                  </w:r>
                </w:p>
              </w:tc>
              <w:tc>
                <w:tcPr>
                  <w:tcW w:w="4536" w:type="dxa"/>
                  <w:vAlign w:val="center"/>
                </w:tcPr>
                <w:p w:rsidR="00194F28" w:rsidRPr="00B87CFC" w:rsidRDefault="00194F28" w:rsidP="00F43EAC">
                  <w:pPr>
                    <w:jc w:val="center"/>
                    <w:rPr>
                      <w:rFonts w:hAnsi="宋体"/>
                      <w:szCs w:val="21"/>
                    </w:rPr>
                  </w:pPr>
                  <w:r w:rsidRPr="00B87CFC">
                    <w:rPr>
                      <w:rFonts w:hAnsi="宋体" w:hint="eastAsia"/>
                      <w:szCs w:val="21"/>
                    </w:rPr>
                    <w:t>隔油池</w:t>
                  </w:r>
                  <w:r w:rsidRPr="00B87CFC">
                    <w:rPr>
                      <w:rFonts w:hAnsi="宋体" w:hint="eastAsia"/>
                      <w:szCs w:val="21"/>
                    </w:rPr>
                    <w:t>1</w:t>
                  </w:r>
                  <w:r w:rsidRPr="00B87CFC">
                    <w:rPr>
                      <w:rFonts w:hAnsi="宋体" w:hint="eastAsia"/>
                      <w:szCs w:val="21"/>
                    </w:rPr>
                    <w:t>座，容积约</w:t>
                  </w:r>
                  <w:r w:rsidRPr="00B87CFC">
                    <w:rPr>
                      <w:rFonts w:hAnsi="宋体" w:hint="eastAsia"/>
                      <w:szCs w:val="21"/>
                    </w:rPr>
                    <w:t>2m</w:t>
                  </w:r>
                  <w:r w:rsidRPr="00B87CFC">
                    <w:rPr>
                      <w:rFonts w:hAnsi="宋体" w:hint="eastAsia"/>
                      <w:szCs w:val="21"/>
                      <w:vertAlign w:val="superscript"/>
                    </w:rPr>
                    <w:t>3</w:t>
                  </w:r>
                </w:p>
              </w:tc>
              <w:tc>
                <w:tcPr>
                  <w:tcW w:w="992" w:type="dxa"/>
                  <w:vAlign w:val="center"/>
                </w:tcPr>
                <w:p w:rsidR="00194F28" w:rsidRPr="00B87CFC" w:rsidRDefault="00194F28" w:rsidP="00F43EAC">
                  <w:pPr>
                    <w:jc w:val="center"/>
                    <w:rPr>
                      <w:rFonts w:hint="eastAsia"/>
                      <w:bCs/>
                      <w:szCs w:val="21"/>
                    </w:rPr>
                  </w:pPr>
                  <w:r>
                    <w:rPr>
                      <w:rFonts w:hint="eastAsia"/>
                      <w:bCs/>
                      <w:szCs w:val="21"/>
                    </w:rPr>
                    <w:t>/</w:t>
                  </w:r>
                </w:p>
              </w:tc>
              <w:tc>
                <w:tcPr>
                  <w:tcW w:w="847" w:type="dxa"/>
                  <w:tcMar>
                    <w:left w:w="0" w:type="dxa"/>
                    <w:right w:w="0" w:type="dxa"/>
                  </w:tcMar>
                  <w:vAlign w:val="center"/>
                </w:tcPr>
                <w:p w:rsidR="00194F28" w:rsidRPr="00B87CFC" w:rsidRDefault="00194F28" w:rsidP="00F43EAC">
                  <w:pPr>
                    <w:pStyle w:val="a4"/>
                    <w:pBdr>
                      <w:bottom w:val="none" w:sz="0" w:space="0" w:color="auto"/>
                    </w:pBdr>
                    <w:tabs>
                      <w:tab w:val="clear" w:pos="4153"/>
                      <w:tab w:val="clear" w:pos="8306"/>
                    </w:tabs>
                    <w:rPr>
                      <w:rFonts w:hAnsi="宋体"/>
                      <w:bCs/>
                      <w:sz w:val="21"/>
                      <w:szCs w:val="21"/>
                    </w:rPr>
                  </w:pPr>
                  <w:r w:rsidRPr="00B87CFC">
                    <w:rPr>
                      <w:rFonts w:hAnsi="宋体" w:hint="eastAsia"/>
                      <w:bCs/>
                      <w:sz w:val="21"/>
                      <w:szCs w:val="21"/>
                    </w:rPr>
                    <w:t>利旧</w:t>
                  </w:r>
                </w:p>
              </w:tc>
            </w:tr>
            <w:tr w:rsidR="00194F28" w:rsidRPr="00B87CFC" w:rsidTr="00F43EAC">
              <w:tblPrEx>
                <w:tblCellMar>
                  <w:top w:w="0" w:type="dxa"/>
                  <w:bottom w:w="0" w:type="dxa"/>
                </w:tblCellMar>
              </w:tblPrEx>
              <w:trPr>
                <w:cantSplit/>
              </w:trPr>
              <w:tc>
                <w:tcPr>
                  <w:tcW w:w="515" w:type="dxa"/>
                  <w:vMerge w:val="restart"/>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360" w:lineRule="auto"/>
                    <w:textAlignment w:val="baseline"/>
                    <w:rPr>
                      <w:rFonts w:ascii="Times New Roman" w:hAnsi="Times New Roman"/>
                      <w:bCs/>
                      <w:sz w:val="21"/>
                      <w:szCs w:val="21"/>
                    </w:rPr>
                  </w:pPr>
                  <w:r w:rsidRPr="00B87CFC">
                    <w:rPr>
                      <w:rFonts w:ascii="Times New Roman" w:hAnsi="Times New Roman"/>
                      <w:bCs/>
                      <w:sz w:val="21"/>
                      <w:szCs w:val="21"/>
                    </w:rPr>
                    <w:t>2</w:t>
                  </w:r>
                </w:p>
              </w:tc>
              <w:tc>
                <w:tcPr>
                  <w:tcW w:w="360" w:type="dxa"/>
                  <w:vMerge w:val="restart"/>
                  <w:tcMar>
                    <w:left w:w="0" w:type="dxa"/>
                    <w:right w:w="0" w:type="dxa"/>
                  </w:tcMar>
                  <w:vAlign w:val="center"/>
                </w:tcPr>
                <w:p w:rsidR="00194F28" w:rsidRPr="00B87CFC" w:rsidRDefault="00194F28" w:rsidP="00F43EAC">
                  <w:pPr>
                    <w:spacing w:line="0" w:lineRule="atLeast"/>
                    <w:jc w:val="center"/>
                    <w:rPr>
                      <w:bCs/>
                      <w:szCs w:val="21"/>
                    </w:rPr>
                  </w:pPr>
                  <w:r w:rsidRPr="00B87CFC">
                    <w:rPr>
                      <w:rFonts w:hAnsi="宋体"/>
                      <w:bCs/>
                      <w:szCs w:val="21"/>
                    </w:rPr>
                    <w:t>废气</w:t>
                  </w:r>
                </w:p>
              </w:tc>
              <w:tc>
                <w:tcPr>
                  <w:tcW w:w="1701" w:type="dxa"/>
                  <w:vAlign w:val="center"/>
                </w:tcPr>
                <w:p w:rsidR="00194F28" w:rsidRPr="00B87CFC" w:rsidRDefault="00194F28" w:rsidP="00F43EAC">
                  <w:pPr>
                    <w:spacing w:line="0" w:lineRule="atLeast"/>
                    <w:jc w:val="center"/>
                    <w:rPr>
                      <w:bCs/>
                      <w:szCs w:val="21"/>
                    </w:rPr>
                  </w:pPr>
                  <w:r w:rsidRPr="00B87CFC">
                    <w:rPr>
                      <w:rFonts w:hAnsi="宋体"/>
                      <w:szCs w:val="21"/>
                    </w:rPr>
                    <w:t>锅炉烟气</w:t>
                  </w:r>
                  <w:r w:rsidRPr="00B87CFC">
                    <w:rPr>
                      <w:rFonts w:hAnsi="宋体" w:hint="eastAsia"/>
                      <w:szCs w:val="21"/>
                    </w:rPr>
                    <w:t>治理</w:t>
                  </w:r>
                </w:p>
              </w:tc>
              <w:tc>
                <w:tcPr>
                  <w:tcW w:w="4536" w:type="dxa"/>
                  <w:vAlign w:val="center"/>
                </w:tcPr>
                <w:p w:rsidR="00194F28" w:rsidRPr="00B87CFC" w:rsidRDefault="00194F28" w:rsidP="00F43EAC">
                  <w:pPr>
                    <w:jc w:val="center"/>
                    <w:rPr>
                      <w:rFonts w:hint="eastAsia"/>
                      <w:bCs/>
                      <w:szCs w:val="21"/>
                    </w:rPr>
                  </w:pPr>
                  <w:r>
                    <w:rPr>
                      <w:rFonts w:hAnsi="宋体" w:hint="eastAsia"/>
                      <w:szCs w:val="21"/>
                    </w:rPr>
                    <w:t>排气筒高度</w:t>
                  </w:r>
                  <w:r>
                    <w:rPr>
                      <w:rFonts w:hAnsi="宋体" w:hint="eastAsia"/>
                      <w:szCs w:val="21"/>
                    </w:rPr>
                    <w:t>15m</w:t>
                  </w:r>
                </w:p>
              </w:tc>
              <w:tc>
                <w:tcPr>
                  <w:tcW w:w="992" w:type="dxa"/>
                  <w:vAlign w:val="center"/>
                </w:tcPr>
                <w:p w:rsidR="00194F28" w:rsidRPr="00B87CFC" w:rsidRDefault="00194F28" w:rsidP="00F43EAC">
                  <w:pPr>
                    <w:jc w:val="center"/>
                    <w:rPr>
                      <w:rFonts w:hint="eastAsia"/>
                      <w:bCs/>
                      <w:szCs w:val="21"/>
                    </w:rPr>
                  </w:pPr>
                  <w:r w:rsidRPr="00B87CFC">
                    <w:rPr>
                      <w:rFonts w:hint="eastAsia"/>
                      <w:bCs/>
                      <w:szCs w:val="21"/>
                    </w:rPr>
                    <w:t>5</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新增</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360" w:lineRule="auto"/>
                    <w:textAlignment w:val="baseline"/>
                    <w:rPr>
                      <w:rFonts w:ascii="Times New Roman" w:hAnsi="Times New Roman"/>
                      <w:bCs/>
                      <w:sz w:val="21"/>
                      <w:szCs w:val="21"/>
                    </w:rPr>
                  </w:pPr>
                </w:p>
              </w:tc>
              <w:tc>
                <w:tcPr>
                  <w:tcW w:w="360" w:type="dxa"/>
                  <w:vMerge/>
                  <w:tcMar>
                    <w:left w:w="0" w:type="dxa"/>
                    <w:right w:w="0" w:type="dxa"/>
                  </w:tcMar>
                  <w:vAlign w:val="center"/>
                </w:tcPr>
                <w:p w:rsidR="00194F28" w:rsidRPr="00B87CFC" w:rsidRDefault="00194F28" w:rsidP="00F43EAC">
                  <w:pPr>
                    <w:spacing w:line="0" w:lineRule="atLeast"/>
                    <w:jc w:val="center"/>
                    <w:rPr>
                      <w:bCs/>
                      <w:szCs w:val="21"/>
                    </w:rPr>
                  </w:pPr>
                </w:p>
              </w:tc>
              <w:tc>
                <w:tcPr>
                  <w:tcW w:w="1701" w:type="dxa"/>
                  <w:vAlign w:val="center"/>
                </w:tcPr>
                <w:p w:rsidR="00194F28" w:rsidRPr="00B87CFC" w:rsidRDefault="00194F28" w:rsidP="00F43EAC">
                  <w:pPr>
                    <w:spacing w:line="0" w:lineRule="atLeast"/>
                    <w:jc w:val="center"/>
                    <w:rPr>
                      <w:bCs/>
                      <w:szCs w:val="21"/>
                    </w:rPr>
                  </w:pPr>
                  <w:r w:rsidRPr="00B87CFC">
                    <w:rPr>
                      <w:rFonts w:hAnsi="宋体"/>
                      <w:szCs w:val="21"/>
                    </w:rPr>
                    <w:t>锯边</w:t>
                  </w:r>
                  <w:r w:rsidRPr="00B87CFC">
                    <w:rPr>
                      <w:rFonts w:hAnsi="宋体" w:hint="eastAsia"/>
                      <w:szCs w:val="21"/>
                    </w:rPr>
                    <w:t>、砂光等</w:t>
                  </w:r>
                  <w:r w:rsidRPr="00B87CFC">
                    <w:rPr>
                      <w:rFonts w:hAnsi="宋体"/>
                      <w:szCs w:val="21"/>
                    </w:rPr>
                    <w:t>粉尘</w:t>
                  </w:r>
                  <w:r w:rsidRPr="00B87CFC">
                    <w:rPr>
                      <w:rFonts w:hAnsi="宋体" w:hint="eastAsia"/>
                      <w:szCs w:val="21"/>
                    </w:rPr>
                    <w:t>治理</w:t>
                  </w:r>
                </w:p>
              </w:tc>
              <w:tc>
                <w:tcPr>
                  <w:tcW w:w="4536" w:type="dxa"/>
                  <w:vAlign w:val="center"/>
                </w:tcPr>
                <w:p w:rsidR="00194F28" w:rsidRPr="00B87CFC" w:rsidRDefault="00194F28" w:rsidP="00F43EAC">
                  <w:pPr>
                    <w:jc w:val="center"/>
                    <w:rPr>
                      <w:szCs w:val="21"/>
                    </w:rPr>
                  </w:pPr>
                  <w:r w:rsidRPr="00B87CFC">
                    <w:rPr>
                      <w:rFonts w:hAnsi="宋体" w:hint="eastAsia"/>
                      <w:szCs w:val="21"/>
                    </w:rPr>
                    <w:t>设置集气罩</w:t>
                  </w:r>
                  <w:r w:rsidRPr="00B87CFC">
                    <w:rPr>
                      <w:rFonts w:hAnsi="宋体" w:hint="eastAsia"/>
                      <w:szCs w:val="21"/>
                    </w:rPr>
                    <w:t>+</w:t>
                  </w:r>
                  <w:r w:rsidRPr="00B87CFC">
                    <w:rPr>
                      <w:rFonts w:hAnsi="宋体"/>
                      <w:szCs w:val="21"/>
                    </w:rPr>
                    <w:t>布袋除尘器</w:t>
                  </w:r>
                  <w:r w:rsidRPr="00B87CFC">
                    <w:rPr>
                      <w:rFonts w:hAnsi="宋体" w:hint="eastAsia"/>
                      <w:szCs w:val="21"/>
                    </w:rPr>
                    <w:t>+15m</w:t>
                  </w:r>
                  <w:r w:rsidRPr="00B87CFC">
                    <w:rPr>
                      <w:rFonts w:hAnsi="宋体" w:hint="eastAsia"/>
                      <w:szCs w:val="21"/>
                    </w:rPr>
                    <w:t>高排气筒</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2</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新增</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360" w:lineRule="auto"/>
                    <w:textAlignment w:val="baseline"/>
                    <w:rPr>
                      <w:rFonts w:ascii="Times New Roman" w:hAnsi="Times New Roman"/>
                      <w:bCs/>
                      <w:sz w:val="21"/>
                      <w:szCs w:val="21"/>
                    </w:rPr>
                  </w:pPr>
                </w:p>
              </w:tc>
              <w:tc>
                <w:tcPr>
                  <w:tcW w:w="360" w:type="dxa"/>
                  <w:vMerge/>
                  <w:tcMar>
                    <w:left w:w="0" w:type="dxa"/>
                    <w:right w:w="0" w:type="dxa"/>
                  </w:tcMar>
                  <w:vAlign w:val="center"/>
                </w:tcPr>
                <w:p w:rsidR="00194F28" w:rsidRPr="00B87CFC" w:rsidRDefault="00194F28" w:rsidP="00F43EAC">
                  <w:pPr>
                    <w:spacing w:line="0" w:lineRule="atLeast"/>
                    <w:jc w:val="center"/>
                    <w:rPr>
                      <w:bCs/>
                      <w:szCs w:val="21"/>
                    </w:rPr>
                  </w:pPr>
                </w:p>
              </w:tc>
              <w:tc>
                <w:tcPr>
                  <w:tcW w:w="1701" w:type="dxa"/>
                  <w:vAlign w:val="center"/>
                </w:tcPr>
                <w:p w:rsidR="00194F28" w:rsidRPr="00B87CFC" w:rsidRDefault="00194F28" w:rsidP="00F43EAC">
                  <w:pPr>
                    <w:spacing w:line="0" w:lineRule="atLeast"/>
                    <w:jc w:val="center"/>
                    <w:rPr>
                      <w:bCs/>
                      <w:szCs w:val="21"/>
                    </w:rPr>
                  </w:pPr>
                  <w:r w:rsidRPr="00B87CFC">
                    <w:rPr>
                      <w:rFonts w:hAnsi="宋体"/>
                      <w:szCs w:val="21"/>
                    </w:rPr>
                    <w:t>甲醛废气</w:t>
                  </w:r>
                  <w:r w:rsidRPr="00B87CFC">
                    <w:rPr>
                      <w:rFonts w:hAnsi="宋体" w:hint="eastAsia"/>
                      <w:szCs w:val="21"/>
                    </w:rPr>
                    <w:t>治理</w:t>
                  </w:r>
                </w:p>
              </w:tc>
              <w:tc>
                <w:tcPr>
                  <w:tcW w:w="4536" w:type="dxa"/>
                  <w:vAlign w:val="center"/>
                </w:tcPr>
                <w:p w:rsidR="00194F28" w:rsidRPr="00B87CFC" w:rsidRDefault="00194F28" w:rsidP="00F43EAC">
                  <w:pPr>
                    <w:rPr>
                      <w:rFonts w:hint="eastAsia"/>
                      <w:szCs w:val="21"/>
                    </w:rPr>
                  </w:pPr>
                  <w:r w:rsidRPr="00B87CFC">
                    <w:rPr>
                      <w:rFonts w:hAnsi="宋体" w:hint="eastAsia"/>
                      <w:szCs w:val="21"/>
                    </w:rPr>
                    <w:t>集气罩</w:t>
                  </w:r>
                  <w:r>
                    <w:rPr>
                      <w:rFonts w:hAnsi="宋体" w:hint="eastAsia"/>
                      <w:szCs w:val="21"/>
                    </w:rPr>
                    <w:t>+</w:t>
                  </w:r>
                  <w:r w:rsidRPr="00B87CFC">
                    <w:rPr>
                      <w:color w:val="000000"/>
                      <w:szCs w:val="21"/>
                    </w:rPr>
                    <w:t>UV</w:t>
                  </w:r>
                  <w:r w:rsidRPr="00B87CFC">
                    <w:rPr>
                      <w:rFonts w:ascii="宋体" w:hAnsi="宋体" w:hint="eastAsia"/>
                      <w:color w:val="000000"/>
                      <w:szCs w:val="21"/>
                    </w:rPr>
                    <w:t>光氧催化机</w:t>
                  </w:r>
                  <w:r>
                    <w:rPr>
                      <w:rFonts w:hAnsi="宋体" w:hint="eastAsia"/>
                      <w:szCs w:val="21"/>
                    </w:rPr>
                    <w:t>+15m</w:t>
                  </w:r>
                  <w:r>
                    <w:rPr>
                      <w:rFonts w:hAnsi="宋体" w:hint="eastAsia"/>
                      <w:szCs w:val="21"/>
                    </w:rPr>
                    <w:t>高排气筒</w:t>
                  </w:r>
                  <w:r w:rsidRPr="00553D5C">
                    <w:rPr>
                      <w:rFonts w:hAnsi="宋体" w:hint="eastAsia"/>
                      <w:color w:val="000000"/>
                      <w:szCs w:val="21"/>
                    </w:rPr>
                    <w:t>；或将甲醛废气通至生物质锅炉内燃烧</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Pr>
                      <w:rFonts w:ascii="Times New Roman" w:hAnsi="Times New Roman" w:hint="eastAsia"/>
                      <w:bCs/>
                      <w:sz w:val="21"/>
                      <w:szCs w:val="21"/>
                    </w:rPr>
                    <w:t>8</w:t>
                  </w:r>
                </w:p>
              </w:tc>
              <w:tc>
                <w:tcPr>
                  <w:tcW w:w="847" w:type="dxa"/>
                  <w:tcMar>
                    <w:left w:w="0" w:type="dxa"/>
                    <w:right w:w="0" w:type="dxa"/>
                  </w:tcMar>
                  <w:vAlign w:val="center"/>
                </w:tcPr>
                <w:p w:rsidR="00194F28" w:rsidRPr="00B87CFC" w:rsidRDefault="00194F28" w:rsidP="00F43EAC">
                  <w:pPr>
                    <w:jc w:val="center"/>
                    <w:rPr>
                      <w:rFonts w:hint="eastAsia"/>
                      <w:bCs/>
                      <w:szCs w:val="21"/>
                    </w:rPr>
                  </w:pPr>
                  <w:r w:rsidRPr="00B87CFC">
                    <w:rPr>
                      <w:rFonts w:hAnsi="宋体"/>
                      <w:bCs/>
                      <w:szCs w:val="21"/>
                    </w:rPr>
                    <w:t>新增</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360" w:lineRule="auto"/>
                    <w:textAlignment w:val="baseline"/>
                    <w:rPr>
                      <w:rFonts w:ascii="Times New Roman" w:hAnsi="Times New Roman"/>
                      <w:bCs/>
                      <w:sz w:val="21"/>
                      <w:szCs w:val="21"/>
                    </w:rPr>
                  </w:pPr>
                </w:p>
              </w:tc>
              <w:tc>
                <w:tcPr>
                  <w:tcW w:w="360" w:type="dxa"/>
                  <w:vMerge/>
                  <w:tcMar>
                    <w:left w:w="0" w:type="dxa"/>
                    <w:right w:w="0" w:type="dxa"/>
                  </w:tcMar>
                  <w:vAlign w:val="center"/>
                </w:tcPr>
                <w:p w:rsidR="00194F28" w:rsidRPr="00B87CFC" w:rsidRDefault="00194F28" w:rsidP="00F43EAC">
                  <w:pPr>
                    <w:spacing w:line="0" w:lineRule="atLeast"/>
                    <w:jc w:val="center"/>
                    <w:rPr>
                      <w:bCs/>
                      <w:szCs w:val="21"/>
                    </w:rPr>
                  </w:pPr>
                </w:p>
              </w:tc>
              <w:tc>
                <w:tcPr>
                  <w:tcW w:w="1701" w:type="dxa"/>
                  <w:vAlign w:val="center"/>
                </w:tcPr>
                <w:p w:rsidR="00194F28" w:rsidRPr="00B87CFC" w:rsidRDefault="00194F28" w:rsidP="00F43EAC">
                  <w:pPr>
                    <w:spacing w:line="0" w:lineRule="atLeast"/>
                    <w:jc w:val="center"/>
                    <w:rPr>
                      <w:bCs/>
                      <w:szCs w:val="21"/>
                    </w:rPr>
                  </w:pPr>
                  <w:r w:rsidRPr="00B87CFC">
                    <w:rPr>
                      <w:rFonts w:hint="eastAsia"/>
                      <w:bCs/>
                      <w:szCs w:val="21"/>
                    </w:rPr>
                    <w:t>食堂油烟</w:t>
                  </w:r>
                  <w:r w:rsidRPr="00B87CFC">
                    <w:rPr>
                      <w:rFonts w:hAnsi="宋体" w:hint="eastAsia"/>
                      <w:szCs w:val="21"/>
                    </w:rPr>
                    <w:t>治理</w:t>
                  </w:r>
                </w:p>
              </w:tc>
              <w:tc>
                <w:tcPr>
                  <w:tcW w:w="4536" w:type="dxa"/>
                  <w:vAlign w:val="center"/>
                </w:tcPr>
                <w:p w:rsidR="00194F28" w:rsidRPr="00B87CFC" w:rsidRDefault="00194F28" w:rsidP="00F43EAC">
                  <w:pPr>
                    <w:pStyle w:val="8--"/>
                    <w:spacing w:line="240" w:lineRule="auto"/>
                    <w:jc w:val="center"/>
                    <w:rPr>
                      <w:bCs/>
                      <w:sz w:val="21"/>
                      <w:szCs w:val="21"/>
                    </w:rPr>
                  </w:pPr>
                  <w:r w:rsidRPr="00B87CFC">
                    <w:rPr>
                      <w:rFonts w:hAnsi="宋体" w:hint="eastAsia"/>
                      <w:sz w:val="21"/>
                      <w:szCs w:val="21"/>
                    </w:rPr>
                    <w:t>安装油烟净化器</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0.3</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int="eastAsia"/>
                      <w:bCs/>
                      <w:szCs w:val="21"/>
                    </w:rPr>
                    <w:t>新增</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line="360" w:lineRule="auto"/>
                    <w:textAlignment w:val="baseline"/>
                    <w:rPr>
                      <w:rFonts w:ascii="Times New Roman" w:hAnsi="Times New Roman"/>
                      <w:bCs/>
                      <w:sz w:val="21"/>
                      <w:szCs w:val="21"/>
                    </w:rPr>
                  </w:pPr>
                </w:p>
              </w:tc>
              <w:tc>
                <w:tcPr>
                  <w:tcW w:w="360" w:type="dxa"/>
                  <w:vMerge/>
                  <w:tcMar>
                    <w:left w:w="0" w:type="dxa"/>
                    <w:right w:w="0" w:type="dxa"/>
                  </w:tcMar>
                  <w:vAlign w:val="center"/>
                </w:tcPr>
                <w:p w:rsidR="00194F28" w:rsidRPr="00B87CFC" w:rsidRDefault="00194F28" w:rsidP="00F43EAC">
                  <w:pPr>
                    <w:spacing w:line="0" w:lineRule="atLeast"/>
                    <w:jc w:val="center"/>
                    <w:rPr>
                      <w:bCs/>
                      <w:szCs w:val="21"/>
                    </w:rPr>
                  </w:pPr>
                </w:p>
              </w:tc>
              <w:tc>
                <w:tcPr>
                  <w:tcW w:w="1701" w:type="dxa"/>
                  <w:vAlign w:val="center"/>
                </w:tcPr>
                <w:p w:rsidR="00194F28" w:rsidRPr="00B87CFC" w:rsidRDefault="00194F28" w:rsidP="00F43EAC">
                  <w:pPr>
                    <w:spacing w:line="0" w:lineRule="atLeast"/>
                    <w:jc w:val="center"/>
                    <w:rPr>
                      <w:bCs/>
                      <w:szCs w:val="21"/>
                    </w:rPr>
                  </w:pPr>
                  <w:r w:rsidRPr="00B87CFC">
                    <w:rPr>
                      <w:rFonts w:hint="eastAsia"/>
                      <w:bCs/>
                      <w:szCs w:val="21"/>
                    </w:rPr>
                    <w:t>车间通风换气</w:t>
                  </w:r>
                </w:p>
              </w:tc>
              <w:tc>
                <w:tcPr>
                  <w:tcW w:w="4536" w:type="dxa"/>
                  <w:vAlign w:val="center"/>
                </w:tcPr>
                <w:p w:rsidR="00194F28" w:rsidRPr="00B87CFC" w:rsidRDefault="00194F28" w:rsidP="00F43EAC">
                  <w:pPr>
                    <w:pStyle w:val="8--"/>
                    <w:spacing w:line="240" w:lineRule="auto"/>
                    <w:jc w:val="center"/>
                    <w:rPr>
                      <w:rFonts w:hAnsi="宋体"/>
                      <w:sz w:val="21"/>
                      <w:szCs w:val="21"/>
                    </w:rPr>
                  </w:pPr>
                  <w:r w:rsidRPr="00B87CFC">
                    <w:rPr>
                      <w:rFonts w:hAnsi="宋体" w:hint="eastAsia"/>
                      <w:sz w:val="21"/>
                      <w:szCs w:val="21"/>
                    </w:rPr>
                    <w:t>风机两台</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0.4</w:t>
                  </w:r>
                </w:p>
              </w:tc>
              <w:tc>
                <w:tcPr>
                  <w:tcW w:w="847" w:type="dxa"/>
                  <w:tcMar>
                    <w:left w:w="0" w:type="dxa"/>
                    <w:right w:w="0" w:type="dxa"/>
                  </w:tcMar>
                  <w:vAlign w:val="center"/>
                </w:tcPr>
                <w:p w:rsidR="00194F28" w:rsidRPr="00B87CFC" w:rsidRDefault="00194F28" w:rsidP="00F43EAC">
                  <w:pPr>
                    <w:jc w:val="center"/>
                    <w:rPr>
                      <w:rFonts w:hint="eastAsia"/>
                      <w:bCs/>
                      <w:szCs w:val="21"/>
                    </w:rPr>
                  </w:pPr>
                  <w:r w:rsidRPr="00B87CFC">
                    <w:rPr>
                      <w:rFonts w:hint="eastAsia"/>
                      <w:bCs/>
                      <w:szCs w:val="21"/>
                    </w:rPr>
                    <w:t>新增</w:t>
                  </w:r>
                </w:p>
              </w:tc>
            </w:tr>
            <w:tr w:rsidR="00194F28" w:rsidRPr="00B87CFC" w:rsidTr="00F43EAC">
              <w:tblPrEx>
                <w:tblCellMar>
                  <w:top w:w="0" w:type="dxa"/>
                  <w:bottom w:w="0" w:type="dxa"/>
                </w:tblCellMar>
              </w:tblPrEx>
              <w:tc>
                <w:tcPr>
                  <w:tcW w:w="515" w:type="dxa"/>
                  <w:tcMar>
                    <w:left w:w="0" w:type="dxa"/>
                    <w:right w:w="0" w:type="dxa"/>
                  </w:tcMar>
                  <w:vAlign w:val="center"/>
                </w:tcPr>
                <w:p w:rsidR="00194F28" w:rsidRPr="00B87CFC" w:rsidRDefault="00194F28" w:rsidP="00F43EAC">
                  <w:pPr>
                    <w:jc w:val="center"/>
                    <w:rPr>
                      <w:bCs/>
                      <w:szCs w:val="21"/>
                    </w:rPr>
                  </w:pPr>
                  <w:r w:rsidRPr="00B87CFC">
                    <w:rPr>
                      <w:bCs/>
                      <w:szCs w:val="21"/>
                    </w:rPr>
                    <w:t>3</w:t>
                  </w:r>
                </w:p>
              </w:tc>
              <w:tc>
                <w:tcPr>
                  <w:tcW w:w="2061" w:type="dxa"/>
                  <w:gridSpan w:val="2"/>
                  <w:tcMar>
                    <w:left w:w="0" w:type="dxa"/>
                    <w:right w:w="0" w:type="dxa"/>
                  </w:tcMar>
                  <w:vAlign w:val="center"/>
                </w:tcPr>
                <w:p w:rsidR="00194F28" w:rsidRPr="00B87CFC" w:rsidRDefault="00194F28" w:rsidP="00F43EAC">
                  <w:pPr>
                    <w:spacing w:line="0" w:lineRule="atLeast"/>
                    <w:jc w:val="center"/>
                    <w:rPr>
                      <w:bCs/>
                      <w:szCs w:val="21"/>
                    </w:rPr>
                  </w:pPr>
                  <w:r w:rsidRPr="00B87CFC">
                    <w:rPr>
                      <w:rFonts w:hAnsi="宋体"/>
                      <w:bCs/>
                      <w:szCs w:val="21"/>
                    </w:rPr>
                    <w:t>噪声</w:t>
                  </w:r>
                </w:p>
              </w:tc>
              <w:tc>
                <w:tcPr>
                  <w:tcW w:w="4536" w:type="dxa"/>
                  <w:vAlign w:val="center"/>
                </w:tcPr>
                <w:p w:rsidR="00194F28" w:rsidRPr="00B87CFC" w:rsidRDefault="00194F28" w:rsidP="00F43EAC">
                  <w:pPr>
                    <w:pStyle w:val="8--"/>
                    <w:spacing w:line="240" w:lineRule="auto"/>
                    <w:jc w:val="center"/>
                    <w:rPr>
                      <w:rFonts w:hint="eastAsia"/>
                      <w:bCs/>
                      <w:sz w:val="21"/>
                      <w:szCs w:val="21"/>
                    </w:rPr>
                  </w:pPr>
                  <w:r w:rsidRPr="00B87CFC">
                    <w:rPr>
                      <w:rFonts w:hAnsi="宋体"/>
                      <w:sz w:val="21"/>
                      <w:szCs w:val="21"/>
                    </w:rPr>
                    <w:t>合理布置，选用低噪声设备，减震、隔声、消声、吸声处理</w:t>
                  </w:r>
                </w:p>
              </w:tc>
              <w:tc>
                <w:tcPr>
                  <w:tcW w:w="992" w:type="dxa"/>
                  <w:vAlign w:val="center"/>
                </w:tcPr>
                <w:p w:rsidR="00194F28" w:rsidRPr="00B87CFC" w:rsidRDefault="00194F28" w:rsidP="00F43EAC">
                  <w:pPr>
                    <w:jc w:val="center"/>
                    <w:rPr>
                      <w:rFonts w:hint="eastAsia"/>
                      <w:bCs/>
                      <w:szCs w:val="21"/>
                    </w:rPr>
                  </w:pPr>
                  <w:r>
                    <w:rPr>
                      <w:rFonts w:hint="eastAsia"/>
                      <w:bCs/>
                      <w:szCs w:val="21"/>
                    </w:rPr>
                    <w:t>1</w:t>
                  </w:r>
                </w:p>
              </w:tc>
              <w:tc>
                <w:tcPr>
                  <w:tcW w:w="847" w:type="dxa"/>
                  <w:tcMar>
                    <w:left w:w="0" w:type="dxa"/>
                    <w:right w:w="0" w:type="dxa"/>
                  </w:tcMar>
                  <w:vAlign w:val="center"/>
                </w:tcPr>
                <w:p w:rsidR="00194F28" w:rsidRPr="00B87CFC" w:rsidRDefault="00194F28" w:rsidP="00F43EAC">
                  <w:pPr>
                    <w:jc w:val="center"/>
                    <w:rPr>
                      <w:rFonts w:hint="eastAsia"/>
                      <w:bCs/>
                      <w:szCs w:val="21"/>
                    </w:rPr>
                  </w:pPr>
                  <w:r w:rsidRPr="00B87CFC">
                    <w:rPr>
                      <w:rFonts w:hint="eastAsia"/>
                      <w:bCs/>
                      <w:szCs w:val="21"/>
                    </w:rPr>
                    <w:t>新增</w:t>
                  </w:r>
                </w:p>
              </w:tc>
            </w:tr>
            <w:tr w:rsidR="00194F28" w:rsidRPr="00B87CFC" w:rsidTr="00F43EAC">
              <w:tblPrEx>
                <w:tblCellMar>
                  <w:top w:w="0" w:type="dxa"/>
                  <w:bottom w:w="0" w:type="dxa"/>
                </w:tblCellMar>
              </w:tblPrEx>
              <w:trPr>
                <w:cantSplit/>
              </w:trPr>
              <w:tc>
                <w:tcPr>
                  <w:tcW w:w="515" w:type="dxa"/>
                  <w:vMerge w:val="restart"/>
                  <w:tcMar>
                    <w:left w:w="0" w:type="dxa"/>
                    <w:right w:w="0" w:type="dxa"/>
                  </w:tcMar>
                  <w:vAlign w:val="center"/>
                </w:tcPr>
                <w:p w:rsidR="00194F28" w:rsidRPr="00B87CFC" w:rsidRDefault="00194F28" w:rsidP="00F43EAC">
                  <w:pPr>
                    <w:jc w:val="center"/>
                    <w:rPr>
                      <w:bCs/>
                      <w:szCs w:val="21"/>
                    </w:rPr>
                  </w:pPr>
                  <w:r w:rsidRPr="00B87CFC">
                    <w:rPr>
                      <w:bCs/>
                      <w:szCs w:val="21"/>
                    </w:rPr>
                    <w:t>4</w:t>
                  </w:r>
                </w:p>
              </w:tc>
              <w:tc>
                <w:tcPr>
                  <w:tcW w:w="2061" w:type="dxa"/>
                  <w:gridSpan w:val="2"/>
                  <w:vMerge w:val="restart"/>
                  <w:tcMar>
                    <w:left w:w="0" w:type="dxa"/>
                    <w:right w:w="0" w:type="dxa"/>
                  </w:tcMar>
                  <w:vAlign w:val="center"/>
                </w:tcPr>
                <w:p w:rsidR="00194F28" w:rsidRPr="00B87CFC" w:rsidRDefault="00194F28" w:rsidP="00F43EAC">
                  <w:pPr>
                    <w:spacing w:line="0" w:lineRule="atLeast"/>
                    <w:jc w:val="center"/>
                    <w:rPr>
                      <w:rFonts w:hint="eastAsia"/>
                      <w:bCs/>
                      <w:szCs w:val="21"/>
                    </w:rPr>
                  </w:pPr>
                  <w:r w:rsidRPr="00B87CFC">
                    <w:rPr>
                      <w:rFonts w:hAnsi="宋体" w:hint="eastAsia"/>
                      <w:bCs/>
                      <w:szCs w:val="21"/>
                    </w:rPr>
                    <w:t>固废</w:t>
                  </w:r>
                </w:p>
              </w:tc>
              <w:tc>
                <w:tcPr>
                  <w:tcW w:w="4536" w:type="dxa"/>
                  <w:vAlign w:val="center"/>
                </w:tcPr>
                <w:p w:rsidR="00194F28" w:rsidRPr="00B87CFC" w:rsidRDefault="00194F28" w:rsidP="00F43EAC">
                  <w:pPr>
                    <w:pStyle w:val="ab"/>
                    <w:autoSpaceDE/>
                    <w:autoSpaceDN/>
                    <w:spacing w:line="0" w:lineRule="atLeast"/>
                    <w:jc w:val="center"/>
                    <w:rPr>
                      <w:rFonts w:hint="eastAsia"/>
                      <w:bCs/>
                      <w:szCs w:val="21"/>
                    </w:rPr>
                  </w:pPr>
                  <w:r w:rsidRPr="00B87CFC">
                    <w:rPr>
                      <w:rFonts w:hint="eastAsia"/>
                      <w:bCs/>
                      <w:szCs w:val="21"/>
                    </w:rPr>
                    <w:t>木屑、粉尘、边角料回收后外售</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int="eastAsia"/>
                      <w:bCs/>
                      <w:szCs w:val="21"/>
                    </w:rPr>
                    <w:t>/</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jc w:val="center"/>
                    <w:rPr>
                      <w:bCs/>
                      <w:szCs w:val="21"/>
                    </w:rPr>
                  </w:pPr>
                </w:p>
              </w:tc>
              <w:tc>
                <w:tcPr>
                  <w:tcW w:w="2061" w:type="dxa"/>
                  <w:gridSpan w:val="2"/>
                  <w:vMerge/>
                  <w:tcMar>
                    <w:left w:w="0" w:type="dxa"/>
                    <w:right w:w="0" w:type="dxa"/>
                  </w:tcMar>
                  <w:vAlign w:val="center"/>
                </w:tcPr>
                <w:p w:rsidR="00194F28" w:rsidRPr="00B87CFC" w:rsidRDefault="00194F28" w:rsidP="00F43EAC">
                  <w:pPr>
                    <w:spacing w:line="0" w:lineRule="atLeast"/>
                    <w:jc w:val="center"/>
                    <w:rPr>
                      <w:rFonts w:hAnsi="宋体" w:hint="eastAsia"/>
                      <w:bCs/>
                      <w:szCs w:val="21"/>
                    </w:rPr>
                  </w:pPr>
                </w:p>
              </w:tc>
              <w:tc>
                <w:tcPr>
                  <w:tcW w:w="4536" w:type="dxa"/>
                  <w:vAlign w:val="center"/>
                </w:tcPr>
                <w:p w:rsidR="00194F28" w:rsidRPr="00B87CFC" w:rsidRDefault="00194F28" w:rsidP="00F43EAC">
                  <w:pPr>
                    <w:pStyle w:val="ab"/>
                    <w:autoSpaceDE/>
                    <w:autoSpaceDN/>
                    <w:spacing w:line="0" w:lineRule="atLeast"/>
                    <w:jc w:val="center"/>
                    <w:rPr>
                      <w:rFonts w:hint="eastAsia"/>
                      <w:bCs/>
                      <w:szCs w:val="21"/>
                    </w:rPr>
                  </w:pPr>
                  <w:r w:rsidRPr="00B87CFC">
                    <w:rPr>
                      <w:rFonts w:hint="eastAsia"/>
                      <w:bCs/>
                      <w:szCs w:val="21"/>
                    </w:rPr>
                    <w:t>尿醛树脂桶厂家回收</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w:t>
                  </w:r>
                </w:p>
              </w:tc>
              <w:tc>
                <w:tcPr>
                  <w:tcW w:w="847" w:type="dxa"/>
                  <w:tcMar>
                    <w:left w:w="0" w:type="dxa"/>
                    <w:right w:w="0" w:type="dxa"/>
                  </w:tcMar>
                  <w:vAlign w:val="center"/>
                </w:tcPr>
                <w:p w:rsidR="00194F28" w:rsidRPr="00B87CFC" w:rsidRDefault="00194F28" w:rsidP="00F43EAC">
                  <w:pPr>
                    <w:jc w:val="center"/>
                    <w:rPr>
                      <w:rFonts w:hAnsi="宋体"/>
                      <w:bCs/>
                      <w:szCs w:val="21"/>
                    </w:rPr>
                  </w:pPr>
                  <w:r w:rsidRPr="00B87CFC">
                    <w:rPr>
                      <w:rFonts w:hint="eastAsia"/>
                      <w:bCs/>
                      <w:szCs w:val="21"/>
                    </w:rPr>
                    <w:t>/</w:t>
                  </w:r>
                </w:p>
              </w:tc>
            </w:tr>
            <w:tr w:rsidR="00194F28" w:rsidRPr="00B87CFC" w:rsidTr="00F43EAC">
              <w:tblPrEx>
                <w:tblCellMar>
                  <w:top w:w="0" w:type="dxa"/>
                  <w:bottom w:w="0" w:type="dxa"/>
                </w:tblCellMar>
              </w:tblPrEx>
              <w:trPr>
                <w:cantSplit/>
              </w:trPr>
              <w:tc>
                <w:tcPr>
                  <w:tcW w:w="515" w:type="dxa"/>
                  <w:vMerge/>
                  <w:tcMar>
                    <w:left w:w="0" w:type="dxa"/>
                    <w:right w:w="0" w:type="dxa"/>
                  </w:tcMar>
                  <w:vAlign w:val="center"/>
                </w:tcPr>
                <w:p w:rsidR="00194F28" w:rsidRPr="00B87CFC" w:rsidRDefault="00194F28" w:rsidP="00F43EAC">
                  <w:pPr>
                    <w:jc w:val="center"/>
                    <w:rPr>
                      <w:bCs/>
                      <w:szCs w:val="21"/>
                    </w:rPr>
                  </w:pPr>
                </w:p>
              </w:tc>
              <w:tc>
                <w:tcPr>
                  <w:tcW w:w="2061" w:type="dxa"/>
                  <w:gridSpan w:val="2"/>
                  <w:vMerge/>
                  <w:tcMar>
                    <w:left w:w="0" w:type="dxa"/>
                    <w:right w:w="0" w:type="dxa"/>
                  </w:tcMar>
                  <w:vAlign w:val="center"/>
                </w:tcPr>
                <w:p w:rsidR="00194F28" w:rsidRPr="00B87CFC" w:rsidRDefault="00194F28" w:rsidP="00F43EAC">
                  <w:pPr>
                    <w:spacing w:line="0" w:lineRule="atLeast"/>
                    <w:jc w:val="center"/>
                    <w:rPr>
                      <w:rFonts w:hAnsi="宋体" w:hint="eastAsia"/>
                      <w:bCs/>
                      <w:szCs w:val="21"/>
                    </w:rPr>
                  </w:pPr>
                </w:p>
              </w:tc>
              <w:tc>
                <w:tcPr>
                  <w:tcW w:w="4536" w:type="dxa"/>
                  <w:vAlign w:val="center"/>
                </w:tcPr>
                <w:p w:rsidR="00194F28" w:rsidRPr="00B87CFC" w:rsidRDefault="00194F28" w:rsidP="00F43EAC">
                  <w:pPr>
                    <w:pStyle w:val="ab"/>
                    <w:autoSpaceDE/>
                    <w:autoSpaceDN/>
                    <w:spacing w:line="0" w:lineRule="atLeast"/>
                    <w:jc w:val="center"/>
                    <w:rPr>
                      <w:rFonts w:hAnsi="宋体" w:hint="eastAsia"/>
                      <w:szCs w:val="21"/>
                    </w:rPr>
                  </w:pPr>
                  <w:r w:rsidRPr="00B87CFC">
                    <w:rPr>
                      <w:rFonts w:hAnsi="宋体" w:hint="eastAsia"/>
                      <w:szCs w:val="21"/>
                    </w:rPr>
                    <w:t>生活垃圾、餐厨垃圾收集、储存</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0.2</w:t>
                  </w:r>
                </w:p>
              </w:tc>
              <w:tc>
                <w:tcPr>
                  <w:tcW w:w="847" w:type="dxa"/>
                  <w:tcMar>
                    <w:left w:w="0" w:type="dxa"/>
                    <w:right w:w="0" w:type="dxa"/>
                  </w:tcMar>
                  <w:vAlign w:val="center"/>
                </w:tcPr>
                <w:p w:rsidR="00194F28" w:rsidRPr="00B87CFC" w:rsidRDefault="00194F28" w:rsidP="00F43EAC">
                  <w:pPr>
                    <w:jc w:val="center"/>
                    <w:rPr>
                      <w:rFonts w:hAnsi="宋体" w:hint="eastAsia"/>
                      <w:bCs/>
                      <w:szCs w:val="21"/>
                    </w:rPr>
                  </w:pPr>
                  <w:r w:rsidRPr="00B87CFC">
                    <w:rPr>
                      <w:rFonts w:hint="eastAsia"/>
                      <w:bCs/>
                      <w:szCs w:val="21"/>
                    </w:rPr>
                    <w:t>新增</w:t>
                  </w:r>
                </w:p>
              </w:tc>
            </w:tr>
            <w:tr w:rsidR="00194F28" w:rsidRPr="00B87CFC" w:rsidTr="00F43EAC">
              <w:tblPrEx>
                <w:tblCellMar>
                  <w:top w:w="0" w:type="dxa"/>
                  <w:bottom w:w="0" w:type="dxa"/>
                </w:tblCellMar>
              </w:tblPrEx>
              <w:trPr>
                <w:cantSplit/>
              </w:trPr>
              <w:tc>
                <w:tcPr>
                  <w:tcW w:w="515" w:type="dxa"/>
                  <w:tcMar>
                    <w:left w:w="0" w:type="dxa"/>
                    <w:right w:w="0" w:type="dxa"/>
                  </w:tcMar>
                  <w:vAlign w:val="center"/>
                </w:tcPr>
                <w:p w:rsidR="00194F28" w:rsidRPr="00B87CFC" w:rsidRDefault="00194F28" w:rsidP="00F43EAC">
                  <w:pPr>
                    <w:jc w:val="center"/>
                    <w:rPr>
                      <w:bCs/>
                      <w:szCs w:val="21"/>
                    </w:rPr>
                  </w:pPr>
                  <w:r w:rsidRPr="00B87CFC">
                    <w:rPr>
                      <w:bCs/>
                      <w:szCs w:val="21"/>
                    </w:rPr>
                    <w:t>5</w:t>
                  </w:r>
                </w:p>
              </w:tc>
              <w:tc>
                <w:tcPr>
                  <w:tcW w:w="2061" w:type="dxa"/>
                  <w:gridSpan w:val="2"/>
                  <w:tcMar>
                    <w:left w:w="0" w:type="dxa"/>
                    <w:right w:w="0" w:type="dxa"/>
                  </w:tcMar>
                  <w:vAlign w:val="center"/>
                </w:tcPr>
                <w:p w:rsidR="00194F28" w:rsidRPr="00B87CFC" w:rsidRDefault="00194F28" w:rsidP="00F43EAC">
                  <w:pPr>
                    <w:spacing w:line="0" w:lineRule="atLeast"/>
                    <w:jc w:val="center"/>
                    <w:rPr>
                      <w:bCs/>
                      <w:szCs w:val="21"/>
                    </w:rPr>
                  </w:pPr>
                  <w:r w:rsidRPr="00B87CFC">
                    <w:rPr>
                      <w:rFonts w:hAnsi="宋体"/>
                      <w:bCs/>
                      <w:szCs w:val="21"/>
                    </w:rPr>
                    <w:t>风险</w:t>
                  </w:r>
                </w:p>
              </w:tc>
              <w:tc>
                <w:tcPr>
                  <w:tcW w:w="4536" w:type="dxa"/>
                  <w:vAlign w:val="center"/>
                </w:tcPr>
                <w:p w:rsidR="00194F28" w:rsidRPr="00B87CFC" w:rsidRDefault="00194F28" w:rsidP="00F43EAC">
                  <w:pPr>
                    <w:pStyle w:val="ab"/>
                    <w:autoSpaceDE/>
                    <w:autoSpaceDN/>
                    <w:spacing w:line="0" w:lineRule="atLeast"/>
                    <w:jc w:val="center"/>
                    <w:rPr>
                      <w:szCs w:val="21"/>
                    </w:rPr>
                  </w:pPr>
                  <w:r w:rsidRPr="00B87CFC">
                    <w:rPr>
                      <w:rFonts w:hint="eastAsia"/>
                      <w:szCs w:val="21"/>
                    </w:rPr>
                    <w:t>3</w:t>
                  </w:r>
                  <w:r w:rsidRPr="00B87CFC">
                    <w:rPr>
                      <w:szCs w:val="21"/>
                    </w:rPr>
                    <w:t>0m</w:t>
                  </w:r>
                  <w:r w:rsidRPr="00B87CFC">
                    <w:rPr>
                      <w:szCs w:val="21"/>
                      <w:vertAlign w:val="superscript"/>
                    </w:rPr>
                    <w:t>3</w:t>
                  </w:r>
                  <w:r w:rsidRPr="00B87CFC">
                    <w:rPr>
                      <w:rFonts w:hint="eastAsia"/>
                      <w:szCs w:val="21"/>
                    </w:rPr>
                    <w:t>事故应急池、</w:t>
                  </w:r>
                  <w:r w:rsidRPr="00B87CFC">
                    <w:rPr>
                      <w:rFonts w:hAnsi="宋体" w:hint="eastAsia"/>
                      <w:szCs w:val="21"/>
                    </w:rPr>
                    <w:t>消防水</w:t>
                  </w:r>
                  <w:r w:rsidRPr="00B87CFC">
                    <w:rPr>
                      <w:rFonts w:hAnsi="宋体"/>
                      <w:szCs w:val="21"/>
                    </w:rPr>
                    <w:t>池，修建围堰、导流沟等</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0.</w:t>
                  </w:r>
                  <w:r>
                    <w:rPr>
                      <w:rFonts w:ascii="Times New Roman" w:hAnsi="Times New Roman" w:hint="eastAsia"/>
                      <w:bCs/>
                      <w:sz w:val="21"/>
                      <w:szCs w:val="21"/>
                    </w:rPr>
                    <w:t>6</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新增</w:t>
                  </w:r>
                </w:p>
              </w:tc>
            </w:tr>
            <w:tr w:rsidR="00194F28" w:rsidRPr="00B87CFC" w:rsidTr="00F43EAC">
              <w:tblPrEx>
                <w:tblCellMar>
                  <w:top w:w="0" w:type="dxa"/>
                  <w:bottom w:w="0" w:type="dxa"/>
                </w:tblCellMar>
              </w:tblPrEx>
              <w:trPr>
                <w:cantSplit/>
              </w:trPr>
              <w:tc>
                <w:tcPr>
                  <w:tcW w:w="515" w:type="dxa"/>
                  <w:tcMar>
                    <w:left w:w="0" w:type="dxa"/>
                    <w:right w:w="0" w:type="dxa"/>
                  </w:tcMar>
                  <w:vAlign w:val="center"/>
                </w:tcPr>
                <w:p w:rsidR="00194F28" w:rsidRPr="00B87CFC" w:rsidRDefault="00194F28" w:rsidP="00F43EAC">
                  <w:pPr>
                    <w:jc w:val="center"/>
                    <w:rPr>
                      <w:bCs/>
                      <w:szCs w:val="21"/>
                    </w:rPr>
                  </w:pPr>
                  <w:r w:rsidRPr="00B87CFC">
                    <w:rPr>
                      <w:bCs/>
                      <w:szCs w:val="21"/>
                    </w:rPr>
                    <w:t>6</w:t>
                  </w:r>
                </w:p>
              </w:tc>
              <w:tc>
                <w:tcPr>
                  <w:tcW w:w="2061" w:type="dxa"/>
                  <w:gridSpan w:val="2"/>
                  <w:tcMar>
                    <w:left w:w="0" w:type="dxa"/>
                    <w:right w:w="0" w:type="dxa"/>
                  </w:tcMar>
                  <w:vAlign w:val="center"/>
                </w:tcPr>
                <w:p w:rsidR="00194F28" w:rsidRPr="00B87CFC" w:rsidRDefault="00194F28" w:rsidP="00F43EAC">
                  <w:pPr>
                    <w:spacing w:line="0" w:lineRule="atLeast"/>
                    <w:jc w:val="center"/>
                    <w:rPr>
                      <w:bCs/>
                      <w:szCs w:val="21"/>
                    </w:rPr>
                  </w:pPr>
                  <w:r w:rsidRPr="00B87CFC">
                    <w:rPr>
                      <w:rFonts w:hAnsi="宋体"/>
                      <w:bCs/>
                      <w:szCs w:val="21"/>
                    </w:rPr>
                    <w:t>其它</w:t>
                  </w:r>
                </w:p>
              </w:tc>
              <w:tc>
                <w:tcPr>
                  <w:tcW w:w="4536" w:type="dxa"/>
                  <w:vAlign w:val="center"/>
                </w:tcPr>
                <w:p w:rsidR="00194F28" w:rsidRPr="00B87CFC" w:rsidRDefault="00194F28" w:rsidP="00F43EAC">
                  <w:pPr>
                    <w:jc w:val="center"/>
                    <w:rPr>
                      <w:szCs w:val="21"/>
                    </w:rPr>
                  </w:pPr>
                  <w:r w:rsidRPr="00B87CFC">
                    <w:rPr>
                      <w:rFonts w:hAnsi="宋体"/>
                      <w:szCs w:val="21"/>
                    </w:rPr>
                    <w:t>硬化地面，设置雨污分流、清污分流管网，增加绿化面积。</w:t>
                  </w: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z w:val="21"/>
                      <w:szCs w:val="21"/>
                    </w:rPr>
                  </w:pPr>
                  <w:r w:rsidRPr="00B87CFC">
                    <w:rPr>
                      <w:rFonts w:ascii="Times New Roman" w:hAnsi="Times New Roman" w:hint="eastAsia"/>
                      <w:bCs/>
                      <w:sz w:val="21"/>
                      <w:szCs w:val="21"/>
                    </w:rPr>
                    <w:t>2</w:t>
                  </w:r>
                </w:p>
              </w:tc>
              <w:tc>
                <w:tcPr>
                  <w:tcW w:w="847" w:type="dxa"/>
                  <w:tcMar>
                    <w:left w:w="0" w:type="dxa"/>
                    <w:right w:w="0" w:type="dxa"/>
                  </w:tcMar>
                  <w:vAlign w:val="center"/>
                </w:tcPr>
                <w:p w:rsidR="00194F28" w:rsidRPr="00B87CFC" w:rsidRDefault="00194F28" w:rsidP="00F43EAC">
                  <w:pPr>
                    <w:jc w:val="center"/>
                    <w:rPr>
                      <w:bCs/>
                      <w:szCs w:val="21"/>
                    </w:rPr>
                  </w:pPr>
                  <w:r w:rsidRPr="00B87CFC">
                    <w:rPr>
                      <w:rFonts w:hAnsi="宋体"/>
                      <w:bCs/>
                      <w:szCs w:val="21"/>
                    </w:rPr>
                    <w:t>新增</w:t>
                  </w:r>
                </w:p>
              </w:tc>
            </w:tr>
            <w:tr w:rsidR="00194F28" w:rsidRPr="00B87CFC" w:rsidTr="00F43EAC">
              <w:tblPrEx>
                <w:tblCellMar>
                  <w:top w:w="0" w:type="dxa"/>
                  <w:bottom w:w="0" w:type="dxa"/>
                </w:tblCellMar>
              </w:tblPrEx>
              <w:tc>
                <w:tcPr>
                  <w:tcW w:w="515" w:type="dxa"/>
                  <w:tcMar>
                    <w:left w:w="0" w:type="dxa"/>
                    <w:right w:w="0" w:type="dxa"/>
                  </w:tcMar>
                  <w:vAlign w:val="center"/>
                </w:tcPr>
                <w:p w:rsidR="00194F28" w:rsidRPr="00B87CFC" w:rsidRDefault="00194F28" w:rsidP="00F43EAC">
                  <w:pPr>
                    <w:jc w:val="center"/>
                    <w:rPr>
                      <w:bCs/>
                      <w:szCs w:val="21"/>
                    </w:rPr>
                  </w:pPr>
                </w:p>
              </w:tc>
              <w:tc>
                <w:tcPr>
                  <w:tcW w:w="2061" w:type="dxa"/>
                  <w:gridSpan w:val="2"/>
                  <w:tcMar>
                    <w:left w:w="0" w:type="dxa"/>
                    <w:right w:w="0" w:type="dxa"/>
                  </w:tcMar>
                  <w:vAlign w:val="center"/>
                </w:tcPr>
                <w:p w:rsidR="00194F28" w:rsidRPr="00B87CFC" w:rsidRDefault="00194F28" w:rsidP="00F43EAC">
                  <w:pPr>
                    <w:spacing w:line="0" w:lineRule="atLeast"/>
                    <w:jc w:val="center"/>
                    <w:rPr>
                      <w:bCs/>
                      <w:szCs w:val="21"/>
                    </w:rPr>
                  </w:pPr>
                  <w:r w:rsidRPr="00B87CFC">
                    <w:rPr>
                      <w:rFonts w:hAnsi="宋体"/>
                      <w:bCs/>
                      <w:szCs w:val="21"/>
                    </w:rPr>
                    <w:t>合计</w:t>
                  </w:r>
                </w:p>
              </w:tc>
              <w:tc>
                <w:tcPr>
                  <w:tcW w:w="4536" w:type="dxa"/>
                  <w:vAlign w:val="center"/>
                </w:tcPr>
                <w:p w:rsidR="00194F28" w:rsidRPr="00B87CFC" w:rsidRDefault="00194F28" w:rsidP="00F43EAC">
                  <w:pPr>
                    <w:jc w:val="center"/>
                    <w:rPr>
                      <w:bCs/>
                      <w:szCs w:val="21"/>
                    </w:rPr>
                  </w:pPr>
                </w:p>
              </w:tc>
              <w:tc>
                <w:tcPr>
                  <w:tcW w:w="992" w:type="dxa"/>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hint="eastAsia"/>
                      <w:bCs/>
                      <w:spacing w:val="-20"/>
                      <w:sz w:val="21"/>
                      <w:szCs w:val="21"/>
                    </w:rPr>
                  </w:pPr>
                  <w:r>
                    <w:rPr>
                      <w:rFonts w:ascii="Times New Roman" w:hAnsi="Times New Roman" w:hint="eastAsia"/>
                      <w:bCs/>
                      <w:sz w:val="21"/>
                      <w:szCs w:val="21"/>
                    </w:rPr>
                    <w:t>19</w:t>
                  </w:r>
                  <w:r w:rsidRPr="00B87CFC">
                    <w:rPr>
                      <w:rFonts w:ascii="Times New Roman" w:hAnsi="Times New Roman" w:hint="eastAsia"/>
                      <w:bCs/>
                      <w:sz w:val="21"/>
                      <w:szCs w:val="21"/>
                    </w:rPr>
                    <w:t>.</w:t>
                  </w:r>
                  <w:r>
                    <w:rPr>
                      <w:rFonts w:ascii="Times New Roman" w:hAnsi="Times New Roman" w:hint="eastAsia"/>
                      <w:bCs/>
                      <w:sz w:val="21"/>
                      <w:szCs w:val="21"/>
                    </w:rPr>
                    <w:t>5</w:t>
                  </w:r>
                </w:p>
              </w:tc>
              <w:tc>
                <w:tcPr>
                  <w:tcW w:w="847" w:type="dxa"/>
                  <w:tcMar>
                    <w:left w:w="0" w:type="dxa"/>
                    <w:right w:w="0" w:type="dxa"/>
                  </w:tcMar>
                  <w:vAlign w:val="center"/>
                </w:tcPr>
                <w:p w:rsidR="00194F28" w:rsidRPr="00B87CFC" w:rsidRDefault="00194F28" w:rsidP="00F43EAC">
                  <w:pPr>
                    <w:pStyle w:val="xl30"/>
                    <w:widowControl w:val="0"/>
                    <w:pBdr>
                      <w:left w:val="none" w:sz="0" w:space="0" w:color="auto"/>
                      <w:right w:val="none" w:sz="0" w:space="0" w:color="auto"/>
                    </w:pBdr>
                    <w:adjustRightInd w:val="0"/>
                    <w:spacing w:before="0" w:after="0"/>
                    <w:textAlignment w:val="baseline"/>
                    <w:rPr>
                      <w:rFonts w:ascii="Times New Roman" w:hAnsi="Times New Roman"/>
                      <w:bCs/>
                      <w:sz w:val="21"/>
                      <w:szCs w:val="21"/>
                    </w:rPr>
                  </w:pPr>
                </w:p>
              </w:tc>
            </w:tr>
          </w:tbl>
          <w:p w:rsidR="00194F28" w:rsidRDefault="00194F28" w:rsidP="00F43EAC">
            <w:pPr>
              <w:tabs>
                <w:tab w:val="left" w:pos="5640"/>
              </w:tabs>
              <w:ind w:firstLine="600"/>
              <w:rPr>
                <w:rFonts w:ascii="黑体" w:eastAsia="黑体"/>
                <w:sz w:val="28"/>
                <w:shd w:val="pct15" w:color="auto" w:fill="FFFFFF"/>
              </w:rPr>
            </w:pPr>
            <w:r w:rsidRPr="00D45ACA">
              <w:rPr>
                <w:rFonts w:eastAsia="黑体" w:hint="eastAsia"/>
                <w:sz w:val="24"/>
              </w:rPr>
              <w:t>7</w:t>
            </w:r>
            <w:r w:rsidRPr="00D45ACA">
              <w:rPr>
                <w:rFonts w:eastAsia="黑体" w:hint="eastAsia"/>
                <w:sz w:val="24"/>
              </w:rPr>
              <w:t>、环境管理及环境监测</w:t>
            </w:r>
          </w:p>
          <w:p w:rsidR="00194F28" w:rsidRPr="00DF5A0D" w:rsidRDefault="00194F28" w:rsidP="00F43EAC">
            <w:pPr>
              <w:spacing w:line="360" w:lineRule="auto"/>
              <w:ind w:firstLineChars="150" w:firstLine="360"/>
              <w:rPr>
                <w:rFonts w:ascii="宋体" w:hAnsi="宋体" w:hint="eastAsia"/>
                <w:color w:val="000000"/>
                <w:sz w:val="24"/>
              </w:rPr>
            </w:pPr>
            <w:r w:rsidRPr="00DF5A0D">
              <w:rPr>
                <w:rFonts w:ascii="宋体" w:hAnsi="宋体" w:hint="eastAsia"/>
                <w:color w:val="000000"/>
                <w:sz w:val="24"/>
              </w:rPr>
              <w:t>（1）环境管理</w:t>
            </w:r>
            <w:r w:rsidRPr="00DF5A0D">
              <w:rPr>
                <w:rFonts w:ascii="宋体" w:hAnsi="宋体"/>
                <w:color w:val="000000"/>
                <w:sz w:val="24"/>
              </w:rPr>
              <w:tab/>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color w:val="000000"/>
                <w:sz w:val="24"/>
              </w:rPr>
              <w:fldChar w:fldCharType="begin"/>
            </w:r>
            <w:r w:rsidRPr="00DF5A0D">
              <w:rPr>
                <w:rFonts w:ascii="宋体" w:hAnsi="宋体"/>
                <w:color w:val="000000"/>
                <w:sz w:val="24"/>
              </w:rPr>
              <w:instrText xml:space="preserve"> </w:instrText>
            </w:r>
            <w:r w:rsidRPr="00DF5A0D">
              <w:rPr>
                <w:rFonts w:ascii="宋体" w:hAnsi="宋体" w:hint="eastAsia"/>
                <w:color w:val="000000"/>
                <w:sz w:val="24"/>
              </w:rPr>
              <w:instrText>= 1 \* GB3</w:instrText>
            </w:r>
            <w:r w:rsidRPr="00DF5A0D">
              <w:rPr>
                <w:rFonts w:ascii="宋体" w:hAnsi="宋体"/>
                <w:color w:val="000000"/>
                <w:sz w:val="24"/>
              </w:rPr>
              <w:instrText xml:space="preserve"> </w:instrText>
            </w:r>
            <w:r w:rsidRPr="00DF5A0D">
              <w:rPr>
                <w:rFonts w:ascii="宋体" w:hAnsi="宋体"/>
                <w:color w:val="000000"/>
                <w:sz w:val="24"/>
              </w:rPr>
              <w:fldChar w:fldCharType="separate"/>
            </w:r>
            <w:r w:rsidRPr="00DF5A0D">
              <w:rPr>
                <w:rFonts w:ascii="宋体" w:hAnsi="宋体" w:hint="eastAsia"/>
                <w:color w:val="000000"/>
                <w:sz w:val="24"/>
              </w:rPr>
              <w:t>①</w:t>
            </w:r>
            <w:r w:rsidRPr="00DF5A0D">
              <w:rPr>
                <w:rFonts w:ascii="宋体" w:hAnsi="宋体"/>
                <w:color w:val="000000"/>
                <w:sz w:val="24"/>
              </w:rPr>
              <w:fldChar w:fldCharType="end"/>
            </w:r>
            <w:r w:rsidRPr="00DF5A0D">
              <w:rPr>
                <w:rFonts w:ascii="宋体" w:hAnsi="宋体" w:hint="eastAsia"/>
                <w:color w:val="000000"/>
                <w:sz w:val="24"/>
              </w:rPr>
              <w:t>施工期环境管理</w:t>
            </w:r>
          </w:p>
          <w:p w:rsidR="00194F28" w:rsidRPr="00DF5A0D" w:rsidRDefault="00194F28" w:rsidP="00F43EAC">
            <w:pPr>
              <w:spacing w:line="360" w:lineRule="auto"/>
              <w:ind w:firstLineChars="200" w:firstLine="480"/>
              <w:rPr>
                <w:rFonts w:ascii="宋体" w:hAnsi="宋体" w:hint="eastAsia"/>
                <w:color w:val="000000"/>
                <w:sz w:val="24"/>
              </w:rPr>
            </w:pPr>
            <w:r>
              <w:rPr>
                <w:rFonts w:ascii="宋体" w:hAnsi="宋体" w:hint="eastAsia"/>
                <w:color w:val="000000"/>
                <w:sz w:val="24"/>
              </w:rPr>
              <w:t>本项目为迁</w:t>
            </w:r>
            <w:r w:rsidRPr="00DF5A0D">
              <w:rPr>
                <w:rFonts w:ascii="宋体" w:hAnsi="宋体" w:hint="eastAsia"/>
                <w:color w:val="000000"/>
                <w:sz w:val="24"/>
              </w:rPr>
              <w:t>建项目，应按照相关规定做好区域环境保护工作：</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A</w:t>
            </w:r>
            <w:r w:rsidRPr="00DF5A0D">
              <w:rPr>
                <w:rFonts w:ascii="宋体" w:hAnsi="宋体"/>
                <w:color w:val="000000"/>
                <w:sz w:val="24"/>
              </w:rPr>
              <w:t>、合理使用土地。</w:t>
            </w:r>
          </w:p>
          <w:p w:rsidR="00194F28" w:rsidRPr="00DF5A0D" w:rsidRDefault="00194F28" w:rsidP="00F43EAC">
            <w:pPr>
              <w:spacing w:line="360" w:lineRule="auto"/>
              <w:ind w:firstLineChars="200" w:firstLine="480"/>
              <w:rPr>
                <w:rFonts w:ascii="宋体" w:hAnsi="宋体" w:hint="eastAsia"/>
                <w:color w:val="000000"/>
                <w:sz w:val="24"/>
              </w:rPr>
            </w:pPr>
            <w:r w:rsidRPr="00DF5A0D">
              <w:rPr>
                <w:color w:val="000000"/>
                <w:sz w:val="24"/>
              </w:rPr>
              <w:lastRenderedPageBreak/>
              <w:t>B</w:t>
            </w:r>
            <w:r w:rsidRPr="00DF5A0D">
              <w:rPr>
                <w:rFonts w:ascii="宋体" w:hAnsi="宋体"/>
                <w:color w:val="000000"/>
                <w:sz w:val="24"/>
              </w:rPr>
              <w:t>、土石方施工时，尽量避开雨季，并结合地质情况，把临时防排水与现有排水设施相结合，减少冲刷，防止水土流失。</w:t>
            </w:r>
          </w:p>
          <w:p w:rsidR="00194F28" w:rsidRPr="00DF5A0D" w:rsidRDefault="00194F28" w:rsidP="00F43EAC">
            <w:pPr>
              <w:spacing w:line="360" w:lineRule="auto"/>
              <w:ind w:firstLineChars="200" w:firstLine="480"/>
              <w:rPr>
                <w:rFonts w:ascii="宋体" w:hAnsi="宋体" w:hint="eastAsia"/>
                <w:color w:val="000000"/>
                <w:sz w:val="24"/>
              </w:rPr>
            </w:pPr>
            <w:r w:rsidRPr="00DF5A0D">
              <w:rPr>
                <w:color w:val="000000"/>
                <w:sz w:val="24"/>
              </w:rPr>
              <w:t>C</w:t>
            </w:r>
            <w:r w:rsidRPr="00DF5A0D">
              <w:rPr>
                <w:rFonts w:ascii="宋体" w:hAnsi="宋体"/>
                <w:color w:val="000000"/>
                <w:sz w:val="24"/>
              </w:rPr>
              <w:t>、弃土、弃碴时做到不多占用土地，少破坏植被，及时实施防护。</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D</w:t>
            </w:r>
            <w:r w:rsidRPr="00DF5A0D">
              <w:rPr>
                <w:rFonts w:ascii="宋体" w:hAnsi="宋体"/>
                <w:color w:val="000000"/>
                <w:sz w:val="24"/>
              </w:rPr>
              <w:t>、及时清理</w:t>
            </w:r>
            <w:r w:rsidRPr="00DF5A0D">
              <w:rPr>
                <w:rFonts w:ascii="宋体" w:hAnsi="宋体" w:hint="eastAsia"/>
                <w:color w:val="000000"/>
                <w:sz w:val="24"/>
              </w:rPr>
              <w:t>垃圾</w:t>
            </w:r>
            <w:r w:rsidRPr="00DF5A0D">
              <w:rPr>
                <w:rFonts w:ascii="宋体" w:hAnsi="宋体"/>
                <w:color w:val="000000"/>
                <w:sz w:val="24"/>
              </w:rPr>
              <w:t>并保持生产、生活区环境卫生，严禁随意倾倒垃圾</w:t>
            </w:r>
            <w:r w:rsidRPr="00DF5A0D">
              <w:rPr>
                <w:rFonts w:ascii="宋体" w:hAnsi="宋体" w:hint="eastAsia"/>
                <w:color w:val="000000"/>
                <w:sz w:val="24"/>
              </w:rPr>
              <w:t xml:space="preserve">。 </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E</w:t>
            </w:r>
            <w:r w:rsidRPr="00DF5A0D">
              <w:rPr>
                <w:rFonts w:ascii="宋体" w:hAnsi="宋体"/>
                <w:color w:val="000000"/>
                <w:sz w:val="24"/>
              </w:rPr>
              <w:t>、在有粉尘的作业环境中作业，除洒水降尘外，作业人员还必须配备劳保用品。</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F</w:t>
            </w:r>
            <w:r w:rsidRPr="00DF5A0D">
              <w:rPr>
                <w:rFonts w:ascii="宋体" w:hAnsi="宋体"/>
                <w:color w:val="000000"/>
                <w:sz w:val="24"/>
              </w:rPr>
              <w:t>、经常征求当地环保部门及当地群众对施工范围内环保工作的意见，及时整改，避免和减少由于施工方法不当引起的环境污染和破坏</w:t>
            </w:r>
            <w:r w:rsidRPr="00DF5A0D">
              <w:rPr>
                <w:rFonts w:ascii="宋体" w:hAnsi="宋体" w:hint="eastAsia"/>
                <w:color w:val="000000"/>
                <w:sz w:val="24"/>
              </w:rPr>
              <w:t>。</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②运营期环境管理</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运营期环境管理任务的重点是区域环境的保护，建议项目管理单位设立专职环境管理人员1人，全权负责各项环境管理及保护工作。并制定如下环境保护工作条例：</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A</w:t>
            </w:r>
            <w:r w:rsidRPr="00DF5A0D">
              <w:rPr>
                <w:rFonts w:ascii="宋体" w:hAnsi="宋体" w:hint="eastAsia"/>
                <w:color w:val="000000"/>
                <w:sz w:val="24"/>
              </w:rPr>
              <w:t>、环境保护职责管理条例；</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B</w:t>
            </w:r>
            <w:r w:rsidRPr="00DF5A0D">
              <w:rPr>
                <w:rFonts w:ascii="宋体" w:hAnsi="宋体" w:hint="eastAsia"/>
                <w:color w:val="000000"/>
                <w:sz w:val="24"/>
              </w:rPr>
              <w:t>、建设项目“三同时”管理制度；</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C</w:t>
            </w:r>
            <w:r w:rsidRPr="00DF5A0D">
              <w:rPr>
                <w:rFonts w:ascii="宋体" w:hAnsi="宋体" w:hint="eastAsia"/>
                <w:color w:val="000000"/>
                <w:sz w:val="24"/>
              </w:rPr>
              <w:t>、固体废弃物管理制度；</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D</w:t>
            </w:r>
            <w:r w:rsidRPr="00DF5A0D">
              <w:rPr>
                <w:rFonts w:ascii="宋体" w:hAnsi="宋体" w:hint="eastAsia"/>
                <w:color w:val="000000"/>
                <w:sz w:val="24"/>
              </w:rPr>
              <w:t>、应急事故处理制度；</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E</w:t>
            </w:r>
            <w:r w:rsidRPr="00DF5A0D">
              <w:rPr>
                <w:rFonts w:ascii="宋体" w:hAnsi="宋体" w:hint="eastAsia"/>
                <w:color w:val="000000"/>
                <w:sz w:val="24"/>
              </w:rPr>
              <w:t>、环保教育制度。</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hint="eastAsia"/>
                <w:color w:val="000000"/>
                <w:sz w:val="24"/>
              </w:rPr>
              <w:t>F</w:t>
            </w:r>
            <w:r w:rsidRPr="00DF5A0D">
              <w:rPr>
                <w:rFonts w:ascii="宋体" w:hAnsi="宋体" w:hint="eastAsia"/>
                <w:color w:val="000000"/>
                <w:sz w:val="24"/>
              </w:rPr>
              <w:t>、环境管理</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（2）环境监测</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运行期环境监测计划</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①应委托具有监测资质的单位定期对废气进行监测，监测内容如下</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a.有组织废气</w:t>
            </w:r>
          </w:p>
          <w:p w:rsidR="00194F28" w:rsidRPr="00DF5A0D" w:rsidRDefault="00194F28" w:rsidP="00F43EAC">
            <w:pPr>
              <w:spacing w:line="360" w:lineRule="auto"/>
              <w:ind w:firstLineChars="200" w:firstLine="480"/>
              <w:rPr>
                <w:color w:val="000000"/>
                <w:sz w:val="24"/>
              </w:rPr>
            </w:pPr>
            <w:r w:rsidRPr="00DF5A0D">
              <w:rPr>
                <w:color w:val="000000"/>
                <w:sz w:val="24"/>
              </w:rPr>
              <w:t>监测点位</w:t>
            </w:r>
            <w:r w:rsidRPr="00DF5A0D">
              <w:rPr>
                <w:rFonts w:hint="eastAsia"/>
                <w:color w:val="000000"/>
                <w:sz w:val="24"/>
              </w:rPr>
              <w:t>及项目</w:t>
            </w:r>
            <w:r>
              <w:rPr>
                <w:color w:val="000000"/>
                <w:sz w:val="24"/>
              </w:rPr>
              <w:t>：</w:t>
            </w:r>
            <w:r w:rsidRPr="00DF5A0D">
              <w:rPr>
                <w:color w:val="000000"/>
                <w:sz w:val="24"/>
              </w:rPr>
              <w:t>排气筒</w:t>
            </w:r>
            <w:r w:rsidRPr="00DF5A0D">
              <w:rPr>
                <w:rFonts w:hint="eastAsia"/>
                <w:color w:val="000000"/>
                <w:sz w:val="24"/>
              </w:rPr>
              <w:t>；</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监测频次：按需确定（每年至少一次）；</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监测时段：按需确定；</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b.无组织废气</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监测厂界下风</w:t>
            </w:r>
            <w:r>
              <w:rPr>
                <w:rFonts w:hint="eastAsia"/>
                <w:color w:val="000000"/>
                <w:sz w:val="24"/>
              </w:rPr>
              <w:t>向颗粒物</w:t>
            </w:r>
            <w:r w:rsidRPr="00DF5A0D">
              <w:rPr>
                <w:rFonts w:ascii="宋体" w:hAnsi="宋体" w:hint="eastAsia"/>
                <w:color w:val="000000"/>
                <w:sz w:val="24"/>
              </w:rPr>
              <w:t>，监测频次按需确定，每年至少一次。</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②应委托具有监测资质的单位定期对厂界噪声进行监测，具体内容如下：</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监测点位：厂界四周；</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监测项目：等效A声级；</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t>监测频次：按需确定（每年至少一次）；</w:t>
            </w:r>
          </w:p>
          <w:p w:rsidR="00194F28" w:rsidRPr="00DF5A0D" w:rsidRDefault="00194F28" w:rsidP="00F43EAC">
            <w:pPr>
              <w:spacing w:line="360" w:lineRule="auto"/>
              <w:ind w:firstLineChars="200" w:firstLine="480"/>
              <w:rPr>
                <w:rFonts w:ascii="宋体" w:hAnsi="宋体" w:hint="eastAsia"/>
                <w:color w:val="000000"/>
                <w:sz w:val="24"/>
              </w:rPr>
            </w:pPr>
            <w:r w:rsidRPr="00DF5A0D">
              <w:rPr>
                <w:rFonts w:ascii="宋体" w:hAnsi="宋体" w:hint="eastAsia"/>
                <w:color w:val="000000"/>
                <w:sz w:val="24"/>
              </w:rPr>
              <w:lastRenderedPageBreak/>
              <w:t>监测时段：按需确定。</w:t>
            </w:r>
          </w:p>
          <w:p w:rsidR="00194F28" w:rsidRPr="0075460C" w:rsidRDefault="00194F28" w:rsidP="00F43EAC">
            <w:pPr>
              <w:tabs>
                <w:tab w:val="left" w:pos="840"/>
              </w:tabs>
              <w:rPr>
                <w:rFonts w:ascii="黑体" w:eastAsia="黑体" w:hint="eastAsia"/>
                <w:sz w:val="28"/>
              </w:rPr>
            </w:pPr>
          </w:p>
        </w:tc>
      </w:tr>
    </w:tbl>
    <w:p w:rsidR="00194F28" w:rsidRDefault="00194F28" w:rsidP="00194F28">
      <w:pPr>
        <w:pStyle w:val="afff0"/>
        <w:sectPr w:rsidR="00194F28" w:rsidSect="00F8596C">
          <w:pgSz w:w="11906" w:h="16838"/>
          <w:pgMar w:top="1440" w:right="1797" w:bottom="1440" w:left="1797" w:header="851" w:footer="992" w:gutter="0"/>
          <w:cols w:space="425"/>
          <w:docGrid w:type="linesAndChars" w:linePitch="312"/>
        </w:sectPr>
      </w:pPr>
    </w:p>
    <w:p w:rsidR="00194F28" w:rsidRPr="00804BC7" w:rsidRDefault="00194F28" w:rsidP="00194F28">
      <w:pPr>
        <w:pStyle w:val="afff0"/>
      </w:pPr>
      <w:r w:rsidRPr="00804BC7">
        <w:rPr>
          <w:rFonts w:hint="eastAsia"/>
        </w:rPr>
        <w:lastRenderedPageBreak/>
        <w:t>建设项目拟采取的防治措施及预期治理效果</w:t>
      </w:r>
      <w:r w:rsidRPr="00804BC7">
        <w:rPr>
          <w:rFonts w:hint="eastAsia"/>
        </w:rPr>
        <w:t xml:space="preserve">  </w:t>
      </w:r>
      <w:r>
        <w:rPr>
          <w:rFonts w:hint="eastAsia"/>
        </w:rPr>
        <w:t xml:space="preserve">    </w:t>
      </w:r>
      <w:r w:rsidRPr="00804BC7">
        <w:rPr>
          <w:rFonts w:hint="eastAsia"/>
        </w:rPr>
        <w:t>（表八）</w:t>
      </w:r>
      <w:r w:rsidRPr="00804BC7">
        <w:rPr>
          <w:rFonts w:hint="eastAsia"/>
        </w:rPr>
        <w:t xml:space="preserve">            </w:t>
      </w:r>
    </w:p>
    <w:tbl>
      <w:tblPr>
        <w:tblW w:w="8958" w:type="dxa"/>
        <w:jc w:val="center"/>
        <w:tblInd w:w="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93"/>
        <w:gridCol w:w="1404"/>
        <w:gridCol w:w="6"/>
        <w:gridCol w:w="1800"/>
        <w:gridCol w:w="3673"/>
        <w:gridCol w:w="1382"/>
      </w:tblGrid>
      <w:tr w:rsidR="00194F28" w:rsidRPr="00804BC7" w:rsidTr="00F43EAC">
        <w:tblPrEx>
          <w:tblCellMar>
            <w:top w:w="0" w:type="dxa"/>
            <w:bottom w:w="0" w:type="dxa"/>
          </w:tblCellMar>
        </w:tblPrEx>
        <w:trPr>
          <w:trHeight w:val="763"/>
          <w:jc w:val="center"/>
        </w:trPr>
        <w:tc>
          <w:tcPr>
            <w:tcW w:w="693" w:type="dxa"/>
            <w:tcBorders>
              <w:top w:val="single" w:sz="4" w:space="0" w:color="auto"/>
              <w:left w:val="single" w:sz="4" w:space="0" w:color="auto"/>
              <w:bottom w:val="single" w:sz="4" w:space="0" w:color="auto"/>
              <w:right w:val="single" w:sz="4" w:space="0" w:color="auto"/>
              <w:tl2br w:val="single" w:sz="4" w:space="0" w:color="auto"/>
            </w:tcBorders>
            <w:vAlign w:val="center"/>
          </w:tcPr>
          <w:p w:rsidR="00194F28" w:rsidRPr="00804BC7" w:rsidRDefault="00194F28" w:rsidP="00F43EAC">
            <w:pPr>
              <w:rPr>
                <w:szCs w:val="21"/>
              </w:rPr>
            </w:pPr>
            <w:r w:rsidRPr="00804BC7">
              <w:rPr>
                <w:szCs w:val="21"/>
              </w:rPr>
              <w:t>内容</w:t>
            </w:r>
          </w:p>
          <w:p w:rsidR="00194F28" w:rsidRPr="00804BC7" w:rsidRDefault="00194F28" w:rsidP="00F43EAC">
            <w:pPr>
              <w:rPr>
                <w:szCs w:val="21"/>
              </w:rPr>
            </w:pPr>
            <w:r w:rsidRPr="00804BC7">
              <w:rPr>
                <w:szCs w:val="21"/>
              </w:rPr>
              <w:t>类型</w:t>
            </w:r>
          </w:p>
        </w:tc>
        <w:tc>
          <w:tcPr>
            <w:tcW w:w="1404"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排放源</w:t>
            </w:r>
          </w:p>
        </w:tc>
        <w:tc>
          <w:tcPr>
            <w:tcW w:w="1806"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污染物名称</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防治措施</w:t>
            </w:r>
          </w:p>
        </w:tc>
        <w:tc>
          <w:tcPr>
            <w:tcW w:w="138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预期治</w:t>
            </w:r>
          </w:p>
          <w:p w:rsidR="00194F28" w:rsidRPr="00804BC7" w:rsidRDefault="00194F28" w:rsidP="00F43EAC">
            <w:pPr>
              <w:jc w:val="center"/>
              <w:rPr>
                <w:szCs w:val="21"/>
              </w:rPr>
            </w:pPr>
            <w:r w:rsidRPr="00804BC7">
              <w:rPr>
                <w:szCs w:val="21"/>
              </w:rPr>
              <w:t>理效果</w:t>
            </w:r>
          </w:p>
        </w:tc>
      </w:tr>
      <w:tr w:rsidR="00194F28" w:rsidRPr="00804BC7" w:rsidTr="00F43EAC">
        <w:tblPrEx>
          <w:tblCellMar>
            <w:top w:w="0" w:type="dxa"/>
            <w:bottom w:w="0" w:type="dxa"/>
          </w:tblCellMar>
        </w:tblPrEx>
        <w:trPr>
          <w:trHeight w:val="773"/>
          <w:jc w:val="center"/>
        </w:trPr>
        <w:tc>
          <w:tcPr>
            <w:tcW w:w="693"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rPr>
                <w:szCs w:val="21"/>
              </w:rPr>
            </w:pPr>
            <w:r w:rsidRPr="00804BC7">
              <w:rPr>
                <w:szCs w:val="21"/>
              </w:rPr>
              <w:t>大</w:t>
            </w:r>
          </w:p>
          <w:p w:rsidR="00194F28" w:rsidRPr="00804BC7" w:rsidRDefault="00194F28" w:rsidP="00F43EAC">
            <w:pPr>
              <w:jc w:val="center"/>
              <w:rPr>
                <w:szCs w:val="21"/>
              </w:rPr>
            </w:pPr>
            <w:r w:rsidRPr="00804BC7">
              <w:rPr>
                <w:szCs w:val="21"/>
              </w:rPr>
              <w:t>气</w:t>
            </w:r>
          </w:p>
          <w:p w:rsidR="00194F28" w:rsidRPr="00804BC7" w:rsidRDefault="00194F28" w:rsidP="00F43EAC">
            <w:pPr>
              <w:jc w:val="center"/>
              <w:rPr>
                <w:szCs w:val="21"/>
              </w:rPr>
            </w:pPr>
            <w:r w:rsidRPr="00804BC7">
              <w:rPr>
                <w:szCs w:val="21"/>
              </w:rPr>
              <w:t>污</w:t>
            </w:r>
          </w:p>
          <w:p w:rsidR="00194F28" w:rsidRPr="00804BC7" w:rsidRDefault="00194F28" w:rsidP="00F43EAC">
            <w:pPr>
              <w:jc w:val="center"/>
              <w:rPr>
                <w:szCs w:val="21"/>
              </w:rPr>
            </w:pPr>
            <w:r w:rsidRPr="00804BC7">
              <w:rPr>
                <w:szCs w:val="21"/>
              </w:rPr>
              <w:t>染</w:t>
            </w:r>
          </w:p>
          <w:p w:rsidR="00194F28" w:rsidRPr="00804BC7" w:rsidRDefault="00194F28" w:rsidP="00F43EAC">
            <w:pPr>
              <w:jc w:val="center"/>
              <w:rPr>
                <w:szCs w:val="21"/>
              </w:rPr>
            </w:pPr>
            <w:r w:rsidRPr="00804BC7">
              <w:rPr>
                <w:szCs w:val="21"/>
              </w:rPr>
              <w:t>物</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ind w:firstLineChars="1" w:firstLine="2"/>
              <w:jc w:val="center"/>
              <w:rPr>
                <w:szCs w:val="21"/>
              </w:rPr>
            </w:pPr>
            <w:r w:rsidRPr="00804BC7">
              <w:rPr>
                <w:szCs w:val="21"/>
              </w:rPr>
              <w:t>胶合板生产</w:t>
            </w:r>
          </w:p>
        </w:tc>
        <w:tc>
          <w:tcPr>
            <w:tcW w:w="180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甲醛</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0F6C16" w:rsidRDefault="00194F28" w:rsidP="00F43EAC">
            <w:r w:rsidRPr="00F44CAB">
              <w:rPr>
                <w:szCs w:val="21"/>
              </w:rPr>
              <w:t>在设备上方安装风量为</w:t>
            </w:r>
            <w:smartTag w:uri="urn:schemas-microsoft-com:office:smarttags" w:element="chmetcnv">
              <w:smartTagPr>
                <w:attr w:name="UnitName" w:val="m3"/>
                <w:attr w:name="SourceValue" w:val="6000"/>
                <w:attr w:name="HasSpace" w:val="False"/>
                <w:attr w:name="Negative" w:val="False"/>
                <w:attr w:name="NumberType" w:val="1"/>
                <w:attr w:name="TCSC" w:val="0"/>
              </w:smartTagPr>
              <w:r w:rsidRPr="00F44CAB">
                <w:rPr>
                  <w:szCs w:val="21"/>
                </w:rPr>
                <w:t>6000m</w:t>
              </w:r>
              <w:r w:rsidRPr="00F44CAB">
                <w:rPr>
                  <w:szCs w:val="21"/>
                  <w:vertAlign w:val="superscript"/>
                </w:rPr>
                <w:t>3</w:t>
              </w:r>
            </w:smartTag>
            <w:r w:rsidRPr="00F44CAB">
              <w:rPr>
                <w:szCs w:val="21"/>
              </w:rPr>
              <w:t>/h</w:t>
            </w:r>
            <w:r w:rsidRPr="00F44CAB">
              <w:rPr>
                <w:szCs w:val="21"/>
              </w:rPr>
              <w:t>的集气罩</w:t>
            </w:r>
            <w:r w:rsidRPr="00F44CAB">
              <w:rPr>
                <w:rFonts w:hint="eastAsia"/>
                <w:szCs w:val="21"/>
              </w:rPr>
              <w:t>收集至</w:t>
            </w:r>
            <w:r>
              <w:rPr>
                <w:color w:val="000000"/>
              </w:rPr>
              <w:t>UV</w:t>
            </w:r>
            <w:r>
              <w:rPr>
                <w:rFonts w:ascii="宋体" w:hAnsi="宋体" w:hint="eastAsia"/>
                <w:color w:val="000000"/>
              </w:rPr>
              <w:t>光氧催化机处理</w:t>
            </w:r>
            <w:r w:rsidRPr="00F44CAB">
              <w:rPr>
                <w:szCs w:val="21"/>
              </w:rPr>
              <w:t>后通过排气筒</w:t>
            </w:r>
            <w:r>
              <w:rPr>
                <w:rFonts w:hint="eastAsia"/>
                <w:szCs w:val="21"/>
              </w:rPr>
              <w:t>排放</w:t>
            </w:r>
            <w:r w:rsidRPr="00F44CAB">
              <w:rPr>
                <w:szCs w:val="21"/>
              </w:rPr>
              <w:t>，排气筒高</w:t>
            </w:r>
            <w:r w:rsidRPr="00A534E1">
              <w:rPr>
                <w:color w:val="000000"/>
                <w:szCs w:val="21"/>
              </w:rPr>
              <w:t>度不小于</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A534E1">
                <w:rPr>
                  <w:color w:val="000000"/>
                  <w:szCs w:val="21"/>
                </w:rPr>
                <w:t>15</w:t>
              </w:r>
              <w:r w:rsidRPr="00A534E1">
                <w:rPr>
                  <w:color w:val="000000"/>
                  <w:szCs w:val="21"/>
                </w:rPr>
                <w:t>米</w:t>
              </w:r>
            </w:smartTag>
            <w:r w:rsidRPr="00A534E1">
              <w:rPr>
                <w:color w:val="000000"/>
                <w:szCs w:val="21"/>
              </w:rPr>
              <w:t>，并高于厂房</w:t>
            </w:r>
            <w:smartTag w:uri="urn:schemas-microsoft-com:office:smarttags" w:element="chmetcnv">
              <w:smartTagPr>
                <w:attr w:name="UnitName" w:val="米"/>
                <w:attr w:name="SourceValue" w:val="5"/>
                <w:attr w:name="HasSpace" w:val="False"/>
                <w:attr w:name="Negative" w:val="False"/>
                <w:attr w:name="NumberType" w:val="1"/>
                <w:attr w:name="TCSC" w:val="0"/>
              </w:smartTagPr>
              <w:r w:rsidRPr="00A534E1">
                <w:rPr>
                  <w:color w:val="000000"/>
                  <w:szCs w:val="21"/>
                </w:rPr>
                <w:t>5</w:t>
              </w:r>
              <w:r w:rsidRPr="00A534E1">
                <w:rPr>
                  <w:color w:val="000000"/>
                  <w:szCs w:val="21"/>
                </w:rPr>
                <w:t>米</w:t>
              </w:r>
            </w:smartTag>
            <w:r w:rsidRPr="00A534E1">
              <w:rPr>
                <w:color w:val="000000"/>
                <w:szCs w:val="21"/>
              </w:rPr>
              <w:t>以上</w:t>
            </w:r>
            <w:r w:rsidRPr="00A534E1">
              <w:rPr>
                <w:rFonts w:hint="eastAsia"/>
                <w:color w:val="000000"/>
                <w:szCs w:val="21"/>
              </w:rPr>
              <w:t>；或将甲醛废气通至生物质锅炉内燃烧</w:t>
            </w:r>
          </w:p>
        </w:tc>
        <w:tc>
          <w:tcPr>
            <w:tcW w:w="1382" w:type="dxa"/>
            <w:vMerge w:val="restart"/>
            <w:tcBorders>
              <w:top w:val="single" w:sz="4" w:space="0" w:color="auto"/>
              <w:left w:val="single" w:sz="4" w:space="0" w:color="auto"/>
              <w:right w:val="single" w:sz="4" w:space="0" w:color="auto"/>
            </w:tcBorders>
            <w:shd w:val="clear" w:color="auto" w:fill="auto"/>
            <w:vAlign w:val="center"/>
          </w:tcPr>
          <w:p w:rsidR="00194F28" w:rsidRPr="00804BC7" w:rsidRDefault="00194F28" w:rsidP="00F43EAC">
            <w:pPr>
              <w:jc w:val="center"/>
              <w:rPr>
                <w:szCs w:val="21"/>
              </w:rPr>
            </w:pPr>
            <w:r w:rsidRPr="00804BC7">
              <w:rPr>
                <w:szCs w:val="21"/>
              </w:rPr>
              <w:t>达标</w:t>
            </w:r>
          </w:p>
          <w:p w:rsidR="00194F28" w:rsidRDefault="00194F28" w:rsidP="00F43EAC">
            <w:pPr>
              <w:jc w:val="center"/>
              <w:rPr>
                <w:rFonts w:hint="eastAsia"/>
                <w:szCs w:val="21"/>
              </w:rPr>
            </w:pPr>
            <w:r w:rsidRPr="00804BC7">
              <w:rPr>
                <w:szCs w:val="21"/>
              </w:rPr>
              <w:t>排放</w:t>
            </w:r>
          </w:p>
          <w:p w:rsidR="00194F28" w:rsidRDefault="00194F28" w:rsidP="00F43EAC">
            <w:pPr>
              <w:jc w:val="center"/>
              <w:rPr>
                <w:rFonts w:hint="eastAsia"/>
                <w:szCs w:val="21"/>
              </w:rPr>
            </w:pPr>
            <w:r>
              <w:rPr>
                <w:rFonts w:hint="eastAsia"/>
                <w:szCs w:val="21"/>
              </w:rPr>
              <w:t>经济</w:t>
            </w:r>
          </w:p>
          <w:p w:rsidR="00194F28" w:rsidRPr="00804BC7" w:rsidRDefault="00194F28" w:rsidP="00F43EAC">
            <w:pPr>
              <w:jc w:val="center"/>
              <w:rPr>
                <w:rFonts w:hint="eastAsia"/>
                <w:szCs w:val="21"/>
              </w:rPr>
            </w:pPr>
            <w:r>
              <w:rPr>
                <w:rFonts w:hint="eastAsia"/>
                <w:szCs w:val="21"/>
              </w:rPr>
              <w:t>可行</w:t>
            </w:r>
          </w:p>
        </w:tc>
      </w:tr>
      <w:tr w:rsidR="00194F28" w:rsidRPr="00804BC7" w:rsidTr="00F43EAC">
        <w:tblPrEx>
          <w:tblCellMar>
            <w:top w:w="0" w:type="dxa"/>
            <w:bottom w:w="0" w:type="dxa"/>
          </w:tblCellMar>
        </w:tblPrEx>
        <w:trPr>
          <w:trHeight w:val="926"/>
          <w:jc w:val="center"/>
        </w:trPr>
        <w:tc>
          <w:tcPr>
            <w:tcW w:w="693" w:type="dxa"/>
            <w:vMerge/>
            <w:tcBorders>
              <w:left w:val="single" w:sz="4" w:space="0" w:color="auto"/>
              <w:right w:val="single" w:sz="4" w:space="0" w:color="auto"/>
            </w:tcBorders>
            <w:vAlign w:val="center"/>
          </w:tcPr>
          <w:p w:rsidR="00194F28" w:rsidRPr="00804BC7" w:rsidRDefault="00194F28" w:rsidP="00F43EAC">
            <w:pPr>
              <w:jc w:val="center"/>
              <w:rPr>
                <w:szCs w:val="21"/>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ind w:firstLineChars="1" w:firstLine="2"/>
              <w:jc w:val="center"/>
              <w:rPr>
                <w:rFonts w:hint="eastAsia"/>
                <w:szCs w:val="21"/>
              </w:rPr>
            </w:pPr>
            <w:r w:rsidRPr="00804BC7">
              <w:rPr>
                <w:rFonts w:hint="eastAsia"/>
                <w:szCs w:val="21"/>
              </w:rPr>
              <w:t>锯边</w:t>
            </w:r>
            <w:r>
              <w:rPr>
                <w:rFonts w:hint="eastAsia"/>
                <w:szCs w:val="21"/>
              </w:rPr>
              <w:t>、砂光等粉尘</w:t>
            </w:r>
          </w:p>
        </w:tc>
        <w:tc>
          <w:tcPr>
            <w:tcW w:w="180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粉尘</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pStyle w:val="af9"/>
              <w:spacing w:before="0" w:line="240" w:lineRule="auto"/>
              <w:rPr>
                <w:rFonts w:ascii="Times New Roman"/>
                <w:sz w:val="21"/>
                <w:szCs w:val="21"/>
              </w:rPr>
            </w:pPr>
            <w:r>
              <w:rPr>
                <w:rFonts w:ascii="Times New Roman" w:hint="eastAsia"/>
                <w:sz w:val="21"/>
                <w:szCs w:val="21"/>
              </w:rPr>
              <w:t>安装集气罩</w:t>
            </w:r>
            <w:r>
              <w:rPr>
                <w:rFonts w:ascii="Times New Roman" w:hint="eastAsia"/>
                <w:sz w:val="21"/>
                <w:szCs w:val="21"/>
              </w:rPr>
              <w:t>+</w:t>
            </w:r>
            <w:r>
              <w:rPr>
                <w:rFonts w:ascii="Times New Roman" w:hint="eastAsia"/>
                <w:sz w:val="21"/>
                <w:szCs w:val="21"/>
              </w:rPr>
              <w:t>布袋除尘器</w:t>
            </w:r>
            <w:r>
              <w:rPr>
                <w:rFonts w:ascii="Times New Roman" w:hint="eastAsia"/>
                <w:sz w:val="21"/>
                <w:szCs w:val="21"/>
              </w:rPr>
              <w:t>+15m</w:t>
            </w:r>
            <w:r>
              <w:rPr>
                <w:rFonts w:ascii="Times New Roman" w:hint="eastAsia"/>
                <w:sz w:val="21"/>
                <w:szCs w:val="21"/>
              </w:rPr>
              <w:t>高排气筒，</w:t>
            </w:r>
            <w:r w:rsidRPr="00804BC7">
              <w:rPr>
                <w:rFonts w:ascii="Times New Roman"/>
                <w:sz w:val="21"/>
                <w:szCs w:val="21"/>
              </w:rPr>
              <w:t>除尘效率在</w:t>
            </w:r>
            <w:r>
              <w:rPr>
                <w:rFonts w:ascii="Times New Roman" w:hint="eastAsia"/>
                <w:sz w:val="21"/>
                <w:szCs w:val="21"/>
              </w:rPr>
              <w:t>98</w:t>
            </w:r>
            <w:r w:rsidRPr="00804BC7">
              <w:rPr>
                <w:rFonts w:ascii="Times New Roman"/>
                <w:sz w:val="21"/>
                <w:szCs w:val="21"/>
              </w:rPr>
              <w:t>%</w:t>
            </w:r>
            <w:r w:rsidRPr="00804BC7">
              <w:rPr>
                <w:rFonts w:ascii="Times New Roman"/>
                <w:sz w:val="21"/>
                <w:szCs w:val="21"/>
              </w:rPr>
              <w:t>以上</w:t>
            </w:r>
          </w:p>
        </w:tc>
        <w:tc>
          <w:tcPr>
            <w:tcW w:w="1382" w:type="dxa"/>
            <w:vMerge/>
            <w:tcBorders>
              <w:left w:val="single" w:sz="4" w:space="0" w:color="auto"/>
              <w:right w:val="single" w:sz="4" w:space="0" w:color="auto"/>
            </w:tcBorders>
            <w:shd w:val="clear" w:color="auto" w:fill="auto"/>
            <w:vAlign w:val="center"/>
          </w:tcPr>
          <w:p w:rsidR="00194F28" w:rsidRPr="00804BC7" w:rsidRDefault="00194F28" w:rsidP="00F43EAC">
            <w:pPr>
              <w:jc w:val="center"/>
              <w:rPr>
                <w:szCs w:val="21"/>
              </w:rPr>
            </w:pPr>
          </w:p>
        </w:tc>
      </w:tr>
      <w:tr w:rsidR="00194F28" w:rsidRPr="00804BC7" w:rsidTr="00F43EAC">
        <w:tblPrEx>
          <w:tblCellMar>
            <w:top w:w="0" w:type="dxa"/>
            <w:bottom w:w="0" w:type="dxa"/>
          </w:tblCellMar>
        </w:tblPrEx>
        <w:trPr>
          <w:trHeight w:val="613"/>
          <w:jc w:val="center"/>
        </w:trPr>
        <w:tc>
          <w:tcPr>
            <w:tcW w:w="693" w:type="dxa"/>
            <w:vMerge/>
            <w:tcBorders>
              <w:left w:val="single" w:sz="4" w:space="0" w:color="auto"/>
              <w:right w:val="single" w:sz="4" w:space="0" w:color="auto"/>
            </w:tcBorders>
            <w:vAlign w:val="center"/>
          </w:tcPr>
          <w:p w:rsidR="00194F28" w:rsidRPr="00804BC7" w:rsidRDefault="00194F28" w:rsidP="00F43EAC">
            <w:pPr>
              <w:jc w:val="center"/>
              <w:rPr>
                <w:szCs w:val="21"/>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ind w:firstLineChars="1" w:firstLine="2"/>
              <w:jc w:val="center"/>
              <w:rPr>
                <w:szCs w:val="21"/>
              </w:rPr>
            </w:pPr>
            <w:r w:rsidRPr="00804BC7">
              <w:rPr>
                <w:szCs w:val="21"/>
              </w:rPr>
              <w:t>锅炉</w:t>
            </w:r>
          </w:p>
        </w:tc>
        <w:tc>
          <w:tcPr>
            <w:tcW w:w="180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锅炉废气</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pStyle w:val="af9"/>
              <w:spacing w:before="0" w:line="240" w:lineRule="auto"/>
              <w:rPr>
                <w:rFonts w:ascii="Times New Roman"/>
                <w:sz w:val="21"/>
                <w:szCs w:val="21"/>
              </w:rPr>
            </w:pPr>
            <w:r w:rsidRPr="00E141FE">
              <w:rPr>
                <w:rFonts w:ascii="Times New Roman" w:hint="eastAsia"/>
                <w:sz w:val="21"/>
                <w:szCs w:val="21"/>
              </w:rPr>
              <w:t>排气筒高度</w:t>
            </w:r>
            <w:r w:rsidRPr="00E141FE">
              <w:rPr>
                <w:rFonts w:ascii="Times New Roman" w:hint="eastAsia"/>
                <w:sz w:val="21"/>
                <w:szCs w:val="21"/>
              </w:rPr>
              <w:t>15m</w:t>
            </w:r>
          </w:p>
        </w:tc>
        <w:tc>
          <w:tcPr>
            <w:tcW w:w="1382" w:type="dxa"/>
            <w:vMerge/>
            <w:tcBorders>
              <w:left w:val="single" w:sz="4" w:space="0" w:color="auto"/>
              <w:right w:val="single" w:sz="4" w:space="0" w:color="auto"/>
            </w:tcBorders>
            <w:shd w:val="clear" w:color="auto" w:fill="auto"/>
            <w:vAlign w:val="center"/>
          </w:tcPr>
          <w:p w:rsidR="00194F28" w:rsidRPr="00804BC7" w:rsidRDefault="00194F28" w:rsidP="00F43EAC">
            <w:pPr>
              <w:jc w:val="center"/>
              <w:rPr>
                <w:szCs w:val="21"/>
              </w:rPr>
            </w:pPr>
          </w:p>
        </w:tc>
      </w:tr>
      <w:tr w:rsidR="00194F28" w:rsidRPr="00804BC7" w:rsidTr="00F43EAC">
        <w:tblPrEx>
          <w:tblCellMar>
            <w:top w:w="0" w:type="dxa"/>
            <w:bottom w:w="0" w:type="dxa"/>
          </w:tblCellMar>
        </w:tblPrEx>
        <w:trPr>
          <w:trHeight w:val="613"/>
          <w:jc w:val="center"/>
        </w:trPr>
        <w:tc>
          <w:tcPr>
            <w:tcW w:w="693" w:type="dxa"/>
            <w:vMerge/>
            <w:tcBorders>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ind w:firstLineChars="1" w:firstLine="2"/>
              <w:jc w:val="center"/>
              <w:rPr>
                <w:szCs w:val="21"/>
              </w:rPr>
            </w:pPr>
            <w:r>
              <w:rPr>
                <w:rFonts w:hint="eastAsia"/>
                <w:szCs w:val="21"/>
              </w:rPr>
              <w:t>食堂</w:t>
            </w:r>
          </w:p>
        </w:tc>
        <w:tc>
          <w:tcPr>
            <w:tcW w:w="1800"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Pr>
                <w:rFonts w:hint="eastAsia"/>
                <w:szCs w:val="21"/>
              </w:rPr>
              <w:t>油烟废气</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pStyle w:val="af9"/>
              <w:spacing w:before="0" w:line="240" w:lineRule="auto"/>
              <w:rPr>
                <w:rFonts w:ascii="Times New Roman"/>
                <w:sz w:val="21"/>
                <w:szCs w:val="21"/>
              </w:rPr>
            </w:pPr>
            <w:r>
              <w:rPr>
                <w:rFonts w:ascii="Times New Roman" w:hint="eastAsia"/>
                <w:sz w:val="21"/>
                <w:szCs w:val="21"/>
              </w:rPr>
              <w:t>安装油烟净化器、设置专用烟道</w:t>
            </w:r>
          </w:p>
        </w:tc>
        <w:tc>
          <w:tcPr>
            <w:tcW w:w="1382" w:type="dxa"/>
            <w:vMerge/>
            <w:tcBorders>
              <w:left w:val="single" w:sz="4" w:space="0" w:color="auto"/>
              <w:bottom w:val="single" w:sz="4" w:space="0" w:color="auto"/>
              <w:right w:val="single" w:sz="4" w:space="0" w:color="auto"/>
            </w:tcBorders>
            <w:shd w:val="clear" w:color="auto" w:fill="auto"/>
            <w:vAlign w:val="center"/>
          </w:tcPr>
          <w:p w:rsidR="00194F28" w:rsidRPr="00691822" w:rsidRDefault="00194F28" w:rsidP="00F43EAC">
            <w:pPr>
              <w:jc w:val="center"/>
              <w:rPr>
                <w:szCs w:val="21"/>
              </w:rPr>
            </w:pPr>
          </w:p>
        </w:tc>
      </w:tr>
      <w:tr w:rsidR="00194F28" w:rsidRPr="00804BC7" w:rsidTr="00F43EAC">
        <w:tblPrEx>
          <w:tblCellMar>
            <w:top w:w="0" w:type="dxa"/>
            <w:bottom w:w="0" w:type="dxa"/>
          </w:tblCellMar>
        </w:tblPrEx>
        <w:trPr>
          <w:trHeight w:val="584"/>
          <w:jc w:val="center"/>
        </w:trPr>
        <w:tc>
          <w:tcPr>
            <w:tcW w:w="693"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rPr>
                <w:szCs w:val="21"/>
              </w:rPr>
            </w:pPr>
            <w:r w:rsidRPr="00804BC7">
              <w:rPr>
                <w:szCs w:val="21"/>
              </w:rPr>
              <w:t>水</w:t>
            </w:r>
          </w:p>
          <w:p w:rsidR="00194F28" w:rsidRPr="00804BC7" w:rsidRDefault="00194F28" w:rsidP="00F43EAC">
            <w:pPr>
              <w:jc w:val="center"/>
              <w:rPr>
                <w:szCs w:val="21"/>
              </w:rPr>
            </w:pPr>
            <w:r w:rsidRPr="00804BC7">
              <w:rPr>
                <w:szCs w:val="21"/>
              </w:rPr>
              <w:t>污</w:t>
            </w:r>
          </w:p>
          <w:p w:rsidR="00194F28" w:rsidRPr="00804BC7" w:rsidRDefault="00194F28" w:rsidP="00F43EAC">
            <w:pPr>
              <w:jc w:val="center"/>
              <w:rPr>
                <w:szCs w:val="21"/>
              </w:rPr>
            </w:pPr>
            <w:r w:rsidRPr="00804BC7">
              <w:rPr>
                <w:szCs w:val="21"/>
              </w:rPr>
              <w:t>染</w:t>
            </w:r>
          </w:p>
          <w:p w:rsidR="00194F28" w:rsidRPr="00804BC7" w:rsidRDefault="00194F28" w:rsidP="00F43EAC">
            <w:pPr>
              <w:jc w:val="center"/>
              <w:rPr>
                <w:szCs w:val="21"/>
              </w:rPr>
            </w:pPr>
            <w:r w:rsidRPr="00804BC7">
              <w:rPr>
                <w:szCs w:val="21"/>
              </w:rPr>
              <w:t>物</w:t>
            </w:r>
          </w:p>
        </w:tc>
        <w:tc>
          <w:tcPr>
            <w:tcW w:w="1404"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Pr>
                <w:rFonts w:hint="eastAsia"/>
                <w:szCs w:val="21"/>
              </w:rPr>
              <w:t>办公生活设施</w:t>
            </w: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rPr>
                <w:szCs w:val="21"/>
              </w:rPr>
            </w:pPr>
            <w:r w:rsidRPr="00804BC7">
              <w:rPr>
                <w:szCs w:val="21"/>
              </w:rPr>
              <w:t>生活污水</w:t>
            </w:r>
            <w:r>
              <w:rPr>
                <w:rFonts w:hint="eastAsia"/>
                <w:szCs w:val="21"/>
              </w:rPr>
              <w:t>、食堂废水</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pStyle w:val="af9"/>
              <w:spacing w:line="240" w:lineRule="auto"/>
              <w:rPr>
                <w:rFonts w:ascii="Times New Roman"/>
                <w:kern w:val="2"/>
                <w:sz w:val="21"/>
                <w:szCs w:val="21"/>
              </w:rPr>
            </w:pPr>
            <w:r>
              <w:rPr>
                <w:rFonts w:ascii="Times New Roman" w:hint="eastAsia"/>
                <w:sz w:val="21"/>
                <w:szCs w:val="21"/>
              </w:rPr>
              <w:t>经隔油池、</w:t>
            </w:r>
            <w:r>
              <w:rPr>
                <w:rFonts w:ascii="Times New Roman"/>
                <w:sz w:val="21"/>
                <w:szCs w:val="21"/>
              </w:rPr>
              <w:t>生活污水预处理池</w:t>
            </w:r>
            <w:r w:rsidRPr="00804BC7">
              <w:rPr>
                <w:rFonts w:ascii="Times New Roman"/>
                <w:sz w:val="21"/>
                <w:szCs w:val="21"/>
              </w:rPr>
              <w:t>处理后用于</w:t>
            </w:r>
            <w:r>
              <w:rPr>
                <w:rFonts w:ascii="Times New Roman" w:hint="eastAsia"/>
                <w:sz w:val="21"/>
                <w:szCs w:val="21"/>
              </w:rPr>
              <w:t>林灌</w:t>
            </w:r>
          </w:p>
        </w:tc>
        <w:tc>
          <w:tcPr>
            <w:tcW w:w="1382" w:type="dxa"/>
            <w:tcBorders>
              <w:top w:val="single" w:sz="4" w:space="0" w:color="auto"/>
              <w:left w:val="single" w:sz="4" w:space="0" w:color="auto"/>
              <w:right w:val="single" w:sz="4" w:space="0" w:color="auto"/>
            </w:tcBorders>
            <w:vAlign w:val="center"/>
          </w:tcPr>
          <w:p w:rsidR="00194F28" w:rsidRDefault="00194F28" w:rsidP="00F43EAC">
            <w:pPr>
              <w:jc w:val="center"/>
              <w:rPr>
                <w:rFonts w:hint="eastAsia"/>
                <w:szCs w:val="21"/>
              </w:rPr>
            </w:pPr>
            <w:r w:rsidRPr="00804BC7">
              <w:rPr>
                <w:szCs w:val="21"/>
              </w:rPr>
              <w:t>综合利用</w:t>
            </w:r>
          </w:p>
          <w:p w:rsidR="00194F28" w:rsidRPr="00804BC7" w:rsidRDefault="00194F28" w:rsidP="00F43EAC">
            <w:pPr>
              <w:jc w:val="center"/>
              <w:rPr>
                <w:szCs w:val="21"/>
              </w:rPr>
            </w:pPr>
            <w:r>
              <w:rPr>
                <w:rFonts w:hint="eastAsia"/>
                <w:szCs w:val="21"/>
              </w:rPr>
              <w:t>经济可行</w:t>
            </w:r>
          </w:p>
        </w:tc>
      </w:tr>
      <w:tr w:rsidR="00194F28" w:rsidRPr="00804BC7" w:rsidTr="00F43EAC">
        <w:tblPrEx>
          <w:tblCellMar>
            <w:top w:w="0" w:type="dxa"/>
            <w:bottom w:w="0" w:type="dxa"/>
          </w:tblCellMar>
        </w:tblPrEx>
        <w:trPr>
          <w:trHeight w:val="584"/>
          <w:jc w:val="center"/>
        </w:trPr>
        <w:tc>
          <w:tcPr>
            <w:tcW w:w="693" w:type="dxa"/>
            <w:vMerge/>
            <w:tcBorders>
              <w:left w:val="single" w:sz="4" w:space="0" w:color="auto"/>
              <w:right w:val="single" w:sz="4" w:space="0" w:color="auto"/>
            </w:tcBorders>
            <w:vAlign w:val="center"/>
          </w:tcPr>
          <w:p w:rsidR="00194F28" w:rsidRPr="00804BC7" w:rsidRDefault="00194F28" w:rsidP="00F43EAC">
            <w:pPr>
              <w:jc w:val="center"/>
              <w:rPr>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rFonts w:hint="eastAsia"/>
                <w:szCs w:val="21"/>
              </w:rPr>
            </w:pPr>
            <w:r>
              <w:rPr>
                <w:rFonts w:hint="eastAsia"/>
                <w:szCs w:val="21"/>
              </w:rPr>
              <w:t>锅炉排水</w:t>
            </w:r>
          </w:p>
        </w:tc>
        <w:tc>
          <w:tcPr>
            <w:tcW w:w="18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4F28" w:rsidRPr="00804BC7" w:rsidRDefault="00194F28" w:rsidP="00F43EAC">
            <w:pPr>
              <w:jc w:val="center"/>
              <w:rPr>
                <w:szCs w:val="21"/>
              </w:rPr>
            </w:pPr>
            <w:r>
              <w:rPr>
                <w:rFonts w:hint="eastAsia"/>
                <w:szCs w:val="21"/>
              </w:rPr>
              <w:t>钙镁离子</w:t>
            </w:r>
          </w:p>
        </w:tc>
        <w:tc>
          <w:tcPr>
            <w:tcW w:w="3673" w:type="dxa"/>
            <w:tcBorders>
              <w:top w:val="single" w:sz="4" w:space="0" w:color="auto"/>
              <w:left w:val="single" w:sz="4" w:space="0" w:color="auto"/>
              <w:bottom w:val="single" w:sz="4" w:space="0" w:color="auto"/>
              <w:right w:val="single" w:sz="4" w:space="0" w:color="auto"/>
            </w:tcBorders>
            <w:shd w:val="clear" w:color="auto" w:fill="auto"/>
            <w:vAlign w:val="center"/>
          </w:tcPr>
          <w:p w:rsidR="00194F28" w:rsidRDefault="00194F28" w:rsidP="00F43EAC">
            <w:pPr>
              <w:pStyle w:val="af9"/>
              <w:spacing w:line="240" w:lineRule="auto"/>
              <w:rPr>
                <w:rFonts w:ascii="Times New Roman" w:hint="eastAsia"/>
                <w:sz w:val="21"/>
                <w:szCs w:val="21"/>
              </w:rPr>
            </w:pPr>
            <w:r>
              <w:rPr>
                <w:rFonts w:ascii="Times New Roman" w:hint="eastAsia"/>
                <w:sz w:val="21"/>
                <w:szCs w:val="21"/>
              </w:rPr>
              <w:t>直接排放</w:t>
            </w:r>
          </w:p>
        </w:tc>
        <w:tc>
          <w:tcPr>
            <w:tcW w:w="1382" w:type="dxa"/>
            <w:tcBorders>
              <w:top w:val="single" w:sz="4" w:space="0" w:color="auto"/>
              <w:left w:val="single" w:sz="4" w:space="0" w:color="auto"/>
              <w:right w:val="single" w:sz="4" w:space="0" w:color="auto"/>
            </w:tcBorders>
            <w:vAlign w:val="center"/>
          </w:tcPr>
          <w:p w:rsidR="00194F28" w:rsidRPr="00804BC7" w:rsidRDefault="00194F28" w:rsidP="00F43EAC">
            <w:pPr>
              <w:jc w:val="center"/>
              <w:rPr>
                <w:szCs w:val="21"/>
              </w:rPr>
            </w:pPr>
            <w:r>
              <w:rPr>
                <w:rFonts w:hint="eastAsia"/>
                <w:szCs w:val="21"/>
              </w:rPr>
              <w:t>达标排放</w:t>
            </w:r>
          </w:p>
        </w:tc>
      </w:tr>
      <w:tr w:rsidR="00194F28" w:rsidRPr="00804BC7" w:rsidTr="00F43EAC">
        <w:tblPrEx>
          <w:tblCellMar>
            <w:top w:w="0" w:type="dxa"/>
            <w:bottom w:w="0" w:type="dxa"/>
          </w:tblCellMar>
        </w:tblPrEx>
        <w:trPr>
          <w:trHeight w:val="425"/>
          <w:jc w:val="center"/>
        </w:trPr>
        <w:tc>
          <w:tcPr>
            <w:tcW w:w="693" w:type="dxa"/>
            <w:vMerge w:val="restart"/>
            <w:tcBorders>
              <w:top w:val="single" w:sz="4" w:space="0" w:color="auto"/>
              <w:left w:val="single" w:sz="4" w:space="0" w:color="auto"/>
              <w:right w:val="single" w:sz="4" w:space="0" w:color="auto"/>
            </w:tcBorders>
            <w:vAlign w:val="center"/>
          </w:tcPr>
          <w:p w:rsidR="00194F28" w:rsidRPr="00804BC7" w:rsidRDefault="00194F28" w:rsidP="00F43EAC">
            <w:pPr>
              <w:ind w:firstLineChars="50" w:firstLine="105"/>
              <w:rPr>
                <w:szCs w:val="21"/>
              </w:rPr>
            </w:pPr>
            <w:r w:rsidRPr="00804BC7">
              <w:rPr>
                <w:szCs w:val="21"/>
              </w:rPr>
              <w:t>固</w:t>
            </w:r>
          </w:p>
          <w:p w:rsidR="00194F28" w:rsidRPr="00804BC7" w:rsidRDefault="00194F28" w:rsidP="00F43EAC">
            <w:pPr>
              <w:jc w:val="center"/>
              <w:rPr>
                <w:szCs w:val="21"/>
              </w:rPr>
            </w:pPr>
            <w:r w:rsidRPr="00804BC7">
              <w:rPr>
                <w:szCs w:val="21"/>
              </w:rPr>
              <w:t>体</w:t>
            </w:r>
          </w:p>
          <w:p w:rsidR="00194F28" w:rsidRPr="00804BC7" w:rsidRDefault="00194F28" w:rsidP="00F43EAC">
            <w:pPr>
              <w:jc w:val="center"/>
              <w:rPr>
                <w:szCs w:val="21"/>
              </w:rPr>
            </w:pPr>
            <w:r w:rsidRPr="00804BC7">
              <w:rPr>
                <w:szCs w:val="21"/>
              </w:rPr>
              <w:t>废</w:t>
            </w:r>
          </w:p>
          <w:p w:rsidR="00194F28" w:rsidRPr="00804BC7" w:rsidRDefault="00194F28" w:rsidP="00F43EAC">
            <w:pPr>
              <w:jc w:val="center"/>
              <w:rPr>
                <w:szCs w:val="21"/>
              </w:rPr>
            </w:pPr>
            <w:r w:rsidRPr="00804BC7">
              <w:rPr>
                <w:szCs w:val="21"/>
              </w:rPr>
              <w:t>物</w:t>
            </w:r>
          </w:p>
        </w:tc>
        <w:tc>
          <w:tcPr>
            <w:tcW w:w="1404"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生产过程</w:t>
            </w:r>
          </w:p>
        </w:tc>
        <w:tc>
          <w:tcPr>
            <w:tcW w:w="1806"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木屑、边角料</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rFonts w:hint="eastAsia"/>
                <w:szCs w:val="21"/>
              </w:rPr>
            </w:pPr>
            <w:r w:rsidRPr="00804BC7">
              <w:rPr>
                <w:rFonts w:hint="eastAsia"/>
                <w:szCs w:val="21"/>
              </w:rPr>
              <w:t>外</w:t>
            </w:r>
            <w:r>
              <w:rPr>
                <w:rFonts w:hint="eastAsia"/>
                <w:szCs w:val="21"/>
              </w:rPr>
              <w:t>售</w:t>
            </w:r>
          </w:p>
        </w:tc>
        <w:tc>
          <w:tcPr>
            <w:tcW w:w="1382" w:type="dxa"/>
            <w:vMerge w:val="restart"/>
            <w:tcBorders>
              <w:top w:val="single" w:sz="4" w:space="0" w:color="auto"/>
              <w:left w:val="single" w:sz="4" w:space="0" w:color="auto"/>
              <w:right w:val="single" w:sz="4" w:space="0" w:color="auto"/>
            </w:tcBorders>
            <w:vAlign w:val="center"/>
          </w:tcPr>
          <w:p w:rsidR="00194F28" w:rsidRPr="00804BC7" w:rsidRDefault="00194F28" w:rsidP="00F43EAC">
            <w:pPr>
              <w:rPr>
                <w:szCs w:val="21"/>
              </w:rPr>
            </w:pPr>
            <w:r w:rsidRPr="00804BC7">
              <w:rPr>
                <w:szCs w:val="21"/>
              </w:rPr>
              <w:t>对环境产生影响很小</w:t>
            </w:r>
          </w:p>
        </w:tc>
      </w:tr>
      <w:tr w:rsidR="00194F28" w:rsidRPr="00804BC7" w:rsidTr="00F43EAC">
        <w:tblPrEx>
          <w:tblCellMar>
            <w:top w:w="0" w:type="dxa"/>
            <w:bottom w:w="0" w:type="dxa"/>
          </w:tblCellMar>
        </w:tblPrEx>
        <w:trPr>
          <w:trHeight w:val="235"/>
          <w:jc w:val="center"/>
        </w:trPr>
        <w:tc>
          <w:tcPr>
            <w:tcW w:w="693" w:type="dxa"/>
            <w:vMerge/>
            <w:tcBorders>
              <w:left w:val="single" w:sz="4" w:space="0" w:color="auto"/>
              <w:right w:val="single" w:sz="4" w:space="0" w:color="auto"/>
            </w:tcBorders>
            <w:vAlign w:val="center"/>
          </w:tcPr>
          <w:p w:rsidR="00194F28" w:rsidRPr="00804BC7" w:rsidRDefault="00194F28" w:rsidP="00F43EAC">
            <w:pPr>
              <w:ind w:firstLineChars="150" w:firstLine="315"/>
              <w:rPr>
                <w:szCs w:val="21"/>
              </w:rPr>
            </w:pPr>
          </w:p>
        </w:tc>
        <w:tc>
          <w:tcPr>
            <w:tcW w:w="1404"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生产过程</w:t>
            </w:r>
          </w:p>
        </w:tc>
        <w:tc>
          <w:tcPr>
            <w:tcW w:w="1806"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脲醛树脂胶桶</w:t>
            </w:r>
          </w:p>
        </w:tc>
        <w:tc>
          <w:tcPr>
            <w:tcW w:w="367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rFonts w:hAnsi="宋体"/>
                <w:szCs w:val="21"/>
              </w:rPr>
              <w:t>由该树脂胶出售公司回收再利用</w:t>
            </w:r>
          </w:p>
        </w:tc>
        <w:tc>
          <w:tcPr>
            <w:tcW w:w="1382" w:type="dxa"/>
            <w:vMerge/>
            <w:tcBorders>
              <w:left w:val="single" w:sz="4" w:space="0" w:color="auto"/>
              <w:right w:val="single" w:sz="4" w:space="0" w:color="auto"/>
            </w:tcBorders>
            <w:vAlign w:val="center"/>
          </w:tcPr>
          <w:p w:rsidR="00194F28" w:rsidRPr="00804BC7" w:rsidRDefault="00194F28" w:rsidP="00F43EAC">
            <w:pPr>
              <w:rPr>
                <w:szCs w:val="21"/>
              </w:rPr>
            </w:pPr>
          </w:p>
        </w:tc>
      </w:tr>
      <w:tr w:rsidR="00194F28" w:rsidRPr="00804BC7" w:rsidTr="00F43EAC">
        <w:tblPrEx>
          <w:tblCellMar>
            <w:top w:w="0" w:type="dxa"/>
            <w:bottom w:w="0" w:type="dxa"/>
          </w:tblCellMar>
        </w:tblPrEx>
        <w:trPr>
          <w:trHeight w:val="315"/>
          <w:jc w:val="center"/>
        </w:trPr>
        <w:tc>
          <w:tcPr>
            <w:tcW w:w="693" w:type="dxa"/>
            <w:vMerge/>
            <w:tcBorders>
              <w:left w:val="single" w:sz="4" w:space="0" w:color="auto"/>
              <w:right w:val="single" w:sz="4" w:space="0" w:color="auto"/>
            </w:tcBorders>
            <w:vAlign w:val="center"/>
          </w:tcPr>
          <w:p w:rsidR="00194F28" w:rsidRPr="00804BC7" w:rsidRDefault="00194F28" w:rsidP="00F43EAC">
            <w:pPr>
              <w:ind w:firstLineChars="150" w:firstLine="315"/>
              <w:rPr>
                <w:szCs w:val="21"/>
              </w:rPr>
            </w:pPr>
          </w:p>
        </w:tc>
        <w:tc>
          <w:tcPr>
            <w:tcW w:w="1404" w:type="dxa"/>
            <w:vMerge w:val="restart"/>
            <w:tcBorders>
              <w:top w:val="single" w:sz="4" w:space="0" w:color="auto"/>
              <w:left w:val="single" w:sz="4" w:space="0" w:color="auto"/>
              <w:right w:val="single" w:sz="4" w:space="0" w:color="auto"/>
            </w:tcBorders>
            <w:vAlign w:val="center"/>
          </w:tcPr>
          <w:p w:rsidR="00194F28" w:rsidRPr="00804BC7" w:rsidRDefault="00194F28" w:rsidP="00F43EAC">
            <w:pPr>
              <w:jc w:val="center"/>
              <w:rPr>
                <w:szCs w:val="21"/>
              </w:rPr>
            </w:pPr>
            <w:r w:rsidRPr="00804BC7">
              <w:rPr>
                <w:szCs w:val="21"/>
              </w:rPr>
              <w:t>日常生活</w:t>
            </w:r>
          </w:p>
        </w:tc>
        <w:tc>
          <w:tcPr>
            <w:tcW w:w="1806"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生活垃圾</w:t>
            </w:r>
          </w:p>
        </w:tc>
        <w:tc>
          <w:tcPr>
            <w:tcW w:w="3673" w:type="dxa"/>
            <w:tcBorders>
              <w:top w:val="single" w:sz="4" w:space="0" w:color="auto"/>
              <w:left w:val="single" w:sz="4" w:space="0" w:color="auto"/>
              <w:right w:val="single" w:sz="4" w:space="0" w:color="auto"/>
            </w:tcBorders>
            <w:vAlign w:val="center"/>
          </w:tcPr>
          <w:p w:rsidR="00194F28" w:rsidRPr="00804BC7" w:rsidRDefault="00194F28" w:rsidP="00F43EAC">
            <w:pPr>
              <w:jc w:val="center"/>
              <w:rPr>
                <w:szCs w:val="21"/>
              </w:rPr>
            </w:pPr>
            <w:r w:rsidRPr="00804BC7">
              <w:rPr>
                <w:szCs w:val="21"/>
              </w:rPr>
              <w:t>实行袋装化，集中收集。定期运送至垃圾填埋场进行集中处理</w:t>
            </w:r>
          </w:p>
        </w:tc>
        <w:tc>
          <w:tcPr>
            <w:tcW w:w="1382" w:type="dxa"/>
            <w:vMerge/>
            <w:tcBorders>
              <w:left w:val="single" w:sz="4" w:space="0" w:color="auto"/>
              <w:right w:val="single" w:sz="4" w:space="0" w:color="auto"/>
            </w:tcBorders>
            <w:vAlign w:val="center"/>
          </w:tcPr>
          <w:p w:rsidR="00194F28" w:rsidRPr="00804BC7" w:rsidRDefault="00194F28" w:rsidP="00F43EAC">
            <w:pPr>
              <w:rPr>
                <w:szCs w:val="21"/>
              </w:rPr>
            </w:pPr>
          </w:p>
        </w:tc>
      </w:tr>
      <w:tr w:rsidR="00194F28" w:rsidRPr="00804BC7" w:rsidTr="00F43EAC">
        <w:tblPrEx>
          <w:tblCellMar>
            <w:top w:w="0" w:type="dxa"/>
            <w:bottom w:w="0" w:type="dxa"/>
          </w:tblCellMar>
        </w:tblPrEx>
        <w:trPr>
          <w:trHeight w:val="315"/>
          <w:jc w:val="center"/>
        </w:trPr>
        <w:tc>
          <w:tcPr>
            <w:tcW w:w="693" w:type="dxa"/>
            <w:vMerge/>
            <w:tcBorders>
              <w:left w:val="single" w:sz="4" w:space="0" w:color="auto"/>
              <w:bottom w:val="single" w:sz="4" w:space="0" w:color="auto"/>
              <w:right w:val="single" w:sz="4" w:space="0" w:color="auto"/>
            </w:tcBorders>
            <w:vAlign w:val="center"/>
          </w:tcPr>
          <w:p w:rsidR="00194F28" w:rsidRPr="00804BC7" w:rsidRDefault="00194F28" w:rsidP="00F43EAC">
            <w:pPr>
              <w:ind w:firstLineChars="150" w:firstLine="315"/>
              <w:rPr>
                <w:szCs w:val="21"/>
              </w:rPr>
            </w:pPr>
          </w:p>
        </w:tc>
        <w:tc>
          <w:tcPr>
            <w:tcW w:w="1404" w:type="dxa"/>
            <w:vMerge/>
            <w:tcBorders>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p>
        </w:tc>
        <w:tc>
          <w:tcPr>
            <w:tcW w:w="1806" w:type="dxa"/>
            <w:gridSpan w:val="2"/>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Pr>
                <w:rFonts w:hint="eastAsia"/>
                <w:szCs w:val="21"/>
              </w:rPr>
              <w:t>食堂餐厨垃圾</w:t>
            </w:r>
          </w:p>
        </w:tc>
        <w:tc>
          <w:tcPr>
            <w:tcW w:w="3673" w:type="dxa"/>
            <w:tcBorders>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Pr>
                <w:rFonts w:hint="eastAsia"/>
                <w:szCs w:val="21"/>
              </w:rPr>
              <w:t>综合利用不外排</w:t>
            </w:r>
          </w:p>
        </w:tc>
        <w:tc>
          <w:tcPr>
            <w:tcW w:w="1382" w:type="dxa"/>
            <w:vMerge/>
            <w:tcBorders>
              <w:left w:val="single" w:sz="4" w:space="0" w:color="auto"/>
              <w:bottom w:val="single" w:sz="4" w:space="0" w:color="auto"/>
              <w:right w:val="single" w:sz="4" w:space="0" w:color="auto"/>
            </w:tcBorders>
            <w:vAlign w:val="center"/>
          </w:tcPr>
          <w:p w:rsidR="00194F28" w:rsidRPr="00804BC7" w:rsidRDefault="00194F28" w:rsidP="00F43EAC">
            <w:pPr>
              <w:rPr>
                <w:szCs w:val="21"/>
              </w:rPr>
            </w:pPr>
          </w:p>
        </w:tc>
      </w:tr>
      <w:tr w:rsidR="00194F28" w:rsidRPr="00804BC7" w:rsidTr="00F43EAC">
        <w:tblPrEx>
          <w:tblCellMar>
            <w:top w:w="0" w:type="dxa"/>
            <w:bottom w:w="0" w:type="dxa"/>
          </w:tblCellMar>
        </w:tblPrEx>
        <w:trPr>
          <w:trHeight w:val="432"/>
          <w:jc w:val="center"/>
        </w:trPr>
        <w:tc>
          <w:tcPr>
            <w:tcW w:w="693"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ind w:firstLineChars="50" w:firstLine="105"/>
              <w:jc w:val="center"/>
              <w:rPr>
                <w:szCs w:val="21"/>
              </w:rPr>
            </w:pPr>
            <w:r w:rsidRPr="00804BC7">
              <w:rPr>
                <w:szCs w:val="21"/>
              </w:rPr>
              <w:t>噪</w:t>
            </w:r>
          </w:p>
          <w:p w:rsidR="00194F28" w:rsidRPr="00804BC7" w:rsidRDefault="00194F28" w:rsidP="00F43EAC">
            <w:pPr>
              <w:ind w:firstLineChars="50" w:firstLine="105"/>
              <w:jc w:val="center"/>
              <w:rPr>
                <w:szCs w:val="21"/>
              </w:rPr>
            </w:pPr>
            <w:r w:rsidRPr="00804BC7">
              <w:rPr>
                <w:szCs w:val="21"/>
              </w:rPr>
              <w:t>声</w:t>
            </w:r>
          </w:p>
        </w:tc>
        <w:tc>
          <w:tcPr>
            <w:tcW w:w="6883" w:type="dxa"/>
            <w:gridSpan w:val="4"/>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rPr>
                <w:rFonts w:hint="eastAsia"/>
                <w:szCs w:val="21"/>
              </w:rPr>
            </w:pPr>
            <w:r w:rsidRPr="00804BC7">
              <w:rPr>
                <w:szCs w:val="21"/>
              </w:rPr>
              <w:t>项目噪声经过厂房隔声、距离衰减厂界处噪声贡献值达标</w:t>
            </w:r>
          </w:p>
        </w:tc>
        <w:tc>
          <w:tcPr>
            <w:tcW w:w="1382" w:type="dxa"/>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jc w:val="center"/>
              <w:rPr>
                <w:szCs w:val="21"/>
              </w:rPr>
            </w:pPr>
            <w:r w:rsidRPr="00804BC7">
              <w:rPr>
                <w:szCs w:val="21"/>
              </w:rPr>
              <w:t>影响较小</w:t>
            </w:r>
          </w:p>
        </w:tc>
      </w:tr>
      <w:tr w:rsidR="00194F28" w:rsidRPr="00804BC7" w:rsidTr="00F43EAC">
        <w:tblPrEx>
          <w:tblCellMar>
            <w:top w:w="0" w:type="dxa"/>
            <w:bottom w:w="0" w:type="dxa"/>
          </w:tblCellMar>
        </w:tblPrEx>
        <w:trPr>
          <w:trHeight w:val="65"/>
          <w:jc w:val="center"/>
        </w:trPr>
        <w:tc>
          <w:tcPr>
            <w:tcW w:w="8958" w:type="dxa"/>
            <w:gridSpan w:val="6"/>
            <w:tcBorders>
              <w:top w:val="single" w:sz="4" w:space="0" w:color="auto"/>
              <w:left w:val="single" w:sz="4" w:space="0" w:color="auto"/>
              <w:bottom w:val="single" w:sz="4" w:space="0" w:color="auto"/>
              <w:right w:val="single" w:sz="4" w:space="0" w:color="auto"/>
            </w:tcBorders>
            <w:vAlign w:val="center"/>
          </w:tcPr>
          <w:p w:rsidR="00194F28" w:rsidRPr="00804BC7" w:rsidRDefault="00194F28" w:rsidP="00F43EAC">
            <w:pPr>
              <w:spacing w:line="360" w:lineRule="auto"/>
              <w:ind w:firstLineChars="200" w:firstLine="480"/>
              <w:rPr>
                <w:sz w:val="24"/>
              </w:rPr>
            </w:pPr>
            <w:r w:rsidRPr="00804BC7">
              <w:rPr>
                <w:sz w:val="24"/>
              </w:rPr>
              <w:t>生态保护措施及预期效果：</w:t>
            </w:r>
          </w:p>
          <w:p w:rsidR="00194F28" w:rsidRPr="00804BC7" w:rsidRDefault="00194F28" w:rsidP="00F43EAC">
            <w:pPr>
              <w:spacing w:line="360" w:lineRule="auto"/>
              <w:ind w:firstLineChars="200" w:firstLine="480"/>
              <w:rPr>
                <w:sz w:val="24"/>
              </w:rPr>
            </w:pPr>
            <w:r w:rsidRPr="00804BC7">
              <w:rPr>
                <w:sz w:val="24"/>
              </w:rPr>
              <w:t>本项目废水、废气、固体废物、噪声须经治理达标后排放，以减少本项目排放的污染物对周围环境的影响。同时加强厂区及其周围环境绿化，绿化以树、灌、草相结合的形式，起到降低噪声、吸附尘粒、净化空气的作用，同时防止水土流失。</w:t>
            </w:r>
          </w:p>
          <w:p w:rsidR="00194F28" w:rsidRPr="00804BC7" w:rsidRDefault="00194F28" w:rsidP="00F43EAC">
            <w:pPr>
              <w:rPr>
                <w:rFonts w:hint="eastAsia"/>
                <w:szCs w:val="21"/>
              </w:rPr>
            </w:pPr>
          </w:p>
          <w:p w:rsidR="00194F28" w:rsidRDefault="00194F28" w:rsidP="00F43EAC">
            <w:pPr>
              <w:rPr>
                <w:rFonts w:hint="eastAsia"/>
                <w:szCs w:val="21"/>
              </w:rPr>
            </w:pPr>
          </w:p>
          <w:p w:rsidR="00194F28" w:rsidRDefault="00194F28" w:rsidP="00F43EAC">
            <w:pPr>
              <w:rPr>
                <w:rFonts w:hint="eastAsia"/>
                <w:szCs w:val="21"/>
              </w:rPr>
            </w:pPr>
          </w:p>
          <w:p w:rsidR="00194F28" w:rsidRDefault="00194F28" w:rsidP="00F43EAC">
            <w:pPr>
              <w:rPr>
                <w:rFonts w:hint="eastAsia"/>
                <w:szCs w:val="21"/>
              </w:rPr>
            </w:pPr>
          </w:p>
          <w:p w:rsidR="00194F28" w:rsidRPr="00804BC7" w:rsidRDefault="00194F28" w:rsidP="00F43EAC">
            <w:pPr>
              <w:rPr>
                <w:rFonts w:hint="eastAsia"/>
                <w:szCs w:val="21"/>
              </w:rPr>
            </w:pPr>
          </w:p>
          <w:p w:rsidR="00194F28" w:rsidRPr="00804BC7" w:rsidRDefault="00194F28" w:rsidP="00F43EAC">
            <w:pPr>
              <w:rPr>
                <w:rFonts w:hint="eastAsia"/>
                <w:szCs w:val="21"/>
              </w:rPr>
            </w:pPr>
          </w:p>
          <w:p w:rsidR="00194F28" w:rsidRDefault="00194F28" w:rsidP="00F43EAC">
            <w:pPr>
              <w:rPr>
                <w:rFonts w:hint="eastAsia"/>
                <w:szCs w:val="21"/>
              </w:rPr>
            </w:pPr>
          </w:p>
          <w:p w:rsidR="00194F28" w:rsidRPr="00804BC7" w:rsidRDefault="00194F28" w:rsidP="00F43EAC">
            <w:pPr>
              <w:rPr>
                <w:rFonts w:hint="eastAsia"/>
                <w:szCs w:val="21"/>
              </w:rPr>
            </w:pPr>
          </w:p>
        </w:tc>
      </w:tr>
    </w:tbl>
    <w:p w:rsidR="00194F28" w:rsidRPr="00804BC7" w:rsidRDefault="00194F28" w:rsidP="00194F28">
      <w:pPr>
        <w:pStyle w:val="afff0"/>
      </w:pPr>
      <w:r w:rsidRPr="00804BC7">
        <w:rPr>
          <w:rFonts w:hint="eastAsia"/>
        </w:rPr>
        <w:lastRenderedPageBreak/>
        <w:t>结论与建议</w:t>
      </w:r>
      <w:r w:rsidRPr="00804BC7">
        <w:rPr>
          <w:rFonts w:hint="eastAsia"/>
        </w:rPr>
        <w:t xml:space="preserve">                               </w:t>
      </w:r>
      <w:r w:rsidRPr="00804BC7">
        <w:rPr>
          <w:rFonts w:ascii="黑体" w:hint="eastAsia"/>
        </w:rPr>
        <w:t>（表九）</w:t>
      </w:r>
    </w:p>
    <w:tbl>
      <w:tblPr>
        <w:tblW w:w="90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3"/>
      </w:tblGrid>
      <w:tr w:rsidR="00194F28" w:rsidRPr="00804BC7" w:rsidTr="00F43EAC">
        <w:trPr>
          <w:trHeight w:val="12464"/>
        </w:trPr>
        <w:tc>
          <w:tcPr>
            <w:tcW w:w="9073" w:type="dxa"/>
          </w:tcPr>
          <w:p w:rsidR="00194F28" w:rsidRPr="00804BC7" w:rsidRDefault="00194F28" w:rsidP="00F43EAC">
            <w:pPr>
              <w:spacing w:line="360" w:lineRule="auto"/>
              <w:ind w:firstLine="600"/>
              <w:rPr>
                <w:rFonts w:ascii="宋体"/>
                <w:b/>
                <w:sz w:val="28"/>
              </w:rPr>
            </w:pPr>
            <w:r w:rsidRPr="00804BC7">
              <w:rPr>
                <w:rFonts w:ascii="宋体" w:hint="eastAsia"/>
                <w:b/>
                <w:sz w:val="28"/>
              </w:rPr>
              <w:t>1、评价结论</w:t>
            </w:r>
          </w:p>
          <w:p w:rsidR="00194F28" w:rsidRPr="00804BC7" w:rsidRDefault="00194F28" w:rsidP="00F43EAC">
            <w:pPr>
              <w:spacing w:line="360" w:lineRule="auto"/>
              <w:ind w:firstLineChars="225" w:firstLine="540"/>
              <w:rPr>
                <w:rFonts w:eastAsia="黑体" w:hint="eastAsia"/>
                <w:sz w:val="24"/>
              </w:rPr>
            </w:pPr>
            <w:r w:rsidRPr="00804BC7">
              <w:rPr>
                <w:rFonts w:eastAsia="黑体" w:hint="eastAsia"/>
                <w:sz w:val="24"/>
              </w:rPr>
              <w:t>1.1</w:t>
            </w:r>
            <w:r w:rsidRPr="00804BC7">
              <w:rPr>
                <w:rFonts w:eastAsia="黑体"/>
                <w:sz w:val="24"/>
              </w:rPr>
              <w:t>、产业政策</w:t>
            </w:r>
            <w:r w:rsidRPr="00804BC7">
              <w:rPr>
                <w:rFonts w:eastAsia="黑体" w:hint="eastAsia"/>
                <w:sz w:val="24"/>
              </w:rPr>
              <w:t>及规划</w:t>
            </w:r>
            <w:r w:rsidRPr="00804BC7">
              <w:rPr>
                <w:rFonts w:eastAsia="黑体"/>
                <w:sz w:val="24"/>
              </w:rPr>
              <w:t>符合性</w:t>
            </w:r>
          </w:p>
          <w:p w:rsidR="00194F28" w:rsidRDefault="00194F28" w:rsidP="00F43EAC">
            <w:pPr>
              <w:spacing w:line="360" w:lineRule="auto"/>
              <w:ind w:firstLineChars="200" w:firstLine="480"/>
              <w:rPr>
                <w:rFonts w:hint="eastAsia"/>
                <w:color w:val="000000"/>
                <w:sz w:val="24"/>
              </w:rPr>
            </w:pPr>
            <w:r w:rsidRPr="00E65899">
              <w:rPr>
                <w:rFonts w:hint="eastAsia"/>
                <w:color w:val="000000"/>
                <w:sz w:val="24"/>
              </w:rPr>
              <w:t>本项目为建设人造胶合板生产线项目，年产人造胶合板约</w:t>
            </w:r>
            <w:r>
              <w:rPr>
                <w:rFonts w:hint="eastAsia"/>
                <w:color w:val="000000"/>
                <w:sz w:val="24"/>
              </w:rPr>
              <w:t>11000m</w:t>
            </w:r>
            <w:r w:rsidRPr="002D0864">
              <w:rPr>
                <w:rFonts w:hint="eastAsia"/>
                <w:color w:val="000000"/>
                <w:sz w:val="24"/>
                <w:vertAlign w:val="superscript"/>
              </w:rPr>
              <w:t>3</w:t>
            </w:r>
            <w:r w:rsidRPr="00E65899">
              <w:rPr>
                <w:rFonts w:hint="eastAsia"/>
                <w:color w:val="000000"/>
                <w:sz w:val="24"/>
              </w:rPr>
              <w:t>。</w:t>
            </w:r>
            <w:r w:rsidRPr="002D0864">
              <w:rPr>
                <w:rFonts w:hint="eastAsia"/>
                <w:color w:val="000000"/>
                <w:sz w:val="24"/>
              </w:rPr>
              <w:t>根据《产业结构调整指导目录</w:t>
            </w:r>
            <w:r w:rsidRPr="002D0864">
              <w:rPr>
                <w:rFonts w:hint="eastAsia"/>
                <w:color w:val="000000"/>
                <w:sz w:val="24"/>
              </w:rPr>
              <w:t>2011</w:t>
            </w:r>
            <w:r w:rsidRPr="002D0864">
              <w:rPr>
                <w:rFonts w:hint="eastAsia"/>
                <w:color w:val="000000"/>
                <w:sz w:val="24"/>
              </w:rPr>
              <w:t>年本（</w:t>
            </w:r>
            <w:r w:rsidRPr="002D0864">
              <w:rPr>
                <w:rFonts w:hint="eastAsia"/>
                <w:color w:val="000000"/>
                <w:sz w:val="24"/>
              </w:rPr>
              <w:t>2013</w:t>
            </w:r>
            <w:r w:rsidRPr="002D0864">
              <w:rPr>
                <w:rFonts w:hint="eastAsia"/>
                <w:color w:val="000000"/>
                <w:sz w:val="24"/>
              </w:rPr>
              <w:t>年修正）》该项目属于允许类项目之列；同时本项目生产过程中所需粘合胶（脲醛树脂）均外购成品胶，厂区内不设制胶车间，符合清洁生产原则。因此项目符合国家产业政策。</w:t>
            </w:r>
          </w:p>
          <w:p w:rsidR="00194F28" w:rsidRDefault="00194F28" w:rsidP="00F43EAC">
            <w:pPr>
              <w:spacing w:line="360" w:lineRule="auto"/>
              <w:ind w:firstLineChars="192" w:firstLine="461"/>
              <w:rPr>
                <w:sz w:val="24"/>
              </w:rPr>
            </w:pPr>
            <w:r>
              <w:rPr>
                <w:rFonts w:ascii="宋体" w:hAnsi="宋体" w:hint="eastAsia"/>
                <w:sz w:val="24"/>
              </w:rPr>
              <w:t>项目位于乐山市市中区</w:t>
            </w:r>
            <w:r>
              <w:rPr>
                <w:rFonts w:ascii="宋体" w:hAnsi="宋体" w:hint="eastAsia"/>
                <w:color w:val="000000"/>
                <w:sz w:val="24"/>
              </w:rPr>
              <w:t>剑峰乡五星村</w:t>
            </w:r>
            <w:r>
              <w:rPr>
                <w:rFonts w:ascii="宋体" w:hAnsi="宋体" w:hint="eastAsia"/>
                <w:sz w:val="24"/>
              </w:rPr>
              <w:t>，租用原乐山市市中区剑峰乡五星村石油农场房屋，根据乐山市市中区</w:t>
            </w:r>
            <w:r>
              <w:rPr>
                <w:rFonts w:ascii="宋体" w:hAnsi="宋体" w:hint="eastAsia"/>
                <w:color w:val="000000"/>
                <w:sz w:val="24"/>
              </w:rPr>
              <w:t>剑峰乡</w:t>
            </w:r>
            <w:r>
              <w:rPr>
                <w:rFonts w:ascii="宋体" w:hAnsi="宋体" w:hint="eastAsia"/>
                <w:sz w:val="24"/>
              </w:rPr>
              <w:t>人民政府出具的</w:t>
            </w:r>
            <w:r>
              <w:rPr>
                <w:rFonts w:ascii="宋体" w:hAnsi="宋体" w:hint="eastAsia"/>
                <w:color w:val="000000"/>
                <w:sz w:val="24"/>
              </w:rPr>
              <w:t>证明，</w:t>
            </w:r>
            <w:r>
              <w:rPr>
                <w:rFonts w:ascii="宋体" w:hAnsi="宋体" w:hint="eastAsia"/>
                <w:sz w:val="24"/>
              </w:rPr>
              <w:t>表明该地块不在</w:t>
            </w:r>
            <w:r>
              <w:rPr>
                <w:rFonts w:ascii="宋体" w:hAnsi="宋体" w:hint="eastAsia"/>
                <w:color w:val="000000"/>
                <w:sz w:val="24"/>
              </w:rPr>
              <w:t>剑峰乡</w:t>
            </w:r>
            <w:r>
              <w:rPr>
                <w:rFonts w:ascii="宋体" w:hAnsi="宋体" w:hint="eastAsia"/>
                <w:sz w:val="24"/>
              </w:rPr>
              <w:t>集镇规划区范围，同时该项目的建设更好的利用了地方资源，解决了剩余劳动力，推动了</w:t>
            </w:r>
            <w:r>
              <w:rPr>
                <w:rFonts w:ascii="宋体" w:hAnsi="宋体" w:hint="eastAsia"/>
                <w:color w:val="000000"/>
                <w:sz w:val="24"/>
              </w:rPr>
              <w:t>剑峰乡</w:t>
            </w:r>
            <w:r>
              <w:rPr>
                <w:rFonts w:ascii="宋体" w:hAnsi="宋体" w:hint="eastAsia"/>
                <w:sz w:val="24"/>
              </w:rPr>
              <w:t>经济的发展，因此该项目符合当地规划。</w:t>
            </w:r>
          </w:p>
          <w:p w:rsidR="00194F28" w:rsidRPr="00804BC7" w:rsidRDefault="00194F28" w:rsidP="00F43EAC">
            <w:pPr>
              <w:spacing w:line="360" w:lineRule="auto"/>
              <w:ind w:firstLineChars="200" w:firstLine="480"/>
              <w:rPr>
                <w:rFonts w:ascii="宋体" w:hAnsi="宋体"/>
                <w:sz w:val="24"/>
              </w:rPr>
            </w:pPr>
            <w:r w:rsidRPr="00804BC7">
              <w:rPr>
                <w:rFonts w:ascii="宋体" w:hAnsi="宋体"/>
                <w:sz w:val="24"/>
              </w:rPr>
              <w:t>项目用地符合国家有关建设项目土地利用政策</w:t>
            </w:r>
            <w:r w:rsidRPr="00804BC7">
              <w:rPr>
                <w:rFonts w:ascii="宋体" w:hAnsi="宋体" w:hint="eastAsia"/>
                <w:sz w:val="24"/>
              </w:rPr>
              <w:t>，同时</w:t>
            </w:r>
            <w:r w:rsidRPr="00804BC7">
              <w:rPr>
                <w:sz w:val="24"/>
              </w:rPr>
              <w:t>项目所在地原材料丰富，能源、水资源等充足，交通便利，有利于企业发展。项目的生产与</w:t>
            </w:r>
            <w:r w:rsidRPr="00804BC7">
              <w:rPr>
                <w:rFonts w:hint="eastAsia"/>
                <w:sz w:val="24"/>
              </w:rPr>
              <w:t>当地环境相容</w:t>
            </w:r>
            <w:r w:rsidRPr="00804BC7">
              <w:rPr>
                <w:sz w:val="24"/>
              </w:rPr>
              <w:t>，</w:t>
            </w:r>
            <w:r w:rsidRPr="00804BC7">
              <w:rPr>
                <w:kern w:val="0"/>
                <w:sz w:val="24"/>
              </w:rPr>
              <w:t>故本项目选址合理。</w:t>
            </w:r>
          </w:p>
          <w:p w:rsidR="00194F28" w:rsidRPr="00804BC7" w:rsidRDefault="00194F28" w:rsidP="00F43EAC">
            <w:pPr>
              <w:spacing w:line="360" w:lineRule="auto"/>
              <w:ind w:firstLine="600"/>
              <w:rPr>
                <w:b/>
                <w:sz w:val="24"/>
              </w:rPr>
            </w:pPr>
            <w:r w:rsidRPr="00804BC7">
              <w:rPr>
                <w:b/>
                <w:sz w:val="24"/>
              </w:rPr>
              <w:t>1.2</w:t>
            </w:r>
            <w:r w:rsidRPr="00804BC7">
              <w:rPr>
                <w:b/>
                <w:sz w:val="24"/>
              </w:rPr>
              <w:t>清洁生产、达标排放、总量控制</w:t>
            </w:r>
          </w:p>
          <w:p w:rsidR="00194F28" w:rsidRPr="00804BC7" w:rsidRDefault="00194F28" w:rsidP="00F43EAC">
            <w:pPr>
              <w:spacing w:line="360" w:lineRule="auto"/>
              <w:ind w:firstLineChars="200" w:firstLine="480"/>
              <w:rPr>
                <w:sz w:val="24"/>
              </w:rPr>
            </w:pPr>
            <w:r w:rsidRPr="00804BC7">
              <w:rPr>
                <w:sz w:val="24"/>
              </w:rPr>
              <w:t>本项目基本贯彻了清洁生产原则。</w:t>
            </w:r>
          </w:p>
          <w:p w:rsidR="00194F28" w:rsidRPr="00804BC7" w:rsidRDefault="00194F28" w:rsidP="00F43EAC">
            <w:pPr>
              <w:spacing w:line="360" w:lineRule="auto"/>
              <w:ind w:firstLine="397"/>
              <w:rPr>
                <w:sz w:val="24"/>
              </w:rPr>
            </w:pPr>
            <w:r w:rsidRPr="00804BC7">
              <w:rPr>
                <w:bCs/>
                <w:sz w:val="24"/>
              </w:rPr>
              <w:t>项目</w:t>
            </w:r>
            <w:r w:rsidRPr="00804BC7">
              <w:rPr>
                <w:rFonts w:hint="eastAsia"/>
                <w:bCs/>
                <w:sz w:val="24"/>
              </w:rPr>
              <w:t>选用清洁能源</w:t>
            </w:r>
            <w:r>
              <w:rPr>
                <w:rFonts w:hint="eastAsia"/>
                <w:bCs/>
                <w:sz w:val="24"/>
              </w:rPr>
              <w:t>，</w:t>
            </w:r>
            <w:r w:rsidRPr="00804BC7">
              <w:rPr>
                <w:rFonts w:hint="eastAsia"/>
                <w:bCs/>
                <w:sz w:val="24"/>
              </w:rPr>
              <w:t>清洁生产工艺，产物少，且治理措施合理，基本符合清洁生产要求。项目</w:t>
            </w:r>
            <w:r>
              <w:rPr>
                <w:rFonts w:hint="eastAsia"/>
                <w:sz w:val="24"/>
              </w:rPr>
              <w:t>产生的</w:t>
            </w:r>
            <w:r w:rsidRPr="00804BC7">
              <w:rPr>
                <w:sz w:val="24"/>
              </w:rPr>
              <w:t>废气</w:t>
            </w:r>
            <w:r>
              <w:rPr>
                <w:rFonts w:hint="eastAsia"/>
                <w:sz w:val="24"/>
              </w:rPr>
              <w:t>、废水经相应的治理措施治理后能够达标</w:t>
            </w:r>
            <w:r w:rsidRPr="00804BC7">
              <w:rPr>
                <w:sz w:val="24"/>
              </w:rPr>
              <w:t>排放；项目固体废弃物经妥善处置，不会对环境造成影响</w:t>
            </w:r>
            <w:r w:rsidRPr="00804BC7">
              <w:rPr>
                <w:rFonts w:hint="eastAsia"/>
                <w:sz w:val="24"/>
              </w:rPr>
              <w:t>；</w:t>
            </w:r>
            <w:r w:rsidRPr="00804BC7">
              <w:rPr>
                <w:sz w:val="24"/>
              </w:rPr>
              <w:t>项目噪声经综合降噪处理后，厂界噪声可满足标准要求。</w:t>
            </w:r>
            <w:r>
              <w:rPr>
                <w:rFonts w:hint="eastAsia"/>
                <w:sz w:val="24"/>
              </w:rPr>
              <w:t>因此，</w:t>
            </w:r>
            <w:r w:rsidRPr="00804BC7">
              <w:rPr>
                <w:sz w:val="24"/>
              </w:rPr>
              <w:t>项目做到了达标排放</w:t>
            </w:r>
            <w:r>
              <w:rPr>
                <w:rFonts w:hint="eastAsia"/>
                <w:sz w:val="24"/>
              </w:rPr>
              <w:t>要求</w:t>
            </w:r>
            <w:r w:rsidRPr="00804BC7">
              <w:rPr>
                <w:sz w:val="24"/>
              </w:rPr>
              <w:t>。</w:t>
            </w:r>
          </w:p>
          <w:p w:rsidR="00194F28" w:rsidRPr="00804BC7" w:rsidRDefault="00194F28" w:rsidP="00F43EAC">
            <w:pPr>
              <w:spacing w:line="360" w:lineRule="auto"/>
              <w:ind w:firstLine="600"/>
              <w:rPr>
                <w:rFonts w:hint="eastAsia"/>
                <w:sz w:val="24"/>
              </w:rPr>
            </w:pPr>
            <w:r w:rsidRPr="00804BC7">
              <w:rPr>
                <w:sz w:val="24"/>
              </w:rPr>
              <w:t>根据本项目的具体情况，结合国家污染物排放总量控制原则，本项目的总量控制指标为：</w:t>
            </w:r>
            <w:r>
              <w:rPr>
                <w:rFonts w:hint="eastAsia"/>
                <w:sz w:val="24"/>
              </w:rPr>
              <w:t>有机废气（甲醛）</w:t>
            </w:r>
            <w:r w:rsidRPr="00F83A9A">
              <w:rPr>
                <w:rFonts w:hint="eastAsia"/>
                <w:sz w:val="24"/>
              </w:rPr>
              <w:t>：</w:t>
            </w:r>
            <w:r w:rsidRPr="00F83A9A">
              <w:rPr>
                <w:rFonts w:hint="eastAsia"/>
                <w:sz w:val="24"/>
              </w:rPr>
              <w:t>0.0</w:t>
            </w:r>
            <w:r>
              <w:rPr>
                <w:rFonts w:hint="eastAsia"/>
                <w:sz w:val="24"/>
              </w:rPr>
              <w:t>23</w:t>
            </w:r>
            <w:r w:rsidRPr="00F83A9A">
              <w:rPr>
                <w:rFonts w:hint="eastAsia"/>
                <w:sz w:val="24"/>
              </w:rPr>
              <w:t>t/a</w:t>
            </w:r>
            <w:r w:rsidRPr="00F83A9A">
              <w:rPr>
                <w:rFonts w:hint="eastAsia"/>
                <w:sz w:val="24"/>
              </w:rPr>
              <w:t>，粉尘：</w:t>
            </w:r>
            <w:r>
              <w:rPr>
                <w:rFonts w:hint="eastAsia"/>
                <w:sz w:val="24"/>
              </w:rPr>
              <w:t>0.1</w:t>
            </w:r>
            <w:r w:rsidRPr="00F83A9A">
              <w:rPr>
                <w:rFonts w:hint="eastAsia"/>
                <w:sz w:val="24"/>
              </w:rPr>
              <w:t>26 t/a</w:t>
            </w:r>
            <w:r w:rsidRPr="00F83A9A">
              <w:rPr>
                <w:rFonts w:hint="eastAsia"/>
                <w:sz w:val="24"/>
              </w:rPr>
              <w:t>。</w:t>
            </w:r>
          </w:p>
          <w:p w:rsidR="00194F28" w:rsidRDefault="00194F28" w:rsidP="00194F28">
            <w:pPr>
              <w:pStyle w:val="af5"/>
              <w:spacing w:line="360" w:lineRule="auto"/>
              <w:ind w:firstLine="482"/>
              <w:rPr>
                <w:rFonts w:hint="eastAsia"/>
                <w:b/>
              </w:rPr>
            </w:pPr>
            <w:r w:rsidRPr="00804BC7">
              <w:rPr>
                <w:b/>
              </w:rPr>
              <w:t>1.</w:t>
            </w:r>
            <w:r w:rsidRPr="00804BC7">
              <w:rPr>
                <w:rFonts w:hint="eastAsia"/>
                <w:b/>
              </w:rPr>
              <w:t>3</w:t>
            </w:r>
            <w:r w:rsidRPr="00804BC7">
              <w:rPr>
                <w:b/>
              </w:rPr>
              <w:t xml:space="preserve"> </w:t>
            </w:r>
            <w:r w:rsidRPr="00804BC7">
              <w:rPr>
                <w:b/>
              </w:rPr>
              <w:t>环境现状及工程环境影响</w:t>
            </w:r>
          </w:p>
          <w:p w:rsidR="00194F28" w:rsidRPr="003B14DE" w:rsidRDefault="00194F28" w:rsidP="00F43EAC">
            <w:pPr>
              <w:pStyle w:val="20"/>
              <w:spacing w:line="360" w:lineRule="auto"/>
              <w:ind w:left="0" w:firstLineChars="245" w:firstLine="588"/>
              <w:rPr>
                <w:rFonts w:ascii="黑体" w:eastAsia="黑体"/>
              </w:rPr>
            </w:pPr>
            <w:r w:rsidRPr="003B14DE">
              <w:rPr>
                <w:rFonts w:ascii="黑体" w:eastAsia="黑体" w:hint="eastAsia"/>
              </w:rPr>
              <w:t>1.3.1</w:t>
            </w:r>
            <w:r w:rsidRPr="003B14DE">
              <w:rPr>
                <w:rFonts w:ascii="黑体" w:eastAsia="黑体"/>
              </w:rPr>
              <w:t>环境现状</w:t>
            </w:r>
          </w:p>
          <w:p w:rsidR="00194F28" w:rsidRPr="00804BC7" w:rsidRDefault="00194F28" w:rsidP="00F43EAC">
            <w:pPr>
              <w:pStyle w:val="20"/>
              <w:spacing w:line="360" w:lineRule="auto"/>
              <w:ind w:left="0" w:firstLineChars="245" w:firstLine="588"/>
              <w:rPr>
                <w:rFonts w:hint="eastAsia"/>
              </w:rPr>
            </w:pPr>
            <w:r w:rsidRPr="00804BC7">
              <w:rPr>
                <w:rFonts w:hint="eastAsia"/>
              </w:rPr>
              <w:t>经过</w:t>
            </w:r>
            <w:r>
              <w:rPr>
                <w:rFonts w:hint="eastAsia"/>
              </w:rPr>
              <w:t>现状</w:t>
            </w:r>
            <w:r w:rsidRPr="00804BC7">
              <w:rPr>
                <w:rFonts w:hint="eastAsia"/>
              </w:rPr>
              <w:t>监测，该区域环境质量</w:t>
            </w:r>
            <w:r>
              <w:rPr>
                <w:rFonts w:hint="eastAsia"/>
              </w:rPr>
              <w:t>较</w:t>
            </w:r>
            <w:r w:rsidRPr="00804BC7">
              <w:rPr>
                <w:rFonts w:hint="eastAsia"/>
              </w:rPr>
              <w:t>好。</w:t>
            </w:r>
          </w:p>
          <w:p w:rsidR="00194F28" w:rsidRPr="00B83E18" w:rsidRDefault="00194F28" w:rsidP="00F43EAC">
            <w:pPr>
              <w:pStyle w:val="20"/>
              <w:spacing w:line="360" w:lineRule="auto"/>
              <w:ind w:left="0" w:firstLineChars="245" w:firstLine="588"/>
              <w:rPr>
                <w:rFonts w:ascii="黑体" w:eastAsia="黑体" w:hint="eastAsia"/>
              </w:rPr>
            </w:pPr>
            <w:r>
              <w:rPr>
                <w:rFonts w:ascii="黑体" w:eastAsia="黑体" w:hint="eastAsia"/>
              </w:rPr>
              <w:t>1.3.2</w:t>
            </w:r>
            <w:r w:rsidRPr="00B83E18">
              <w:rPr>
                <w:rFonts w:ascii="黑体" w:eastAsia="黑体" w:hint="eastAsia"/>
              </w:rPr>
              <w:t>施工期工程影响：</w:t>
            </w:r>
          </w:p>
          <w:p w:rsidR="00194F28" w:rsidRPr="00A81747" w:rsidRDefault="00194F28" w:rsidP="00F43EAC">
            <w:pPr>
              <w:spacing w:line="360" w:lineRule="auto"/>
              <w:ind w:firstLineChars="250" w:firstLine="600"/>
              <w:rPr>
                <w:rFonts w:hint="eastAsia"/>
                <w:sz w:val="24"/>
              </w:rPr>
            </w:pPr>
            <w:r w:rsidRPr="00A81747">
              <w:rPr>
                <w:sz w:val="24"/>
              </w:rPr>
              <w:t>地表水：</w:t>
            </w:r>
            <w:r w:rsidRPr="00B83E18">
              <w:rPr>
                <w:rFonts w:hint="eastAsia"/>
                <w:sz w:val="24"/>
              </w:rPr>
              <w:t>项目施工期产生的废水，主要为施工废水和施工人员的生活污水，建议</w:t>
            </w:r>
            <w:r>
              <w:rPr>
                <w:rFonts w:hint="eastAsia"/>
                <w:sz w:val="24"/>
              </w:rPr>
              <w:t>对施工废水设置沉淀池处理，表层水和池底的砂、水泥回用于施工过程；施工人员</w:t>
            </w:r>
            <w:r>
              <w:rPr>
                <w:rFonts w:hint="eastAsia"/>
                <w:sz w:val="24"/>
              </w:rPr>
              <w:lastRenderedPageBreak/>
              <w:t>生活污水依托厂区原有的生活污水预处理池处理后用作农肥不外排。</w:t>
            </w:r>
          </w:p>
          <w:p w:rsidR="00194F28" w:rsidRPr="00B83E18" w:rsidRDefault="00194F28" w:rsidP="00F43EAC">
            <w:pPr>
              <w:pStyle w:val="20"/>
              <w:spacing w:line="360" w:lineRule="auto"/>
              <w:ind w:left="0" w:firstLineChars="245" w:firstLine="588"/>
              <w:rPr>
                <w:rFonts w:hint="eastAsia"/>
              </w:rPr>
            </w:pPr>
            <w:r w:rsidRPr="00A81747">
              <w:t>大气环境：</w:t>
            </w:r>
            <w:r w:rsidRPr="00B83E18">
              <w:rPr>
                <w:rFonts w:hint="eastAsia"/>
              </w:rPr>
              <w:t>项目施工期产生的扬尘主要有施工扬尘，混凝土搅拌扬尘、水泥装卸扬尘，地面料场的风吹扬尘和汽车行驶扬尘等，施工单位通过洒水降尘，减少扬尘的产生和排放量，对环境影响较小。</w:t>
            </w:r>
          </w:p>
          <w:p w:rsidR="00194F28" w:rsidRDefault="00194F28" w:rsidP="00F43EAC">
            <w:pPr>
              <w:spacing w:line="360" w:lineRule="auto"/>
              <w:ind w:firstLineChars="200" w:firstLine="480"/>
              <w:rPr>
                <w:rFonts w:hint="eastAsia"/>
                <w:sz w:val="24"/>
              </w:rPr>
            </w:pPr>
            <w:r w:rsidRPr="00A81747">
              <w:rPr>
                <w:sz w:val="24"/>
              </w:rPr>
              <w:t>固体废弃物：</w:t>
            </w:r>
            <w:r w:rsidRPr="00B83E18">
              <w:rPr>
                <w:rFonts w:hint="eastAsia"/>
                <w:sz w:val="24"/>
              </w:rPr>
              <w:t>项目施工期产生的固体废弃物，主要为建筑垃圾和施工人员的生活垃圾。</w:t>
            </w:r>
            <w:r>
              <w:rPr>
                <w:rFonts w:hint="eastAsia"/>
                <w:sz w:val="24"/>
              </w:rPr>
              <w:t>按照环评要求的治理措施严格执行，</w:t>
            </w:r>
            <w:r w:rsidRPr="00B83E18">
              <w:rPr>
                <w:rFonts w:hint="eastAsia"/>
                <w:sz w:val="24"/>
              </w:rPr>
              <w:t>对环境影响较小。</w:t>
            </w:r>
          </w:p>
          <w:p w:rsidR="00194F28" w:rsidRPr="00A81747" w:rsidRDefault="00194F28" w:rsidP="00F43EAC">
            <w:pPr>
              <w:spacing w:line="360" w:lineRule="auto"/>
              <w:ind w:firstLineChars="200" w:firstLine="480"/>
              <w:rPr>
                <w:rFonts w:hint="eastAsia"/>
                <w:b/>
                <w:sz w:val="24"/>
              </w:rPr>
            </w:pPr>
            <w:r w:rsidRPr="00A81747">
              <w:rPr>
                <w:rFonts w:hint="eastAsia"/>
                <w:sz w:val="24"/>
              </w:rPr>
              <w:t>噪声影响分析：</w:t>
            </w:r>
            <w:r w:rsidRPr="00B83E18">
              <w:rPr>
                <w:rFonts w:hint="eastAsia"/>
                <w:sz w:val="24"/>
              </w:rPr>
              <w:t>本项目施工期产生的噪声，主要为施工场地的作业声和设备的安装噪声，等效声级</w:t>
            </w:r>
            <w:r w:rsidRPr="00B83E18">
              <w:rPr>
                <w:rFonts w:hint="eastAsia"/>
                <w:sz w:val="24"/>
              </w:rPr>
              <w:t>80~85dB(A)</w:t>
            </w:r>
            <w:r w:rsidRPr="00B83E18">
              <w:rPr>
                <w:rFonts w:hint="eastAsia"/>
                <w:sz w:val="24"/>
              </w:rPr>
              <w:t>。</w:t>
            </w:r>
            <w:r>
              <w:rPr>
                <w:rFonts w:hint="eastAsia"/>
                <w:sz w:val="24"/>
              </w:rPr>
              <w:t>通过采取</w:t>
            </w:r>
            <w:r w:rsidRPr="00B83E18">
              <w:rPr>
                <w:rFonts w:hint="eastAsia"/>
                <w:sz w:val="24"/>
              </w:rPr>
              <w:t>尽量选用低噪声设备作业，保证施工机械处于低噪声、高效率的状态，做到噪声达标排放</w:t>
            </w:r>
            <w:r>
              <w:rPr>
                <w:rFonts w:hint="eastAsia"/>
                <w:sz w:val="24"/>
              </w:rPr>
              <w:t>。</w:t>
            </w:r>
          </w:p>
          <w:p w:rsidR="00194F28" w:rsidRPr="00B83E18" w:rsidRDefault="00194F28" w:rsidP="00F43EAC">
            <w:pPr>
              <w:pStyle w:val="20"/>
              <w:spacing w:line="360" w:lineRule="auto"/>
              <w:ind w:left="0" w:firstLineChars="245" w:firstLine="588"/>
              <w:rPr>
                <w:rFonts w:ascii="黑体" w:eastAsia="黑体" w:hint="eastAsia"/>
              </w:rPr>
            </w:pPr>
            <w:r>
              <w:rPr>
                <w:rFonts w:ascii="黑体" w:eastAsia="黑体" w:hint="eastAsia"/>
              </w:rPr>
              <w:t>1.3.3</w:t>
            </w:r>
            <w:r w:rsidRPr="00B83E18">
              <w:rPr>
                <w:rFonts w:ascii="黑体" w:eastAsia="黑体" w:hint="eastAsia"/>
              </w:rPr>
              <w:t>运营期工程影响：</w:t>
            </w:r>
          </w:p>
          <w:p w:rsidR="00194F28" w:rsidRPr="00A81747" w:rsidRDefault="00194F28" w:rsidP="00F43EAC">
            <w:pPr>
              <w:spacing w:line="360" w:lineRule="auto"/>
              <w:ind w:firstLineChars="200" w:firstLine="480"/>
              <w:rPr>
                <w:rFonts w:hint="eastAsia"/>
                <w:sz w:val="24"/>
              </w:rPr>
            </w:pPr>
            <w:r w:rsidRPr="00A81747">
              <w:rPr>
                <w:sz w:val="24"/>
              </w:rPr>
              <w:t>地表水：</w:t>
            </w:r>
            <w:r w:rsidRPr="00804BC7">
              <w:rPr>
                <w:rFonts w:hint="eastAsia"/>
                <w:sz w:val="24"/>
              </w:rPr>
              <w:t>与项目有关的</w:t>
            </w:r>
            <w:r w:rsidRPr="00804BC7">
              <w:rPr>
                <w:sz w:val="24"/>
              </w:rPr>
              <w:t>废水</w:t>
            </w:r>
            <w:r w:rsidRPr="00804BC7">
              <w:rPr>
                <w:rFonts w:hint="eastAsia"/>
                <w:sz w:val="24"/>
              </w:rPr>
              <w:t>主要为</w:t>
            </w:r>
            <w:r w:rsidRPr="00804BC7">
              <w:rPr>
                <w:sz w:val="24"/>
              </w:rPr>
              <w:t>职工产生的生活</w:t>
            </w:r>
            <w:r w:rsidRPr="00804BC7">
              <w:rPr>
                <w:rFonts w:hint="eastAsia"/>
                <w:sz w:val="24"/>
              </w:rPr>
              <w:t>污</w:t>
            </w:r>
            <w:r w:rsidRPr="00804BC7">
              <w:rPr>
                <w:sz w:val="24"/>
              </w:rPr>
              <w:t>水</w:t>
            </w:r>
            <w:r>
              <w:rPr>
                <w:rFonts w:hint="eastAsia"/>
                <w:sz w:val="24"/>
              </w:rPr>
              <w:t>和食堂废水</w:t>
            </w:r>
            <w:r w:rsidRPr="00804BC7">
              <w:rPr>
                <w:rFonts w:hint="eastAsia"/>
                <w:sz w:val="24"/>
              </w:rPr>
              <w:t>。</w:t>
            </w:r>
            <w:r w:rsidRPr="00A81747">
              <w:rPr>
                <w:rFonts w:hAnsi="宋体"/>
                <w:sz w:val="24"/>
              </w:rPr>
              <w:t>厂址</w:t>
            </w:r>
            <w:r w:rsidRPr="00A81747">
              <w:rPr>
                <w:rFonts w:hAnsi="宋体" w:hint="eastAsia"/>
                <w:sz w:val="24"/>
              </w:rPr>
              <w:t>周围有大片茂密山林（项目业主已于林地所有人签署林灌协议）</w:t>
            </w:r>
            <w:r w:rsidRPr="00A81747">
              <w:rPr>
                <w:rFonts w:hAnsi="宋体"/>
                <w:sz w:val="24"/>
              </w:rPr>
              <w:t>，</w:t>
            </w:r>
            <w:r w:rsidRPr="00A81747">
              <w:rPr>
                <w:rFonts w:hAnsi="宋体" w:hint="eastAsia"/>
                <w:sz w:val="24"/>
              </w:rPr>
              <w:t>本项目食堂废水采用隔油池处理后再排入</w:t>
            </w:r>
            <w:r>
              <w:rPr>
                <w:rFonts w:hAnsi="宋体" w:hint="eastAsia"/>
                <w:sz w:val="24"/>
              </w:rPr>
              <w:t>生活污水预处理池</w:t>
            </w:r>
            <w:r w:rsidRPr="00A81747">
              <w:rPr>
                <w:rFonts w:hAnsi="宋体" w:hint="eastAsia"/>
                <w:sz w:val="24"/>
              </w:rPr>
              <w:t>与生活污水一同处理后用作周边林木灌溉，不外排废水。</w:t>
            </w:r>
            <w:r>
              <w:rPr>
                <w:rFonts w:hAnsi="宋体" w:hint="eastAsia"/>
                <w:sz w:val="24"/>
              </w:rPr>
              <w:t>锅炉排水主要为钙镁离子废</w:t>
            </w:r>
            <w:r w:rsidRPr="003A59CA">
              <w:rPr>
                <w:rFonts w:hAnsi="宋体" w:hint="eastAsia"/>
                <w:color w:val="000000"/>
                <w:sz w:val="24"/>
              </w:rPr>
              <w:t>水，</w:t>
            </w:r>
            <w:r w:rsidRPr="003A59CA">
              <w:rPr>
                <w:rFonts w:hint="eastAsia"/>
                <w:color w:val="000000"/>
                <w:sz w:val="24"/>
              </w:rPr>
              <w:t>污染物浓度较低</w:t>
            </w:r>
            <w:r w:rsidRPr="003A59CA">
              <w:rPr>
                <w:rFonts w:hAnsi="宋体" w:hint="eastAsia"/>
                <w:color w:val="000000"/>
                <w:sz w:val="24"/>
              </w:rPr>
              <w:t>，</w:t>
            </w:r>
            <w:r>
              <w:rPr>
                <w:rFonts w:hAnsi="宋体" w:hint="eastAsia"/>
                <w:sz w:val="24"/>
              </w:rPr>
              <w:t>能够达到</w:t>
            </w:r>
            <w:r w:rsidRPr="00613A54">
              <w:rPr>
                <w:rFonts w:hint="eastAsia"/>
                <w:color w:val="000000"/>
                <w:sz w:val="24"/>
              </w:rPr>
              <w:t>《污水综合排放标准》（</w:t>
            </w:r>
            <w:r w:rsidRPr="00613A54">
              <w:rPr>
                <w:rFonts w:hint="eastAsia"/>
                <w:color w:val="000000"/>
                <w:sz w:val="24"/>
              </w:rPr>
              <w:t>GB8978-1996</w:t>
            </w:r>
            <w:r w:rsidRPr="00613A54">
              <w:rPr>
                <w:rFonts w:hint="eastAsia"/>
                <w:color w:val="000000"/>
                <w:sz w:val="24"/>
              </w:rPr>
              <w:t>）表</w:t>
            </w:r>
            <w:r w:rsidRPr="00613A54">
              <w:rPr>
                <w:rFonts w:hint="eastAsia"/>
                <w:color w:val="000000"/>
                <w:sz w:val="24"/>
              </w:rPr>
              <w:t>4</w:t>
            </w:r>
            <w:r w:rsidRPr="00613A54">
              <w:rPr>
                <w:rFonts w:hint="eastAsia"/>
                <w:color w:val="000000"/>
                <w:sz w:val="24"/>
              </w:rPr>
              <w:t>中一级标准</w:t>
            </w:r>
            <w:r>
              <w:rPr>
                <w:rFonts w:hint="eastAsia"/>
                <w:color w:val="000000"/>
                <w:sz w:val="24"/>
              </w:rPr>
              <w:t>，</w:t>
            </w:r>
            <w:r w:rsidRPr="007524B7">
              <w:rPr>
                <w:rFonts w:hint="eastAsia"/>
                <w:color w:val="000000"/>
                <w:sz w:val="24"/>
              </w:rPr>
              <w:t>环评建议可将锅炉排水用桶收集用于厂区周边洒水抑尘。</w:t>
            </w:r>
            <w:r w:rsidRPr="00A81747">
              <w:rPr>
                <w:rFonts w:hint="eastAsia"/>
                <w:sz w:val="24"/>
              </w:rPr>
              <w:t>经过分析，本项目生活废水对周围环境影响较小</w:t>
            </w:r>
            <w:r w:rsidRPr="00A81747">
              <w:rPr>
                <w:sz w:val="24"/>
              </w:rPr>
              <w:t>。</w:t>
            </w:r>
          </w:p>
          <w:p w:rsidR="00194F28" w:rsidRPr="005969D7" w:rsidRDefault="00194F28" w:rsidP="00F43EAC">
            <w:pPr>
              <w:widowControl/>
              <w:spacing w:line="360" w:lineRule="auto"/>
              <w:ind w:firstLineChars="200" w:firstLine="480"/>
              <w:rPr>
                <w:color w:val="000000"/>
                <w:sz w:val="24"/>
              </w:rPr>
            </w:pPr>
            <w:r w:rsidRPr="00A81747">
              <w:rPr>
                <w:sz w:val="24"/>
              </w:rPr>
              <w:t>大气环境：</w:t>
            </w:r>
            <w:r w:rsidRPr="00804BC7">
              <w:rPr>
                <w:sz w:val="24"/>
              </w:rPr>
              <w:t>锅炉废气</w:t>
            </w:r>
            <w:r>
              <w:rPr>
                <w:rFonts w:hint="eastAsia"/>
                <w:sz w:val="24"/>
              </w:rPr>
              <w:t>能</w:t>
            </w:r>
            <w:r w:rsidRPr="00804BC7">
              <w:rPr>
                <w:sz w:val="24"/>
              </w:rPr>
              <w:t>达到《锅炉大气污染物排放标准》（</w:t>
            </w:r>
            <w:r w:rsidRPr="00804BC7">
              <w:rPr>
                <w:sz w:val="24"/>
              </w:rPr>
              <w:t>GB13271-20</w:t>
            </w:r>
            <w:r>
              <w:rPr>
                <w:rFonts w:hint="eastAsia"/>
                <w:sz w:val="24"/>
              </w:rPr>
              <w:t>14</w:t>
            </w:r>
            <w:r w:rsidRPr="00804BC7">
              <w:rPr>
                <w:sz w:val="24"/>
              </w:rPr>
              <w:t>）</w:t>
            </w:r>
            <w:r>
              <w:rPr>
                <w:rFonts w:hint="eastAsia"/>
                <w:sz w:val="24"/>
              </w:rPr>
              <w:t>表</w:t>
            </w:r>
            <w:r>
              <w:rPr>
                <w:rFonts w:hint="eastAsia"/>
                <w:sz w:val="24"/>
              </w:rPr>
              <w:t>2</w:t>
            </w:r>
            <w:r>
              <w:rPr>
                <w:rFonts w:hint="eastAsia"/>
                <w:sz w:val="24"/>
              </w:rPr>
              <w:t>新建锅炉大气污染物排放浓度限值</w:t>
            </w:r>
            <w:r w:rsidRPr="00804BC7">
              <w:rPr>
                <w:sz w:val="24"/>
              </w:rPr>
              <w:t>要求</w:t>
            </w:r>
            <w:r w:rsidRPr="00804BC7">
              <w:rPr>
                <w:rFonts w:hint="eastAsia"/>
                <w:sz w:val="24"/>
              </w:rPr>
              <w:t>；</w:t>
            </w:r>
            <w:r w:rsidRPr="00804BC7">
              <w:rPr>
                <w:sz w:val="24"/>
              </w:rPr>
              <w:t>甲醛废气经集气罩收集</w:t>
            </w:r>
            <w:r w:rsidRPr="000C14DB">
              <w:rPr>
                <w:sz w:val="24"/>
              </w:rPr>
              <w:t>UV</w:t>
            </w:r>
            <w:r w:rsidRPr="000C14DB">
              <w:rPr>
                <w:rFonts w:hint="eastAsia"/>
                <w:sz w:val="24"/>
              </w:rPr>
              <w:t>光氧催化机</w:t>
            </w:r>
            <w:r>
              <w:rPr>
                <w:rFonts w:hint="eastAsia"/>
                <w:sz w:val="24"/>
              </w:rPr>
              <w:t>处理</w:t>
            </w:r>
            <w:r w:rsidRPr="00804BC7">
              <w:rPr>
                <w:sz w:val="24"/>
              </w:rPr>
              <w:t>后，通过高度不低于</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804BC7">
                <w:rPr>
                  <w:sz w:val="24"/>
                </w:rPr>
                <w:t>15</w:t>
              </w:r>
              <w:r w:rsidRPr="00804BC7">
                <w:rPr>
                  <w:sz w:val="24"/>
                </w:rPr>
                <w:t>米</w:t>
              </w:r>
            </w:smartTag>
            <w:r w:rsidRPr="00804BC7">
              <w:rPr>
                <w:sz w:val="24"/>
              </w:rPr>
              <w:t>的排气筒达标排放</w:t>
            </w:r>
            <w:r>
              <w:rPr>
                <w:rFonts w:hint="eastAsia"/>
                <w:sz w:val="24"/>
              </w:rPr>
              <w:t>或引至锅炉内燃烧，能够达到</w:t>
            </w:r>
            <w:r w:rsidRPr="00160A03">
              <w:rPr>
                <w:sz w:val="24"/>
              </w:rPr>
              <w:t>《</w:t>
            </w:r>
            <w:r w:rsidRPr="00160A03">
              <w:rPr>
                <w:rFonts w:hint="eastAsia"/>
                <w:sz w:val="24"/>
              </w:rPr>
              <w:t>四川省固定污染源大气挥发性</w:t>
            </w:r>
            <w:r w:rsidRPr="00160A03">
              <w:rPr>
                <w:rFonts w:hint="eastAsia"/>
                <w:color w:val="000000"/>
                <w:sz w:val="24"/>
              </w:rPr>
              <w:t>有机物排放标</w:t>
            </w:r>
            <w:r w:rsidRPr="002D0806">
              <w:rPr>
                <w:rFonts w:hint="eastAsia"/>
                <w:sz w:val="24"/>
              </w:rPr>
              <w:t>准</w:t>
            </w:r>
            <w:r w:rsidRPr="002D0806">
              <w:rPr>
                <w:sz w:val="24"/>
              </w:rPr>
              <w:t>》</w:t>
            </w:r>
            <w:r w:rsidRPr="00160A03">
              <w:rPr>
                <w:color w:val="000000"/>
                <w:sz w:val="24"/>
              </w:rPr>
              <w:t>（</w:t>
            </w:r>
            <w:r w:rsidRPr="00160A03">
              <w:rPr>
                <w:color w:val="000000"/>
                <w:sz w:val="24"/>
              </w:rPr>
              <w:t>GB16297</w:t>
            </w:r>
            <w:r w:rsidRPr="00160A03">
              <w:rPr>
                <w:color w:val="000000"/>
                <w:sz w:val="24"/>
              </w:rPr>
              <w:t>－</w:t>
            </w:r>
            <w:r w:rsidRPr="00160A03">
              <w:rPr>
                <w:color w:val="000000"/>
                <w:sz w:val="24"/>
              </w:rPr>
              <w:t>1996</w:t>
            </w:r>
            <w:r w:rsidRPr="00160A03">
              <w:rPr>
                <w:color w:val="000000"/>
                <w:sz w:val="24"/>
              </w:rPr>
              <w:t>）</w:t>
            </w:r>
            <w:r>
              <w:rPr>
                <w:rFonts w:hint="eastAsia"/>
                <w:color w:val="000000"/>
                <w:sz w:val="24"/>
              </w:rPr>
              <w:t>中的相关标准</w:t>
            </w:r>
            <w:r w:rsidRPr="00160A03">
              <w:rPr>
                <w:color w:val="000000"/>
                <w:sz w:val="24"/>
              </w:rPr>
              <w:t>，不会对周围大气环境造成明显的污染影响</w:t>
            </w:r>
            <w:r w:rsidRPr="00804BC7">
              <w:rPr>
                <w:sz w:val="24"/>
              </w:rPr>
              <w:t>；</w:t>
            </w:r>
            <w:r w:rsidRPr="00804BC7">
              <w:rPr>
                <w:rFonts w:hint="eastAsia"/>
                <w:sz w:val="24"/>
              </w:rPr>
              <w:t>锯切</w:t>
            </w:r>
            <w:r>
              <w:rPr>
                <w:rFonts w:hint="eastAsia"/>
                <w:sz w:val="24"/>
              </w:rPr>
              <w:t>、砂光等</w:t>
            </w:r>
            <w:r w:rsidRPr="00804BC7">
              <w:rPr>
                <w:sz w:val="24"/>
              </w:rPr>
              <w:t>粉尘通过设备上方的集气罩后经布袋除尘器处理达标排放。有组织排放能够达到《大气污染物综合排放标准》（</w:t>
            </w:r>
            <w:r w:rsidRPr="00804BC7">
              <w:rPr>
                <w:sz w:val="24"/>
              </w:rPr>
              <w:t>GB16297-1996</w:t>
            </w:r>
            <w:r w:rsidRPr="00804BC7">
              <w:rPr>
                <w:sz w:val="24"/>
              </w:rPr>
              <w:t>）中的二级标准</w:t>
            </w:r>
            <w:r w:rsidRPr="005969D7">
              <w:rPr>
                <w:color w:val="000000"/>
                <w:sz w:val="24"/>
              </w:rPr>
              <w:t>；甲醛的无组织排放需要</w:t>
            </w:r>
            <w:r>
              <w:rPr>
                <w:rFonts w:hint="eastAsia"/>
                <w:color w:val="000000"/>
                <w:sz w:val="24"/>
              </w:rPr>
              <w:t>在生产车间边界</w:t>
            </w:r>
            <w:r w:rsidRPr="005969D7">
              <w:rPr>
                <w:color w:val="000000"/>
                <w:sz w:val="24"/>
              </w:rPr>
              <w:t>设置</w:t>
            </w:r>
            <w:r w:rsidRPr="005969D7">
              <w:rPr>
                <w:rFonts w:hint="eastAsia"/>
                <w:color w:val="000000"/>
                <w:sz w:val="24"/>
              </w:rPr>
              <w:t>50</w:t>
            </w:r>
            <w:r w:rsidRPr="005969D7">
              <w:rPr>
                <w:color w:val="000000"/>
                <w:sz w:val="24"/>
              </w:rPr>
              <w:t>m</w:t>
            </w:r>
            <w:r w:rsidRPr="005969D7">
              <w:rPr>
                <w:color w:val="000000"/>
                <w:sz w:val="24"/>
              </w:rPr>
              <w:t>的</w:t>
            </w:r>
            <w:r w:rsidRPr="005969D7">
              <w:rPr>
                <w:rFonts w:hint="eastAsia"/>
                <w:color w:val="000000"/>
                <w:sz w:val="24"/>
              </w:rPr>
              <w:t>卫生</w:t>
            </w:r>
            <w:r w:rsidRPr="005969D7">
              <w:rPr>
                <w:color w:val="000000"/>
                <w:sz w:val="24"/>
              </w:rPr>
              <w:t>防护距离。</w:t>
            </w:r>
          </w:p>
          <w:p w:rsidR="00194F28" w:rsidRPr="00804BC7" w:rsidRDefault="00194F28" w:rsidP="00F43EAC">
            <w:pPr>
              <w:spacing w:line="360" w:lineRule="auto"/>
              <w:ind w:firstLine="567"/>
              <w:rPr>
                <w:rFonts w:hint="eastAsia"/>
                <w:sz w:val="24"/>
              </w:rPr>
            </w:pPr>
            <w:r w:rsidRPr="00A81747">
              <w:rPr>
                <w:sz w:val="24"/>
              </w:rPr>
              <w:t>声学环境：</w:t>
            </w:r>
            <w:r w:rsidRPr="00804BC7">
              <w:rPr>
                <w:sz w:val="24"/>
              </w:rPr>
              <w:t>本项目通过合理布置、选用低噪声设备，以及经减震、建筑隔音、吸音处理后，再经厂界内距离衰减，厂界噪声强度能满足《工业企业厂界环境噪声</w:t>
            </w:r>
            <w:r w:rsidRPr="00804BC7">
              <w:rPr>
                <w:rFonts w:hint="eastAsia"/>
                <w:sz w:val="24"/>
              </w:rPr>
              <w:t>排放</w:t>
            </w:r>
            <w:r w:rsidRPr="00804BC7">
              <w:rPr>
                <w:sz w:val="24"/>
              </w:rPr>
              <w:t>标准》</w:t>
            </w:r>
            <w:r w:rsidRPr="00B76487">
              <w:rPr>
                <w:sz w:val="24"/>
              </w:rPr>
              <w:t>（</w:t>
            </w:r>
            <w:r w:rsidRPr="00B76487">
              <w:rPr>
                <w:sz w:val="24"/>
              </w:rPr>
              <w:t>GB12348</w:t>
            </w:r>
            <w:r w:rsidRPr="00B76487">
              <w:rPr>
                <w:sz w:val="24"/>
              </w:rPr>
              <w:t>－</w:t>
            </w:r>
            <w:r w:rsidRPr="00B76487">
              <w:rPr>
                <w:sz w:val="24"/>
              </w:rPr>
              <w:t>2008</w:t>
            </w:r>
            <w:r w:rsidRPr="00B76487">
              <w:rPr>
                <w:sz w:val="24"/>
              </w:rPr>
              <w:t>）</w:t>
            </w:r>
            <w:r w:rsidRPr="00B76487">
              <w:rPr>
                <w:rFonts w:hint="eastAsia"/>
                <w:sz w:val="24"/>
              </w:rPr>
              <w:t>2</w:t>
            </w:r>
            <w:r w:rsidRPr="00B76487">
              <w:rPr>
                <w:sz w:val="24"/>
              </w:rPr>
              <w:t>类</w:t>
            </w:r>
            <w:r w:rsidRPr="00E45CC3">
              <w:rPr>
                <w:sz w:val="24"/>
              </w:rPr>
              <w:t>标准的要</w:t>
            </w:r>
            <w:r w:rsidRPr="00804BC7">
              <w:rPr>
                <w:sz w:val="24"/>
              </w:rPr>
              <w:t>求</w:t>
            </w:r>
            <w:r w:rsidRPr="00804BC7">
              <w:rPr>
                <w:rFonts w:hint="eastAsia"/>
                <w:sz w:val="24"/>
              </w:rPr>
              <w:t>，对周围环境影响不明显。</w:t>
            </w:r>
          </w:p>
          <w:p w:rsidR="00194F28" w:rsidRPr="00804BC7" w:rsidRDefault="00194F28" w:rsidP="00F43EAC">
            <w:pPr>
              <w:spacing w:line="360" w:lineRule="auto"/>
              <w:ind w:firstLine="567"/>
              <w:rPr>
                <w:sz w:val="24"/>
              </w:rPr>
            </w:pPr>
            <w:r w:rsidRPr="00A81747">
              <w:rPr>
                <w:sz w:val="24"/>
              </w:rPr>
              <w:t>固体废弃物：</w:t>
            </w:r>
            <w:r w:rsidRPr="00804BC7">
              <w:rPr>
                <w:rFonts w:hint="eastAsia"/>
                <w:sz w:val="24"/>
              </w:rPr>
              <w:t>生产过程</w:t>
            </w:r>
            <w:r w:rsidRPr="00804BC7">
              <w:rPr>
                <w:sz w:val="24"/>
              </w:rPr>
              <w:t>产生的边角料和木屑收集后</w:t>
            </w:r>
            <w:r w:rsidRPr="00804BC7">
              <w:rPr>
                <w:rFonts w:hint="eastAsia"/>
                <w:sz w:val="24"/>
              </w:rPr>
              <w:t>回</w:t>
            </w:r>
            <w:r>
              <w:rPr>
                <w:rFonts w:hint="eastAsia"/>
                <w:sz w:val="24"/>
              </w:rPr>
              <w:t>外售给生物质燃料生产厂和</w:t>
            </w:r>
            <w:r>
              <w:rPr>
                <w:rFonts w:hint="eastAsia"/>
                <w:sz w:val="24"/>
              </w:rPr>
              <w:lastRenderedPageBreak/>
              <w:t>造纸厂作为原材料</w:t>
            </w:r>
            <w:r w:rsidRPr="00804BC7">
              <w:rPr>
                <w:sz w:val="24"/>
              </w:rPr>
              <w:t>；</w:t>
            </w:r>
            <w:r w:rsidRPr="00804BC7">
              <w:rPr>
                <w:rFonts w:hint="eastAsia"/>
                <w:sz w:val="24"/>
              </w:rPr>
              <w:t>脲醛树脂胶桶由该树脂胶出售公司回收再利用；</w:t>
            </w:r>
            <w:r w:rsidRPr="00804BC7">
              <w:rPr>
                <w:sz w:val="24"/>
              </w:rPr>
              <w:t>生活垃圾经收集后由环保部门统一清运填埋</w:t>
            </w:r>
            <w:r>
              <w:rPr>
                <w:rFonts w:hint="eastAsia"/>
                <w:sz w:val="24"/>
              </w:rPr>
              <w:t>；食堂餐厨垃圾综合利用</w:t>
            </w:r>
            <w:r w:rsidRPr="00804BC7">
              <w:rPr>
                <w:rFonts w:hint="eastAsia"/>
                <w:bCs/>
                <w:sz w:val="24"/>
              </w:rPr>
              <w:t>。</w:t>
            </w:r>
          </w:p>
          <w:p w:rsidR="00194F28" w:rsidRPr="00804BC7" w:rsidRDefault="00194F28" w:rsidP="00F43EAC">
            <w:pPr>
              <w:pStyle w:val="20"/>
              <w:spacing w:line="360" w:lineRule="auto"/>
              <w:ind w:left="0" w:firstLineChars="200" w:firstLine="480"/>
            </w:pPr>
            <w:r w:rsidRPr="00804BC7">
              <w:t>评价认为，本项目对废水、噪声及固体废弃物采取的治理措施，是有效、可行的。</w:t>
            </w:r>
          </w:p>
          <w:p w:rsidR="00194F28" w:rsidRPr="00804BC7" w:rsidRDefault="00194F28" w:rsidP="00F43EAC">
            <w:pPr>
              <w:spacing w:line="360" w:lineRule="auto"/>
              <w:ind w:firstLine="601"/>
              <w:rPr>
                <w:rFonts w:ascii="宋体" w:hAnsi="宋体" w:hint="eastAsia"/>
                <w:b/>
                <w:sz w:val="24"/>
              </w:rPr>
            </w:pPr>
            <w:r w:rsidRPr="00804BC7">
              <w:rPr>
                <w:rFonts w:ascii="宋体" w:hAnsi="宋体" w:hint="eastAsia"/>
                <w:b/>
                <w:sz w:val="24"/>
              </w:rPr>
              <w:t>综上，评价认为，本项目符合国家有关产业政策，符合当地总体规划，贯彻了“清洁生产、总量控制和达标排放”的原则，采取“三废”及噪声的治理措施经济技术可行，措施有效，工程实施后不会对地表水、环境空气、声学环境产生明显影响，能维持当地环境功能要求。从环境保护角度，该项目在拟选地建设是可行的。</w:t>
            </w:r>
          </w:p>
          <w:p w:rsidR="00194F28" w:rsidRPr="00804BC7" w:rsidRDefault="00194F28" w:rsidP="00F43EAC">
            <w:pPr>
              <w:spacing w:line="360" w:lineRule="auto"/>
              <w:ind w:firstLine="600"/>
              <w:rPr>
                <w:b/>
                <w:sz w:val="24"/>
              </w:rPr>
            </w:pPr>
            <w:r w:rsidRPr="00804BC7">
              <w:rPr>
                <w:b/>
                <w:sz w:val="24"/>
              </w:rPr>
              <w:t>2</w:t>
            </w:r>
            <w:r w:rsidRPr="00804BC7">
              <w:rPr>
                <w:b/>
                <w:sz w:val="24"/>
              </w:rPr>
              <w:t>、建议</w:t>
            </w:r>
          </w:p>
          <w:p w:rsidR="00194F28" w:rsidRPr="00804BC7" w:rsidRDefault="00194F28" w:rsidP="00F43EAC">
            <w:pPr>
              <w:spacing w:line="360" w:lineRule="auto"/>
              <w:ind w:firstLineChars="200" w:firstLine="480"/>
              <w:rPr>
                <w:sz w:val="24"/>
              </w:rPr>
            </w:pPr>
            <w:r w:rsidRPr="00804BC7">
              <w:rPr>
                <w:sz w:val="24"/>
              </w:rPr>
              <w:t>通过对拟建项目的工程分析和环境影响评价，特提出以下几点建议：</w:t>
            </w:r>
          </w:p>
          <w:p w:rsidR="00194F28" w:rsidRPr="00804BC7" w:rsidRDefault="00194F28" w:rsidP="00F43EAC">
            <w:pPr>
              <w:spacing w:line="360" w:lineRule="auto"/>
              <w:ind w:firstLine="567"/>
              <w:rPr>
                <w:sz w:val="24"/>
              </w:rPr>
            </w:pPr>
            <w:r w:rsidRPr="00804BC7">
              <w:rPr>
                <w:sz w:val="24"/>
              </w:rPr>
              <w:t>1</w:t>
            </w:r>
            <w:r w:rsidRPr="00804BC7">
              <w:rPr>
                <w:sz w:val="24"/>
              </w:rPr>
              <w:t>、本项目在污染治理实施过程中，必须保证足够的环保资金，切实实施各项治污措施。</w:t>
            </w:r>
          </w:p>
          <w:p w:rsidR="00194F28" w:rsidRPr="00804BC7" w:rsidRDefault="00194F28" w:rsidP="00F43EAC">
            <w:pPr>
              <w:spacing w:line="360" w:lineRule="auto"/>
              <w:ind w:firstLine="567"/>
              <w:rPr>
                <w:sz w:val="24"/>
              </w:rPr>
            </w:pPr>
            <w:r w:rsidRPr="00804BC7">
              <w:rPr>
                <w:sz w:val="24"/>
              </w:rPr>
              <w:t>2</w:t>
            </w:r>
            <w:r w:rsidRPr="00804BC7">
              <w:rPr>
                <w:sz w:val="24"/>
              </w:rPr>
              <w:t>、加强环保设施的日常维护检修，保障环保设施的处理效率。</w:t>
            </w:r>
          </w:p>
          <w:p w:rsidR="00194F28" w:rsidRPr="00804BC7" w:rsidRDefault="00194F28" w:rsidP="00F43EAC">
            <w:pPr>
              <w:spacing w:line="360" w:lineRule="auto"/>
              <w:ind w:firstLine="567"/>
              <w:rPr>
                <w:rFonts w:hint="eastAsia"/>
                <w:sz w:val="24"/>
              </w:rPr>
            </w:pPr>
            <w:r w:rsidRPr="00804BC7">
              <w:rPr>
                <w:sz w:val="24"/>
              </w:rPr>
              <w:t>3</w:t>
            </w:r>
            <w:r w:rsidRPr="00804BC7">
              <w:rPr>
                <w:sz w:val="24"/>
              </w:rPr>
              <w:t>、</w:t>
            </w:r>
            <w:r w:rsidRPr="00804BC7">
              <w:rPr>
                <w:rFonts w:hint="eastAsia"/>
                <w:sz w:val="24"/>
              </w:rPr>
              <w:t>项目必须确保废气除尘设施及其处理效果的落实，从而确保处理后废气的稳定达标排放。</w:t>
            </w:r>
            <w:r w:rsidRPr="00804BC7">
              <w:rPr>
                <w:rFonts w:hint="eastAsia"/>
                <w:bCs/>
                <w:sz w:val="24"/>
              </w:rPr>
              <w:t>项目生产过程中应加强粉尘废气处理设备等的管理和维护，定期对生产设备、环保设施进行检修，</w:t>
            </w:r>
            <w:r w:rsidRPr="00804BC7">
              <w:rPr>
                <w:rFonts w:hint="eastAsia"/>
                <w:sz w:val="24"/>
              </w:rPr>
              <w:t>保障其处理效率，</w:t>
            </w:r>
            <w:r w:rsidRPr="00804BC7">
              <w:rPr>
                <w:rFonts w:hint="eastAsia"/>
                <w:bCs/>
                <w:sz w:val="24"/>
              </w:rPr>
              <w:t>确保环保设施的正常运行</w:t>
            </w:r>
            <w:r w:rsidRPr="00804BC7">
              <w:rPr>
                <w:rFonts w:hint="eastAsia"/>
                <w:sz w:val="24"/>
              </w:rPr>
              <w:t>。废气除尘处理设施一旦失效，必须立即停止生产，及时修补更换，严禁未达标的含尘废气外排，</w:t>
            </w:r>
            <w:r w:rsidRPr="00804BC7">
              <w:rPr>
                <w:rFonts w:hint="eastAsia"/>
                <w:bCs/>
                <w:sz w:val="24"/>
              </w:rPr>
              <w:t>防止事故性排放。</w:t>
            </w:r>
          </w:p>
          <w:p w:rsidR="00194F28" w:rsidRPr="00804BC7" w:rsidRDefault="00194F28" w:rsidP="00F43EAC">
            <w:pPr>
              <w:spacing w:line="360" w:lineRule="auto"/>
              <w:ind w:firstLine="567"/>
              <w:rPr>
                <w:rFonts w:hint="eastAsia"/>
                <w:sz w:val="24"/>
              </w:rPr>
            </w:pPr>
            <w:r w:rsidRPr="00804BC7">
              <w:rPr>
                <w:rFonts w:hint="eastAsia"/>
                <w:sz w:val="24"/>
              </w:rPr>
              <w:t>4</w:t>
            </w:r>
            <w:r w:rsidRPr="00804BC7">
              <w:rPr>
                <w:rFonts w:hint="eastAsia"/>
                <w:sz w:val="24"/>
              </w:rPr>
              <w:t>、对旋切机、锯边机等生产运行噪声较高的设备，应采取综合降噪措施进行治理，确保厂界噪声强度满足</w:t>
            </w:r>
            <w:r w:rsidRPr="00B76487">
              <w:rPr>
                <w:rFonts w:hint="eastAsia"/>
                <w:sz w:val="24"/>
              </w:rPr>
              <w:t>《工业企业厂界噪声标准》（</w:t>
            </w:r>
            <w:r w:rsidRPr="00B76487">
              <w:rPr>
                <w:sz w:val="24"/>
              </w:rPr>
              <w:t>GB12348</w:t>
            </w:r>
            <w:r w:rsidRPr="00B76487">
              <w:rPr>
                <w:rFonts w:hint="eastAsia"/>
                <w:sz w:val="24"/>
              </w:rPr>
              <w:t>－</w:t>
            </w:r>
            <w:r w:rsidRPr="00B76487">
              <w:rPr>
                <w:rFonts w:hint="eastAsia"/>
                <w:sz w:val="24"/>
              </w:rPr>
              <w:t>2008</w:t>
            </w:r>
            <w:r w:rsidRPr="00B76487">
              <w:rPr>
                <w:rFonts w:hint="eastAsia"/>
                <w:sz w:val="24"/>
              </w:rPr>
              <w:t>）Ⅱ类标准的要求，不产生扰民影响。</w:t>
            </w:r>
          </w:p>
          <w:p w:rsidR="00194F28" w:rsidRPr="00804BC7" w:rsidRDefault="00194F28" w:rsidP="00F43EAC">
            <w:pPr>
              <w:spacing w:line="360" w:lineRule="auto"/>
              <w:ind w:firstLine="567"/>
              <w:rPr>
                <w:sz w:val="24"/>
              </w:rPr>
            </w:pPr>
            <w:r>
              <w:rPr>
                <w:rFonts w:hint="eastAsia"/>
                <w:sz w:val="24"/>
              </w:rPr>
              <w:t>5</w:t>
            </w:r>
            <w:r w:rsidRPr="00804BC7">
              <w:rPr>
                <w:rFonts w:hint="eastAsia"/>
                <w:sz w:val="24"/>
              </w:rPr>
              <w:t>、企业应建立环保规章制度，配兼职环保人员，由当地环境监测站定期对污染源进行监测，并建立污染源管理档案。</w:t>
            </w:r>
          </w:p>
          <w:p w:rsidR="00194F28" w:rsidRDefault="00194F28" w:rsidP="00F43EAC">
            <w:pPr>
              <w:spacing w:line="360" w:lineRule="auto"/>
              <w:ind w:firstLineChars="250" w:firstLine="600"/>
              <w:rPr>
                <w:rFonts w:hint="eastAsia"/>
                <w:sz w:val="24"/>
              </w:rPr>
            </w:pPr>
            <w:r>
              <w:rPr>
                <w:rFonts w:hint="eastAsia"/>
                <w:sz w:val="24"/>
              </w:rPr>
              <w:t>6</w:t>
            </w:r>
            <w:r w:rsidRPr="00804BC7">
              <w:rPr>
                <w:sz w:val="24"/>
              </w:rPr>
              <w:t>、加强职工的环保教育，提高职工的环保意识。</w:t>
            </w:r>
          </w:p>
          <w:p w:rsidR="00194F28" w:rsidRDefault="00194F28" w:rsidP="00F43EAC">
            <w:pPr>
              <w:spacing w:line="360" w:lineRule="auto"/>
              <w:ind w:firstLineChars="250" w:firstLine="600"/>
              <w:rPr>
                <w:rFonts w:hint="eastAsia"/>
                <w:sz w:val="24"/>
              </w:rPr>
            </w:pPr>
            <w:r>
              <w:rPr>
                <w:rFonts w:hint="eastAsia"/>
                <w:sz w:val="24"/>
              </w:rPr>
              <w:t>7</w:t>
            </w:r>
            <w:r>
              <w:rPr>
                <w:rFonts w:hint="eastAsia"/>
                <w:sz w:val="24"/>
              </w:rPr>
              <w:t>、</w:t>
            </w:r>
            <w:r w:rsidRPr="00E45CC3">
              <w:rPr>
                <w:rFonts w:hint="eastAsia"/>
                <w:sz w:val="24"/>
              </w:rPr>
              <w:t>要严格执行建设项目“三同时”制度，在项目投产时同时落实各项环保治理措施</w:t>
            </w:r>
            <w:r>
              <w:rPr>
                <w:rFonts w:hint="eastAsia"/>
                <w:sz w:val="24"/>
              </w:rPr>
              <w:t>。</w:t>
            </w:r>
          </w:p>
          <w:p w:rsidR="00194F28" w:rsidRDefault="00194F28" w:rsidP="00F43EAC">
            <w:pPr>
              <w:spacing w:line="360" w:lineRule="auto"/>
              <w:ind w:firstLineChars="250" w:firstLine="600"/>
              <w:rPr>
                <w:rFonts w:hint="eastAsia"/>
                <w:sz w:val="24"/>
              </w:rPr>
            </w:pPr>
          </w:p>
          <w:p w:rsidR="00194F28" w:rsidRDefault="00194F28" w:rsidP="00F43EAC">
            <w:pPr>
              <w:spacing w:line="360" w:lineRule="auto"/>
              <w:rPr>
                <w:rFonts w:hint="eastAsia"/>
                <w:sz w:val="24"/>
              </w:rPr>
            </w:pPr>
          </w:p>
          <w:p w:rsidR="00194F28" w:rsidRPr="00E45CC3" w:rsidRDefault="00194F28" w:rsidP="00F43EAC">
            <w:pPr>
              <w:spacing w:line="360" w:lineRule="auto"/>
              <w:rPr>
                <w:rFonts w:hint="eastAsia"/>
                <w:sz w:val="24"/>
              </w:rPr>
            </w:pPr>
          </w:p>
        </w:tc>
      </w:tr>
    </w:tbl>
    <w:p w:rsidR="00194F28" w:rsidRPr="00804BC7" w:rsidRDefault="00194F28" w:rsidP="00194F28">
      <w:pPr>
        <w:rPr>
          <w:rFonts w:hint="eastAsia"/>
        </w:rPr>
      </w:pPr>
    </w:p>
    <w:p w:rsidR="00194F28" w:rsidRDefault="00194F28" w:rsidP="00194F28">
      <w:pPr>
        <w:rPr>
          <w:b/>
          <w:sz w:val="52"/>
        </w:rPr>
      </w:pPr>
    </w:p>
    <w:p w:rsidR="00194F28" w:rsidRDefault="00194F28" w:rsidP="00194F28">
      <w:pPr>
        <w:spacing w:before="2400"/>
        <w:jc w:val="center"/>
        <w:rPr>
          <w:b/>
          <w:sz w:val="72"/>
        </w:rPr>
      </w:pPr>
      <w:r>
        <w:rPr>
          <w:b/>
          <w:sz w:val="72"/>
        </w:rPr>
        <w:lastRenderedPageBreak/>
        <w:t>建设项目环境影响报告表</w:t>
      </w:r>
    </w:p>
    <w:p w:rsidR="00194F28" w:rsidRDefault="00194F28" w:rsidP="00194F28">
      <w:pPr>
        <w:jc w:val="center"/>
        <w:outlineLvl w:val="0"/>
        <w:rPr>
          <w:b/>
          <w:sz w:val="32"/>
          <w:szCs w:val="32"/>
        </w:rPr>
      </w:pPr>
      <w:r>
        <w:rPr>
          <w:b/>
          <w:sz w:val="32"/>
          <w:szCs w:val="32"/>
        </w:rPr>
        <w:t>（</w:t>
      </w:r>
      <w:r>
        <w:rPr>
          <w:rFonts w:hint="eastAsia"/>
          <w:b/>
          <w:sz w:val="32"/>
          <w:szCs w:val="32"/>
        </w:rPr>
        <w:t>报批本</w:t>
      </w:r>
      <w:r>
        <w:rPr>
          <w:b/>
          <w:sz w:val="32"/>
          <w:szCs w:val="32"/>
        </w:rPr>
        <w:t>）</w:t>
      </w:r>
    </w:p>
    <w:p w:rsidR="00194F28" w:rsidRDefault="00194F28" w:rsidP="00194F28">
      <w:pPr>
        <w:spacing w:line="360" w:lineRule="auto"/>
        <w:rPr>
          <w:sz w:val="36"/>
          <w:u w:val="single"/>
        </w:rPr>
      </w:pPr>
    </w:p>
    <w:p w:rsidR="00194F28" w:rsidRDefault="00194F28" w:rsidP="00194F28">
      <w:pPr>
        <w:spacing w:line="360" w:lineRule="auto"/>
        <w:rPr>
          <w:sz w:val="36"/>
          <w:u w:val="single"/>
        </w:rPr>
      </w:pPr>
    </w:p>
    <w:p w:rsidR="00194F28" w:rsidRDefault="00194F28" w:rsidP="00194F28">
      <w:pPr>
        <w:spacing w:line="360" w:lineRule="auto"/>
        <w:rPr>
          <w:sz w:val="36"/>
          <w:u w:val="single"/>
        </w:rPr>
      </w:pPr>
    </w:p>
    <w:p w:rsidR="00194F28" w:rsidRDefault="00194F28" w:rsidP="00194F28">
      <w:pPr>
        <w:spacing w:line="360" w:lineRule="auto"/>
        <w:rPr>
          <w:sz w:val="36"/>
          <w:u w:val="single"/>
        </w:rPr>
      </w:pPr>
    </w:p>
    <w:p w:rsidR="00194F28" w:rsidRDefault="00194F28" w:rsidP="00194F28">
      <w:pPr>
        <w:jc w:val="center"/>
        <w:rPr>
          <w:b/>
          <w:sz w:val="72"/>
        </w:rPr>
      </w:pPr>
    </w:p>
    <w:p w:rsidR="00194F28" w:rsidRDefault="00194F28" w:rsidP="00194F28">
      <w:pPr>
        <w:spacing w:line="360" w:lineRule="auto"/>
        <w:ind w:firstLineChars="200" w:firstLine="683"/>
        <w:rPr>
          <w:b/>
          <w:sz w:val="34"/>
          <w:szCs w:val="28"/>
          <w:u w:val="thick"/>
        </w:rPr>
      </w:pPr>
      <w:r>
        <w:rPr>
          <w:b/>
          <w:sz w:val="34"/>
          <w:szCs w:val="28"/>
        </w:rPr>
        <w:t>项目名称</w:t>
      </w:r>
      <w:r>
        <w:rPr>
          <w:b/>
          <w:sz w:val="34"/>
          <w:szCs w:val="28"/>
        </w:rPr>
        <w:t>:</w:t>
      </w:r>
      <w:r>
        <w:rPr>
          <w:rFonts w:hint="eastAsia"/>
          <w:b/>
          <w:sz w:val="34"/>
          <w:szCs w:val="28"/>
          <w:u w:val="thick"/>
        </w:rPr>
        <w:t>新建年产</w:t>
      </w:r>
      <w:r>
        <w:rPr>
          <w:rFonts w:hint="eastAsia"/>
          <w:b/>
          <w:sz w:val="34"/>
          <w:szCs w:val="28"/>
          <w:u w:val="thick"/>
        </w:rPr>
        <w:t>50000</w:t>
      </w:r>
      <w:r>
        <w:rPr>
          <w:rFonts w:hint="eastAsia"/>
          <w:b/>
          <w:sz w:val="34"/>
          <w:szCs w:val="28"/>
          <w:u w:val="thick"/>
        </w:rPr>
        <w:t>平方米家具生产线</w:t>
      </w:r>
    </w:p>
    <w:p w:rsidR="00194F28" w:rsidRDefault="00194F28" w:rsidP="00194F28">
      <w:pPr>
        <w:spacing w:line="360" w:lineRule="auto"/>
        <w:ind w:firstLineChars="200" w:firstLine="643"/>
        <w:rPr>
          <w:b/>
          <w:sz w:val="32"/>
          <w:szCs w:val="28"/>
          <w:u w:val="single"/>
        </w:rPr>
      </w:pPr>
      <w:r>
        <w:rPr>
          <w:b/>
          <w:sz w:val="32"/>
          <w:szCs w:val="28"/>
        </w:rPr>
        <w:t>建设单位</w:t>
      </w:r>
      <w:r>
        <w:rPr>
          <w:b/>
          <w:sz w:val="32"/>
          <w:szCs w:val="28"/>
        </w:rPr>
        <w:t>(</w:t>
      </w:r>
      <w:r>
        <w:rPr>
          <w:b/>
          <w:sz w:val="32"/>
          <w:szCs w:val="28"/>
        </w:rPr>
        <w:t>盖章</w:t>
      </w:r>
      <w:r>
        <w:rPr>
          <w:b/>
          <w:sz w:val="32"/>
          <w:szCs w:val="28"/>
        </w:rPr>
        <w:t>):</w:t>
      </w:r>
      <w:r>
        <w:rPr>
          <w:rFonts w:hint="eastAsia"/>
          <w:b/>
          <w:sz w:val="32"/>
          <w:szCs w:val="28"/>
          <w:u w:val="thick"/>
        </w:rPr>
        <w:t>乐山市欧帝诗家具有限公司</w:t>
      </w:r>
    </w:p>
    <w:p w:rsidR="00194F28" w:rsidRDefault="00194F28" w:rsidP="00194F28">
      <w:pPr>
        <w:spacing w:line="360" w:lineRule="auto"/>
        <w:rPr>
          <w:sz w:val="32"/>
          <w:u w:val="single"/>
        </w:rPr>
      </w:pPr>
    </w:p>
    <w:p w:rsidR="00194F28" w:rsidRDefault="00194F28" w:rsidP="00194F28">
      <w:pPr>
        <w:spacing w:line="360" w:lineRule="auto"/>
        <w:rPr>
          <w:sz w:val="32"/>
          <w:u w:val="single"/>
        </w:rPr>
      </w:pPr>
    </w:p>
    <w:p w:rsidR="00194F28" w:rsidRDefault="00194F28" w:rsidP="00194F28">
      <w:pPr>
        <w:spacing w:line="360" w:lineRule="auto"/>
        <w:rPr>
          <w:sz w:val="32"/>
          <w:u w:val="single"/>
        </w:rPr>
      </w:pPr>
    </w:p>
    <w:p w:rsidR="00194F28" w:rsidRDefault="00194F28" w:rsidP="00194F28">
      <w:pPr>
        <w:spacing w:line="360" w:lineRule="auto"/>
        <w:rPr>
          <w:sz w:val="32"/>
          <w:u w:val="single"/>
        </w:rPr>
      </w:pPr>
    </w:p>
    <w:p w:rsidR="00194F28" w:rsidRDefault="00194F28" w:rsidP="00194F28">
      <w:pPr>
        <w:jc w:val="center"/>
        <w:rPr>
          <w:b/>
          <w:sz w:val="30"/>
          <w:szCs w:val="30"/>
        </w:rPr>
      </w:pPr>
      <w:r>
        <w:rPr>
          <w:rFonts w:hint="eastAsia"/>
          <w:b/>
          <w:sz w:val="30"/>
          <w:szCs w:val="30"/>
        </w:rPr>
        <w:t>重庆市江津区</w:t>
      </w:r>
      <w:r>
        <w:rPr>
          <w:b/>
          <w:sz w:val="30"/>
          <w:szCs w:val="30"/>
        </w:rPr>
        <w:t>成硕环保工程有限公司</w:t>
      </w:r>
    </w:p>
    <w:p w:rsidR="00194F28" w:rsidRDefault="00194F28" w:rsidP="00194F28">
      <w:pPr>
        <w:jc w:val="center"/>
        <w:rPr>
          <w:b/>
          <w:sz w:val="30"/>
          <w:szCs w:val="30"/>
        </w:rPr>
        <w:sectPr w:rsidR="00194F28">
          <w:headerReference w:type="even" r:id="rId47"/>
          <w:headerReference w:type="default" r:id="rId48"/>
          <w:footerReference w:type="even" r:id="rId49"/>
          <w:footerReference w:type="default" r:id="rId50"/>
          <w:headerReference w:type="first" r:id="rId51"/>
          <w:footerReference w:type="first" r:id="rId52"/>
          <w:pgSz w:w="11906" w:h="16838"/>
          <w:pgMar w:top="1418" w:right="1418" w:bottom="1869" w:left="1418" w:header="851" w:footer="992" w:gutter="0"/>
          <w:pgNumType w:start="0"/>
          <w:cols w:space="425"/>
          <w:titlePg/>
          <w:docGrid w:type="lines" w:linePitch="312"/>
        </w:sectPr>
      </w:pPr>
      <w:r>
        <w:rPr>
          <w:b/>
          <w:sz w:val="30"/>
          <w:szCs w:val="30"/>
        </w:rPr>
        <w:t>编制日期：</w:t>
      </w:r>
      <w:r>
        <w:rPr>
          <w:b/>
          <w:sz w:val="30"/>
          <w:szCs w:val="30"/>
        </w:rPr>
        <w:t>201</w:t>
      </w:r>
      <w:r>
        <w:rPr>
          <w:rFonts w:hint="eastAsia"/>
          <w:b/>
          <w:sz w:val="30"/>
          <w:szCs w:val="30"/>
        </w:rPr>
        <w:t>8</w:t>
      </w:r>
      <w:r>
        <w:rPr>
          <w:b/>
          <w:sz w:val="30"/>
          <w:szCs w:val="30"/>
        </w:rPr>
        <w:t>年</w:t>
      </w:r>
      <w:r>
        <w:rPr>
          <w:rFonts w:hint="eastAsia"/>
          <w:b/>
          <w:sz w:val="30"/>
          <w:szCs w:val="30"/>
        </w:rPr>
        <w:t>4</w:t>
      </w:r>
      <w:r>
        <w:rPr>
          <w:b/>
          <w:sz w:val="30"/>
          <w:szCs w:val="30"/>
        </w:rPr>
        <w:t>月</w:t>
      </w:r>
      <w:bookmarkStart w:id="37" w:name="_GoBack"/>
      <w:bookmarkEnd w:id="37"/>
    </w:p>
    <w:p w:rsidR="00194F28" w:rsidRDefault="00194F28" w:rsidP="00194F28">
      <w:pPr>
        <w:jc w:val="center"/>
        <w:rPr>
          <w:b/>
          <w:sz w:val="30"/>
        </w:rPr>
      </w:pPr>
      <w:r>
        <w:rPr>
          <w:b/>
          <w:sz w:val="30"/>
        </w:rPr>
        <w:lastRenderedPageBreak/>
        <w:t>《建设项目环境影响报告表》编制说明</w:t>
      </w:r>
    </w:p>
    <w:p w:rsidR="00194F28" w:rsidRDefault="00194F28" w:rsidP="00194F28">
      <w:pPr>
        <w:spacing w:line="456" w:lineRule="auto"/>
      </w:pPr>
    </w:p>
    <w:p w:rsidR="00194F28" w:rsidRDefault="00194F28" w:rsidP="00194F28">
      <w:pPr>
        <w:spacing w:line="456" w:lineRule="auto"/>
        <w:ind w:firstLine="482"/>
        <w:rPr>
          <w:spacing w:val="12"/>
          <w:sz w:val="24"/>
        </w:rPr>
      </w:pPr>
      <w:r>
        <w:rPr>
          <w:spacing w:val="12"/>
          <w:sz w:val="24"/>
        </w:rPr>
        <w:t>《建设项目环境影响报告表》由具有从事环境影响评价工作资质的单位编制。</w:t>
      </w:r>
    </w:p>
    <w:p w:rsidR="00194F28" w:rsidRDefault="00194F28" w:rsidP="00194F28">
      <w:pPr>
        <w:spacing w:line="456" w:lineRule="auto"/>
        <w:ind w:firstLine="482"/>
        <w:rPr>
          <w:spacing w:val="12"/>
          <w:sz w:val="24"/>
        </w:rPr>
      </w:pPr>
      <w:r>
        <w:rPr>
          <w:spacing w:val="12"/>
          <w:sz w:val="24"/>
        </w:rPr>
        <w:t xml:space="preserve">1. </w:t>
      </w:r>
      <w:r>
        <w:rPr>
          <w:spacing w:val="12"/>
          <w:sz w:val="24"/>
        </w:rPr>
        <w:t>项目名称</w:t>
      </w:r>
      <w:r>
        <w:rPr>
          <w:spacing w:val="12"/>
          <w:sz w:val="24"/>
        </w:rPr>
        <w:t>——</w:t>
      </w:r>
      <w:r>
        <w:rPr>
          <w:spacing w:val="12"/>
          <w:sz w:val="24"/>
        </w:rPr>
        <w:t>指项目立项批复时的名称，应不超过</w:t>
      </w:r>
      <w:r>
        <w:rPr>
          <w:spacing w:val="12"/>
          <w:sz w:val="24"/>
        </w:rPr>
        <w:t>30</w:t>
      </w:r>
      <w:r>
        <w:rPr>
          <w:spacing w:val="12"/>
          <w:sz w:val="24"/>
        </w:rPr>
        <w:t>个字</w:t>
      </w:r>
      <w:r>
        <w:rPr>
          <w:spacing w:val="12"/>
          <w:sz w:val="24"/>
        </w:rPr>
        <w:t>(</w:t>
      </w:r>
      <w:r>
        <w:rPr>
          <w:spacing w:val="12"/>
          <w:sz w:val="24"/>
        </w:rPr>
        <w:t>两个英文字段作一个汉字</w:t>
      </w:r>
      <w:r>
        <w:rPr>
          <w:spacing w:val="12"/>
          <w:sz w:val="24"/>
        </w:rPr>
        <w:t>)</w:t>
      </w:r>
      <w:r>
        <w:rPr>
          <w:spacing w:val="12"/>
          <w:sz w:val="24"/>
        </w:rPr>
        <w:t>。</w:t>
      </w:r>
    </w:p>
    <w:p w:rsidR="00194F28" w:rsidRDefault="00194F28" w:rsidP="00194F28">
      <w:pPr>
        <w:spacing w:line="456" w:lineRule="auto"/>
        <w:ind w:firstLine="482"/>
        <w:rPr>
          <w:spacing w:val="12"/>
          <w:sz w:val="24"/>
        </w:rPr>
      </w:pPr>
      <w:r>
        <w:rPr>
          <w:spacing w:val="12"/>
          <w:sz w:val="24"/>
        </w:rPr>
        <w:t xml:space="preserve">2. </w:t>
      </w:r>
      <w:r>
        <w:rPr>
          <w:spacing w:val="12"/>
          <w:sz w:val="24"/>
        </w:rPr>
        <w:t>建设地点</w:t>
      </w:r>
      <w:r>
        <w:rPr>
          <w:spacing w:val="12"/>
          <w:sz w:val="24"/>
        </w:rPr>
        <w:t>——</w:t>
      </w:r>
      <w:r>
        <w:rPr>
          <w:spacing w:val="12"/>
          <w:sz w:val="24"/>
        </w:rPr>
        <w:t>指项目所在地的名称，公路、铁路应填写起止地点。</w:t>
      </w:r>
    </w:p>
    <w:p w:rsidR="00194F28" w:rsidRDefault="00194F28" w:rsidP="00194F28">
      <w:pPr>
        <w:spacing w:line="456" w:lineRule="auto"/>
        <w:ind w:firstLine="482"/>
        <w:rPr>
          <w:spacing w:val="12"/>
          <w:sz w:val="24"/>
        </w:rPr>
      </w:pPr>
      <w:r>
        <w:rPr>
          <w:spacing w:val="12"/>
          <w:sz w:val="24"/>
        </w:rPr>
        <w:t xml:space="preserve">3. </w:t>
      </w:r>
      <w:r>
        <w:rPr>
          <w:spacing w:val="12"/>
          <w:sz w:val="24"/>
        </w:rPr>
        <w:t>行业类别</w:t>
      </w:r>
      <w:r>
        <w:rPr>
          <w:spacing w:val="12"/>
          <w:sz w:val="24"/>
        </w:rPr>
        <w:t>——</w:t>
      </w:r>
      <w:r>
        <w:rPr>
          <w:spacing w:val="12"/>
          <w:sz w:val="24"/>
        </w:rPr>
        <w:t>按国标填写</w:t>
      </w:r>
    </w:p>
    <w:p w:rsidR="00194F28" w:rsidRDefault="00194F28" w:rsidP="00194F28">
      <w:pPr>
        <w:spacing w:line="456" w:lineRule="auto"/>
        <w:ind w:firstLine="482"/>
        <w:rPr>
          <w:spacing w:val="12"/>
          <w:sz w:val="24"/>
        </w:rPr>
      </w:pPr>
      <w:r>
        <w:rPr>
          <w:spacing w:val="12"/>
          <w:sz w:val="24"/>
        </w:rPr>
        <w:t xml:space="preserve">4. </w:t>
      </w:r>
      <w:r>
        <w:rPr>
          <w:spacing w:val="12"/>
          <w:sz w:val="24"/>
        </w:rPr>
        <w:t>总投资</w:t>
      </w:r>
      <w:r>
        <w:rPr>
          <w:spacing w:val="12"/>
          <w:sz w:val="24"/>
        </w:rPr>
        <w:t>——</w:t>
      </w:r>
      <w:r>
        <w:rPr>
          <w:spacing w:val="12"/>
          <w:sz w:val="24"/>
        </w:rPr>
        <w:t>指项目投资总额。</w:t>
      </w:r>
    </w:p>
    <w:p w:rsidR="00194F28" w:rsidRDefault="00194F28" w:rsidP="00194F28">
      <w:pPr>
        <w:spacing w:line="456" w:lineRule="auto"/>
        <w:ind w:firstLine="482"/>
        <w:rPr>
          <w:spacing w:val="12"/>
          <w:sz w:val="24"/>
        </w:rPr>
      </w:pPr>
      <w:r>
        <w:rPr>
          <w:spacing w:val="12"/>
          <w:sz w:val="24"/>
        </w:rPr>
        <w:t xml:space="preserve">5. </w:t>
      </w:r>
      <w:r>
        <w:rPr>
          <w:spacing w:val="12"/>
          <w:sz w:val="24"/>
        </w:rPr>
        <w:t>主要环境保护目标</w:t>
      </w:r>
      <w:r>
        <w:rPr>
          <w:spacing w:val="12"/>
          <w:sz w:val="24"/>
        </w:rPr>
        <w:t>——</w:t>
      </w:r>
      <w:r>
        <w:rPr>
          <w:spacing w:val="12"/>
          <w:sz w:val="24"/>
        </w:rPr>
        <w:t>指项目区周围一定范围内集中居民住宅区、学校、医院、保护文物、风景名胜区、水源地和生态敏感点等，应尽可能给出保护目标、性质、规模和距厂界距离等。</w:t>
      </w:r>
    </w:p>
    <w:p w:rsidR="00194F28" w:rsidRDefault="00194F28" w:rsidP="00194F28">
      <w:pPr>
        <w:spacing w:line="456" w:lineRule="auto"/>
        <w:ind w:firstLine="482"/>
        <w:rPr>
          <w:spacing w:val="12"/>
          <w:sz w:val="24"/>
        </w:rPr>
      </w:pPr>
      <w:r>
        <w:rPr>
          <w:spacing w:val="12"/>
          <w:sz w:val="24"/>
        </w:rPr>
        <w:t xml:space="preserve">6. </w:t>
      </w:r>
      <w:r>
        <w:rPr>
          <w:spacing w:val="12"/>
          <w:sz w:val="24"/>
        </w:rPr>
        <w:t>结论与建议</w:t>
      </w:r>
      <w:r>
        <w:rPr>
          <w:spacing w:val="12"/>
          <w:sz w:val="24"/>
        </w:rPr>
        <w:t>——</w:t>
      </w:r>
      <w:r>
        <w:rPr>
          <w:spacing w:val="12"/>
          <w:sz w:val="24"/>
        </w:rPr>
        <w:t>给出本项目清洁生产、达标排放和总量控制的分析结论，确定污染防治措施的有效性，说明本项目对环境造成的影响，给出建设项目环境可行性的明确结论。同时提出减少环境影响的其他建议。</w:t>
      </w:r>
    </w:p>
    <w:p w:rsidR="00194F28" w:rsidRDefault="00194F28" w:rsidP="00194F28">
      <w:pPr>
        <w:spacing w:line="456" w:lineRule="auto"/>
        <w:ind w:firstLine="482"/>
        <w:rPr>
          <w:spacing w:val="12"/>
          <w:sz w:val="24"/>
        </w:rPr>
      </w:pPr>
      <w:r>
        <w:rPr>
          <w:spacing w:val="12"/>
          <w:sz w:val="24"/>
        </w:rPr>
        <w:t xml:space="preserve">7. </w:t>
      </w:r>
      <w:r>
        <w:rPr>
          <w:spacing w:val="12"/>
          <w:sz w:val="24"/>
        </w:rPr>
        <w:t>预审意见</w:t>
      </w:r>
      <w:r>
        <w:rPr>
          <w:spacing w:val="12"/>
          <w:sz w:val="24"/>
        </w:rPr>
        <w:t>——</w:t>
      </w:r>
      <w:r>
        <w:rPr>
          <w:spacing w:val="12"/>
          <w:sz w:val="24"/>
        </w:rPr>
        <w:t>由行业主管部门填写答复意见，无主管部门项目，可不填。</w:t>
      </w:r>
    </w:p>
    <w:p w:rsidR="00194F28" w:rsidRDefault="00194F28" w:rsidP="00194F28">
      <w:pPr>
        <w:spacing w:line="456" w:lineRule="auto"/>
        <w:ind w:firstLine="482"/>
        <w:rPr>
          <w:spacing w:val="12"/>
          <w:sz w:val="24"/>
        </w:rPr>
        <w:sectPr w:rsidR="00194F28">
          <w:pgSz w:w="11906" w:h="16838"/>
          <w:pgMar w:top="1418" w:right="1418" w:bottom="1869" w:left="1418" w:header="851" w:footer="992" w:gutter="0"/>
          <w:pgNumType w:start="0"/>
          <w:cols w:space="425"/>
          <w:titlePg/>
          <w:docGrid w:type="lines" w:linePitch="312"/>
        </w:sectPr>
      </w:pPr>
      <w:r>
        <w:rPr>
          <w:spacing w:val="12"/>
          <w:sz w:val="24"/>
        </w:rPr>
        <w:t xml:space="preserve">8. </w:t>
      </w:r>
      <w:r>
        <w:rPr>
          <w:spacing w:val="12"/>
          <w:sz w:val="24"/>
        </w:rPr>
        <w:t>审批意见</w:t>
      </w:r>
      <w:r>
        <w:rPr>
          <w:spacing w:val="12"/>
          <w:sz w:val="24"/>
        </w:rPr>
        <w:t>——</w:t>
      </w:r>
      <w:r>
        <w:rPr>
          <w:spacing w:val="12"/>
          <w:sz w:val="24"/>
        </w:rPr>
        <w:t>由负责审批该项目的环境保护行政主管部门批复。</w:t>
      </w:r>
    </w:p>
    <w:p w:rsidR="00194F28" w:rsidRDefault="00194F28" w:rsidP="00194F28">
      <w:pPr>
        <w:spacing w:line="456" w:lineRule="auto"/>
        <w:rPr>
          <w:rFonts w:eastAsia="黑体"/>
          <w:b/>
          <w:sz w:val="30"/>
        </w:rPr>
      </w:pPr>
      <w:r>
        <w:rPr>
          <w:rFonts w:eastAsia="黑体"/>
          <w:b/>
          <w:sz w:val="30"/>
        </w:rPr>
        <w:lastRenderedPageBreak/>
        <w:t>表一</w:t>
      </w:r>
      <w:r>
        <w:rPr>
          <w:rFonts w:eastAsia="黑体"/>
          <w:b/>
          <w:sz w:val="30"/>
        </w:rPr>
        <w:t xml:space="preserve"> </w:t>
      </w:r>
      <w:r>
        <w:rPr>
          <w:rFonts w:eastAsia="黑体"/>
          <w:b/>
          <w:sz w:val="30"/>
        </w:rPr>
        <w:t>建设项目基本情况</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75"/>
        <w:gridCol w:w="914"/>
        <w:gridCol w:w="685"/>
        <w:gridCol w:w="650"/>
        <w:gridCol w:w="44"/>
        <w:gridCol w:w="973"/>
        <w:gridCol w:w="230"/>
        <w:gridCol w:w="2111"/>
        <w:gridCol w:w="59"/>
        <w:gridCol w:w="2345"/>
      </w:tblGrid>
      <w:tr w:rsidR="00194F28" w:rsidTr="00F43EAC">
        <w:tc>
          <w:tcPr>
            <w:tcW w:w="1275" w:type="dxa"/>
            <w:vAlign w:val="center"/>
          </w:tcPr>
          <w:p w:rsidR="00194F28" w:rsidRDefault="00194F28" w:rsidP="00F43EAC">
            <w:pPr>
              <w:spacing w:line="240" w:lineRule="atLeast"/>
              <w:jc w:val="center"/>
              <w:rPr>
                <w:sz w:val="24"/>
              </w:rPr>
            </w:pPr>
            <w:r>
              <w:rPr>
                <w:sz w:val="24"/>
              </w:rPr>
              <w:t>项目名称</w:t>
            </w:r>
          </w:p>
        </w:tc>
        <w:tc>
          <w:tcPr>
            <w:tcW w:w="8011" w:type="dxa"/>
            <w:gridSpan w:val="9"/>
            <w:vAlign w:val="center"/>
          </w:tcPr>
          <w:p w:rsidR="00194F28" w:rsidRDefault="00194F28" w:rsidP="00F43EAC">
            <w:pPr>
              <w:spacing w:line="240" w:lineRule="atLeast"/>
              <w:jc w:val="center"/>
              <w:rPr>
                <w:sz w:val="24"/>
              </w:rPr>
            </w:pPr>
            <w:r>
              <w:rPr>
                <w:rFonts w:hint="eastAsia"/>
                <w:sz w:val="24"/>
              </w:rPr>
              <w:t>新建年产</w:t>
            </w:r>
            <w:r>
              <w:rPr>
                <w:rFonts w:hint="eastAsia"/>
                <w:sz w:val="24"/>
              </w:rPr>
              <w:t>50000</w:t>
            </w:r>
            <w:r>
              <w:rPr>
                <w:rFonts w:hint="eastAsia"/>
                <w:sz w:val="24"/>
              </w:rPr>
              <w:t>平方米</w:t>
            </w:r>
            <w:r>
              <w:rPr>
                <w:sz w:val="24"/>
              </w:rPr>
              <w:t>家具生产线</w:t>
            </w:r>
          </w:p>
        </w:tc>
      </w:tr>
      <w:tr w:rsidR="00194F28" w:rsidTr="00F43EAC">
        <w:tc>
          <w:tcPr>
            <w:tcW w:w="1275" w:type="dxa"/>
            <w:vAlign w:val="center"/>
          </w:tcPr>
          <w:p w:rsidR="00194F28" w:rsidRDefault="00194F28" w:rsidP="00F43EAC">
            <w:pPr>
              <w:spacing w:line="240" w:lineRule="atLeast"/>
              <w:jc w:val="center"/>
              <w:rPr>
                <w:sz w:val="24"/>
              </w:rPr>
            </w:pPr>
            <w:r>
              <w:rPr>
                <w:sz w:val="24"/>
              </w:rPr>
              <w:t>建设单位</w:t>
            </w:r>
          </w:p>
        </w:tc>
        <w:tc>
          <w:tcPr>
            <w:tcW w:w="8011" w:type="dxa"/>
            <w:gridSpan w:val="9"/>
            <w:vAlign w:val="center"/>
          </w:tcPr>
          <w:p w:rsidR="00194F28" w:rsidRDefault="00194F28" w:rsidP="00F43EAC">
            <w:pPr>
              <w:pStyle w:val="40"/>
              <w:spacing w:line="240" w:lineRule="atLeast"/>
              <w:jc w:val="center"/>
              <w:rPr>
                <w:szCs w:val="24"/>
              </w:rPr>
            </w:pPr>
            <w:r>
              <w:rPr>
                <w:rFonts w:hint="eastAsia"/>
                <w:szCs w:val="24"/>
              </w:rPr>
              <w:t>乐山市</w:t>
            </w:r>
            <w:r>
              <w:rPr>
                <w:rFonts w:hint="eastAsia"/>
                <w:szCs w:val="24"/>
                <w:lang w:eastAsia="zh-CN"/>
              </w:rPr>
              <w:t>欧帝诗家具</w:t>
            </w:r>
            <w:r>
              <w:rPr>
                <w:rFonts w:hint="eastAsia"/>
                <w:szCs w:val="24"/>
              </w:rPr>
              <w:t>有限公司</w:t>
            </w:r>
          </w:p>
        </w:tc>
      </w:tr>
      <w:tr w:rsidR="00194F28" w:rsidTr="00F43EAC">
        <w:tc>
          <w:tcPr>
            <w:tcW w:w="1275" w:type="dxa"/>
            <w:vAlign w:val="center"/>
          </w:tcPr>
          <w:p w:rsidR="00194F28" w:rsidRDefault="00194F28" w:rsidP="00F43EAC">
            <w:pPr>
              <w:spacing w:line="240" w:lineRule="atLeast"/>
              <w:jc w:val="center"/>
              <w:rPr>
                <w:sz w:val="24"/>
              </w:rPr>
            </w:pPr>
            <w:r>
              <w:rPr>
                <w:sz w:val="24"/>
              </w:rPr>
              <w:t>法人代表</w:t>
            </w:r>
          </w:p>
        </w:tc>
        <w:tc>
          <w:tcPr>
            <w:tcW w:w="2293" w:type="dxa"/>
            <w:gridSpan w:val="4"/>
            <w:vAlign w:val="center"/>
          </w:tcPr>
          <w:p w:rsidR="00194F28" w:rsidRDefault="00194F28" w:rsidP="00F43EAC">
            <w:pPr>
              <w:spacing w:line="240" w:lineRule="atLeast"/>
              <w:jc w:val="center"/>
              <w:rPr>
                <w:sz w:val="24"/>
              </w:rPr>
            </w:pPr>
            <w:r>
              <w:rPr>
                <w:rFonts w:hint="eastAsia"/>
                <w:sz w:val="24"/>
              </w:rPr>
              <w:t>赵金荣</w:t>
            </w:r>
          </w:p>
        </w:tc>
        <w:tc>
          <w:tcPr>
            <w:tcW w:w="973" w:type="dxa"/>
            <w:vAlign w:val="center"/>
          </w:tcPr>
          <w:p w:rsidR="00194F28" w:rsidRDefault="00194F28" w:rsidP="00F43EAC">
            <w:pPr>
              <w:spacing w:line="240" w:lineRule="atLeast"/>
              <w:jc w:val="center"/>
              <w:rPr>
                <w:sz w:val="24"/>
              </w:rPr>
            </w:pPr>
            <w:r>
              <w:rPr>
                <w:sz w:val="24"/>
              </w:rPr>
              <w:t>联系人</w:t>
            </w:r>
          </w:p>
        </w:tc>
        <w:tc>
          <w:tcPr>
            <w:tcW w:w="4745" w:type="dxa"/>
            <w:gridSpan w:val="4"/>
            <w:vAlign w:val="center"/>
          </w:tcPr>
          <w:p w:rsidR="00194F28" w:rsidRDefault="00194F28" w:rsidP="00F43EAC">
            <w:pPr>
              <w:spacing w:line="240" w:lineRule="atLeast"/>
              <w:jc w:val="center"/>
              <w:rPr>
                <w:sz w:val="24"/>
              </w:rPr>
            </w:pPr>
            <w:r>
              <w:rPr>
                <w:rFonts w:hint="eastAsia"/>
                <w:sz w:val="24"/>
              </w:rPr>
              <w:t>赵金荣</w:t>
            </w:r>
          </w:p>
        </w:tc>
      </w:tr>
      <w:tr w:rsidR="00194F28" w:rsidTr="00F43EAC">
        <w:tc>
          <w:tcPr>
            <w:tcW w:w="1275" w:type="dxa"/>
            <w:vAlign w:val="center"/>
          </w:tcPr>
          <w:p w:rsidR="00194F28" w:rsidRDefault="00194F28" w:rsidP="00F43EAC">
            <w:pPr>
              <w:spacing w:line="240" w:lineRule="atLeast"/>
              <w:jc w:val="center"/>
              <w:rPr>
                <w:sz w:val="24"/>
              </w:rPr>
            </w:pPr>
            <w:r>
              <w:rPr>
                <w:sz w:val="24"/>
              </w:rPr>
              <w:t>通讯地址</w:t>
            </w:r>
          </w:p>
        </w:tc>
        <w:tc>
          <w:tcPr>
            <w:tcW w:w="8011" w:type="dxa"/>
            <w:gridSpan w:val="9"/>
            <w:vAlign w:val="center"/>
          </w:tcPr>
          <w:p w:rsidR="00194F28" w:rsidRDefault="00194F28" w:rsidP="00F43EAC">
            <w:pPr>
              <w:spacing w:line="240" w:lineRule="atLeast"/>
              <w:jc w:val="center"/>
              <w:rPr>
                <w:sz w:val="24"/>
              </w:rPr>
            </w:pPr>
            <w:r>
              <w:rPr>
                <w:rFonts w:hint="eastAsia"/>
                <w:sz w:val="24"/>
              </w:rPr>
              <w:t>四川省乐山市嘉定中路</w:t>
            </w:r>
            <w:r>
              <w:rPr>
                <w:rFonts w:hint="eastAsia"/>
                <w:sz w:val="24"/>
              </w:rPr>
              <w:t>292</w:t>
            </w:r>
            <w:r>
              <w:rPr>
                <w:rFonts w:hint="eastAsia"/>
                <w:sz w:val="24"/>
              </w:rPr>
              <w:t>号</w:t>
            </w:r>
          </w:p>
        </w:tc>
      </w:tr>
      <w:tr w:rsidR="00194F28" w:rsidTr="00F43EAC">
        <w:tc>
          <w:tcPr>
            <w:tcW w:w="1275" w:type="dxa"/>
            <w:vAlign w:val="center"/>
          </w:tcPr>
          <w:p w:rsidR="00194F28" w:rsidRDefault="00194F28" w:rsidP="00F43EAC">
            <w:pPr>
              <w:spacing w:line="240" w:lineRule="atLeast"/>
              <w:jc w:val="center"/>
              <w:rPr>
                <w:sz w:val="24"/>
              </w:rPr>
            </w:pPr>
            <w:r>
              <w:rPr>
                <w:sz w:val="24"/>
              </w:rPr>
              <w:t>联系电话</w:t>
            </w:r>
          </w:p>
        </w:tc>
        <w:tc>
          <w:tcPr>
            <w:tcW w:w="1599" w:type="dxa"/>
            <w:gridSpan w:val="2"/>
            <w:vAlign w:val="center"/>
          </w:tcPr>
          <w:p w:rsidR="00194F28" w:rsidRDefault="00194F28" w:rsidP="00F43EAC">
            <w:pPr>
              <w:spacing w:line="240" w:lineRule="atLeast"/>
              <w:jc w:val="center"/>
              <w:rPr>
                <w:sz w:val="24"/>
              </w:rPr>
            </w:pPr>
            <w:r>
              <w:rPr>
                <w:rFonts w:hint="eastAsia"/>
                <w:sz w:val="24"/>
              </w:rPr>
              <w:t>18990666503</w:t>
            </w:r>
          </w:p>
        </w:tc>
        <w:tc>
          <w:tcPr>
            <w:tcW w:w="650" w:type="dxa"/>
            <w:vAlign w:val="center"/>
          </w:tcPr>
          <w:p w:rsidR="00194F28" w:rsidRDefault="00194F28" w:rsidP="00F43EAC">
            <w:pPr>
              <w:spacing w:line="240" w:lineRule="atLeast"/>
              <w:jc w:val="center"/>
              <w:rPr>
                <w:sz w:val="24"/>
              </w:rPr>
            </w:pPr>
            <w:r>
              <w:rPr>
                <w:sz w:val="24"/>
              </w:rPr>
              <w:t>传真</w:t>
            </w:r>
          </w:p>
        </w:tc>
        <w:tc>
          <w:tcPr>
            <w:tcW w:w="1017" w:type="dxa"/>
            <w:gridSpan w:val="2"/>
            <w:vAlign w:val="center"/>
          </w:tcPr>
          <w:p w:rsidR="00194F28" w:rsidRDefault="00194F28" w:rsidP="00F43EAC">
            <w:pPr>
              <w:spacing w:line="240" w:lineRule="atLeast"/>
              <w:jc w:val="center"/>
              <w:rPr>
                <w:sz w:val="24"/>
              </w:rPr>
            </w:pPr>
            <w:r>
              <w:rPr>
                <w:sz w:val="24"/>
              </w:rPr>
              <w:t>/</w:t>
            </w:r>
          </w:p>
        </w:tc>
        <w:tc>
          <w:tcPr>
            <w:tcW w:w="2400" w:type="dxa"/>
            <w:gridSpan w:val="3"/>
            <w:vAlign w:val="center"/>
          </w:tcPr>
          <w:p w:rsidR="00194F28" w:rsidRDefault="00194F28" w:rsidP="00F43EAC">
            <w:pPr>
              <w:spacing w:line="240" w:lineRule="atLeast"/>
              <w:jc w:val="center"/>
              <w:rPr>
                <w:sz w:val="24"/>
              </w:rPr>
            </w:pPr>
            <w:r>
              <w:rPr>
                <w:sz w:val="24"/>
              </w:rPr>
              <w:t>邮政编码</w:t>
            </w:r>
          </w:p>
        </w:tc>
        <w:tc>
          <w:tcPr>
            <w:tcW w:w="2345" w:type="dxa"/>
            <w:vAlign w:val="center"/>
          </w:tcPr>
          <w:p w:rsidR="00194F28" w:rsidRDefault="00194F28" w:rsidP="00F43EAC">
            <w:pPr>
              <w:spacing w:line="240" w:lineRule="atLeast"/>
              <w:jc w:val="center"/>
              <w:rPr>
                <w:sz w:val="24"/>
              </w:rPr>
            </w:pPr>
            <w:r>
              <w:rPr>
                <w:sz w:val="24"/>
              </w:rPr>
              <w:t>614000</w:t>
            </w:r>
          </w:p>
        </w:tc>
      </w:tr>
      <w:tr w:rsidR="00194F28" w:rsidTr="00F43EAC">
        <w:tc>
          <w:tcPr>
            <w:tcW w:w="1275" w:type="dxa"/>
            <w:vAlign w:val="center"/>
          </w:tcPr>
          <w:p w:rsidR="00194F28" w:rsidRDefault="00194F28" w:rsidP="00F43EAC">
            <w:pPr>
              <w:spacing w:line="240" w:lineRule="atLeast"/>
              <w:jc w:val="center"/>
              <w:rPr>
                <w:sz w:val="24"/>
              </w:rPr>
            </w:pPr>
            <w:r>
              <w:rPr>
                <w:sz w:val="24"/>
              </w:rPr>
              <w:t>建设地点</w:t>
            </w:r>
          </w:p>
        </w:tc>
        <w:tc>
          <w:tcPr>
            <w:tcW w:w="8011" w:type="dxa"/>
            <w:gridSpan w:val="9"/>
            <w:vAlign w:val="center"/>
          </w:tcPr>
          <w:p w:rsidR="00194F28" w:rsidRDefault="00194F28" w:rsidP="00F43EAC">
            <w:pPr>
              <w:spacing w:line="240" w:lineRule="atLeast"/>
              <w:jc w:val="center"/>
              <w:rPr>
                <w:sz w:val="24"/>
              </w:rPr>
            </w:pPr>
            <w:r>
              <w:rPr>
                <w:rFonts w:hint="eastAsia"/>
                <w:sz w:val="24"/>
              </w:rPr>
              <w:t>四川省乐山市市中区工业集中区（景胜路</w:t>
            </w:r>
            <w:r>
              <w:rPr>
                <w:rFonts w:hint="eastAsia"/>
                <w:sz w:val="24"/>
              </w:rPr>
              <w:t>488</w:t>
            </w:r>
            <w:r>
              <w:rPr>
                <w:rFonts w:hint="eastAsia"/>
                <w:sz w:val="24"/>
              </w:rPr>
              <w:t>号）</w:t>
            </w:r>
          </w:p>
        </w:tc>
      </w:tr>
      <w:tr w:rsidR="00194F28" w:rsidTr="00F43EAC">
        <w:tc>
          <w:tcPr>
            <w:tcW w:w="1275" w:type="dxa"/>
            <w:vAlign w:val="center"/>
          </w:tcPr>
          <w:p w:rsidR="00194F28" w:rsidRDefault="00194F28" w:rsidP="00F43EAC">
            <w:pPr>
              <w:spacing w:line="240" w:lineRule="atLeast"/>
              <w:jc w:val="center"/>
              <w:rPr>
                <w:sz w:val="24"/>
              </w:rPr>
            </w:pPr>
            <w:r>
              <w:rPr>
                <w:sz w:val="24"/>
              </w:rPr>
              <w:t>备案审批部门</w:t>
            </w:r>
          </w:p>
        </w:tc>
        <w:tc>
          <w:tcPr>
            <w:tcW w:w="2293" w:type="dxa"/>
            <w:gridSpan w:val="4"/>
            <w:vAlign w:val="center"/>
          </w:tcPr>
          <w:p w:rsidR="00194F28" w:rsidRDefault="00194F28" w:rsidP="00F43EAC">
            <w:pPr>
              <w:spacing w:line="240" w:lineRule="atLeast"/>
              <w:jc w:val="center"/>
              <w:rPr>
                <w:sz w:val="24"/>
              </w:rPr>
            </w:pPr>
            <w:r>
              <w:rPr>
                <w:sz w:val="24"/>
              </w:rPr>
              <w:t>乐山市市中区发展和改革局</w:t>
            </w:r>
          </w:p>
        </w:tc>
        <w:tc>
          <w:tcPr>
            <w:tcW w:w="1203" w:type="dxa"/>
            <w:gridSpan w:val="2"/>
            <w:vAlign w:val="center"/>
          </w:tcPr>
          <w:p w:rsidR="00194F28" w:rsidRDefault="00194F28" w:rsidP="00F43EAC">
            <w:pPr>
              <w:spacing w:line="240" w:lineRule="atLeast"/>
              <w:jc w:val="center"/>
              <w:rPr>
                <w:sz w:val="24"/>
              </w:rPr>
            </w:pPr>
            <w:r>
              <w:rPr>
                <w:sz w:val="24"/>
              </w:rPr>
              <w:t>备案号</w:t>
            </w:r>
          </w:p>
        </w:tc>
        <w:tc>
          <w:tcPr>
            <w:tcW w:w="4515" w:type="dxa"/>
            <w:gridSpan w:val="3"/>
            <w:vAlign w:val="center"/>
          </w:tcPr>
          <w:p w:rsidR="00194F28" w:rsidRDefault="00194F28" w:rsidP="00F43EAC">
            <w:pPr>
              <w:spacing w:line="240" w:lineRule="atLeast"/>
              <w:jc w:val="center"/>
              <w:rPr>
                <w:sz w:val="24"/>
              </w:rPr>
            </w:pPr>
            <w:r>
              <w:rPr>
                <w:sz w:val="24"/>
              </w:rPr>
              <w:t>川投资备</w:t>
            </w:r>
            <w:r>
              <w:rPr>
                <w:sz w:val="24"/>
              </w:rPr>
              <w:t>[201</w:t>
            </w:r>
            <w:r>
              <w:rPr>
                <w:rFonts w:hint="eastAsia"/>
                <w:sz w:val="24"/>
              </w:rPr>
              <w:t>8</w:t>
            </w:r>
            <w:r>
              <w:rPr>
                <w:sz w:val="24"/>
              </w:rPr>
              <w:t>-511102-</w:t>
            </w:r>
            <w:r>
              <w:rPr>
                <w:rFonts w:hint="eastAsia"/>
                <w:sz w:val="24"/>
              </w:rPr>
              <w:t>21</w:t>
            </w:r>
            <w:r>
              <w:rPr>
                <w:sz w:val="24"/>
              </w:rPr>
              <w:t>-03-</w:t>
            </w:r>
            <w:r>
              <w:rPr>
                <w:rFonts w:hint="eastAsia"/>
                <w:sz w:val="24"/>
              </w:rPr>
              <w:t>248049</w:t>
            </w:r>
            <w:r>
              <w:rPr>
                <w:sz w:val="24"/>
              </w:rPr>
              <w:t>]FGQB-0</w:t>
            </w:r>
            <w:r>
              <w:rPr>
                <w:rFonts w:hint="eastAsia"/>
                <w:sz w:val="24"/>
              </w:rPr>
              <w:t>027</w:t>
            </w:r>
            <w:r>
              <w:rPr>
                <w:sz w:val="24"/>
              </w:rPr>
              <w:t>号</w:t>
            </w:r>
          </w:p>
        </w:tc>
      </w:tr>
      <w:tr w:rsidR="00194F28" w:rsidTr="00F43EAC">
        <w:trPr>
          <w:trHeight w:val="539"/>
        </w:trPr>
        <w:tc>
          <w:tcPr>
            <w:tcW w:w="1275" w:type="dxa"/>
            <w:vAlign w:val="center"/>
          </w:tcPr>
          <w:p w:rsidR="00194F28" w:rsidRDefault="00194F28" w:rsidP="00F43EAC">
            <w:pPr>
              <w:spacing w:line="240" w:lineRule="atLeast"/>
              <w:jc w:val="center"/>
              <w:rPr>
                <w:sz w:val="24"/>
              </w:rPr>
            </w:pPr>
            <w:r>
              <w:rPr>
                <w:sz w:val="24"/>
              </w:rPr>
              <w:t>建设性质</w:t>
            </w:r>
          </w:p>
        </w:tc>
        <w:tc>
          <w:tcPr>
            <w:tcW w:w="2293" w:type="dxa"/>
            <w:gridSpan w:val="4"/>
            <w:vAlign w:val="center"/>
          </w:tcPr>
          <w:p w:rsidR="00194F28" w:rsidRDefault="00194F28" w:rsidP="00F43EAC">
            <w:pPr>
              <w:spacing w:line="240" w:lineRule="atLeast"/>
              <w:jc w:val="center"/>
              <w:rPr>
                <w:sz w:val="24"/>
              </w:rPr>
            </w:pPr>
            <w:r>
              <w:rPr>
                <w:rFonts w:hint="eastAsia"/>
                <w:sz w:val="24"/>
              </w:rPr>
              <w:t>新建</w:t>
            </w:r>
          </w:p>
        </w:tc>
        <w:tc>
          <w:tcPr>
            <w:tcW w:w="1203" w:type="dxa"/>
            <w:gridSpan w:val="2"/>
            <w:vAlign w:val="center"/>
          </w:tcPr>
          <w:p w:rsidR="00194F28" w:rsidRDefault="00194F28" w:rsidP="00F43EAC">
            <w:pPr>
              <w:spacing w:line="240" w:lineRule="atLeast"/>
              <w:jc w:val="center"/>
              <w:rPr>
                <w:sz w:val="24"/>
              </w:rPr>
            </w:pPr>
            <w:r>
              <w:rPr>
                <w:sz w:val="24"/>
              </w:rPr>
              <w:t>行业类别及代码</w:t>
            </w:r>
          </w:p>
        </w:tc>
        <w:tc>
          <w:tcPr>
            <w:tcW w:w="4515" w:type="dxa"/>
            <w:gridSpan w:val="3"/>
            <w:vAlign w:val="center"/>
          </w:tcPr>
          <w:p w:rsidR="00194F28" w:rsidRDefault="00194F28" w:rsidP="00F43EAC">
            <w:pPr>
              <w:spacing w:line="240" w:lineRule="atLeast"/>
              <w:jc w:val="center"/>
              <w:rPr>
                <w:sz w:val="24"/>
              </w:rPr>
            </w:pPr>
            <w:r>
              <w:rPr>
                <w:sz w:val="24"/>
              </w:rPr>
              <w:t>C2110</w:t>
            </w:r>
            <w:r>
              <w:rPr>
                <w:rFonts w:hint="eastAsia"/>
                <w:sz w:val="24"/>
              </w:rPr>
              <w:t>木质</w:t>
            </w:r>
            <w:r>
              <w:rPr>
                <w:sz w:val="24"/>
              </w:rPr>
              <w:t>家具</w:t>
            </w:r>
            <w:r>
              <w:rPr>
                <w:rFonts w:hint="eastAsia"/>
                <w:sz w:val="24"/>
              </w:rPr>
              <w:t>制造</w:t>
            </w:r>
          </w:p>
        </w:tc>
      </w:tr>
      <w:tr w:rsidR="00194F28" w:rsidTr="00F43EAC">
        <w:tc>
          <w:tcPr>
            <w:tcW w:w="1275" w:type="dxa"/>
            <w:vAlign w:val="center"/>
          </w:tcPr>
          <w:p w:rsidR="00194F28" w:rsidRDefault="00194F28" w:rsidP="00F43EAC">
            <w:pPr>
              <w:spacing w:line="240" w:lineRule="atLeast"/>
              <w:jc w:val="center"/>
              <w:rPr>
                <w:sz w:val="24"/>
              </w:rPr>
            </w:pPr>
            <w:r>
              <w:rPr>
                <w:rFonts w:hint="eastAsia"/>
                <w:sz w:val="24"/>
              </w:rPr>
              <w:t>建筑</w:t>
            </w:r>
            <w:r>
              <w:rPr>
                <w:sz w:val="24"/>
              </w:rPr>
              <w:t>面积</w:t>
            </w:r>
          </w:p>
          <w:p w:rsidR="00194F28" w:rsidRDefault="00194F28" w:rsidP="00F43EAC">
            <w:pPr>
              <w:spacing w:line="240" w:lineRule="atLeast"/>
              <w:jc w:val="center"/>
              <w:rPr>
                <w:sz w:val="24"/>
              </w:rPr>
            </w:pPr>
            <w:r>
              <w:rPr>
                <w:sz w:val="24"/>
              </w:rPr>
              <w:t>(m</w:t>
            </w:r>
            <w:r>
              <w:rPr>
                <w:sz w:val="24"/>
                <w:vertAlign w:val="superscript"/>
              </w:rPr>
              <w:t>2</w:t>
            </w:r>
            <w:r>
              <w:rPr>
                <w:sz w:val="24"/>
              </w:rPr>
              <w:t>)</w:t>
            </w:r>
          </w:p>
        </w:tc>
        <w:tc>
          <w:tcPr>
            <w:tcW w:w="2293" w:type="dxa"/>
            <w:gridSpan w:val="4"/>
            <w:vAlign w:val="center"/>
          </w:tcPr>
          <w:p w:rsidR="00194F28" w:rsidRDefault="00194F28" w:rsidP="00F43EAC">
            <w:pPr>
              <w:spacing w:line="240" w:lineRule="atLeast"/>
              <w:jc w:val="center"/>
              <w:rPr>
                <w:sz w:val="24"/>
              </w:rPr>
            </w:pPr>
            <w:r>
              <w:rPr>
                <w:rFonts w:hint="eastAsia"/>
                <w:sz w:val="24"/>
              </w:rPr>
              <w:t>841</w:t>
            </w:r>
          </w:p>
        </w:tc>
        <w:tc>
          <w:tcPr>
            <w:tcW w:w="1203" w:type="dxa"/>
            <w:gridSpan w:val="2"/>
            <w:vAlign w:val="center"/>
          </w:tcPr>
          <w:p w:rsidR="00194F28" w:rsidRDefault="00194F28" w:rsidP="00F43EAC">
            <w:pPr>
              <w:spacing w:line="240" w:lineRule="atLeast"/>
              <w:jc w:val="center"/>
              <w:rPr>
                <w:sz w:val="24"/>
              </w:rPr>
            </w:pPr>
            <w:r>
              <w:rPr>
                <w:sz w:val="24"/>
              </w:rPr>
              <w:t>绿化面积</w:t>
            </w:r>
            <w:r>
              <w:rPr>
                <w:sz w:val="24"/>
              </w:rPr>
              <w:t>(m</w:t>
            </w:r>
            <w:r>
              <w:rPr>
                <w:sz w:val="24"/>
                <w:vertAlign w:val="superscript"/>
              </w:rPr>
              <w:t>2</w:t>
            </w:r>
            <w:r>
              <w:rPr>
                <w:sz w:val="24"/>
              </w:rPr>
              <w:t>)</w:t>
            </w:r>
          </w:p>
        </w:tc>
        <w:tc>
          <w:tcPr>
            <w:tcW w:w="4515" w:type="dxa"/>
            <w:gridSpan w:val="3"/>
            <w:vAlign w:val="center"/>
          </w:tcPr>
          <w:p w:rsidR="00194F28" w:rsidRDefault="00194F28" w:rsidP="00F43EAC">
            <w:pPr>
              <w:spacing w:line="240" w:lineRule="atLeast"/>
              <w:jc w:val="center"/>
              <w:rPr>
                <w:sz w:val="24"/>
              </w:rPr>
            </w:pPr>
            <w:r>
              <w:rPr>
                <w:sz w:val="24"/>
              </w:rPr>
              <w:t>/</w:t>
            </w:r>
          </w:p>
        </w:tc>
      </w:tr>
      <w:tr w:rsidR="00194F28" w:rsidTr="00F43EAC">
        <w:tc>
          <w:tcPr>
            <w:tcW w:w="1275" w:type="dxa"/>
            <w:vAlign w:val="center"/>
          </w:tcPr>
          <w:p w:rsidR="00194F28" w:rsidRDefault="00194F28" w:rsidP="00F43EAC">
            <w:pPr>
              <w:spacing w:line="240" w:lineRule="atLeast"/>
              <w:jc w:val="center"/>
              <w:rPr>
                <w:sz w:val="24"/>
              </w:rPr>
            </w:pPr>
            <w:r>
              <w:rPr>
                <w:sz w:val="24"/>
              </w:rPr>
              <w:t>总投资</w:t>
            </w:r>
          </w:p>
          <w:p w:rsidR="00194F28" w:rsidRDefault="00194F28" w:rsidP="00F43EAC">
            <w:pPr>
              <w:spacing w:line="240" w:lineRule="atLeast"/>
              <w:jc w:val="center"/>
              <w:rPr>
                <w:sz w:val="24"/>
              </w:rPr>
            </w:pPr>
            <w:r>
              <w:rPr>
                <w:sz w:val="24"/>
              </w:rPr>
              <w:t>(</w:t>
            </w:r>
            <w:r>
              <w:rPr>
                <w:sz w:val="24"/>
              </w:rPr>
              <w:t>万元</w:t>
            </w:r>
            <w:r>
              <w:rPr>
                <w:sz w:val="24"/>
              </w:rPr>
              <w:t>)</w:t>
            </w:r>
          </w:p>
        </w:tc>
        <w:tc>
          <w:tcPr>
            <w:tcW w:w="914" w:type="dxa"/>
            <w:vAlign w:val="center"/>
          </w:tcPr>
          <w:p w:rsidR="00194F28" w:rsidRDefault="00194F28" w:rsidP="00F43EAC">
            <w:pPr>
              <w:spacing w:line="240" w:lineRule="atLeast"/>
              <w:jc w:val="center"/>
              <w:rPr>
                <w:sz w:val="24"/>
              </w:rPr>
            </w:pPr>
            <w:r>
              <w:rPr>
                <w:rFonts w:hint="eastAsia"/>
                <w:sz w:val="24"/>
              </w:rPr>
              <w:t>70</w:t>
            </w:r>
          </w:p>
        </w:tc>
        <w:tc>
          <w:tcPr>
            <w:tcW w:w="1379" w:type="dxa"/>
            <w:gridSpan w:val="3"/>
            <w:vAlign w:val="center"/>
          </w:tcPr>
          <w:p w:rsidR="00194F28" w:rsidRDefault="00194F28" w:rsidP="00F43EAC">
            <w:pPr>
              <w:spacing w:line="240" w:lineRule="atLeast"/>
              <w:jc w:val="center"/>
              <w:rPr>
                <w:sz w:val="24"/>
              </w:rPr>
            </w:pPr>
            <w:r>
              <w:rPr>
                <w:sz w:val="24"/>
              </w:rPr>
              <w:t>其中：环保投资</w:t>
            </w:r>
            <w:r>
              <w:rPr>
                <w:sz w:val="24"/>
              </w:rPr>
              <w:t>(</w:t>
            </w:r>
            <w:r>
              <w:rPr>
                <w:sz w:val="24"/>
              </w:rPr>
              <w:t>万元</w:t>
            </w:r>
            <w:r>
              <w:rPr>
                <w:sz w:val="24"/>
              </w:rPr>
              <w:t>)</w:t>
            </w:r>
          </w:p>
        </w:tc>
        <w:tc>
          <w:tcPr>
            <w:tcW w:w="1203" w:type="dxa"/>
            <w:gridSpan w:val="2"/>
            <w:vAlign w:val="center"/>
          </w:tcPr>
          <w:p w:rsidR="00194F28" w:rsidRDefault="00194F28" w:rsidP="00F43EAC">
            <w:pPr>
              <w:pStyle w:val="40"/>
              <w:spacing w:line="240" w:lineRule="atLeast"/>
              <w:jc w:val="center"/>
              <w:rPr>
                <w:szCs w:val="21"/>
              </w:rPr>
            </w:pPr>
            <w:r>
              <w:rPr>
                <w:rFonts w:hint="eastAsia"/>
                <w:szCs w:val="21"/>
                <w:lang w:val="en-US" w:eastAsia="zh-CN"/>
              </w:rPr>
              <w:t>12</w:t>
            </w:r>
          </w:p>
        </w:tc>
        <w:tc>
          <w:tcPr>
            <w:tcW w:w="2111" w:type="dxa"/>
            <w:vAlign w:val="center"/>
          </w:tcPr>
          <w:p w:rsidR="00194F28" w:rsidRDefault="00194F28" w:rsidP="00F43EAC">
            <w:pPr>
              <w:spacing w:line="240" w:lineRule="atLeast"/>
              <w:jc w:val="center"/>
              <w:rPr>
                <w:sz w:val="24"/>
              </w:rPr>
            </w:pPr>
            <w:r>
              <w:rPr>
                <w:sz w:val="24"/>
              </w:rPr>
              <w:t>环保投资占总投资比例</w:t>
            </w:r>
          </w:p>
        </w:tc>
        <w:tc>
          <w:tcPr>
            <w:tcW w:w="2404" w:type="dxa"/>
            <w:gridSpan w:val="2"/>
            <w:vAlign w:val="center"/>
          </w:tcPr>
          <w:p w:rsidR="00194F28" w:rsidRDefault="00194F28" w:rsidP="00F43EAC">
            <w:pPr>
              <w:spacing w:line="240" w:lineRule="atLeast"/>
              <w:jc w:val="center"/>
              <w:rPr>
                <w:sz w:val="24"/>
              </w:rPr>
            </w:pPr>
            <w:r>
              <w:rPr>
                <w:rFonts w:hint="eastAsia"/>
                <w:sz w:val="24"/>
              </w:rPr>
              <w:t>17.1</w:t>
            </w:r>
            <w:r>
              <w:rPr>
                <w:sz w:val="24"/>
              </w:rPr>
              <w:t>%</w:t>
            </w:r>
          </w:p>
        </w:tc>
      </w:tr>
      <w:tr w:rsidR="00194F28" w:rsidTr="00F43EAC">
        <w:trPr>
          <w:trHeight w:val="424"/>
        </w:trPr>
        <w:tc>
          <w:tcPr>
            <w:tcW w:w="1275" w:type="dxa"/>
            <w:vAlign w:val="center"/>
          </w:tcPr>
          <w:p w:rsidR="00194F28" w:rsidRDefault="00194F28" w:rsidP="00F43EAC">
            <w:pPr>
              <w:spacing w:line="240" w:lineRule="atLeast"/>
              <w:jc w:val="center"/>
              <w:rPr>
                <w:sz w:val="24"/>
              </w:rPr>
            </w:pPr>
            <w:r>
              <w:rPr>
                <w:sz w:val="24"/>
              </w:rPr>
              <w:t>评价经费</w:t>
            </w:r>
          </w:p>
          <w:p w:rsidR="00194F28" w:rsidRDefault="00194F28" w:rsidP="00F43EAC">
            <w:pPr>
              <w:spacing w:line="240" w:lineRule="atLeast"/>
              <w:jc w:val="center"/>
              <w:rPr>
                <w:sz w:val="24"/>
              </w:rPr>
            </w:pPr>
            <w:r>
              <w:rPr>
                <w:sz w:val="24"/>
              </w:rPr>
              <w:t>(</w:t>
            </w:r>
            <w:r>
              <w:rPr>
                <w:sz w:val="24"/>
              </w:rPr>
              <w:t>万元</w:t>
            </w:r>
            <w:r>
              <w:rPr>
                <w:sz w:val="24"/>
              </w:rPr>
              <w:t>)</w:t>
            </w:r>
          </w:p>
        </w:tc>
        <w:tc>
          <w:tcPr>
            <w:tcW w:w="914" w:type="dxa"/>
            <w:vAlign w:val="center"/>
          </w:tcPr>
          <w:p w:rsidR="00194F28" w:rsidRDefault="00194F28" w:rsidP="00F43EAC">
            <w:pPr>
              <w:spacing w:line="240" w:lineRule="atLeast"/>
              <w:jc w:val="center"/>
              <w:rPr>
                <w:sz w:val="24"/>
              </w:rPr>
            </w:pPr>
            <w:r>
              <w:rPr>
                <w:sz w:val="24"/>
              </w:rPr>
              <w:t>/</w:t>
            </w:r>
          </w:p>
        </w:tc>
        <w:tc>
          <w:tcPr>
            <w:tcW w:w="1379" w:type="dxa"/>
            <w:gridSpan w:val="3"/>
            <w:vAlign w:val="center"/>
          </w:tcPr>
          <w:p w:rsidR="00194F28" w:rsidRDefault="00194F28" w:rsidP="00F43EAC">
            <w:pPr>
              <w:spacing w:line="240" w:lineRule="atLeast"/>
              <w:jc w:val="center"/>
              <w:rPr>
                <w:sz w:val="24"/>
              </w:rPr>
            </w:pPr>
            <w:r>
              <w:rPr>
                <w:sz w:val="24"/>
              </w:rPr>
              <w:t>预期投产日期</w:t>
            </w:r>
          </w:p>
        </w:tc>
        <w:tc>
          <w:tcPr>
            <w:tcW w:w="5718" w:type="dxa"/>
            <w:gridSpan w:val="5"/>
            <w:vAlign w:val="center"/>
          </w:tcPr>
          <w:p w:rsidR="00194F28" w:rsidRDefault="00194F28" w:rsidP="00F43EAC">
            <w:pPr>
              <w:spacing w:line="240" w:lineRule="atLeast"/>
              <w:jc w:val="center"/>
              <w:rPr>
                <w:sz w:val="24"/>
              </w:rPr>
            </w:pPr>
            <w:r>
              <w:rPr>
                <w:rFonts w:hint="eastAsia"/>
                <w:sz w:val="24"/>
              </w:rPr>
              <w:t>2018</w:t>
            </w:r>
            <w:r>
              <w:rPr>
                <w:rFonts w:hint="eastAsia"/>
                <w:sz w:val="24"/>
              </w:rPr>
              <w:t>年</w:t>
            </w:r>
            <w:r>
              <w:rPr>
                <w:rFonts w:hint="eastAsia"/>
                <w:sz w:val="24"/>
              </w:rPr>
              <w:t>5</w:t>
            </w:r>
            <w:r>
              <w:rPr>
                <w:rFonts w:hint="eastAsia"/>
                <w:sz w:val="24"/>
              </w:rPr>
              <w:t>月</w:t>
            </w:r>
          </w:p>
        </w:tc>
      </w:tr>
      <w:tr w:rsidR="00194F28" w:rsidTr="00F43EAC">
        <w:trPr>
          <w:trHeight w:val="424"/>
        </w:trPr>
        <w:tc>
          <w:tcPr>
            <w:tcW w:w="9286" w:type="dxa"/>
            <w:gridSpan w:val="10"/>
            <w:vAlign w:val="center"/>
          </w:tcPr>
          <w:p w:rsidR="00194F28" w:rsidRDefault="00194F28" w:rsidP="00F43EAC">
            <w:pPr>
              <w:spacing w:before="240" w:line="360" w:lineRule="auto"/>
              <w:rPr>
                <w:b/>
                <w:bCs/>
                <w:sz w:val="28"/>
              </w:rPr>
            </w:pPr>
            <w:r>
              <w:rPr>
                <w:b/>
                <w:bCs/>
                <w:sz w:val="28"/>
              </w:rPr>
              <w:t>工程内容及概要：</w:t>
            </w:r>
          </w:p>
          <w:p w:rsidR="00194F28" w:rsidRDefault="00194F28" w:rsidP="00F43EAC">
            <w:pPr>
              <w:spacing w:line="360" w:lineRule="auto"/>
              <w:ind w:firstLineChars="200" w:firstLine="482"/>
              <w:rPr>
                <w:b/>
                <w:bCs/>
                <w:sz w:val="24"/>
              </w:rPr>
            </w:pPr>
            <w:r>
              <w:rPr>
                <w:b/>
                <w:bCs/>
                <w:sz w:val="24"/>
              </w:rPr>
              <w:t>一、项目的由来</w:t>
            </w:r>
          </w:p>
          <w:p w:rsidR="00194F28" w:rsidRDefault="00194F28" w:rsidP="00F43EAC">
            <w:pPr>
              <w:spacing w:line="360" w:lineRule="auto"/>
              <w:ind w:firstLineChars="200" w:firstLine="480"/>
              <w:rPr>
                <w:sz w:val="24"/>
              </w:rPr>
            </w:pPr>
            <w:r>
              <w:rPr>
                <w:rFonts w:hint="eastAsia"/>
                <w:sz w:val="24"/>
              </w:rPr>
              <w:t>家具</w:t>
            </w:r>
            <w:r>
              <w:rPr>
                <w:sz w:val="24"/>
              </w:rPr>
              <w:t>是</w:t>
            </w:r>
            <w:r>
              <w:rPr>
                <w:rFonts w:hint="eastAsia"/>
                <w:sz w:val="24"/>
              </w:rPr>
              <w:t>人们生活</w:t>
            </w:r>
            <w:r>
              <w:rPr>
                <w:sz w:val="24"/>
              </w:rPr>
              <w:t>不可缺少的日常生活用品，</w:t>
            </w:r>
            <w:r>
              <w:rPr>
                <w:rFonts w:hint="eastAsia"/>
                <w:sz w:val="24"/>
              </w:rPr>
              <w:t>在</w:t>
            </w:r>
            <w:r>
              <w:rPr>
                <w:sz w:val="24"/>
              </w:rPr>
              <w:t>社会</w:t>
            </w:r>
            <w:r>
              <w:rPr>
                <w:rFonts w:hint="eastAsia"/>
                <w:sz w:val="24"/>
              </w:rPr>
              <w:t>快速</w:t>
            </w:r>
            <w:r>
              <w:rPr>
                <w:sz w:val="24"/>
              </w:rPr>
              <w:t>发展，人</w:t>
            </w:r>
            <w:r>
              <w:rPr>
                <w:rFonts w:hint="eastAsia"/>
                <w:sz w:val="24"/>
              </w:rPr>
              <w:t>民</w:t>
            </w:r>
            <w:r>
              <w:rPr>
                <w:sz w:val="24"/>
              </w:rPr>
              <w:t>群众生活水平不断提高的</w:t>
            </w:r>
            <w:r>
              <w:rPr>
                <w:rFonts w:hint="eastAsia"/>
                <w:sz w:val="24"/>
              </w:rPr>
              <w:t>当下</w:t>
            </w:r>
            <w:r>
              <w:rPr>
                <w:sz w:val="24"/>
              </w:rPr>
              <w:t>，</w:t>
            </w:r>
            <w:r>
              <w:rPr>
                <w:rFonts w:hint="eastAsia"/>
                <w:sz w:val="24"/>
              </w:rPr>
              <w:t>人们</w:t>
            </w:r>
            <w:r>
              <w:rPr>
                <w:sz w:val="24"/>
              </w:rPr>
              <w:t>对家具的需求也</w:t>
            </w:r>
            <w:r>
              <w:rPr>
                <w:rFonts w:hint="eastAsia"/>
                <w:sz w:val="24"/>
              </w:rPr>
              <w:t>越来越</w:t>
            </w:r>
            <w:r>
              <w:rPr>
                <w:sz w:val="24"/>
              </w:rPr>
              <w:t>强烈，对家具的品质</w:t>
            </w:r>
            <w:r>
              <w:rPr>
                <w:rFonts w:hint="eastAsia"/>
                <w:sz w:val="24"/>
              </w:rPr>
              <w:t>要求</w:t>
            </w:r>
            <w:r>
              <w:rPr>
                <w:sz w:val="24"/>
              </w:rPr>
              <w:t>也越来越高。</w:t>
            </w:r>
            <w:r>
              <w:rPr>
                <w:rFonts w:hint="eastAsia"/>
                <w:sz w:val="24"/>
              </w:rPr>
              <w:t>乐山市欧帝诗家具有限公司结合市场需求，计划于</w:t>
            </w:r>
            <w:r>
              <w:rPr>
                <w:rFonts w:hint="eastAsia"/>
                <w:sz w:val="24"/>
              </w:rPr>
              <w:t>2018</w:t>
            </w:r>
            <w:r>
              <w:rPr>
                <w:rFonts w:hint="eastAsia"/>
                <w:sz w:val="24"/>
              </w:rPr>
              <w:t>年</w:t>
            </w:r>
            <w:r>
              <w:rPr>
                <w:sz w:val="24"/>
              </w:rPr>
              <w:t>建成投产，主要从事以</w:t>
            </w:r>
            <w:r>
              <w:rPr>
                <w:rFonts w:hint="eastAsia"/>
                <w:sz w:val="24"/>
              </w:rPr>
              <w:t>木质</w:t>
            </w:r>
            <w:r>
              <w:rPr>
                <w:sz w:val="24"/>
              </w:rPr>
              <w:t>复合材料免漆板为原料</w:t>
            </w:r>
            <w:r>
              <w:rPr>
                <w:rFonts w:hint="eastAsia"/>
                <w:sz w:val="24"/>
              </w:rPr>
              <w:t>加工</w:t>
            </w:r>
            <w:r>
              <w:rPr>
                <w:sz w:val="24"/>
              </w:rPr>
              <w:t>生产家具</w:t>
            </w:r>
            <w:r>
              <w:rPr>
                <w:rFonts w:hint="eastAsia"/>
                <w:sz w:val="24"/>
              </w:rPr>
              <w:t>，形成年产</w:t>
            </w:r>
            <w:r>
              <w:rPr>
                <w:rFonts w:hint="eastAsia"/>
                <w:sz w:val="24"/>
              </w:rPr>
              <w:t>50000</w:t>
            </w:r>
            <w:r>
              <w:rPr>
                <w:rFonts w:hint="eastAsia"/>
                <w:sz w:val="24"/>
              </w:rPr>
              <w:t>平方米家具生产能力</w:t>
            </w:r>
            <w:r>
              <w:rPr>
                <w:sz w:val="24"/>
              </w:rPr>
              <w:t>，厂区位于乐山市市中区</w:t>
            </w:r>
            <w:r>
              <w:rPr>
                <w:rFonts w:hint="eastAsia"/>
                <w:sz w:val="24"/>
              </w:rPr>
              <w:t>工业集中区（景胜路</w:t>
            </w:r>
            <w:r>
              <w:rPr>
                <w:rFonts w:hint="eastAsia"/>
                <w:sz w:val="24"/>
              </w:rPr>
              <w:t>488</w:t>
            </w:r>
            <w:r>
              <w:rPr>
                <w:rFonts w:hint="eastAsia"/>
                <w:sz w:val="24"/>
              </w:rPr>
              <w:t>号）</w:t>
            </w:r>
            <w:r>
              <w:rPr>
                <w:sz w:val="24"/>
              </w:rPr>
              <w:t>，厂房建筑面积</w:t>
            </w:r>
            <w:r>
              <w:rPr>
                <w:rFonts w:hint="eastAsia"/>
                <w:sz w:val="24"/>
              </w:rPr>
              <w:t>841</w:t>
            </w:r>
            <w:r>
              <w:rPr>
                <w:rFonts w:hint="eastAsia"/>
                <w:sz w:val="24"/>
              </w:rPr>
              <w:t>平方米</w:t>
            </w:r>
            <w:r>
              <w:rPr>
                <w:sz w:val="24"/>
              </w:rPr>
              <w:t>，</w:t>
            </w:r>
            <w:r>
              <w:rPr>
                <w:rFonts w:hint="eastAsia"/>
                <w:sz w:val="24"/>
              </w:rPr>
              <w:t>为乐山市市中区工业园区标准厂房，厂房内无任何设备和环境遗留问题。项目</w:t>
            </w:r>
            <w:r>
              <w:rPr>
                <w:sz w:val="24"/>
              </w:rPr>
              <w:t>主要设备包括</w:t>
            </w:r>
            <w:r>
              <w:rPr>
                <w:rFonts w:hint="eastAsia"/>
                <w:sz w:val="24"/>
              </w:rPr>
              <w:t>四面刨木机、数控排钻开料机、液压拼板机、双面重砂机等设备。</w:t>
            </w:r>
          </w:p>
          <w:p w:rsidR="00194F28" w:rsidRDefault="00194F28" w:rsidP="00F43EAC">
            <w:pPr>
              <w:spacing w:line="360" w:lineRule="auto"/>
              <w:ind w:firstLineChars="200" w:firstLine="480"/>
              <w:rPr>
                <w:sz w:val="24"/>
              </w:rPr>
            </w:pPr>
            <w:r>
              <w:rPr>
                <w:rFonts w:hint="eastAsia"/>
                <w:sz w:val="24"/>
              </w:rPr>
              <w:t>该项目</w:t>
            </w:r>
            <w:r>
              <w:rPr>
                <w:sz w:val="24"/>
              </w:rPr>
              <w:t>已在乐山市</w:t>
            </w:r>
            <w:r>
              <w:rPr>
                <w:rFonts w:hint="eastAsia"/>
                <w:sz w:val="24"/>
              </w:rPr>
              <w:t>市中区发展和改革局备案，备案号为：川投资备</w:t>
            </w:r>
            <w:r>
              <w:rPr>
                <w:rFonts w:hint="eastAsia"/>
                <w:sz w:val="24"/>
              </w:rPr>
              <w:t>[2017-511102-21-03-248049]FGQB-0027</w:t>
            </w:r>
            <w:r>
              <w:rPr>
                <w:rFonts w:hint="eastAsia"/>
                <w:sz w:val="24"/>
              </w:rPr>
              <w:t>号。</w:t>
            </w:r>
            <w:r>
              <w:rPr>
                <w:b/>
                <w:sz w:val="24"/>
                <w:u w:val="single"/>
              </w:rPr>
              <w:t>本项目</w:t>
            </w:r>
            <w:r>
              <w:rPr>
                <w:rFonts w:hint="eastAsia"/>
                <w:b/>
                <w:sz w:val="24"/>
                <w:u w:val="single"/>
              </w:rPr>
              <w:t>运营</w:t>
            </w:r>
            <w:r>
              <w:rPr>
                <w:b/>
                <w:sz w:val="24"/>
                <w:u w:val="single"/>
              </w:rPr>
              <w:t>过程中</w:t>
            </w:r>
            <w:r>
              <w:rPr>
                <w:rFonts w:hint="eastAsia"/>
                <w:b/>
                <w:sz w:val="24"/>
                <w:u w:val="single"/>
              </w:rPr>
              <w:t>不</w:t>
            </w:r>
            <w:r>
              <w:rPr>
                <w:b/>
                <w:sz w:val="24"/>
                <w:u w:val="single"/>
              </w:rPr>
              <w:t>使用油漆</w:t>
            </w:r>
            <w:r>
              <w:rPr>
                <w:rFonts w:hint="eastAsia"/>
                <w:b/>
                <w:sz w:val="24"/>
                <w:u w:val="single"/>
              </w:rPr>
              <w:t>。</w:t>
            </w:r>
          </w:p>
          <w:p w:rsidR="00194F28" w:rsidRDefault="00194F28" w:rsidP="00F43EAC">
            <w:pPr>
              <w:spacing w:line="360" w:lineRule="auto"/>
              <w:ind w:firstLineChars="200" w:firstLine="480"/>
              <w:rPr>
                <w:sz w:val="24"/>
              </w:rPr>
            </w:pPr>
            <w:r>
              <w:rPr>
                <w:sz w:val="24"/>
              </w:rPr>
              <w:t>按照《中华人民共和国环境保护法》、《中华人民共和国环境影响评价法》和国务院令第</w:t>
            </w:r>
            <w:r>
              <w:rPr>
                <w:sz w:val="24"/>
              </w:rPr>
              <w:t>253</w:t>
            </w:r>
            <w:r>
              <w:rPr>
                <w:sz w:val="24"/>
              </w:rPr>
              <w:t>号文的要求，该项目建设应进行环境影响评价，根据《建设项目分类管理名录》，确认该项目编制环境影响报告表，为此乐山市</w:t>
            </w:r>
            <w:r>
              <w:rPr>
                <w:rFonts w:hint="eastAsia"/>
                <w:sz w:val="24"/>
              </w:rPr>
              <w:t>欧帝诗家具有限公司</w:t>
            </w:r>
            <w:r>
              <w:rPr>
                <w:sz w:val="24"/>
              </w:rPr>
              <w:t>“</w:t>
            </w:r>
            <w:r>
              <w:rPr>
                <w:sz w:val="24"/>
              </w:rPr>
              <w:t>新建</w:t>
            </w:r>
            <w:r>
              <w:rPr>
                <w:rFonts w:hint="eastAsia"/>
                <w:sz w:val="24"/>
              </w:rPr>
              <w:t>年产</w:t>
            </w:r>
            <w:r>
              <w:rPr>
                <w:rFonts w:hint="eastAsia"/>
                <w:sz w:val="24"/>
              </w:rPr>
              <w:t>50000</w:t>
            </w:r>
            <w:r>
              <w:rPr>
                <w:rFonts w:hint="eastAsia"/>
                <w:sz w:val="24"/>
              </w:rPr>
              <w:t>平</w:t>
            </w:r>
            <w:r>
              <w:rPr>
                <w:rFonts w:hint="eastAsia"/>
                <w:sz w:val="24"/>
              </w:rPr>
              <w:lastRenderedPageBreak/>
              <w:t>方米</w:t>
            </w:r>
            <w:r>
              <w:rPr>
                <w:sz w:val="24"/>
              </w:rPr>
              <w:t>家具生产</w:t>
            </w:r>
            <w:r>
              <w:rPr>
                <w:rFonts w:hint="eastAsia"/>
                <w:sz w:val="24"/>
              </w:rPr>
              <w:t>线</w:t>
            </w:r>
            <w:r>
              <w:rPr>
                <w:sz w:val="24"/>
              </w:rPr>
              <w:t>”</w:t>
            </w:r>
            <w:r>
              <w:rPr>
                <w:sz w:val="24"/>
              </w:rPr>
              <w:t>项目的环境影响评价工作委托</w:t>
            </w:r>
            <w:r>
              <w:rPr>
                <w:rFonts w:hint="eastAsia"/>
                <w:sz w:val="24"/>
              </w:rPr>
              <w:t>重庆市江津区成硕环保工程有限公司</w:t>
            </w:r>
            <w:r>
              <w:rPr>
                <w:sz w:val="24"/>
              </w:rPr>
              <w:t>完成。我公司受托后，派工程技术人员到现场进行调查和资料收集，按照国家建设项目环境影响报告表的有关技术规范要求，编制完成该项目环境影响报告表。</w:t>
            </w:r>
          </w:p>
          <w:p w:rsidR="00194F28" w:rsidRDefault="00194F28" w:rsidP="00F43EAC">
            <w:pPr>
              <w:spacing w:line="360" w:lineRule="auto"/>
              <w:ind w:firstLineChars="200" w:firstLine="482"/>
              <w:rPr>
                <w:b/>
                <w:bCs/>
                <w:sz w:val="24"/>
              </w:rPr>
            </w:pPr>
            <w:r>
              <w:rPr>
                <w:b/>
                <w:bCs/>
                <w:sz w:val="24"/>
              </w:rPr>
              <w:t>二、相关政策符合性分析</w:t>
            </w:r>
          </w:p>
          <w:p w:rsidR="00194F28" w:rsidRDefault="00194F28" w:rsidP="00F43EAC">
            <w:pPr>
              <w:spacing w:line="360" w:lineRule="auto"/>
              <w:ind w:firstLineChars="200" w:firstLine="480"/>
              <w:rPr>
                <w:sz w:val="24"/>
              </w:rPr>
            </w:pPr>
            <w:r>
              <w:rPr>
                <w:sz w:val="24"/>
              </w:rPr>
              <w:t>1</w:t>
            </w:r>
            <w:r>
              <w:rPr>
                <w:sz w:val="24"/>
              </w:rPr>
              <w:t>、产业政策符合性分析</w:t>
            </w:r>
          </w:p>
          <w:p w:rsidR="00194F28" w:rsidRDefault="00194F28" w:rsidP="00F43EAC">
            <w:pPr>
              <w:spacing w:line="360" w:lineRule="auto"/>
              <w:ind w:firstLineChars="200" w:firstLine="480"/>
              <w:rPr>
                <w:sz w:val="24"/>
              </w:rPr>
            </w:pPr>
            <w:r>
              <w:rPr>
                <w:sz w:val="24"/>
              </w:rPr>
              <w:t>本项目为</w:t>
            </w:r>
            <w:r>
              <w:rPr>
                <w:sz w:val="24"/>
              </w:rPr>
              <w:t>C2110</w:t>
            </w:r>
            <w:r>
              <w:rPr>
                <w:rFonts w:hint="eastAsia"/>
                <w:sz w:val="24"/>
              </w:rPr>
              <w:t>木质</w:t>
            </w:r>
            <w:r>
              <w:rPr>
                <w:sz w:val="24"/>
              </w:rPr>
              <w:t>家具</w:t>
            </w:r>
            <w:r>
              <w:rPr>
                <w:rFonts w:hint="eastAsia"/>
                <w:sz w:val="24"/>
              </w:rPr>
              <w:t>制造</w:t>
            </w:r>
            <w:r>
              <w:rPr>
                <w:sz w:val="24"/>
              </w:rPr>
              <w:t>，</w:t>
            </w:r>
            <w:r>
              <w:rPr>
                <w:rFonts w:hint="eastAsia"/>
                <w:sz w:val="24"/>
              </w:rPr>
              <w:t>采用以</w:t>
            </w:r>
            <w:r>
              <w:rPr>
                <w:sz w:val="24"/>
              </w:rPr>
              <w:t>木质</w:t>
            </w:r>
            <w:r>
              <w:rPr>
                <w:rFonts w:hint="eastAsia"/>
                <w:sz w:val="24"/>
              </w:rPr>
              <w:t>复合</w:t>
            </w:r>
            <w:r>
              <w:rPr>
                <w:sz w:val="24"/>
              </w:rPr>
              <w:t>材料</w:t>
            </w:r>
            <w:r>
              <w:rPr>
                <w:rFonts w:hint="eastAsia"/>
                <w:sz w:val="24"/>
              </w:rPr>
              <w:t>加工</w:t>
            </w:r>
            <w:r>
              <w:rPr>
                <w:sz w:val="24"/>
              </w:rPr>
              <w:t>而成的免漆板作为生产原料，购置设备主要包括有全自动裁料</w:t>
            </w:r>
            <w:r>
              <w:rPr>
                <w:rFonts w:hint="eastAsia"/>
                <w:sz w:val="24"/>
              </w:rPr>
              <w:t>机</w:t>
            </w:r>
            <w:r>
              <w:rPr>
                <w:sz w:val="24"/>
              </w:rPr>
              <w:t>、全自动封边机、精密推台锯等设备，建设</w:t>
            </w:r>
            <w:r>
              <w:rPr>
                <w:rFonts w:hint="eastAsia"/>
                <w:sz w:val="24"/>
              </w:rPr>
              <w:t>木质</w:t>
            </w:r>
            <w:r>
              <w:rPr>
                <w:sz w:val="24"/>
              </w:rPr>
              <w:t>免漆板家具生产线，</w:t>
            </w:r>
            <w:r>
              <w:rPr>
                <w:rFonts w:hint="eastAsia"/>
                <w:sz w:val="24"/>
              </w:rPr>
              <w:t>形成</w:t>
            </w:r>
            <w:r>
              <w:rPr>
                <w:sz w:val="24"/>
              </w:rPr>
              <w:t>年产</w:t>
            </w:r>
            <w:r>
              <w:rPr>
                <w:rFonts w:hint="eastAsia"/>
                <w:sz w:val="24"/>
              </w:rPr>
              <w:t>50000</w:t>
            </w:r>
            <w:r>
              <w:rPr>
                <w:rFonts w:hint="eastAsia"/>
                <w:sz w:val="24"/>
              </w:rPr>
              <w:t>平方米</w:t>
            </w:r>
            <w:r>
              <w:rPr>
                <w:sz w:val="24"/>
              </w:rPr>
              <w:t>家具</w:t>
            </w:r>
            <w:r>
              <w:rPr>
                <w:rFonts w:hint="eastAsia"/>
                <w:sz w:val="24"/>
              </w:rPr>
              <w:t>生产线</w:t>
            </w:r>
            <w:r>
              <w:rPr>
                <w:sz w:val="24"/>
              </w:rPr>
              <w:t>。</w:t>
            </w:r>
          </w:p>
          <w:p w:rsidR="00194F28" w:rsidRDefault="00194F28" w:rsidP="00F43EAC">
            <w:pPr>
              <w:spacing w:line="360" w:lineRule="auto"/>
              <w:ind w:firstLineChars="200" w:firstLine="480"/>
              <w:rPr>
                <w:sz w:val="24"/>
              </w:rPr>
            </w:pPr>
            <w:r>
              <w:rPr>
                <w:sz w:val="24"/>
              </w:rPr>
              <w:t>根据国家发改委</w:t>
            </w:r>
            <w:r>
              <w:rPr>
                <w:sz w:val="24"/>
              </w:rPr>
              <w:t>2013</w:t>
            </w:r>
            <w:r>
              <w:rPr>
                <w:sz w:val="24"/>
              </w:rPr>
              <w:t>年第</w:t>
            </w:r>
            <w:r>
              <w:rPr>
                <w:sz w:val="24"/>
              </w:rPr>
              <w:t>21</w:t>
            </w:r>
            <w:r>
              <w:rPr>
                <w:sz w:val="24"/>
              </w:rPr>
              <w:t>号令《产业结构调整指导目录》（</w:t>
            </w:r>
            <w:r>
              <w:rPr>
                <w:sz w:val="24"/>
              </w:rPr>
              <w:t>2011</w:t>
            </w:r>
            <w:r>
              <w:rPr>
                <w:sz w:val="24"/>
              </w:rPr>
              <w:t>年本）（修正），本项目</w:t>
            </w:r>
            <w:r>
              <w:rPr>
                <w:rFonts w:hint="eastAsia"/>
                <w:sz w:val="24"/>
              </w:rPr>
              <w:t>属于“第一类</w:t>
            </w:r>
            <w:r>
              <w:rPr>
                <w:sz w:val="24"/>
              </w:rPr>
              <w:t>鼓励类</w:t>
            </w:r>
            <w:r>
              <w:rPr>
                <w:rFonts w:hint="eastAsia"/>
                <w:sz w:val="24"/>
              </w:rPr>
              <w:t>”中“一</w:t>
            </w:r>
            <w:r>
              <w:rPr>
                <w:sz w:val="24"/>
              </w:rPr>
              <w:t>、农林</w:t>
            </w:r>
            <w:r>
              <w:rPr>
                <w:rFonts w:hint="eastAsia"/>
                <w:sz w:val="24"/>
              </w:rPr>
              <w:t>业”中“</w:t>
            </w:r>
            <w:r>
              <w:rPr>
                <w:rFonts w:hint="eastAsia"/>
                <w:sz w:val="24"/>
              </w:rPr>
              <w:t>53</w:t>
            </w:r>
            <w:r>
              <w:rPr>
                <w:rFonts w:hint="eastAsia"/>
                <w:sz w:val="24"/>
              </w:rPr>
              <w:t>木质复合</w:t>
            </w:r>
            <w:r>
              <w:rPr>
                <w:sz w:val="24"/>
              </w:rPr>
              <w:t>材料、竹</w:t>
            </w:r>
            <w:r>
              <w:rPr>
                <w:rFonts w:hint="eastAsia"/>
                <w:sz w:val="24"/>
              </w:rPr>
              <w:t>质工程</w:t>
            </w:r>
            <w:r>
              <w:rPr>
                <w:sz w:val="24"/>
              </w:rPr>
              <w:t>材料生产及综合利用</w:t>
            </w:r>
            <w:r>
              <w:rPr>
                <w:rFonts w:hint="eastAsia"/>
                <w:sz w:val="24"/>
              </w:rPr>
              <w:t>”。项目</w:t>
            </w:r>
            <w:r>
              <w:rPr>
                <w:sz w:val="24"/>
              </w:rPr>
              <w:t>在生产过程中</w:t>
            </w:r>
            <w:r>
              <w:rPr>
                <w:rFonts w:hint="eastAsia"/>
                <w:sz w:val="24"/>
              </w:rPr>
              <w:t>，其</w:t>
            </w:r>
            <w:r>
              <w:rPr>
                <w:sz w:val="24"/>
              </w:rPr>
              <w:t>产品主要为家具，不生产木质防火门</w:t>
            </w:r>
            <w:r>
              <w:rPr>
                <w:rFonts w:hint="eastAsia"/>
                <w:sz w:val="24"/>
              </w:rPr>
              <w:t>。</w:t>
            </w:r>
            <w:r>
              <w:rPr>
                <w:sz w:val="24"/>
              </w:rPr>
              <w:t>同时，乐山市市中区发展和改革局对本项目进行了备案，备案号为：川投资备</w:t>
            </w:r>
            <w:r>
              <w:rPr>
                <w:sz w:val="24"/>
              </w:rPr>
              <w:t>[201</w:t>
            </w:r>
            <w:r>
              <w:rPr>
                <w:rFonts w:hint="eastAsia"/>
                <w:sz w:val="24"/>
              </w:rPr>
              <w:t>8</w:t>
            </w:r>
            <w:r>
              <w:rPr>
                <w:sz w:val="24"/>
              </w:rPr>
              <w:t>-511102-21-03-</w:t>
            </w:r>
            <w:r>
              <w:rPr>
                <w:rFonts w:hint="eastAsia"/>
                <w:sz w:val="24"/>
              </w:rPr>
              <w:t>248049</w:t>
            </w:r>
            <w:r>
              <w:rPr>
                <w:sz w:val="24"/>
              </w:rPr>
              <w:t>]FGQB-0</w:t>
            </w:r>
            <w:r>
              <w:rPr>
                <w:rFonts w:hint="eastAsia"/>
                <w:sz w:val="24"/>
              </w:rPr>
              <w:t>027</w:t>
            </w:r>
            <w:r>
              <w:rPr>
                <w:sz w:val="24"/>
              </w:rPr>
              <w:t>号，同意该项目建设。</w:t>
            </w:r>
          </w:p>
          <w:p w:rsidR="00194F28" w:rsidRDefault="00194F28" w:rsidP="00F43EAC">
            <w:pPr>
              <w:spacing w:line="360" w:lineRule="auto"/>
              <w:ind w:firstLineChars="200" w:firstLine="480"/>
              <w:rPr>
                <w:sz w:val="24"/>
              </w:rPr>
            </w:pPr>
            <w:r>
              <w:rPr>
                <w:sz w:val="24"/>
              </w:rPr>
              <w:t>因此，评价认为本项目建设符合国家现行产业政策及地方产业政策发展要求。</w:t>
            </w:r>
          </w:p>
          <w:p w:rsidR="00194F28" w:rsidRDefault="00194F28" w:rsidP="00F43EAC">
            <w:pPr>
              <w:spacing w:line="360" w:lineRule="auto"/>
              <w:ind w:firstLineChars="200" w:firstLine="480"/>
              <w:rPr>
                <w:sz w:val="24"/>
              </w:rPr>
            </w:pPr>
            <w:r>
              <w:rPr>
                <w:sz w:val="24"/>
              </w:rPr>
              <w:t>2</w:t>
            </w:r>
            <w:r>
              <w:rPr>
                <w:sz w:val="24"/>
              </w:rPr>
              <w:t>、规划符合性分析</w:t>
            </w:r>
          </w:p>
          <w:p w:rsidR="00194F28" w:rsidRDefault="00194F28" w:rsidP="00F43EAC">
            <w:pPr>
              <w:spacing w:line="360" w:lineRule="auto"/>
              <w:ind w:firstLineChars="200" w:firstLine="480"/>
              <w:rPr>
                <w:sz w:val="24"/>
              </w:rPr>
            </w:pPr>
            <w:r>
              <w:rPr>
                <w:sz w:val="24"/>
              </w:rPr>
              <w:t>本项目拟建址位于乐山市工业集中区内，根据四川省环境保护厅《关于印发</w:t>
            </w:r>
            <w:r>
              <w:rPr>
                <w:sz w:val="24"/>
              </w:rPr>
              <w:t>&lt;</w:t>
            </w:r>
            <w:r>
              <w:rPr>
                <w:sz w:val="24"/>
              </w:rPr>
              <w:t>乐山市工业集中区水口</w:t>
            </w:r>
            <w:r>
              <w:rPr>
                <w:sz w:val="24"/>
              </w:rPr>
              <w:t>—</w:t>
            </w:r>
            <w:r>
              <w:rPr>
                <w:sz w:val="24"/>
              </w:rPr>
              <w:t>罗汉工业园区扩区规划环境影响报告</w:t>
            </w:r>
            <w:r>
              <w:rPr>
                <w:sz w:val="24"/>
              </w:rPr>
              <w:t>&gt;</w:t>
            </w:r>
            <w:r>
              <w:rPr>
                <w:sz w:val="24"/>
              </w:rPr>
              <w:t>审查意见的函》（川环建函</w:t>
            </w:r>
            <w:r>
              <w:rPr>
                <w:sz w:val="24"/>
              </w:rPr>
              <w:t>[2013]240</w:t>
            </w:r>
            <w:r>
              <w:rPr>
                <w:sz w:val="24"/>
              </w:rPr>
              <w:t>号），该园区规划总面积</w:t>
            </w:r>
            <w:r>
              <w:rPr>
                <w:sz w:val="24"/>
              </w:rPr>
              <w:t>11.89m</w:t>
            </w:r>
            <w:r>
              <w:rPr>
                <w:sz w:val="24"/>
                <w:vertAlign w:val="superscript"/>
              </w:rPr>
              <w:t>2</w:t>
            </w:r>
            <w:r>
              <w:rPr>
                <w:sz w:val="24"/>
              </w:rPr>
              <w:t>，东至苏沙路，南至罗汉镇与沙湾交界处，西至老鹰岩山脚，北至水口镇石羊村，其产业定位为：医药、新型建材、机械制造、精细化工</w:t>
            </w:r>
            <w:r>
              <w:rPr>
                <w:rFonts w:hint="eastAsia"/>
                <w:sz w:val="24"/>
              </w:rPr>
              <w:t>，其中</w:t>
            </w:r>
            <w:r>
              <w:rPr>
                <w:sz w:val="24"/>
              </w:rPr>
              <w:t>鼓励进入规划区行业名录：（</w:t>
            </w:r>
            <w:r>
              <w:rPr>
                <w:sz w:val="24"/>
              </w:rPr>
              <w:t>1</w:t>
            </w:r>
            <w:r>
              <w:rPr>
                <w:sz w:val="24"/>
              </w:rPr>
              <w:t>）符合园区主导产业和功能区分的项目；（</w:t>
            </w:r>
            <w:r>
              <w:rPr>
                <w:sz w:val="24"/>
              </w:rPr>
              <w:t>2</w:t>
            </w:r>
            <w:r>
              <w:rPr>
                <w:sz w:val="24"/>
              </w:rPr>
              <w:t>）主导产业或重要项目的上下游企业，或有利于区域实现循环经济和可持续发展的企业，若与规划区或片区主页发展不形成交叉影响，鼓励其发展</w:t>
            </w:r>
            <w:r>
              <w:rPr>
                <w:rFonts w:hint="eastAsia"/>
                <w:sz w:val="24"/>
              </w:rPr>
              <w:t>。禁止</w:t>
            </w:r>
            <w:r>
              <w:rPr>
                <w:sz w:val="24"/>
              </w:rPr>
              <w:t>类名录：（</w:t>
            </w:r>
            <w:r>
              <w:rPr>
                <w:rFonts w:hint="eastAsia"/>
                <w:sz w:val="24"/>
              </w:rPr>
              <w:t>1</w:t>
            </w:r>
            <w:r>
              <w:rPr>
                <w:sz w:val="24"/>
              </w:rPr>
              <w:t>）</w:t>
            </w:r>
            <w:r>
              <w:rPr>
                <w:rFonts w:hint="eastAsia"/>
                <w:sz w:val="24"/>
              </w:rPr>
              <w:t>不符合</w:t>
            </w:r>
            <w:r>
              <w:rPr>
                <w:sz w:val="24"/>
              </w:rPr>
              <w:t>国家现行产业政策的相关项目</w:t>
            </w:r>
            <w:r>
              <w:rPr>
                <w:rFonts w:hint="eastAsia"/>
                <w:sz w:val="24"/>
              </w:rPr>
              <w:t>；（</w:t>
            </w:r>
            <w:r>
              <w:rPr>
                <w:rFonts w:hint="eastAsia"/>
                <w:sz w:val="24"/>
              </w:rPr>
              <w:t>2</w:t>
            </w:r>
            <w:r>
              <w:rPr>
                <w:rFonts w:hint="eastAsia"/>
                <w:sz w:val="24"/>
              </w:rPr>
              <w:t>）新建</w:t>
            </w:r>
            <w:r>
              <w:rPr>
                <w:sz w:val="24"/>
              </w:rPr>
              <w:t>水泥、冶炼、石墨及碳素制品</w:t>
            </w:r>
            <w:r>
              <w:rPr>
                <w:rFonts w:hint="eastAsia"/>
                <w:sz w:val="24"/>
              </w:rPr>
              <w:t>、</w:t>
            </w:r>
            <w:r>
              <w:rPr>
                <w:sz w:val="24"/>
              </w:rPr>
              <w:t>焦化等大气污染物排放量大的项目；</w:t>
            </w:r>
            <w:r>
              <w:rPr>
                <w:rFonts w:hint="eastAsia"/>
                <w:sz w:val="24"/>
              </w:rPr>
              <w:t>制药</w:t>
            </w:r>
            <w:r>
              <w:rPr>
                <w:sz w:val="24"/>
              </w:rPr>
              <w:t>行业中异味气体排放量大、难以自理</w:t>
            </w:r>
            <w:r>
              <w:rPr>
                <w:rFonts w:hint="eastAsia"/>
                <w:sz w:val="24"/>
              </w:rPr>
              <w:t>、</w:t>
            </w:r>
            <w:r>
              <w:rPr>
                <w:sz w:val="24"/>
              </w:rPr>
              <w:t>对周围城镇形成污染性影响的项目；（</w:t>
            </w:r>
            <w:r>
              <w:rPr>
                <w:rFonts w:hint="eastAsia"/>
                <w:sz w:val="24"/>
              </w:rPr>
              <w:t>3</w:t>
            </w:r>
            <w:r>
              <w:rPr>
                <w:sz w:val="24"/>
              </w:rPr>
              <w:t>）</w:t>
            </w:r>
            <w:r>
              <w:rPr>
                <w:rFonts w:hint="eastAsia"/>
                <w:sz w:val="24"/>
              </w:rPr>
              <w:t>新建</w:t>
            </w:r>
            <w:r>
              <w:rPr>
                <w:sz w:val="24"/>
              </w:rPr>
              <w:t>生猪屠宰、制浆造纸、印染、制革、农药等水污染物排放量大的项目</w:t>
            </w:r>
            <w:r>
              <w:rPr>
                <w:rFonts w:hint="eastAsia"/>
                <w:sz w:val="24"/>
              </w:rPr>
              <w:t>；（</w:t>
            </w:r>
            <w:r>
              <w:rPr>
                <w:rFonts w:hint="eastAsia"/>
                <w:sz w:val="24"/>
              </w:rPr>
              <w:t>4</w:t>
            </w:r>
            <w:r>
              <w:rPr>
                <w:rFonts w:hint="eastAsia"/>
                <w:sz w:val="24"/>
              </w:rPr>
              <w:t>）禁止</w:t>
            </w:r>
            <w:r>
              <w:rPr>
                <w:sz w:val="24"/>
              </w:rPr>
              <w:t>技术落后，项目清洁生产水平不能达到行业清洁生产标准二级标准要求或低于全国同类企业</w:t>
            </w:r>
            <w:r>
              <w:rPr>
                <w:rFonts w:hint="eastAsia"/>
                <w:sz w:val="24"/>
              </w:rPr>
              <w:t>平均</w:t>
            </w:r>
            <w:r>
              <w:rPr>
                <w:sz w:val="24"/>
              </w:rPr>
              <w:t>清洁生产水平的项目。允许类名录：不属于上述鼓励类、禁止类，选址</w:t>
            </w:r>
            <w:r>
              <w:rPr>
                <w:rFonts w:hint="eastAsia"/>
                <w:sz w:val="24"/>
              </w:rPr>
              <w:t>与</w:t>
            </w:r>
            <w:r>
              <w:rPr>
                <w:sz w:val="24"/>
              </w:rPr>
              <w:t>周边环境相容的其他项目。</w:t>
            </w:r>
          </w:p>
          <w:p w:rsidR="00194F28" w:rsidRDefault="00194F28" w:rsidP="00F43EAC">
            <w:pPr>
              <w:spacing w:line="360" w:lineRule="auto"/>
              <w:ind w:firstLineChars="200" w:firstLine="480"/>
              <w:rPr>
                <w:sz w:val="24"/>
              </w:rPr>
            </w:pPr>
            <w:r>
              <w:rPr>
                <w:rFonts w:hint="eastAsia"/>
                <w:sz w:val="24"/>
              </w:rPr>
              <w:lastRenderedPageBreak/>
              <w:t>本项目</w:t>
            </w:r>
            <w:r>
              <w:rPr>
                <w:sz w:val="24"/>
              </w:rPr>
              <w:t>为</w:t>
            </w:r>
            <w:r>
              <w:rPr>
                <w:rFonts w:hint="eastAsia"/>
                <w:sz w:val="24"/>
              </w:rPr>
              <w:t>新建</w:t>
            </w:r>
            <w:r>
              <w:rPr>
                <w:sz w:val="24"/>
              </w:rPr>
              <w:t>年产</w:t>
            </w:r>
            <w:r>
              <w:rPr>
                <w:rFonts w:hint="eastAsia"/>
                <w:sz w:val="24"/>
              </w:rPr>
              <w:t>50000</w:t>
            </w:r>
            <w:r>
              <w:rPr>
                <w:rFonts w:hint="eastAsia"/>
                <w:sz w:val="24"/>
              </w:rPr>
              <w:t>平方米</w:t>
            </w:r>
            <w:r>
              <w:rPr>
                <w:sz w:val="24"/>
              </w:rPr>
              <w:t>家具生产线</w:t>
            </w:r>
            <w:r>
              <w:rPr>
                <w:rFonts w:hint="eastAsia"/>
                <w:sz w:val="24"/>
              </w:rPr>
              <w:t>，</w:t>
            </w:r>
            <w:r>
              <w:rPr>
                <w:sz w:val="24"/>
              </w:rPr>
              <w:t>拟选址于乐山市工业集中区</w:t>
            </w:r>
            <w:r>
              <w:rPr>
                <w:rFonts w:hint="eastAsia"/>
                <w:sz w:val="24"/>
              </w:rPr>
              <w:t>内景胜路</w:t>
            </w:r>
            <w:r>
              <w:rPr>
                <w:rFonts w:hint="eastAsia"/>
                <w:sz w:val="24"/>
              </w:rPr>
              <w:t>488</w:t>
            </w:r>
            <w:r>
              <w:rPr>
                <w:rFonts w:hint="eastAsia"/>
                <w:sz w:val="24"/>
              </w:rPr>
              <w:t>号，租用</w:t>
            </w:r>
            <w:r>
              <w:rPr>
                <w:sz w:val="24"/>
              </w:rPr>
              <w:t>厂房</w:t>
            </w:r>
            <w:r>
              <w:rPr>
                <w:rFonts w:hint="eastAsia"/>
                <w:sz w:val="24"/>
              </w:rPr>
              <w:t>841</w:t>
            </w:r>
            <w:r>
              <w:rPr>
                <w:sz w:val="24"/>
              </w:rPr>
              <w:t>m</w:t>
            </w:r>
            <w:r>
              <w:rPr>
                <w:sz w:val="24"/>
                <w:vertAlign w:val="superscript"/>
              </w:rPr>
              <w:t>2</w:t>
            </w:r>
            <w:r>
              <w:rPr>
                <w:rFonts w:hint="eastAsia"/>
                <w:sz w:val="24"/>
              </w:rPr>
              <w:t>，</w:t>
            </w:r>
            <w:r>
              <w:rPr>
                <w:sz w:val="24"/>
              </w:rPr>
              <w:t>从事以</w:t>
            </w:r>
            <w:r>
              <w:rPr>
                <w:rFonts w:hint="eastAsia"/>
                <w:sz w:val="24"/>
              </w:rPr>
              <w:t>木质复</w:t>
            </w:r>
            <w:r>
              <w:rPr>
                <w:sz w:val="24"/>
              </w:rPr>
              <w:t>合材料为原料</w:t>
            </w:r>
            <w:r>
              <w:rPr>
                <w:rFonts w:hint="eastAsia"/>
                <w:sz w:val="24"/>
              </w:rPr>
              <w:t>生产</w:t>
            </w:r>
            <w:r>
              <w:rPr>
                <w:sz w:val="24"/>
              </w:rPr>
              <w:t>加工家具，</w:t>
            </w:r>
            <w:r>
              <w:rPr>
                <w:rFonts w:hint="eastAsia"/>
                <w:sz w:val="24"/>
              </w:rPr>
              <w:t>形成</w:t>
            </w:r>
            <w:r>
              <w:rPr>
                <w:sz w:val="24"/>
              </w:rPr>
              <w:t>年产量为</w:t>
            </w:r>
            <w:r>
              <w:rPr>
                <w:rFonts w:hint="eastAsia"/>
                <w:sz w:val="24"/>
              </w:rPr>
              <w:t>50000</w:t>
            </w:r>
            <w:r>
              <w:rPr>
                <w:sz w:val="24"/>
              </w:rPr>
              <w:t>m</w:t>
            </w:r>
            <w:r>
              <w:rPr>
                <w:sz w:val="24"/>
                <w:vertAlign w:val="superscript"/>
              </w:rPr>
              <w:t>2</w:t>
            </w:r>
            <w:r>
              <w:rPr>
                <w:rFonts w:hint="eastAsia"/>
                <w:sz w:val="24"/>
              </w:rPr>
              <w:t>的生产</w:t>
            </w:r>
            <w:r>
              <w:rPr>
                <w:sz w:val="24"/>
              </w:rPr>
              <w:t>能力</w:t>
            </w:r>
            <w:r>
              <w:rPr>
                <w:rFonts w:hint="eastAsia"/>
                <w:sz w:val="24"/>
              </w:rPr>
              <w:t>。本项目建设符合园区主导产业，有利于区域实现循环经济和可持续发展，属于鼓励进入规划区行业。</w:t>
            </w:r>
            <w:r>
              <w:rPr>
                <w:sz w:val="24"/>
              </w:rPr>
              <w:t>同时</w:t>
            </w:r>
            <w:r>
              <w:rPr>
                <w:rFonts w:hint="eastAsia"/>
                <w:sz w:val="24"/>
              </w:rPr>
              <w:t>，项目已向乐山市工业集中区管理委员会提出入园申请，园区已同意本项目入园（见附件）。</w:t>
            </w:r>
          </w:p>
          <w:p w:rsidR="00194F28" w:rsidRDefault="00194F28" w:rsidP="00F43EAC">
            <w:pPr>
              <w:spacing w:line="360" w:lineRule="auto"/>
              <w:ind w:firstLineChars="200" w:firstLine="480"/>
              <w:rPr>
                <w:sz w:val="24"/>
              </w:rPr>
            </w:pPr>
            <w:r>
              <w:rPr>
                <w:sz w:val="24"/>
              </w:rPr>
              <w:t>综上所述，评价认为本项目符合乐山市工业集中区规划要求。</w:t>
            </w:r>
          </w:p>
          <w:p w:rsidR="00194F28" w:rsidRDefault="00194F28" w:rsidP="00F43EAC">
            <w:pPr>
              <w:spacing w:line="360" w:lineRule="auto"/>
              <w:ind w:firstLineChars="200" w:firstLine="482"/>
              <w:rPr>
                <w:b/>
                <w:sz w:val="24"/>
              </w:rPr>
            </w:pPr>
            <w:r>
              <w:rPr>
                <w:b/>
                <w:sz w:val="24"/>
              </w:rPr>
              <w:t>三、项目概况</w:t>
            </w:r>
          </w:p>
          <w:p w:rsidR="00194F28" w:rsidRDefault="00194F28" w:rsidP="00F43EAC">
            <w:pPr>
              <w:spacing w:line="360" w:lineRule="auto"/>
              <w:ind w:firstLineChars="200" w:firstLine="480"/>
              <w:rPr>
                <w:sz w:val="24"/>
              </w:rPr>
            </w:pPr>
            <w:r>
              <w:rPr>
                <w:sz w:val="24"/>
              </w:rPr>
              <w:t>1</w:t>
            </w:r>
            <w:r>
              <w:rPr>
                <w:sz w:val="24"/>
              </w:rPr>
              <w:t>、项目名称、地点、建设性质</w:t>
            </w:r>
          </w:p>
          <w:p w:rsidR="00194F28" w:rsidRDefault="00194F28" w:rsidP="00F43EAC">
            <w:pPr>
              <w:spacing w:line="360" w:lineRule="auto"/>
              <w:ind w:firstLineChars="200" w:firstLine="480"/>
              <w:rPr>
                <w:sz w:val="24"/>
              </w:rPr>
            </w:pPr>
            <w:r>
              <w:rPr>
                <w:sz w:val="24"/>
              </w:rPr>
              <w:t>项目名称：</w:t>
            </w:r>
            <w:r>
              <w:rPr>
                <w:rFonts w:hint="eastAsia"/>
                <w:sz w:val="24"/>
              </w:rPr>
              <w:t>新建年产</w:t>
            </w:r>
            <w:r>
              <w:rPr>
                <w:rFonts w:hint="eastAsia"/>
                <w:sz w:val="24"/>
              </w:rPr>
              <w:t>50000</w:t>
            </w:r>
            <w:r>
              <w:rPr>
                <w:rFonts w:hint="eastAsia"/>
                <w:sz w:val="24"/>
              </w:rPr>
              <w:t>平方米</w:t>
            </w:r>
            <w:r>
              <w:rPr>
                <w:sz w:val="24"/>
              </w:rPr>
              <w:t>家具生产线</w:t>
            </w:r>
          </w:p>
          <w:p w:rsidR="00194F28" w:rsidRDefault="00194F28" w:rsidP="00F43EAC">
            <w:pPr>
              <w:spacing w:line="360" w:lineRule="auto"/>
              <w:ind w:firstLineChars="200" w:firstLine="480"/>
              <w:rPr>
                <w:sz w:val="24"/>
              </w:rPr>
            </w:pPr>
            <w:r>
              <w:rPr>
                <w:sz w:val="24"/>
              </w:rPr>
              <w:t>建设单位：乐山市</w:t>
            </w:r>
            <w:r>
              <w:rPr>
                <w:rFonts w:hint="eastAsia"/>
                <w:sz w:val="24"/>
              </w:rPr>
              <w:t>欧帝诗家具有限公司</w:t>
            </w:r>
          </w:p>
          <w:p w:rsidR="00194F28" w:rsidRDefault="00194F28" w:rsidP="00F43EAC">
            <w:pPr>
              <w:spacing w:line="360" w:lineRule="auto"/>
              <w:ind w:firstLineChars="200" w:firstLine="480"/>
              <w:rPr>
                <w:sz w:val="24"/>
              </w:rPr>
            </w:pPr>
            <w:r>
              <w:rPr>
                <w:sz w:val="24"/>
              </w:rPr>
              <w:t>建设性质：</w:t>
            </w:r>
            <w:r>
              <w:rPr>
                <w:rFonts w:hint="eastAsia"/>
                <w:sz w:val="24"/>
              </w:rPr>
              <w:t>新建</w:t>
            </w:r>
          </w:p>
          <w:p w:rsidR="00194F28" w:rsidRDefault="00194F28" w:rsidP="00F43EAC">
            <w:pPr>
              <w:spacing w:line="360" w:lineRule="auto"/>
              <w:ind w:firstLineChars="200" w:firstLine="480"/>
              <w:rPr>
                <w:sz w:val="24"/>
              </w:rPr>
            </w:pPr>
            <w:r>
              <w:rPr>
                <w:sz w:val="24"/>
              </w:rPr>
              <w:t>项目总投资：项目总投资有</w:t>
            </w:r>
            <w:r>
              <w:rPr>
                <w:sz w:val="24"/>
              </w:rPr>
              <w:t>70</w:t>
            </w:r>
            <w:r>
              <w:rPr>
                <w:sz w:val="24"/>
              </w:rPr>
              <w:t>万元，资金来源为自筹解决。</w:t>
            </w:r>
          </w:p>
          <w:p w:rsidR="00194F28" w:rsidRDefault="00194F28" w:rsidP="00F43EAC">
            <w:pPr>
              <w:spacing w:line="360" w:lineRule="auto"/>
              <w:ind w:firstLineChars="200" w:firstLine="480"/>
              <w:rPr>
                <w:sz w:val="24"/>
              </w:rPr>
            </w:pPr>
            <w:r>
              <w:rPr>
                <w:sz w:val="24"/>
              </w:rPr>
              <w:t>建设地点：</w:t>
            </w:r>
            <w:r>
              <w:rPr>
                <w:rFonts w:hint="eastAsia"/>
                <w:sz w:val="24"/>
              </w:rPr>
              <w:t>乐山市</w:t>
            </w:r>
            <w:r>
              <w:rPr>
                <w:sz w:val="24"/>
              </w:rPr>
              <w:t>工业集中区</w:t>
            </w:r>
            <w:r>
              <w:rPr>
                <w:rFonts w:hint="eastAsia"/>
                <w:sz w:val="24"/>
              </w:rPr>
              <w:t>景胜路</w:t>
            </w:r>
            <w:r>
              <w:rPr>
                <w:rFonts w:hint="eastAsia"/>
                <w:sz w:val="24"/>
              </w:rPr>
              <w:t>488</w:t>
            </w:r>
            <w:r>
              <w:rPr>
                <w:rFonts w:hint="eastAsia"/>
                <w:sz w:val="24"/>
              </w:rPr>
              <w:t>号。</w:t>
            </w:r>
          </w:p>
          <w:p w:rsidR="00194F28" w:rsidRDefault="00194F28" w:rsidP="00F43EAC">
            <w:pPr>
              <w:spacing w:line="360" w:lineRule="auto"/>
              <w:ind w:firstLineChars="200" w:firstLine="480"/>
              <w:rPr>
                <w:sz w:val="24"/>
              </w:rPr>
            </w:pPr>
            <w:r>
              <w:rPr>
                <w:sz w:val="24"/>
              </w:rPr>
              <w:t>2</w:t>
            </w:r>
            <w:r>
              <w:rPr>
                <w:sz w:val="24"/>
              </w:rPr>
              <w:t>、工程概况</w:t>
            </w:r>
          </w:p>
          <w:p w:rsidR="00194F28" w:rsidRDefault="00194F28" w:rsidP="00F43EAC">
            <w:pPr>
              <w:spacing w:line="360" w:lineRule="auto"/>
              <w:ind w:firstLineChars="200" w:firstLine="480"/>
              <w:rPr>
                <w:sz w:val="24"/>
              </w:rPr>
            </w:pPr>
            <w:r>
              <w:rPr>
                <w:sz w:val="24"/>
              </w:rPr>
              <w:t>本项目为</w:t>
            </w:r>
            <w:r>
              <w:rPr>
                <w:rFonts w:hint="eastAsia"/>
                <w:sz w:val="24"/>
              </w:rPr>
              <w:t>新</w:t>
            </w:r>
            <w:r>
              <w:rPr>
                <w:sz w:val="24"/>
              </w:rPr>
              <w:t>建年产</w:t>
            </w:r>
            <w:r>
              <w:rPr>
                <w:rFonts w:hint="eastAsia"/>
                <w:sz w:val="24"/>
              </w:rPr>
              <w:t>50</w:t>
            </w:r>
            <w:r>
              <w:rPr>
                <w:sz w:val="24"/>
              </w:rPr>
              <w:t>000</w:t>
            </w:r>
            <w:r>
              <w:rPr>
                <w:sz w:val="24"/>
              </w:rPr>
              <w:t>平方米家具生产线，</w:t>
            </w:r>
            <w:r>
              <w:rPr>
                <w:rFonts w:hint="eastAsia"/>
                <w:sz w:val="24"/>
              </w:rPr>
              <w:t>租用乐山市工业集中区景胜路</w:t>
            </w:r>
            <w:r>
              <w:rPr>
                <w:rFonts w:hint="eastAsia"/>
                <w:sz w:val="24"/>
              </w:rPr>
              <w:t>488</w:t>
            </w:r>
            <w:r>
              <w:rPr>
                <w:rFonts w:hint="eastAsia"/>
                <w:sz w:val="24"/>
              </w:rPr>
              <w:t>号原金凤凰新能源科技有限公司部分</w:t>
            </w:r>
            <w:r>
              <w:rPr>
                <w:sz w:val="24"/>
              </w:rPr>
              <w:t>厂房</w:t>
            </w:r>
            <w:r>
              <w:rPr>
                <w:rFonts w:hint="eastAsia"/>
                <w:sz w:val="24"/>
              </w:rPr>
              <w:t>，建筑面积约</w:t>
            </w:r>
            <w:r>
              <w:rPr>
                <w:rFonts w:hint="eastAsia"/>
                <w:sz w:val="24"/>
              </w:rPr>
              <w:t>841</w:t>
            </w:r>
            <w:r>
              <w:rPr>
                <w:sz w:val="24"/>
              </w:rPr>
              <w:t>m</w:t>
            </w:r>
            <w:r>
              <w:rPr>
                <w:sz w:val="24"/>
                <w:vertAlign w:val="superscript"/>
              </w:rPr>
              <w:t>2</w:t>
            </w:r>
            <w:r>
              <w:rPr>
                <w:rFonts w:hint="eastAsia"/>
                <w:sz w:val="24"/>
              </w:rPr>
              <w:t>，</w:t>
            </w:r>
            <w:r>
              <w:rPr>
                <w:sz w:val="24"/>
              </w:rPr>
              <w:t>购置全自动裁料机、全自动封边机、精密推台锯等设备，</w:t>
            </w:r>
            <w:r>
              <w:rPr>
                <w:rFonts w:hint="eastAsia"/>
                <w:sz w:val="24"/>
              </w:rPr>
              <w:t>以</w:t>
            </w:r>
            <w:r>
              <w:rPr>
                <w:sz w:val="24"/>
              </w:rPr>
              <w:t>木质复合材料为原料，设计加工生产家具，形成年产</w:t>
            </w:r>
            <w:r>
              <w:rPr>
                <w:rFonts w:hint="eastAsia"/>
                <w:sz w:val="24"/>
              </w:rPr>
              <w:t>50000</w:t>
            </w:r>
            <w:r>
              <w:rPr>
                <w:rFonts w:hint="eastAsia"/>
                <w:sz w:val="24"/>
              </w:rPr>
              <w:t>平方米的家具生产</w:t>
            </w:r>
            <w:r>
              <w:rPr>
                <w:sz w:val="24"/>
              </w:rPr>
              <w:t>能力。</w:t>
            </w:r>
          </w:p>
          <w:p w:rsidR="00194F28" w:rsidRDefault="00194F28" w:rsidP="00F43EAC">
            <w:pPr>
              <w:spacing w:line="360" w:lineRule="auto"/>
              <w:ind w:firstLineChars="200" w:firstLine="480"/>
              <w:rPr>
                <w:sz w:val="24"/>
              </w:rPr>
            </w:pPr>
            <w:r>
              <w:rPr>
                <w:sz w:val="24"/>
              </w:rPr>
              <w:t>3</w:t>
            </w:r>
            <w:r>
              <w:rPr>
                <w:sz w:val="24"/>
              </w:rPr>
              <w:t>、工程建设内容及规模</w:t>
            </w:r>
          </w:p>
          <w:p w:rsidR="00194F28" w:rsidRDefault="00194F28" w:rsidP="00F43EAC">
            <w:pPr>
              <w:spacing w:line="360" w:lineRule="auto"/>
              <w:ind w:firstLineChars="200" w:firstLine="480"/>
              <w:rPr>
                <w:sz w:val="24"/>
              </w:rPr>
            </w:pPr>
            <w:r>
              <w:rPr>
                <w:sz w:val="24"/>
              </w:rPr>
              <w:t>本项目由主体工程、公用工程及辅助工程组成。现就本项目的项目组成及主要的环境问题列表如下表</w:t>
            </w:r>
            <w:r>
              <w:rPr>
                <w:sz w:val="24"/>
              </w:rPr>
              <w:t>1-1</w:t>
            </w:r>
            <w:r>
              <w:rPr>
                <w:sz w:val="24"/>
              </w:rPr>
              <w:t>：</w:t>
            </w:r>
          </w:p>
          <w:p w:rsidR="00194F28" w:rsidRDefault="00194F28" w:rsidP="00412FD9">
            <w:pPr>
              <w:widowControl/>
              <w:numPr>
                <w:ilvl w:val="0"/>
                <w:numId w:val="8"/>
              </w:numPr>
              <w:spacing w:line="480" w:lineRule="exact"/>
              <w:jc w:val="center"/>
              <w:rPr>
                <w:b/>
                <w:szCs w:val="21"/>
              </w:rPr>
            </w:pPr>
            <w:bookmarkStart w:id="38" w:name="_Ref477783645"/>
            <w:r>
              <w:rPr>
                <w:b/>
                <w:szCs w:val="21"/>
              </w:rPr>
              <w:t>项目组成及环境问题一览表</w:t>
            </w:r>
            <w:bookmarkEnd w:id="38"/>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9"/>
              <w:gridCol w:w="1176"/>
              <w:gridCol w:w="4302"/>
              <w:gridCol w:w="852"/>
              <w:gridCol w:w="850"/>
              <w:gridCol w:w="701"/>
            </w:tblGrid>
            <w:tr w:rsidR="00194F28" w:rsidTr="00F43EAC">
              <w:trPr>
                <w:trHeight w:val="70"/>
              </w:trPr>
              <w:tc>
                <w:tcPr>
                  <w:tcW w:w="2355" w:type="dxa"/>
                  <w:gridSpan w:val="2"/>
                  <w:vMerge w:val="restart"/>
                  <w:vAlign w:val="center"/>
                </w:tcPr>
                <w:p w:rsidR="00194F28" w:rsidRDefault="00194F28" w:rsidP="00F43EAC">
                  <w:pPr>
                    <w:pStyle w:val="a3"/>
                  </w:pPr>
                  <w:r>
                    <w:t>工程分类及名称</w:t>
                  </w:r>
                </w:p>
              </w:tc>
              <w:tc>
                <w:tcPr>
                  <w:tcW w:w="4302" w:type="dxa"/>
                  <w:vMerge w:val="restart"/>
                  <w:vAlign w:val="center"/>
                </w:tcPr>
                <w:p w:rsidR="00194F28" w:rsidRDefault="00194F28" w:rsidP="00F43EAC">
                  <w:pPr>
                    <w:pStyle w:val="a3"/>
                  </w:pPr>
                  <w:r>
                    <w:t>工程内容及规模</w:t>
                  </w:r>
                </w:p>
              </w:tc>
              <w:tc>
                <w:tcPr>
                  <w:tcW w:w="1702" w:type="dxa"/>
                  <w:gridSpan w:val="2"/>
                  <w:vAlign w:val="center"/>
                </w:tcPr>
                <w:p w:rsidR="00194F28" w:rsidRDefault="00194F28" w:rsidP="00F43EAC">
                  <w:pPr>
                    <w:pStyle w:val="a3"/>
                  </w:pPr>
                  <w:r>
                    <w:t>主要环境问题</w:t>
                  </w:r>
                </w:p>
              </w:tc>
              <w:tc>
                <w:tcPr>
                  <w:tcW w:w="701" w:type="dxa"/>
                  <w:vMerge w:val="restart"/>
                  <w:vAlign w:val="center"/>
                </w:tcPr>
                <w:p w:rsidR="00194F28" w:rsidRDefault="00194F28" w:rsidP="00F43EAC">
                  <w:pPr>
                    <w:pStyle w:val="a3"/>
                  </w:pPr>
                  <w:r>
                    <w:t>依托关系</w:t>
                  </w:r>
                </w:p>
              </w:tc>
            </w:tr>
            <w:tr w:rsidR="00194F28" w:rsidTr="00F43EAC">
              <w:trPr>
                <w:trHeight w:val="70"/>
              </w:trPr>
              <w:tc>
                <w:tcPr>
                  <w:tcW w:w="2355" w:type="dxa"/>
                  <w:gridSpan w:val="2"/>
                  <w:vMerge/>
                  <w:vAlign w:val="center"/>
                </w:tcPr>
                <w:p w:rsidR="00194F28" w:rsidRDefault="00194F28" w:rsidP="00F43EAC">
                  <w:pPr>
                    <w:pStyle w:val="a3"/>
                  </w:pPr>
                </w:p>
              </w:tc>
              <w:tc>
                <w:tcPr>
                  <w:tcW w:w="4302" w:type="dxa"/>
                  <w:vMerge/>
                  <w:vAlign w:val="center"/>
                </w:tcPr>
                <w:p w:rsidR="00194F28" w:rsidRDefault="00194F28" w:rsidP="00F43EAC">
                  <w:pPr>
                    <w:pStyle w:val="a3"/>
                  </w:pPr>
                </w:p>
              </w:tc>
              <w:tc>
                <w:tcPr>
                  <w:tcW w:w="852" w:type="dxa"/>
                  <w:vAlign w:val="center"/>
                </w:tcPr>
                <w:p w:rsidR="00194F28" w:rsidRDefault="00194F28" w:rsidP="00F43EAC">
                  <w:pPr>
                    <w:pStyle w:val="a3"/>
                  </w:pPr>
                  <w:r>
                    <w:t>施工期</w:t>
                  </w:r>
                </w:p>
              </w:tc>
              <w:tc>
                <w:tcPr>
                  <w:tcW w:w="850" w:type="dxa"/>
                  <w:vAlign w:val="center"/>
                </w:tcPr>
                <w:p w:rsidR="00194F28" w:rsidRDefault="00194F28" w:rsidP="00F43EAC">
                  <w:pPr>
                    <w:pStyle w:val="a3"/>
                  </w:pPr>
                  <w:r>
                    <w:t>营运期</w:t>
                  </w:r>
                </w:p>
              </w:tc>
              <w:tc>
                <w:tcPr>
                  <w:tcW w:w="701" w:type="dxa"/>
                  <w:vMerge/>
                  <w:vAlign w:val="center"/>
                </w:tcPr>
                <w:p w:rsidR="00194F28" w:rsidRDefault="00194F28" w:rsidP="00F43EAC">
                  <w:pPr>
                    <w:pStyle w:val="a3"/>
                  </w:pPr>
                </w:p>
              </w:tc>
            </w:tr>
            <w:tr w:rsidR="00194F28" w:rsidTr="00F43EAC">
              <w:trPr>
                <w:trHeight w:val="70"/>
              </w:trPr>
              <w:tc>
                <w:tcPr>
                  <w:tcW w:w="1179" w:type="dxa"/>
                  <w:vAlign w:val="center"/>
                </w:tcPr>
                <w:p w:rsidR="00194F28" w:rsidRDefault="00194F28" w:rsidP="00F43EAC">
                  <w:pPr>
                    <w:pStyle w:val="a3"/>
                  </w:pPr>
                  <w:r>
                    <w:t>主体工程</w:t>
                  </w:r>
                </w:p>
              </w:tc>
              <w:tc>
                <w:tcPr>
                  <w:tcW w:w="1176" w:type="dxa"/>
                  <w:vAlign w:val="center"/>
                </w:tcPr>
                <w:p w:rsidR="00194F28" w:rsidRDefault="00194F28" w:rsidP="00F43EAC">
                  <w:pPr>
                    <w:pStyle w:val="a3"/>
                  </w:pPr>
                  <w:r>
                    <w:t>生产厂房</w:t>
                  </w:r>
                </w:p>
              </w:tc>
              <w:tc>
                <w:tcPr>
                  <w:tcW w:w="4302" w:type="dxa"/>
                  <w:vAlign w:val="center"/>
                </w:tcPr>
                <w:p w:rsidR="00194F28" w:rsidRDefault="00194F28" w:rsidP="00F43EAC">
                  <w:pPr>
                    <w:pStyle w:val="a3"/>
                  </w:pPr>
                  <w:r>
                    <w:t>建筑面积约</w:t>
                  </w:r>
                  <w:r>
                    <w:rPr>
                      <w:rFonts w:hint="eastAsia"/>
                    </w:rPr>
                    <w:t>841</w:t>
                  </w:r>
                  <w:r>
                    <w:t>m</w:t>
                  </w:r>
                  <w:r>
                    <w:rPr>
                      <w:vertAlign w:val="superscript"/>
                    </w:rPr>
                    <w:t>2</w:t>
                  </w:r>
                  <w:r>
                    <w:t>，钢结构，</w:t>
                  </w:r>
                  <w:r>
                    <w:rPr>
                      <w:rFonts w:hint="eastAsia"/>
                    </w:rPr>
                    <w:t>购置设备</w:t>
                  </w:r>
                  <w:r>
                    <w:t>包括推台锯、封边机、排钻、封边机</w:t>
                  </w:r>
                  <w:r>
                    <w:rPr>
                      <w:rFonts w:hint="eastAsia"/>
                    </w:rPr>
                    <w:t>等</w:t>
                  </w:r>
                  <w:r>
                    <w:t>，以木质复合材料为原料，生产</w:t>
                  </w:r>
                  <w:r>
                    <w:rPr>
                      <w:rFonts w:hint="eastAsia"/>
                    </w:rPr>
                    <w:t>加工</w:t>
                  </w:r>
                  <w:r>
                    <w:t>家具生产线一</w:t>
                  </w:r>
                  <w:r>
                    <w:rPr>
                      <w:rFonts w:hint="eastAsia"/>
                    </w:rPr>
                    <w:t>条</w:t>
                  </w:r>
                </w:p>
              </w:tc>
              <w:tc>
                <w:tcPr>
                  <w:tcW w:w="852" w:type="dxa"/>
                  <w:vMerge w:val="restart"/>
                  <w:vAlign w:val="center"/>
                </w:tcPr>
                <w:p w:rsidR="00194F28" w:rsidRDefault="00194F28" w:rsidP="00F43EAC">
                  <w:pPr>
                    <w:pStyle w:val="a3"/>
                  </w:pPr>
                  <w:r>
                    <w:t>施工期产生的影响主要有：施工扬尘、噪</w:t>
                  </w:r>
                  <w:r>
                    <w:lastRenderedPageBreak/>
                    <w:t>声、废水、建筑垃圾</w:t>
                  </w:r>
                </w:p>
              </w:tc>
              <w:tc>
                <w:tcPr>
                  <w:tcW w:w="850" w:type="dxa"/>
                  <w:vAlign w:val="center"/>
                </w:tcPr>
                <w:p w:rsidR="00194F28" w:rsidRDefault="00194F28" w:rsidP="00F43EAC">
                  <w:pPr>
                    <w:pStyle w:val="a3"/>
                  </w:pPr>
                  <w:r>
                    <w:lastRenderedPageBreak/>
                    <w:t>废气、固废、噪声</w:t>
                  </w:r>
                </w:p>
              </w:tc>
              <w:tc>
                <w:tcPr>
                  <w:tcW w:w="701" w:type="dxa"/>
                  <w:vAlign w:val="center"/>
                </w:tcPr>
                <w:p w:rsidR="00194F28" w:rsidRDefault="00194F28" w:rsidP="00F43EAC">
                  <w:pPr>
                    <w:pStyle w:val="a3"/>
                  </w:pPr>
                  <w:r>
                    <w:rPr>
                      <w:rFonts w:hint="eastAsia"/>
                    </w:rPr>
                    <w:t>依托</w:t>
                  </w:r>
                </w:p>
              </w:tc>
            </w:tr>
            <w:tr w:rsidR="00194F28" w:rsidTr="00F43EAC">
              <w:trPr>
                <w:trHeight w:val="70"/>
              </w:trPr>
              <w:tc>
                <w:tcPr>
                  <w:tcW w:w="1179" w:type="dxa"/>
                  <w:vMerge w:val="restart"/>
                  <w:vAlign w:val="center"/>
                </w:tcPr>
                <w:p w:rsidR="00194F28" w:rsidRDefault="00194F28" w:rsidP="00F43EAC">
                  <w:pPr>
                    <w:pStyle w:val="a3"/>
                  </w:pPr>
                  <w:r>
                    <w:t>辅助工程</w:t>
                  </w:r>
                </w:p>
              </w:tc>
              <w:tc>
                <w:tcPr>
                  <w:tcW w:w="1176" w:type="dxa"/>
                  <w:vAlign w:val="center"/>
                </w:tcPr>
                <w:p w:rsidR="00194F28" w:rsidRDefault="00194F28" w:rsidP="00F43EAC">
                  <w:pPr>
                    <w:pStyle w:val="a3"/>
                  </w:pPr>
                  <w:r>
                    <w:t>原料堆场</w:t>
                  </w:r>
                </w:p>
              </w:tc>
              <w:tc>
                <w:tcPr>
                  <w:tcW w:w="4302" w:type="dxa"/>
                  <w:vAlign w:val="center"/>
                </w:tcPr>
                <w:p w:rsidR="00194F28" w:rsidRDefault="00194F28" w:rsidP="00F43EAC">
                  <w:pPr>
                    <w:pStyle w:val="a3"/>
                  </w:pPr>
                  <w:r>
                    <w:t>建筑面积</w:t>
                  </w:r>
                  <w:r>
                    <w:rPr>
                      <w:rFonts w:hint="eastAsia"/>
                    </w:rPr>
                    <w:t>25</w:t>
                  </w:r>
                  <w:r>
                    <w:t>m</w:t>
                  </w:r>
                  <w:r>
                    <w:rPr>
                      <w:vertAlign w:val="superscript"/>
                    </w:rPr>
                    <w:t>2</w:t>
                  </w:r>
                  <w:r>
                    <w:t>，位于厂房内部北面，主要用于</w:t>
                  </w:r>
                  <w:r>
                    <w:rPr>
                      <w:rFonts w:hint="eastAsia"/>
                    </w:rPr>
                    <w:t>木质复合</w:t>
                  </w:r>
                  <w:r>
                    <w:t>材料免漆板的堆放</w:t>
                  </w:r>
                </w:p>
              </w:tc>
              <w:tc>
                <w:tcPr>
                  <w:tcW w:w="852" w:type="dxa"/>
                  <w:vMerge/>
                  <w:vAlign w:val="center"/>
                </w:tcPr>
                <w:p w:rsidR="00194F28" w:rsidRDefault="00194F28" w:rsidP="00F43EAC">
                  <w:pPr>
                    <w:pStyle w:val="a3"/>
                  </w:pPr>
                </w:p>
              </w:tc>
              <w:tc>
                <w:tcPr>
                  <w:tcW w:w="850" w:type="dxa"/>
                  <w:vAlign w:val="center"/>
                </w:tcPr>
                <w:p w:rsidR="00194F28" w:rsidRDefault="00194F28" w:rsidP="00F43EAC">
                  <w:pPr>
                    <w:pStyle w:val="a3"/>
                  </w:pPr>
                  <w:r>
                    <w:t>/</w:t>
                  </w:r>
                </w:p>
              </w:tc>
              <w:tc>
                <w:tcPr>
                  <w:tcW w:w="701" w:type="dxa"/>
                  <w:vMerge w:val="restart"/>
                  <w:vAlign w:val="center"/>
                </w:tcPr>
                <w:p w:rsidR="00194F28" w:rsidRDefault="00194F28" w:rsidP="00F43EAC">
                  <w:pPr>
                    <w:pStyle w:val="a3"/>
                  </w:pPr>
                  <w:r>
                    <w:t>新建</w:t>
                  </w:r>
                </w:p>
              </w:tc>
            </w:tr>
            <w:tr w:rsidR="00194F28" w:rsidTr="00F43EAC">
              <w:trPr>
                <w:trHeight w:val="70"/>
              </w:trPr>
              <w:tc>
                <w:tcPr>
                  <w:tcW w:w="1179" w:type="dxa"/>
                  <w:vMerge/>
                  <w:vAlign w:val="center"/>
                </w:tcPr>
                <w:p w:rsidR="00194F28" w:rsidRDefault="00194F28" w:rsidP="00F43EAC">
                  <w:pPr>
                    <w:pStyle w:val="a3"/>
                  </w:pPr>
                </w:p>
              </w:tc>
              <w:tc>
                <w:tcPr>
                  <w:tcW w:w="1176" w:type="dxa"/>
                  <w:vAlign w:val="center"/>
                </w:tcPr>
                <w:p w:rsidR="00194F28" w:rsidRDefault="00194F28" w:rsidP="00F43EAC">
                  <w:pPr>
                    <w:pStyle w:val="a3"/>
                  </w:pPr>
                  <w:r>
                    <w:t>产品堆场</w:t>
                  </w:r>
                </w:p>
              </w:tc>
              <w:tc>
                <w:tcPr>
                  <w:tcW w:w="4302" w:type="dxa"/>
                  <w:vAlign w:val="center"/>
                </w:tcPr>
                <w:p w:rsidR="00194F28" w:rsidRDefault="00194F28" w:rsidP="00F43EAC">
                  <w:pPr>
                    <w:pStyle w:val="a3"/>
                  </w:pPr>
                  <w:r>
                    <w:t>建筑面积约为</w:t>
                  </w:r>
                  <w:r>
                    <w:rPr>
                      <w:rFonts w:hint="eastAsia"/>
                    </w:rPr>
                    <w:t>15</w:t>
                  </w:r>
                  <w:r>
                    <w:t>m</w:t>
                  </w:r>
                  <w:r>
                    <w:rPr>
                      <w:vertAlign w:val="superscript"/>
                    </w:rPr>
                    <w:t>2</w:t>
                  </w:r>
                  <w:r>
                    <w:t>，位于厂房内部</w:t>
                  </w:r>
                  <w:r>
                    <w:rPr>
                      <w:rFonts w:hint="eastAsia"/>
                    </w:rPr>
                    <w:t>南</w:t>
                  </w:r>
                  <w:r>
                    <w:t>面，用</w:t>
                  </w:r>
                  <w:r>
                    <w:lastRenderedPageBreak/>
                    <w:t>于家具产品堆放</w:t>
                  </w:r>
                </w:p>
              </w:tc>
              <w:tc>
                <w:tcPr>
                  <w:tcW w:w="852" w:type="dxa"/>
                  <w:vMerge/>
                  <w:vAlign w:val="center"/>
                </w:tcPr>
                <w:p w:rsidR="00194F28" w:rsidRDefault="00194F28" w:rsidP="00F43EAC">
                  <w:pPr>
                    <w:pStyle w:val="a3"/>
                  </w:pPr>
                </w:p>
              </w:tc>
              <w:tc>
                <w:tcPr>
                  <w:tcW w:w="850" w:type="dxa"/>
                  <w:vAlign w:val="center"/>
                </w:tcPr>
                <w:p w:rsidR="00194F28" w:rsidRDefault="00194F28" w:rsidP="00F43EAC">
                  <w:pPr>
                    <w:pStyle w:val="a3"/>
                  </w:pPr>
                  <w:r>
                    <w:t>/</w:t>
                  </w:r>
                </w:p>
              </w:tc>
              <w:tc>
                <w:tcPr>
                  <w:tcW w:w="701" w:type="dxa"/>
                  <w:vMerge/>
                  <w:vAlign w:val="center"/>
                </w:tcPr>
                <w:p w:rsidR="00194F28" w:rsidRDefault="00194F28" w:rsidP="00F43EAC">
                  <w:pPr>
                    <w:pStyle w:val="a3"/>
                  </w:pPr>
                </w:p>
              </w:tc>
            </w:tr>
            <w:tr w:rsidR="00194F28" w:rsidTr="00F43EAC">
              <w:trPr>
                <w:trHeight w:val="70"/>
              </w:trPr>
              <w:tc>
                <w:tcPr>
                  <w:tcW w:w="1179" w:type="dxa"/>
                  <w:vMerge w:val="restart"/>
                  <w:vAlign w:val="center"/>
                </w:tcPr>
                <w:p w:rsidR="00194F28" w:rsidRDefault="00194F28" w:rsidP="00F43EAC">
                  <w:pPr>
                    <w:pStyle w:val="a3"/>
                  </w:pPr>
                  <w:r>
                    <w:lastRenderedPageBreak/>
                    <w:t>公用工程</w:t>
                  </w:r>
                </w:p>
              </w:tc>
              <w:tc>
                <w:tcPr>
                  <w:tcW w:w="1176" w:type="dxa"/>
                  <w:vAlign w:val="center"/>
                </w:tcPr>
                <w:p w:rsidR="00194F28" w:rsidRDefault="00194F28" w:rsidP="00F43EAC">
                  <w:pPr>
                    <w:pStyle w:val="a3"/>
                  </w:pPr>
                  <w:r>
                    <w:t>供水</w:t>
                  </w:r>
                </w:p>
              </w:tc>
              <w:tc>
                <w:tcPr>
                  <w:tcW w:w="4302" w:type="dxa"/>
                  <w:vAlign w:val="center"/>
                </w:tcPr>
                <w:p w:rsidR="00194F28" w:rsidRDefault="00194F28" w:rsidP="00F43EAC">
                  <w:pPr>
                    <w:pStyle w:val="a3"/>
                  </w:pPr>
                  <w:r>
                    <w:t>依托</w:t>
                  </w:r>
                  <w:r>
                    <w:rPr>
                      <w:rFonts w:hint="eastAsia"/>
                    </w:rPr>
                    <w:t>乐山市工业集中区</w:t>
                  </w:r>
                  <w:r>
                    <w:t>供水系统</w:t>
                  </w:r>
                </w:p>
              </w:tc>
              <w:tc>
                <w:tcPr>
                  <w:tcW w:w="852" w:type="dxa"/>
                  <w:vMerge/>
                  <w:vAlign w:val="center"/>
                </w:tcPr>
                <w:p w:rsidR="00194F28" w:rsidRDefault="00194F28" w:rsidP="00F43EAC">
                  <w:pPr>
                    <w:pStyle w:val="a3"/>
                  </w:pPr>
                </w:p>
              </w:tc>
              <w:tc>
                <w:tcPr>
                  <w:tcW w:w="850" w:type="dxa"/>
                  <w:vAlign w:val="center"/>
                </w:tcPr>
                <w:p w:rsidR="00194F28" w:rsidRDefault="00194F28" w:rsidP="00F43EAC">
                  <w:pPr>
                    <w:pStyle w:val="a3"/>
                  </w:pPr>
                  <w:r>
                    <w:t>/</w:t>
                  </w:r>
                </w:p>
              </w:tc>
              <w:tc>
                <w:tcPr>
                  <w:tcW w:w="701" w:type="dxa"/>
                  <w:vMerge w:val="restart"/>
                  <w:vAlign w:val="center"/>
                </w:tcPr>
                <w:p w:rsidR="00194F28" w:rsidRDefault="00194F28" w:rsidP="00F43EAC">
                  <w:pPr>
                    <w:pStyle w:val="a3"/>
                  </w:pPr>
                  <w:r>
                    <w:t>依托</w:t>
                  </w:r>
                </w:p>
              </w:tc>
            </w:tr>
            <w:tr w:rsidR="00194F28" w:rsidTr="00F43EAC">
              <w:trPr>
                <w:trHeight w:val="70"/>
              </w:trPr>
              <w:tc>
                <w:tcPr>
                  <w:tcW w:w="1179" w:type="dxa"/>
                  <w:vMerge/>
                  <w:vAlign w:val="center"/>
                </w:tcPr>
                <w:p w:rsidR="00194F28" w:rsidRDefault="00194F28" w:rsidP="00F43EAC">
                  <w:pPr>
                    <w:pStyle w:val="a3"/>
                  </w:pPr>
                </w:p>
              </w:tc>
              <w:tc>
                <w:tcPr>
                  <w:tcW w:w="1176" w:type="dxa"/>
                  <w:vAlign w:val="center"/>
                </w:tcPr>
                <w:p w:rsidR="00194F28" w:rsidRDefault="00194F28" w:rsidP="00F43EAC">
                  <w:pPr>
                    <w:pStyle w:val="a3"/>
                  </w:pPr>
                  <w:r>
                    <w:t>供电</w:t>
                  </w:r>
                </w:p>
              </w:tc>
              <w:tc>
                <w:tcPr>
                  <w:tcW w:w="4302" w:type="dxa"/>
                  <w:vAlign w:val="center"/>
                </w:tcPr>
                <w:p w:rsidR="00194F28" w:rsidRDefault="00194F28" w:rsidP="00F43EAC">
                  <w:pPr>
                    <w:pStyle w:val="a3"/>
                  </w:pPr>
                  <w:r>
                    <w:t>依托</w:t>
                  </w:r>
                  <w:r>
                    <w:rPr>
                      <w:rFonts w:hint="eastAsia"/>
                    </w:rPr>
                    <w:t>乐山市工业集中区</w:t>
                  </w:r>
                  <w:r>
                    <w:t>供</w:t>
                  </w:r>
                  <w:r>
                    <w:rPr>
                      <w:rFonts w:hint="eastAsia"/>
                    </w:rPr>
                    <w:t>电</w:t>
                  </w:r>
                  <w:r>
                    <w:t>系统</w:t>
                  </w:r>
                </w:p>
              </w:tc>
              <w:tc>
                <w:tcPr>
                  <w:tcW w:w="852" w:type="dxa"/>
                  <w:vMerge/>
                  <w:vAlign w:val="center"/>
                </w:tcPr>
                <w:p w:rsidR="00194F28" w:rsidRDefault="00194F28" w:rsidP="00F43EAC">
                  <w:pPr>
                    <w:pStyle w:val="a3"/>
                  </w:pPr>
                </w:p>
              </w:tc>
              <w:tc>
                <w:tcPr>
                  <w:tcW w:w="850" w:type="dxa"/>
                  <w:vAlign w:val="center"/>
                </w:tcPr>
                <w:p w:rsidR="00194F28" w:rsidRDefault="00194F28" w:rsidP="00F43EAC">
                  <w:pPr>
                    <w:pStyle w:val="a3"/>
                  </w:pPr>
                  <w:r>
                    <w:t>/</w:t>
                  </w:r>
                </w:p>
              </w:tc>
              <w:tc>
                <w:tcPr>
                  <w:tcW w:w="701" w:type="dxa"/>
                  <w:vMerge/>
                  <w:vAlign w:val="center"/>
                </w:tcPr>
                <w:p w:rsidR="00194F28" w:rsidRDefault="00194F28" w:rsidP="00F43EAC">
                  <w:pPr>
                    <w:pStyle w:val="a3"/>
                  </w:pPr>
                </w:p>
              </w:tc>
            </w:tr>
            <w:tr w:rsidR="00194F28" w:rsidTr="00F43EAC">
              <w:trPr>
                <w:trHeight w:val="70"/>
              </w:trPr>
              <w:tc>
                <w:tcPr>
                  <w:tcW w:w="1179" w:type="dxa"/>
                  <w:vAlign w:val="center"/>
                </w:tcPr>
                <w:p w:rsidR="00194F28" w:rsidRDefault="00194F28" w:rsidP="00F43EAC">
                  <w:pPr>
                    <w:pStyle w:val="a3"/>
                  </w:pPr>
                  <w:r>
                    <w:t>办公及生活设施</w:t>
                  </w:r>
                </w:p>
              </w:tc>
              <w:tc>
                <w:tcPr>
                  <w:tcW w:w="1176" w:type="dxa"/>
                  <w:vAlign w:val="center"/>
                </w:tcPr>
                <w:p w:rsidR="00194F28" w:rsidRDefault="00194F28" w:rsidP="00F43EAC">
                  <w:pPr>
                    <w:pStyle w:val="a3"/>
                  </w:pPr>
                  <w:r>
                    <w:t>办公楼</w:t>
                  </w:r>
                </w:p>
              </w:tc>
              <w:tc>
                <w:tcPr>
                  <w:tcW w:w="4302" w:type="dxa"/>
                  <w:vAlign w:val="center"/>
                </w:tcPr>
                <w:p w:rsidR="00194F28" w:rsidRDefault="00194F28" w:rsidP="00F43EAC">
                  <w:pPr>
                    <w:pStyle w:val="a3"/>
                  </w:pPr>
                  <w:r>
                    <w:rPr>
                      <w:rFonts w:hint="eastAsia"/>
                    </w:rPr>
                    <w:t>依托</w:t>
                  </w:r>
                  <w:r>
                    <w:rPr>
                      <w:rFonts w:hint="eastAsia"/>
                      <w:szCs w:val="22"/>
                    </w:rPr>
                    <w:t>金凤凰新能源科技有限公司办</w:t>
                  </w:r>
                  <w:r>
                    <w:rPr>
                      <w:rFonts w:hint="eastAsia"/>
                    </w:rPr>
                    <w:t>公楼，位于生产</w:t>
                  </w:r>
                  <w:r>
                    <w:t>厂房</w:t>
                  </w:r>
                  <w:r>
                    <w:rPr>
                      <w:rFonts w:hint="eastAsia"/>
                    </w:rPr>
                    <w:t>西</w:t>
                  </w:r>
                  <w:r>
                    <w:t>侧</w:t>
                  </w:r>
                  <w:r>
                    <w:rPr>
                      <w:rFonts w:hint="eastAsia"/>
                    </w:rPr>
                    <w:t>，</w:t>
                  </w:r>
                  <w:r>
                    <w:t>建筑面积约</w:t>
                  </w:r>
                  <w:r>
                    <w:rPr>
                      <w:rFonts w:hint="eastAsia"/>
                    </w:rPr>
                    <w:t>50</w:t>
                  </w:r>
                  <w:r>
                    <w:t>m</w:t>
                  </w:r>
                  <w:r>
                    <w:rPr>
                      <w:vertAlign w:val="superscript"/>
                    </w:rPr>
                    <w:t>2</w:t>
                  </w:r>
                  <w:r>
                    <w:t>，</w:t>
                  </w:r>
                  <w:r>
                    <w:rPr>
                      <w:rFonts w:hint="eastAsia"/>
                    </w:rPr>
                    <w:t>食</w:t>
                  </w:r>
                  <w:r>
                    <w:rPr>
                      <w:rFonts w:hint="eastAsia"/>
                      <w:szCs w:val="22"/>
                    </w:rPr>
                    <w:t>堂依托金凤凰新能源科技有限公司食堂；项目不设置职工倒班用房</w:t>
                  </w:r>
                </w:p>
              </w:tc>
              <w:tc>
                <w:tcPr>
                  <w:tcW w:w="852" w:type="dxa"/>
                  <w:vMerge/>
                  <w:vAlign w:val="center"/>
                </w:tcPr>
                <w:p w:rsidR="00194F28" w:rsidRDefault="00194F28" w:rsidP="00F43EAC">
                  <w:pPr>
                    <w:pStyle w:val="a3"/>
                  </w:pPr>
                </w:p>
              </w:tc>
              <w:tc>
                <w:tcPr>
                  <w:tcW w:w="850" w:type="dxa"/>
                  <w:vAlign w:val="center"/>
                </w:tcPr>
                <w:p w:rsidR="00194F28" w:rsidRDefault="00194F28" w:rsidP="00F43EAC">
                  <w:pPr>
                    <w:pStyle w:val="a3"/>
                  </w:pPr>
                  <w:r>
                    <w:t>废水、噪声、固废</w:t>
                  </w:r>
                </w:p>
              </w:tc>
              <w:tc>
                <w:tcPr>
                  <w:tcW w:w="701" w:type="dxa"/>
                  <w:vAlign w:val="center"/>
                </w:tcPr>
                <w:p w:rsidR="00194F28" w:rsidRDefault="00194F28" w:rsidP="00F43EAC">
                  <w:pPr>
                    <w:pStyle w:val="a3"/>
                  </w:pPr>
                  <w:r>
                    <w:t>依托</w:t>
                  </w:r>
                </w:p>
              </w:tc>
            </w:tr>
            <w:tr w:rsidR="00194F28" w:rsidTr="00F43EAC">
              <w:trPr>
                <w:trHeight w:val="70"/>
              </w:trPr>
              <w:tc>
                <w:tcPr>
                  <w:tcW w:w="1179" w:type="dxa"/>
                  <w:vMerge w:val="restart"/>
                  <w:vAlign w:val="center"/>
                </w:tcPr>
                <w:p w:rsidR="00194F28" w:rsidRDefault="00194F28" w:rsidP="00F43EAC">
                  <w:pPr>
                    <w:pStyle w:val="a3"/>
                  </w:pPr>
                  <w:r>
                    <w:t>环保工程</w:t>
                  </w:r>
                </w:p>
              </w:tc>
              <w:tc>
                <w:tcPr>
                  <w:tcW w:w="1176" w:type="dxa"/>
                  <w:vAlign w:val="center"/>
                </w:tcPr>
                <w:p w:rsidR="00194F28" w:rsidRDefault="00194F28" w:rsidP="00F43EAC">
                  <w:pPr>
                    <w:pStyle w:val="a3"/>
                  </w:pPr>
                  <w:r>
                    <w:rPr>
                      <w:rFonts w:hint="eastAsia"/>
                    </w:rPr>
                    <w:t>废气</w:t>
                  </w:r>
                </w:p>
              </w:tc>
              <w:tc>
                <w:tcPr>
                  <w:tcW w:w="4302" w:type="dxa"/>
                  <w:vAlign w:val="center"/>
                </w:tcPr>
                <w:p w:rsidR="00194F28" w:rsidRDefault="00194F28" w:rsidP="00F43EAC">
                  <w:pPr>
                    <w:pStyle w:val="a3"/>
                  </w:pPr>
                  <w:r>
                    <w:rPr>
                      <w:rFonts w:hint="eastAsia"/>
                    </w:rPr>
                    <w:t>集气罩+袋式除尘器</w:t>
                  </w:r>
                </w:p>
              </w:tc>
              <w:tc>
                <w:tcPr>
                  <w:tcW w:w="852" w:type="dxa"/>
                  <w:vMerge/>
                  <w:vAlign w:val="center"/>
                </w:tcPr>
                <w:p w:rsidR="00194F28" w:rsidRDefault="00194F28" w:rsidP="00F43EAC">
                  <w:pPr>
                    <w:pStyle w:val="a3"/>
                  </w:pPr>
                </w:p>
              </w:tc>
              <w:tc>
                <w:tcPr>
                  <w:tcW w:w="850" w:type="dxa"/>
                  <w:vAlign w:val="center"/>
                </w:tcPr>
                <w:p w:rsidR="00194F28" w:rsidRDefault="00194F28" w:rsidP="00F43EAC">
                  <w:pPr>
                    <w:pStyle w:val="a3"/>
                  </w:pPr>
                  <w:r>
                    <w:rPr>
                      <w:rFonts w:hint="eastAsia"/>
                    </w:rPr>
                    <w:t>废气</w:t>
                  </w:r>
                </w:p>
              </w:tc>
              <w:tc>
                <w:tcPr>
                  <w:tcW w:w="701" w:type="dxa"/>
                  <w:vAlign w:val="center"/>
                </w:tcPr>
                <w:p w:rsidR="00194F28" w:rsidRDefault="00194F28" w:rsidP="00F43EAC">
                  <w:pPr>
                    <w:pStyle w:val="a3"/>
                  </w:pPr>
                  <w:r>
                    <w:rPr>
                      <w:rFonts w:hint="eastAsia"/>
                    </w:rPr>
                    <w:t>新建</w:t>
                  </w:r>
                </w:p>
              </w:tc>
            </w:tr>
            <w:tr w:rsidR="00194F28" w:rsidTr="00F43EAC">
              <w:trPr>
                <w:trHeight w:val="726"/>
              </w:trPr>
              <w:tc>
                <w:tcPr>
                  <w:tcW w:w="1179" w:type="dxa"/>
                  <w:vMerge/>
                  <w:vAlign w:val="center"/>
                </w:tcPr>
                <w:p w:rsidR="00194F28" w:rsidRDefault="00194F28" w:rsidP="00F43EAC">
                  <w:pPr>
                    <w:pStyle w:val="a3"/>
                  </w:pPr>
                </w:p>
              </w:tc>
              <w:tc>
                <w:tcPr>
                  <w:tcW w:w="1176" w:type="dxa"/>
                  <w:vAlign w:val="center"/>
                </w:tcPr>
                <w:p w:rsidR="00194F28" w:rsidRDefault="00194F28" w:rsidP="00F43EAC">
                  <w:pPr>
                    <w:pStyle w:val="a3"/>
                  </w:pPr>
                  <w:r>
                    <w:t>废水</w:t>
                  </w:r>
                </w:p>
              </w:tc>
              <w:tc>
                <w:tcPr>
                  <w:tcW w:w="4302" w:type="dxa"/>
                  <w:vAlign w:val="center"/>
                </w:tcPr>
                <w:p w:rsidR="00194F28" w:rsidRDefault="00194F28" w:rsidP="00F43EAC">
                  <w:pPr>
                    <w:pStyle w:val="a3"/>
                  </w:pPr>
                  <w:r>
                    <w:t>项目无生产废水产</w:t>
                  </w:r>
                  <w:r>
                    <w:rPr>
                      <w:rFonts w:hint="eastAsia"/>
                      <w:color w:val="000000"/>
                      <w:szCs w:val="21"/>
                    </w:rPr>
                    <w:t>排；生活污水依托金凤凰新能源科技有限公司污水处理设施处理后排入园区污水管网</w:t>
                  </w:r>
                </w:p>
              </w:tc>
              <w:tc>
                <w:tcPr>
                  <w:tcW w:w="852" w:type="dxa"/>
                  <w:vMerge/>
                  <w:vAlign w:val="center"/>
                </w:tcPr>
                <w:p w:rsidR="00194F28" w:rsidRDefault="00194F28" w:rsidP="00F43EAC">
                  <w:pPr>
                    <w:pStyle w:val="a3"/>
                  </w:pPr>
                </w:p>
              </w:tc>
              <w:tc>
                <w:tcPr>
                  <w:tcW w:w="850" w:type="dxa"/>
                  <w:vMerge w:val="restart"/>
                  <w:vAlign w:val="center"/>
                </w:tcPr>
                <w:p w:rsidR="00194F28" w:rsidRDefault="00194F28" w:rsidP="00F43EAC">
                  <w:pPr>
                    <w:pStyle w:val="a3"/>
                  </w:pPr>
                  <w:r>
                    <w:t>废气、固废、废水</w:t>
                  </w:r>
                </w:p>
              </w:tc>
              <w:tc>
                <w:tcPr>
                  <w:tcW w:w="701" w:type="dxa"/>
                  <w:vAlign w:val="center"/>
                </w:tcPr>
                <w:p w:rsidR="00194F28" w:rsidRDefault="00194F28" w:rsidP="00F43EAC">
                  <w:pPr>
                    <w:pStyle w:val="a3"/>
                  </w:pPr>
                  <w:r>
                    <w:t>依托</w:t>
                  </w:r>
                </w:p>
              </w:tc>
            </w:tr>
            <w:tr w:rsidR="00194F28" w:rsidTr="00F43EAC">
              <w:trPr>
                <w:trHeight w:val="217"/>
              </w:trPr>
              <w:tc>
                <w:tcPr>
                  <w:tcW w:w="1179" w:type="dxa"/>
                  <w:vMerge/>
                  <w:vAlign w:val="center"/>
                </w:tcPr>
                <w:p w:rsidR="00194F28" w:rsidRDefault="00194F28" w:rsidP="00F43EAC">
                  <w:pPr>
                    <w:pStyle w:val="a3"/>
                  </w:pPr>
                </w:p>
              </w:tc>
              <w:tc>
                <w:tcPr>
                  <w:tcW w:w="1176" w:type="dxa"/>
                  <w:vAlign w:val="center"/>
                </w:tcPr>
                <w:p w:rsidR="00194F28" w:rsidRDefault="00194F28" w:rsidP="00F43EAC">
                  <w:pPr>
                    <w:pStyle w:val="a3"/>
                  </w:pPr>
                  <w:r>
                    <w:t>固废</w:t>
                  </w:r>
                </w:p>
              </w:tc>
              <w:tc>
                <w:tcPr>
                  <w:tcW w:w="4302" w:type="dxa"/>
                  <w:vAlign w:val="center"/>
                </w:tcPr>
                <w:p w:rsidR="00194F28" w:rsidRDefault="00194F28" w:rsidP="00F43EAC">
                  <w:pPr>
                    <w:pStyle w:val="a3"/>
                  </w:pPr>
                  <w:r>
                    <w:rPr>
                      <w:rFonts w:hint="eastAsia"/>
                    </w:rPr>
                    <w:t>固废</w:t>
                  </w:r>
                  <w:r>
                    <w:t>堆场（建筑面积10m</w:t>
                  </w:r>
                  <w:r>
                    <w:rPr>
                      <w:vertAlign w:val="superscript"/>
                    </w:rPr>
                    <w:t>2</w:t>
                  </w:r>
                  <w:r>
                    <w:t>）</w:t>
                  </w:r>
                </w:p>
              </w:tc>
              <w:tc>
                <w:tcPr>
                  <w:tcW w:w="852" w:type="dxa"/>
                  <w:vMerge/>
                  <w:vAlign w:val="center"/>
                </w:tcPr>
                <w:p w:rsidR="00194F28" w:rsidRDefault="00194F28" w:rsidP="00F43EAC">
                  <w:pPr>
                    <w:pStyle w:val="a3"/>
                  </w:pPr>
                </w:p>
              </w:tc>
              <w:tc>
                <w:tcPr>
                  <w:tcW w:w="850" w:type="dxa"/>
                  <w:vMerge/>
                  <w:vAlign w:val="center"/>
                </w:tcPr>
                <w:p w:rsidR="00194F28" w:rsidRDefault="00194F28" w:rsidP="00F43EAC">
                  <w:pPr>
                    <w:pStyle w:val="a3"/>
                  </w:pPr>
                </w:p>
              </w:tc>
              <w:tc>
                <w:tcPr>
                  <w:tcW w:w="701" w:type="dxa"/>
                  <w:vAlign w:val="center"/>
                </w:tcPr>
                <w:p w:rsidR="00194F28" w:rsidRDefault="00194F28" w:rsidP="00F43EAC">
                  <w:pPr>
                    <w:pStyle w:val="a3"/>
                  </w:pPr>
                  <w:r>
                    <w:t>新建</w:t>
                  </w:r>
                </w:p>
              </w:tc>
            </w:tr>
          </w:tbl>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r>
              <w:rPr>
                <w:sz w:val="24"/>
              </w:rPr>
              <w:t>本项目与</w:t>
            </w:r>
            <w:r>
              <w:rPr>
                <w:rFonts w:hint="eastAsia"/>
                <w:sz w:val="24"/>
              </w:rPr>
              <w:t>乐山市工业集中区</w:t>
            </w:r>
            <w:r>
              <w:rPr>
                <w:sz w:val="24"/>
              </w:rPr>
              <w:t>依托关系如下：</w:t>
            </w:r>
          </w:p>
          <w:p w:rsidR="00194F28" w:rsidRDefault="00194F28" w:rsidP="00412FD9">
            <w:pPr>
              <w:widowControl/>
              <w:numPr>
                <w:ilvl w:val="0"/>
                <w:numId w:val="8"/>
              </w:numPr>
              <w:spacing w:line="480" w:lineRule="exact"/>
              <w:jc w:val="center"/>
              <w:rPr>
                <w:b/>
                <w:szCs w:val="21"/>
              </w:rPr>
            </w:pPr>
            <w:r>
              <w:rPr>
                <w:b/>
                <w:szCs w:val="21"/>
              </w:rPr>
              <w:t>项目依托关系一览表</w:t>
            </w:r>
          </w:p>
          <w:tbl>
            <w:tblPr>
              <w:tblW w:w="8306" w:type="dxa"/>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4A0"/>
            </w:tblPr>
            <w:tblGrid>
              <w:gridCol w:w="2552"/>
              <w:gridCol w:w="5754"/>
            </w:tblGrid>
            <w:tr w:rsidR="00194F28" w:rsidTr="00F43EAC">
              <w:trPr>
                <w:jc w:val="center"/>
              </w:trPr>
              <w:tc>
                <w:tcPr>
                  <w:tcW w:w="2552"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int="eastAsia"/>
                      <w:color w:val="000000"/>
                      <w:szCs w:val="21"/>
                    </w:rPr>
                    <w:t>本项目</w:t>
                  </w:r>
                </w:p>
              </w:tc>
              <w:tc>
                <w:tcPr>
                  <w:tcW w:w="5754"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int="eastAsia"/>
                      <w:color w:val="000000"/>
                      <w:szCs w:val="21"/>
                    </w:rPr>
                    <w:t>依托原有项目</w:t>
                  </w:r>
                </w:p>
              </w:tc>
            </w:tr>
            <w:tr w:rsidR="00194F28" w:rsidTr="00F43EAC">
              <w:trPr>
                <w:jc w:val="center"/>
              </w:trPr>
              <w:tc>
                <w:tcPr>
                  <w:tcW w:w="2552"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int="eastAsia"/>
                      <w:color w:val="000000"/>
                      <w:szCs w:val="21"/>
                    </w:rPr>
                    <w:t>生产厂房</w:t>
                  </w:r>
                </w:p>
              </w:tc>
              <w:tc>
                <w:tcPr>
                  <w:tcW w:w="5754"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Ansi="宋体" w:hint="eastAsia"/>
                      <w:color w:val="000000"/>
                      <w:szCs w:val="21"/>
                    </w:rPr>
                    <w:t>租用原金凤凰新能源科技有限公司部分厂房</w:t>
                  </w:r>
                  <w:r>
                    <w:rPr>
                      <w:rFonts w:hAnsi="宋体" w:hint="eastAsia"/>
                      <w:color w:val="000000"/>
                      <w:szCs w:val="21"/>
                    </w:rPr>
                    <w:t>841</w:t>
                  </w:r>
                  <w:r>
                    <w:rPr>
                      <w:color w:val="000000"/>
                      <w:szCs w:val="21"/>
                    </w:rPr>
                    <w:t>m</w:t>
                  </w:r>
                  <w:r>
                    <w:rPr>
                      <w:color w:val="000000"/>
                      <w:szCs w:val="21"/>
                      <w:vertAlign w:val="superscript"/>
                    </w:rPr>
                    <w:t>2</w:t>
                  </w:r>
                </w:p>
              </w:tc>
            </w:tr>
            <w:tr w:rsidR="00194F28" w:rsidTr="00F43EAC">
              <w:trPr>
                <w:jc w:val="center"/>
              </w:trPr>
              <w:tc>
                <w:tcPr>
                  <w:tcW w:w="2552"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Ansi="宋体"/>
                      <w:color w:val="000000"/>
                      <w:szCs w:val="21"/>
                    </w:rPr>
                    <w:t>食堂</w:t>
                  </w:r>
                </w:p>
              </w:tc>
              <w:tc>
                <w:tcPr>
                  <w:tcW w:w="5754" w:type="dxa"/>
                  <w:tcBorders>
                    <w:tl2br w:val="nil"/>
                    <w:tr2bl w:val="nil"/>
                  </w:tcBorders>
                  <w:vAlign w:val="center"/>
                </w:tcPr>
                <w:p w:rsidR="00194F28" w:rsidRDefault="00194F28" w:rsidP="00F43EAC">
                  <w:pPr>
                    <w:adjustRightInd w:val="0"/>
                    <w:spacing w:line="400" w:lineRule="exact"/>
                    <w:jc w:val="center"/>
                    <w:textAlignment w:val="center"/>
                    <w:rPr>
                      <w:rFonts w:hAnsi="宋体"/>
                      <w:color w:val="000000"/>
                      <w:szCs w:val="21"/>
                    </w:rPr>
                  </w:pPr>
                  <w:r>
                    <w:rPr>
                      <w:rFonts w:hAnsi="宋体" w:hint="eastAsia"/>
                      <w:color w:val="000000"/>
                      <w:szCs w:val="21"/>
                    </w:rPr>
                    <w:t>依托金凤凰新能源科技有限公司</w:t>
                  </w:r>
                </w:p>
              </w:tc>
            </w:tr>
            <w:tr w:rsidR="00194F28" w:rsidTr="00F43EAC">
              <w:trPr>
                <w:jc w:val="center"/>
              </w:trPr>
              <w:tc>
                <w:tcPr>
                  <w:tcW w:w="2552"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Ansi="宋体"/>
                      <w:color w:val="000000"/>
                      <w:szCs w:val="21"/>
                    </w:rPr>
                    <w:t>办公楼、宿舍等配套用房</w:t>
                  </w:r>
                </w:p>
              </w:tc>
              <w:tc>
                <w:tcPr>
                  <w:tcW w:w="5754" w:type="dxa"/>
                  <w:tcBorders>
                    <w:tl2br w:val="nil"/>
                    <w:tr2bl w:val="nil"/>
                  </w:tcBorders>
                  <w:vAlign w:val="center"/>
                </w:tcPr>
                <w:p w:rsidR="00194F28" w:rsidRDefault="00194F28" w:rsidP="00F43EAC">
                  <w:pPr>
                    <w:adjustRightInd w:val="0"/>
                    <w:spacing w:line="400" w:lineRule="exact"/>
                    <w:jc w:val="center"/>
                    <w:textAlignment w:val="center"/>
                    <w:rPr>
                      <w:rFonts w:hAnsi="宋体"/>
                      <w:color w:val="000000"/>
                      <w:szCs w:val="21"/>
                    </w:rPr>
                  </w:pPr>
                  <w:r>
                    <w:rPr>
                      <w:rFonts w:hAnsi="宋体" w:hint="eastAsia"/>
                      <w:color w:val="000000"/>
                      <w:szCs w:val="21"/>
                    </w:rPr>
                    <w:t>项目不设置住宿，办公楼依托金凤凰新能源科技有限公司</w:t>
                  </w:r>
                </w:p>
              </w:tc>
            </w:tr>
            <w:tr w:rsidR="00194F28" w:rsidTr="00F43EAC">
              <w:trPr>
                <w:jc w:val="center"/>
              </w:trPr>
              <w:tc>
                <w:tcPr>
                  <w:tcW w:w="2552" w:type="dxa"/>
                  <w:tcBorders>
                    <w:tl2br w:val="nil"/>
                    <w:tr2bl w:val="nil"/>
                  </w:tcBorders>
                  <w:vAlign w:val="center"/>
                </w:tcPr>
                <w:p w:rsidR="00194F28" w:rsidRDefault="00194F28" w:rsidP="00F43EAC">
                  <w:pPr>
                    <w:adjustRightInd w:val="0"/>
                    <w:spacing w:line="400" w:lineRule="exact"/>
                    <w:jc w:val="center"/>
                    <w:textAlignment w:val="center"/>
                    <w:rPr>
                      <w:color w:val="000000"/>
                      <w:szCs w:val="21"/>
                    </w:rPr>
                  </w:pPr>
                  <w:r>
                    <w:rPr>
                      <w:rFonts w:hAnsi="宋体"/>
                      <w:color w:val="000000"/>
                      <w:szCs w:val="21"/>
                    </w:rPr>
                    <w:t>成品及原辅材料仓库</w:t>
                  </w:r>
                </w:p>
              </w:tc>
              <w:tc>
                <w:tcPr>
                  <w:tcW w:w="5754" w:type="dxa"/>
                  <w:tcBorders>
                    <w:tl2br w:val="nil"/>
                    <w:tr2bl w:val="nil"/>
                  </w:tcBorders>
                  <w:vAlign w:val="center"/>
                </w:tcPr>
                <w:p w:rsidR="00194F28" w:rsidRDefault="00194F28" w:rsidP="00F43EAC">
                  <w:pPr>
                    <w:adjustRightInd w:val="0"/>
                    <w:spacing w:line="400" w:lineRule="exact"/>
                    <w:jc w:val="center"/>
                    <w:textAlignment w:val="center"/>
                    <w:rPr>
                      <w:rFonts w:hAnsi="宋体"/>
                      <w:color w:val="000000"/>
                      <w:szCs w:val="21"/>
                    </w:rPr>
                  </w:pPr>
                  <w:r>
                    <w:rPr>
                      <w:rFonts w:hAnsi="宋体" w:hint="eastAsia"/>
                      <w:color w:val="000000"/>
                      <w:szCs w:val="21"/>
                    </w:rPr>
                    <w:t>设置在车间内部</w:t>
                  </w:r>
                </w:p>
              </w:tc>
            </w:tr>
            <w:tr w:rsidR="00194F28" w:rsidTr="00F43EAC">
              <w:trPr>
                <w:jc w:val="center"/>
              </w:trPr>
              <w:tc>
                <w:tcPr>
                  <w:tcW w:w="2552" w:type="dxa"/>
                  <w:tcBorders>
                    <w:tl2br w:val="nil"/>
                    <w:tr2bl w:val="nil"/>
                  </w:tcBorders>
                  <w:vAlign w:val="center"/>
                </w:tcPr>
                <w:p w:rsidR="00194F28" w:rsidRDefault="00194F28" w:rsidP="00F43EAC">
                  <w:pPr>
                    <w:adjustRightInd w:val="0"/>
                    <w:spacing w:line="400" w:lineRule="exact"/>
                    <w:jc w:val="center"/>
                    <w:textAlignment w:val="center"/>
                    <w:rPr>
                      <w:rFonts w:hAnsi="宋体"/>
                      <w:color w:val="000000"/>
                      <w:szCs w:val="21"/>
                    </w:rPr>
                  </w:pPr>
                  <w:r>
                    <w:rPr>
                      <w:rFonts w:hAnsi="宋体"/>
                      <w:color w:val="000000"/>
                      <w:szCs w:val="21"/>
                    </w:rPr>
                    <w:t>污水处理设施</w:t>
                  </w:r>
                </w:p>
              </w:tc>
              <w:tc>
                <w:tcPr>
                  <w:tcW w:w="5754" w:type="dxa"/>
                  <w:tcBorders>
                    <w:tl2br w:val="nil"/>
                    <w:tr2bl w:val="nil"/>
                  </w:tcBorders>
                </w:tcPr>
                <w:p w:rsidR="00194F28" w:rsidRDefault="00194F28" w:rsidP="00F43EAC">
                  <w:pPr>
                    <w:adjustRightInd w:val="0"/>
                    <w:spacing w:line="400" w:lineRule="exact"/>
                    <w:jc w:val="center"/>
                    <w:textAlignment w:val="center"/>
                    <w:rPr>
                      <w:rFonts w:hAnsi="宋体"/>
                      <w:color w:val="000000"/>
                      <w:szCs w:val="21"/>
                    </w:rPr>
                  </w:pPr>
                  <w:r>
                    <w:rPr>
                      <w:rFonts w:hAnsi="宋体" w:hint="eastAsia"/>
                      <w:color w:val="000000"/>
                      <w:szCs w:val="21"/>
                    </w:rPr>
                    <w:t>项目生活污水依托金凤凰新能源科技有限公司污水处理设施处理后排入园区污水管网</w:t>
                  </w:r>
                </w:p>
              </w:tc>
            </w:tr>
          </w:tbl>
          <w:p w:rsidR="00194F28" w:rsidRDefault="00194F28" w:rsidP="00F43EAC">
            <w:pPr>
              <w:spacing w:line="360" w:lineRule="auto"/>
              <w:ind w:firstLineChars="200" w:firstLine="480"/>
              <w:rPr>
                <w:sz w:val="24"/>
              </w:rPr>
            </w:pPr>
            <w:r>
              <w:rPr>
                <w:rFonts w:hint="eastAsia"/>
                <w:sz w:val="24"/>
              </w:rPr>
              <w:t>金凤凰新能源科技有限公司建设有标准厂房、宿舍、食堂和厕所，污水处理设施为二级生化污水设备，员工生活废水经二级生化污水处理设施处理后排入园区管网。</w:t>
            </w:r>
          </w:p>
          <w:p w:rsidR="00194F28" w:rsidRDefault="00194F28" w:rsidP="00F43EAC">
            <w:pPr>
              <w:spacing w:line="360" w:lineRule="auto"/>
              <w:ind w:firstLineChars="200" w:firstLine="480"/>
              <w:rPr>
                <w:sz w:val="24"/>
              </w:rPr>
            </w:pPr>
            <w:r>
              <w:rPr>
                <w:sz w:val="24"/>
              </w:rPr>
              <w:t>4</w:t>
            </w:r>
            <w:r>
              <w:rPr>
                <w:sz w:val="24"/>
              </w:rPr>
              <w:t>、主要原材料用量</w:t>
            </w:r>
          </w:p>
          <w:p w:rsidR="00194F28" w:rsidRDefault="00194F28" w:rsidP="00412FD9">
            <w:pPr>
              <w:widowControl/>
              <w:numPr>
                <w:ilvl w:val="0"/>
                <w:numId w:val="8"/>
              </w:numPr>
              <w:spacing w:line="480" w:lineRule="exact"/>
              <w:jc w:val="center"/>
              <w:rPr>
                <w:b/>
                <w:szCs w:val="21"/>
              </w:rPr>
            </w:pPr>
            <w:r>
              <w:rPr>
                <w:b/>
                <w:szCs w:val="21"/>
              </w:rPr>
              <w:t>主要原辅材料情况表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6"/>
              <w:gridCol w:w="2086"/>
              <w:gridCol w:w="2118"/>
              <w:gridCol w:w="1593"/>
              <w:gridCol w:w="2377"/>
            </w:tblGrid>
            <w:tr w:rsidR="00194F28" w:rsidTr="00F43EAC">
              <w:tc>
                <w:tcPr>
                  <w:tcW w:w="886" w:type="dxa"/>
                  <w:vAlign w:val="center"/>
                </w:tcPr>
                <w:p w:rsidR="00194F28" w:rsidRDefault="00194F28" w:rsidP="00F43EAC">
                  <w:pPr>
                    <w:jc w:val="center"/>
                    <w:rPr>
                      <w:szCs w:val="21"/>
                    </w:rPr>
                  </w:pPr>
                  <w:r>
                    <w:rPr>
                      <w:szCs w:val="21"/>
                    </w:rPr>
                    <w:t>序号</w:t>
                  </w:r>
                </w:p>
              </w:tc>
              <w:tc>
                <w:tcPr>
                  <w:tcW w:w="2086" w:type="dxa"/>
                  <w:vAlign w:val="center"/>
                </w:tcPr>
                <w:p w:rsidR="00194F28" w:rsidRDefault="00194F28" w:rsidP="00F43EAC">
                  <w:pPr>
                    <w:jc w:val="center"/>
                    <w:rPr>
                      <w:szCs w:val="21"/>
                    </w:rPr>
                  </w:pPr>
                  <w:r>
                    <w:rPr>
                      <w:szCs w:val="21"/>
                    </w:rPr>
                    <w:t>名称及型号</w:t>
                  </w:r>
                </w:p>
              </w:tc>
              <w:tc>
                <w:tcPr>
                  <w:tcW w:w="2118" w:type="dxa"/>
                  <w:vAlign w:val="center"/>
                </w:tcPr>
                <w:p w:rsidR="00194F28" w:rsidRDefault="00194F28" w:rsidP="00F43EAC">
                  <w:pPr>
                    <w:jc w:val="center"/>
                    <w:rPr>
                      <w:szCs w:val="21"/>
                    </w:rPr>
                  </w:pPr>
                  <w:r>
                    <w:rPr>
                      <w:szCs w:val="21"/>
                    </w:rPr>
                    <w:t>年耗量（单位）</w:t>
                  </w:r>
                </w:p>
              </w:tc>
              <w:tc>
                <w:tcPr>
                  <w:tcW w:w="1593" w:type="dxa"/>
                  <w:vAlign w:val="center"/>
                </w:tcPr>
                <w:p w:rsidR="00194F28" w:rsidRDefault="00194F28" w:rsidP="00F43EAC">
                  <w:pPr>
                    <w:jc w:val="center"/>
                    <w:rPr>
                      <w:szCs w:val="21"/>
                    </w:rPr>
                  </w:pPr>
                  <w:r>
                    <w:rPr>
                      <w:szCs w:val="21"/>
                    </w:rPr>
                    <w:t>来源</w:t>
                  </w:r>
                </w:p>
              </w:tc>
              <w:tc>
                <w:tcPr>
                  <w:tcW w:w="2377" w:type="dxa"/>
                  <w:vAlign w:val="center"/>
                </w:tcPr>
                <w:p w:rsidR="00194F28" w:rsidRDefault="00194F28" w:rsidP="00F43EAC">
                  <w:pPr>
                    <w:jc w:val="center"/>
                    <w:rPr>
                      <w:szCs w:val="21"/>
                    </w:rPr>
                  </w:pPr>
                  <w:r>
                    <w:rPr>
                      <w:szCs w:val="21"/>
                    </w:rPr>
                    <w:t>备注</w:t>
                  </w:r>
                </w:p>
              </w:tc>
            </w:tr>
            <w:tr w:rsidR="00194F28" w:rsidTr="00F43EAC">
              <w:tc>
                <w:tcPr>
                  <w:tcW w:w="886" w:type="dxa"/>
                  <w:vMerge w:val="restart"/>
                  <w:vAlign w:val="center"/>
                </w:tcPr>
                <w:p w:rsidR="00194F28" w:rsidRDefault="00194F28" w:rsidP="00F43EAC">
                  <w:pPr>
                    <w:jc w:val="center"/>
                    <w:rPr>
                      <w:szCs w:val="21"/>
                    </w:rPr>
                  </w:pPr>
                  <w:r>
                    <w:rPr>
                      <w:szCs w:val="21"/>
                    </w:rPr>
                    <w:t>原料</w:t>
                  </w:r>
                </w:p>
              </w:tc>
              <w:tc>
                <w:tcPr>
                  <w:tcW w:w="2086" w:type="dxa"/>
                  <w:vAlign w:val="center"/>
                </w:tcPr>
                <w:p w:rsidR="00194F28" w:rsidRDefault="00194F28" w:rsidP="00F43EAC">
                  <w:pPr>
                    <w:jc w:val="center"/>
                    <w:rPr>
                      <w:szCs w:val="21"/>
                    </w:rPr>
                  </w:pPr>
                  <w:r>
                    <w:rPr>
                      <w:rFonts w:hint="eastAsia"/>
                      <w:szCs w:val="21"/>
                    </w:rPr>
                    <w:t>木质复合</w:t>
                  </w:r>
                  <w:r>
                    <w:rPr>
                      <w:szCs w:val="21"/>
                    </w:rPr>
                    <w:t>多层板</w:t>
                  </w:r>
                </w:p>
              </w:tc>
              <w:tc>
                <w:tcPr>
                  <w:tcW w:w="2118" w:type="dxa"/>
                  <w:vMerge w:val="restart"/>
                  <w:vAlign w:val="center"/>
                </w:tcPr>
                <w:p w:rsidR="00194F28" w:rsidRDefault="00194F28" w:rsidP="00F43EAC">
                  <w:pPr>
                    <w:jc w:val="center"/>
                    <w:rPr>
                      <w:szCs w:val="21"/>
                    </w:rPr>
                  </w:pPr>
                  <w:r>
                    <w:rPr>
                      <w:rFonts w:hint="eastAsia"/>
                      <w:szCs w:val="21"/>
                    </w:rPr>
                    <w:t>50000</w:t>
                  </w:r>
                  <w:r>
                    <w:rPr>
                      <w:szCs w:val="21"/>
                    </w:rPr>
                    <w:t>m</w:t>
                  </w:r>
                  <w:r>
                    <w:rPr>
                      <w:szCs w:val="21"/>
                      <w:vertAlign w:val="superscript"/>
                    </w:rPr>
                    <w:t>2</w:t>
                  </w:r>
                  <w:r>
                    <w:rPr>
                      <w:rFonts w:hint="eastAsia"/>
                      <w:szCs w:val="21"/>
                    </w:rPr>
                    <w:t>（约</w:t>
                  </w:r>
                  <w:r>
                    <w:rPr>
                      <w:rFonts w:hint="eastAsia"/>
                      <w:szCs w:val="21"/>
                    </w:rPr>
                    <w:t>572.</w:t>
                  </w:r>
                  <w:r>
                    <w:rPr>
                      <w:szCs w:val="21"/>
                    </w:rPr>
                    <w:t>2t/a</w:t>
                  </w:r>
                  <w:r>
                    <w:rPr>
                      <w:rFonts w:hint="eastAsia"/>
                      <w:szCs w:val="21"/>
                    </w:rPr>
                    <w:t>）</w:t>
                  </w:r>
                </w:p>
              </w:tc>
              <w:tc>
                <w:tcPr>
                  <w:tcW w:w="1593" w:type="dxa"/>
                  <w:vMerge w:val="restart"/>
                  <w:vAlign w:val="center"/>
                </w:tcPr>
                <w:p w:rsidR="00194F28" w:rsidRDefault="00194F28" w:rsidP="00F43EAC">
                  <w:pPr>
                    <w:jc w:val="center"/>
                    <w:rPr>
                      <w:szCs w:val="21"/>
                    </w:rPr>
                  </w:pPr>
                  <w:r>
                    <w:rPr>
                      <w:szCs w:val="21"/>
                    </w:rPr>
                    <w:t>市场采购</w:t>
                  </w:r>
                </w:p>
              </w:tc>
              <w:tc>
                <w:tcPr>
                  <w:tcW w:w="2377" w:type="dxa"/>
                  <w:vAlign w:val="center"/>
                </w:tcPr>
                <w:p w:rsidR="00194F28" w:rsidRDefault="00194F28" w:rsidP="00F43EAC">
                  <w:pPr>
                    <w:jc w:val="center"/>
                    <w:rPr>
                      <w:szCs w:val="21"/>
                    </w:rPr>
                  </w:pPr>
                  <w:r>
                    <w:rPr>
                      <w:szCs w:val="21"/>
                    </w:rPr>
                    <w:t>/</w:t>
                  </w:r>
                </w:p>
              </w:tc>
            </w:tr>
            <w:tr w:rsidR="00194F28" w:rsidTr="00F43EAC">
              <w:tc>
                <w:tcPr>
                  <w:tcW w:w="886" w:type="dxa"/>
                  <w:vMerge/>
                  <w:vAlign w:val="center"/>
                </w:tcPr>
                <w:p w:rsidR="00194F28" w:rsidRDefault="00194F28" w:rsidP="00F43EAC">
                  <w:pPr>
                    <w:jc w:val="center"/>
                    <w:rPr>
                      <w:szCs w:val="21"/>
                    </w:rPr>
                  </w:pPr>
                </w:p>
              </w:tc>
              <w:tc>
                <w:tcPr>
                  <w:tcW w:w="2086" w:type="dxa"/>
                  <w:vAlign w:val="center"/>
                </w:tcPr>
                <w:p w:rsidR="00194F28" w:rsidRDefault="00194F28" w:rsidP="00F43EAC">
                  <w:pPr>
                    <w:jc w:val="center"/>
                    <w:rPr>
                      <w:szCs w:val="21"/>
                    </w:rPr>
                  </w:pPr>
                  <w:r>
                    <w:rPr>
                      <w:rFonts w:hint="eastAsia"/>
                      <w:szCs w:val="21"/>
                    </w:rPr>
                    <w:t>木质</w:t>
                  </w:r>
                  <w:r>
                    <w:rPr>
                      <w:szCs w:val="21"/>
                    </w:rPr>
                    <w:t>复合颗粒板</w:t>
                  </w:r>
                </w:p>
              </w:tc>
              <w:tc>
                <w:tcPr>
                  <w:tcW w:w="2118" w:type="dxa"/>
                  <w:vMerge/>
                  <w:vAlign w:val="center"/>
                </w:tcPr>
                <w:p w:rsidR="00194F28" w:rsidRDefault="00194F28" w:rsidP="00F43EAC">
                  <w:pPr>
                    <w:jc w:val="center"/>
                    <w:rPr>
                      <w:szCs w:val="21"/>
                    </w:rPr>
                  </w:pPr>
                </w:p>
              </w:tc>
              <w:tc>
                <w:tcPr>
                  <w:tcW w:w="1593" w:type="dxa"/>
                  <w:vMerge/>
                  <w:vAlign w:val="center"/>
                </w:tcPr>
                <w:p w:rsidR="00194F28" w:rsidRDefault="00194F28" w:rsidP="00F43EAC">
                  <w:pPr>
                    <w:jc w:val="center"/>
                    <w:rPr>
                      <w:szCs w:val="21"/>
                    </w:rPr>
                  </w:pPr>
                </w:p>
              </w:tc>
              <w:tc>
                <w:tcPr>
                  <w:tcW w:w="2377" w:type="dxa"/>
                  <w:vAlign w:val="center"/>
                </w:tcPr>
                <w:p w:rsidR="00194F28" w:rsidRDefault="00194F28" w:rsidP="00F43EAC">
                  <w:pPr>
                    <w:jc w:val="center"/>
                    <w:rPr>
                      <w:szCs w:val="21"/>
                    </w:rPr>
                  </w:pPr>
                  <w:r>
                    <w:rPr>
                      <w:rFonts w:hint="eastAsia"/>
                      <w:szCs w:val="21"/>
                    </w:rPr>
                    <w:t>/</w:t>
                  </w:r>
                </w:p>
              </w:tc>
            </w:tr>
            <w:tr w:rsidR="00194F28" w:rsidTr="00F43EAC">
              <w:tc>
                <w:tcPr>
                  <w:tcW w:w="886" w:type="dxa"/>
                  <w:vMerge/>
                  <w:vAlign w:val="center"/>
                </w:tcPr>
                <w:p w:rsidR="00194F28" w:rsidRDefault="00194F28" w:rsidP="00F43EAC">
                  <w:pPr>
                    <w:jc w:val="center"/>
                    <w:rPr>
                      <w:szCs w:val="21"/>
                    </w:rPr>
                  </w:pPr>
                </w:p>
              </w:tc>
              <w:tc>
                <w:tcPr>
                  <w:tcW w:w="2086" w:type="dxa"/>
                  <w:vAlign w:val="center"/>
                </w:tcPr>
                <w:p w:rsidR="00194F28" w:rsidRDefault="00194F28" w:rsidP="00F43EAC">
                  <w:pPr>
                    <w:jc w:val="center"/>
                    <w:rPr>
                      <w:szCs w:val="21"/>
                    </w:rPr>
                  </w:pPr>
                  <w:r>
                    <w:rPr>
                      <w:rFonts w:hint="eastAsia"/>
                      <w:szCs w:val="21"/>
                    </w:rPr>
                    <w:t>成品</w:t>
                  </w:r>
                  <w:r>
                    <w:rPr>
                      <w:rFonts w:hint="eastAsia"/>
                      <w:szCs w:val="21"/>
                    </w:rPr>
                    <w:t>PVC</w:t>
                  </w:r>
                  <w:r>
                    <w:rPr>
                      <w:rFonts w:hint="eastAsia"/>
                      <w:szCs w:val="21"/>
                    </w:rPr>
                    <w:t>封边条</w:t>
                  </w:r>
                </w:p>
              </w:tc>
              <w:tc>
                <w:tcPr>
                  <w:tcW w:w="2118" w:type="dxa"/>
                  <w:vAlign w:val="center"/>
                </w:tcPr>
                <w:p w:rsidR="00194F28" w:rsidRDefault="00194F28" w:rsidP="00F43EAC">
                  <w:pPr>
                    <w:jc w:val="center"/>
                    <w:rPr>
                      <w:szCs w:val="21"/>
                    </w:rPr>
                  </w:pPr>
                  <w:r>
                    <w:rPr>
                      <w:szCs w:val="21"/>
                    </w:rPr>
                    <w:t>300</w:t>
                  </w:r>
                  <w:r>
                    <w:rPr>
                      <w:rFonts w:hint="eastAsia"/>
                      <w:szCs w:val="21"/>
                    </w:rPr>
                    <w:t>件</w:t>
                  </w:r>
                </w:p>
              </w:tc>
              <w:tc>
                <w:tcPr>
                  <w:tcW w:w="1593" w:type="dxa"/>
                  <w:vMerge/>
                  <w:vAlign w:val="center"/>
                </w:tcPr>
                <w:p w:rsidR="00194F28" w:rsidRDefault="00194F28" w:rsidP="00F43EAC">
                  <w:pPr>
                    <w:jc w:val="center"/>
                    <w:rPr>
                      <w:szCs w:val="21"/>
                    </w:rPr>
                  </w:pPr>
                </w:p>
              </w:tc>
              <w:tc>
                <w:tcPr>
                  <w:tcW w:w="2377" w:type="dxa"/>
                  <w:vAlign w:val="center"/>
                </w:tcPr>
                <w:p w:rsidR="00194F28" w:rsidRDefault="00194F28" w:rsidP="00F43EAC">
                  <w:pPr>
                    <w:jc w:val="center"/>
                    <w:rPr>
                      <w:szCs w:val="21"/>
                    </w:rPr>
                  </w:pPr>
                  <w:r>
                    <w:rPr>
                      <w:rFonts w:hint="eastAsia"/>
                      <w:szCs w:val="21"/>
                    </w:rPr>
                    <w:t>每件</w:t>
                  </w:r>
                  <w:r>
                    <w:rPr>
                      <w:rFonts w:hint="eastAsia"/>
                      <w:szCs w:val="21"/>
                    </w:rPr>
                    <w:t>1000~2000m</w:t>
                  </w:r>
                </w:p>
              </w:tc>
            </w:tr>
            <w:tr w:rsidR="00194F28" w:rsidTr="00F43EAC">
              <w:tc>
                <w:tcPr>
                  <w:tcW w:w="886" w:type="dxa"/>
                  <w:vMerge/>
                  <w:vAlign w:val="center"/>
                </w:tcPr>
                <w:p w:rsidR="00194F28" w:rsidRDefault="00194F28" w:rsidP="00F43EAC">
                  <w:pPr>
                    <w:jc w:val="center"/>
                    <w:rPr>
                      <w:szCs w:val="21"/>
                    </w:rPr>
                  </w:pPr>
                </w:p>
              </w:tc>
              <w:tc>
                <w:tcPr>
                  <w:tcW w:w="2086" w:type="dxa"/>
                  <w:vAlign w:val="center"/>
                </w:tcPr>
                <w:p w:rsidR="00194F28" w:rsidRDefault="00194F28" w:rsidP="00F43EAC">
                  <w:pPr>
                    <w:jc w:val="center"/>
                    <w:rPr>
                      <w:szCs w:val="21"/>
                    </w:rPr>
                  </w:pPr>
                  <w:r>
                    <w:rPr>
                      <w:rFonts w:hint="eastAsia"/>
                      <w:szCs w:val="21"/>
                    </w:rPr>
                    <w:t>成品</w:t>
                  </w:r>
                  <w:r>
                    <w:rPr>
                      <w:rFonts w:hint="eastAsia"/>
                      <w:szCs w:val="21"/>
                    </w:rPr>
                    <w:t>PVC</w:t>
                  </w:r>
                  <w:r>
                    <w:rPr>
                      <w:rFonts w:hint="eastAsia"/>
                      <w:szCs w:val="21"/>
                    </w:rPr>
                    <w:t>膜皮</w:t>
                  </w:r>
                </w:p>
              </w:tc>
              <w:tc>
                <w:tcPr>
                  <w:tcW w:w="2118" w:type="dxa"/>
                  <w:vAlign w:val="center"/>
                </w:tcPr>
                <w:p w:rsidR="00194F28" w:rsidRDefault="00194F28" w:rsidP="00F43EAC">
                  <w:pPr>
                    <w:jc w:val="center"/>
                    <w:rPr>
                      <w:szCs w:val="21"/>
                    </w:rPr>
                  </w:pPr>
                  <w:r>
                    <w:rPr>
                      <w:rFonts w:hint="eastAsia"/>
                      <w:szCs w:val="21"/>
                    </w:rPr>
                    <w:t>5000</w:t>
                  </w:r>
                  <w:r>
                    <w:rPr>
                      <w:szCs w:val="21"/>
                    </w:rPr>
                    <w:t>m</w:t>
                  </w:r>
                  <w:r>
                    <w:rPr>
                      <w:szCs w:val="21"/>
                      <w:vertAlign w:val="superscript"/>
                    </w:rPr>
                    <w:t>2</w:t>
                  </w:r>
                </w:p>
              </w:tc>
              <w:tc>
                <w:tcPr>
                  <w:tcW w:w="1593" w:type="dxa"/>
                  <w:vMerge/>
                  <w:vAlign w:val="center"/>
                </w:tcPr>
                <w:p w:rsidR="00194F28" w:rsidRDefault="00194F28" w:rsidP="00F43EAC">
                  <w:pPr>
                    <w:jc w:val="center"/>
                    <w:rPr>
                      <w:szCs w:val="21"/>
                    </w:rPr>
                  </w:pPr>
                </w:p>
              </w:tc>
              <w:tc>
                <w:tcPr>
                  <w:tcW w:w="2377" w:type="dxa"/>
                  <w:vAlign w:val="center"/>
                </w:tcPr>
                <w:p w:rsidR="00194F28" w:rsidRDefault="00194F28" w:rsidP="00F43EAC">
                  <w:pPr>
                    <w:jc w:val="center"/>
                    <w:rPr>
                      <w:szCs w:val="21"/>
                    </w:rPr>
                  </w:pPr>
                  <w:r>
                    <w:rPr>
                      <w:rFonts w:hint="eastAsia"/>
                      <w:szCs w:val="21"/>
                    </w:rPr>
                    <w:t>为</w:t>
                  </w:r>
                  <w:r>
                    <w:rPr>
                      <w:rFonts w:hint="eastAsia"/>
                      <w:szCs w:val="21"/>
                    </w:rPr>
                    <w:t>PVC</w:t>
                  </w:r>
                  <w:r>
                    <w:rPr>
                      <w:rFonts w:hint="eastAsia"/>
                      <w:szCs w:val="21"/>
                    </w:rPr>
                    <w:t>复膜胶，主要成分为</w:t>
                  </w:r>
                  <w:r>
                    <w:rPr>
                      <w:rFonts w:hint="eastAsia"/>
                      <w:szCs w:val="21"/>
                    </w:rPr>
                    <w:t>EVA</w:t>
                  </w:r>
                  <w:r>
                    <w:rPr>
                      <w:rFonts w:hint="eastAsia"/>
                      <w:szCs w:val="21"/>
                    </w:rPr>
                    <w:t>乳液（</w:t>
                  </w:r>
                  <w:r>
                    <w:rPr>
                      <w:rFonts w:hint="eastAsia"/>
                      <w:szCs w:val="21"/>
                    </w:rPr>
                    <w:t>50%</w:t>
                  </w:r>
                  <w:r>
                    <w:rPr>
                      <w:rFonts w:hint="eastAsia"/>
                      <w:szCs w:val="21"/>
                    </w:rPr>
                    <w:t>）、聚氨酯分散体（</w:t>
                  </w:r>
                  <w:r>
                    <w:rPr>
                      <w:rFonts w:hint="eastAsia"/>
                      <w:szCs w:val="21"/>
                    </w:rPr>
                    <w:t>50%</w:t>
                  </w:r>
                  <w:r>
                    <w:rPr>
                      <w:rFonts w:hint="eastAsia"/>
                      <w:szCs w:val="21"/>
                    </w:rPr>
                    <w:t>）</w:t>
                  </w:r>
                </w:p>
              </w:tc>
            </w:tr>
            <w:tr w:rsidR="00194F28" w:rsidTr="00F43EAC">
              <w:tc>
                <w:tcPr>
                  <w:tcW w:w="886" w:type="dxa"/>
                  <w:vMerge/>
                  <w:vAlign w:val="center"/>
                </w:tcPr>
                <w:p w:rsidR="00194F28" w:rsidRDefault="00194F28" w:rsidP="00F43EAC">
                  <w:pPr>
                    <w:jc w:val="center"/>
                    <w:rPr>
                      <w:szCs w:val="21"/>
                    </w:rPr>
                  </w:pPr>
                </w:p>
              </w:tc>
              <w:tc>
                <w:tcPr>
                  <w:tcW w:w="2086" w:type="dxa"/>
                  <w:vAlign w:val="center"/>
                </w:tcPr>
                <w:p w:rsidR="00194F28" w:rsidRDefault="00194F28" w:rsidP="00F43EAC">
                  <w:pPr>
                    <w:jc w:val="center"/>
                    <w:rPr>
                      <w:szCs w:val="21"/>
                    </w:rPr>
                  </w:pPr>
                  <w:r>
                    <w:rPr>
                      <w:rFonts w:hint="eastAsia"/>
                      <w:szCs w:val="21"/>
                    </w:rPr>
                    <w:t>封边用高温颗粒胶</w:t>
                  </w:r>
                </w:p>
              </w:tc>
              <w:tc>
                <w:tcPr>
                  <w:tcW w:w="2118" w:type="dxa"/>
                  <w:vAlign w:val="center"/>
                </w:tcPr>
                <w:p w:rsidR="00194F28" w:rsidRDefault="00194F28" w:rsidP="00F43EAC">
                  <w:pPr>
                    <w:jc w:val="center"/>
                    <w:rPr>
                      <w:szCs w:val="21"/>
                    </w:rPr>
                  </w:pPr>
                  <w:r>
                    <w:rPr>
                      <w:szCs w:val="21"/>
                    </w:rPr>
                    <w:t>500kg</w:t>
                  </w:r>
                </w:p>
              </w:tc>
              <w:tc>
                <w:tcPr>
                  <w:tcW w:w="1593" w:type="dxa"/>
                  <w:vMerge/>
                  <w:vAlign w:val="center"/>
                </w:tcPr>
                <w:p w:rsidR="00194F28" w:rsidRDefault="00194F28" w:rsidP="00F43EAC">
                  <w:pPr>
                    <w:jc w:val="center"/>
                    <w:rPr>
                      <w:szCs w:val="21"/>
                    </w:rPr>
                  </w:pPr>
                </w:p>
              </w:tc>
              <w:tc>
                <w:tcPr>
                  <w:tcW w:w="2377" w:type="dxa"/>
                  <w:vAlign w:val="center"/>
                </w:tcPr>
                <w:p w:rsidR="00194F28" w:rsidRDefault="00194F28" w:rsidP="00F43EAC">
                  <w:pPr>
                    <w:jc w:val="center"/>
                    <w:rPr>
                      <w:szCs w:val="21"/>
                    </w:rPr>
                  </w:pPr>
                  <w:r>
                    <w:rPr>
                      <w:szCs w:val="21"/>
                    </w:rPr>
                    <w:t>4×4mm</w:t>
                  </w:r>
                  <w:r>
                    <w:rPr>
                      <w:szCs w:val="21"/>
                    </w:rPr>
                    <w:t>，颗粒状</w:t>
                  </w:r>
                  <w:r>
                    <w:rPr>
                      <w:rFonts w:hint="eastAsia"/>
                      <w:szCs w:val="21"/>
                    </w:rPr>
                    <w:t>，为</w:t>
                  </w:r>
                  <w:r>
                    <w:rPr>
                      <w:szCs w:val="21"/>
                    </w:rPr>
                    <w:t>热</w:t>
                  </w:r>
                  <w:r>
                    <w:rPr>
                      <w:szCs w:val="21"/>
                    </w:rPr>
                    <w:lastRenderedPageBreak/>
                    <w:t>熔胶，</w:t>
                  </w:r>
                  <w:r>
                    <w:rPr>
                      <w:rFonts w:hint="eastAsia"/>
                      <w:szCs w:val="21"/>
                    </w:rPr>
                    <w:t>主要成分为</w:t>
                  </w:r>
                  <w:r>
                    <w:rPr>
                      <w:rFonts w:hint="eastAsia"/>
                      <w:szCs w:val="21"/>
                    </w:rPr>
                    <w:t>E</w:t>
                  </w:r>
                  <w:r>
                    <w:rPr>
                      <w:szCs w:val="21"/>
                    </w:rPr>
                    <w:t>VA</w:t>
                  </w:r>
                  <w:r>
                    <w:rPr>
                      <w:rFonts w:hint="eastAsia"/>
                      <w:szCs w:val="21"/>
                    </w:rPr>
                    <w:t>共聚物（</w:t>
                  </w:r>
                  <w:r>
                    <w:rPr>
                      <w:rFonts w:hint="eastAsia"/>
                      <w:szCs w:val="21"/>
                    </w:rPr>
                    <w:t>53</w:t>
                  </w:r>
                  <w:r>
                    <w:rPr>
                      <w:szCs w:val="21"/>
                    </w:rPr>
                    <w:t>%</w:t>
                  </w:r>
                  <w:r>
                    <w:rPr>
                      <w:rFonts w:hint="eastAsia"/>
                      <w:szCs w:val="21"/>
                    </w:rPr>
                    <w:t>）</w:t>
                  </w:r>
                  <w:r>
                    <w:rPr>
                      <w:szCs w:val="21"/>
                    </w:rPr>
                    <w:t>、</w:t>
                  </w:r>
                  <w:r>
                    <w:rPr>
                      <w:rFonts w:hint="eastAsia"/>
                      <w:szCs w:val="21"/>
                    </w:rPr>
                    <w:t>氢化树脂</w:t>
                  </w:r>
                  <w:r>
                    <w:rPr>
                      <w:szCs w:val="21"/>
                    </w:rPr>
                    <w:t>（</w:t>
                  </w:r>
                  <w:r>
                    <w:rPr>
                      <w:rFonts w:hint="eastAsia"/>
                      <w:szCs w:val="21"/>
                    </w:rPr>
                    <w:t>47</w:t>
                  </w:r>
                  <w:r>
                    <w:rPr>
                      <w:szCs w:val="21"/>
                    </w:rPr>
                    <w:t>%</w:t>
                  </w:r>
                  <w:r>
                    <w:rPr>
                      <w:szCs w:val="21"/>
                    </w:rPr>
                    <w:t>）</w:t>
                  </w:r>
                </w:p>
              </w:tc>
            </w:tr>
            <w:tr w:rsidR="00194F28" w:rsidTr="00F43EAC">
              <w:tc>
                <w:tcPr>
                  <w:tcW w:w="886" w:type="dxa"/>
                  <w:vMerge/>
                  <w:vAlign w:val="center"/>
                </w:tcPr>
                <w:p w:rsidR="00194F28" w:rsidRDefault="00194F28" w:rsidP="00F43EAC">
                  <w:pPr>
                    <w:jc w:val="center"/>
                    <w:rPr>
                      <w:szCs w:val="21"/>
                    </w:rPr>
                  </w:pPr>
                </w:p>
              </w:tc>
              <w:tc>
                <w:tcPr>
                  <w:tcW w:w="2086" w:type="dxa"/>
                  <w:vAlign w:val="center"/>
                </w:tcPr>
                <w:p w:rsidR="00194F28" w:rsidRDefault="00194F28" w:rsidP="00F43EAC">
                  <w:pPr>
                    <w:jc w:val="center"/>
                    <w:rPr>
                      <w:szCs w:val="21"/>
                    </w:rPr>
                  </w:pPr>
                  <w:r>
                    <w:rPr>
                      <w:rFonts w:hint="eastAsia"/>
                      <w:szCs w:val="21"/>
                    </w:rPr>
                    <w:t>家具</w:t>
                  </w:r>
                  <w:r>
                    <w:rPr>
                      <w:szCs w:val="21"/>
                    </w:rPr>
                    <w:t>专用五金配件</w:t>
                  </w:r>
                </w:p>
              </w:tc>
              <w:tc>
                <w:tcPr>
                  <w:tcW w:w="2118" w:type="dxa"/>
                  <w:vAlign w:val="center"/>
                </w:tcPr>
                <w:p w:rsidR="00194F28" w:rsidRDefault="00194F28" w:rsidP="00F43EAC">
                  <w:pPr>
                    <w:jc w:val="center"/>
                    <w:rPr>
                      <w:szCs w:val="21"/>
                    </w:rPr>
                  </w:pPr>
                  <w:r>
                    <w:rPr>
                      <w:rFonts w:hint="eastAsia"/>
                      <w:szCs w:val="21"/>
                    </w:rPr>
                    <w:t>按需</w:t>
                  </w:r>
                  <w:r>
                    <w:rPr>
                      <w:szCs w:val="21"/>
                    </w:rPr>
                    <w:t>购买</w:t>
                  </w:r>
                </w:p>
              </w:tc>
              <w:tc>
                <w:tcPr>
                  <w:tcW w:w="1593" w:type="dxa"/>
                  <w:vMerge/>
                  <w:vAlign w:val="center"/>
                </w:tcPr>
                <w:p w:rsidR="00194F28" w:rsidRDefault="00194F28" w:rsidP="00F43EAC">
                  <w:pPr>
                    <w:jc w:val="center"/>
                    <w:rPr>
                      <w:szCs w:val="21"/>
                    </w:rPr>
                  </w:pPr>
                </w:p>
              </w:tc>
              <w:tc>
                <w:tcPr>
                  <w:tcW w:w="2377" w:type="dxa"/>
                  <w:vAlign w:val="center"/>
                </w:tcPr>
                <w:p w:rsidR="00194F28" w:rsidRDefault="00194F28" w:rsidP="00F43EAC">
                  <w:pPr>
                    <w:jc w:val="center"/>
                    <w:rPr>
                      <w:szCs w:val="21"/>
                    </w:rPr>
                  </w:pPr>
                  <w:r>
                    <w:rPr>
                      <w:rFonts w:hint="eastAsia"/>
                      <w:szCs w:val="21"/>
                    </w:rPr>
                    <w:t>包括家具沙发脚、升降器、靠背架、弹簧、枪钉、脚码、连接、活动、紧固、装饰等功能的金属制件</w:t>
                  </w:r>
                </w:p>
              </w:tc>
            </w:tr>
            <w:tr w:rsidR="00194F28" w:rsidTr="00F43EAC">
              <w:tc>
                <w:tcPr>
                  <w:tcW w:w="886" w:type="dxa"/>
                  <w:vMerge w:val="restart"/>
                  <w:vAlign w:val="center"/>
                </w:tcPr>
                <w:p w:rsidR="00194F28" w:rsidRDefault="00194F28" w:rsidP="00F43EAC">
                  <w:pPr>
                    <w:jc w:val="center"/>
                    <w:rPr>
                      <w:szCs w:val="21"/>
                    </w:rPr>
                  </w:pPr>
                  <w:r>
                    <w:rPr>
                      <w:szCs w:val="21"/>
                    </w:rPr>
                    <w:t>能源</w:t>
                  </w:r>
                </w:p>
              </w:tc>
              <w:tc>
                <w:tcPr>
                  <w:tcW w:w="2086" w:type="dxa"/>
                  <w:vAlign w:val="center"/>
                </w:tcPr>
                <w:p w:rsidR="00194F28" w:rsidRDefault="00194F28" w:rsidP="00F43EAC">
                  <w:pPr>
                    <w:jc w:val="center"/>
                    <w:rPr>
                      <w:szCs w:val="21"/>
                    </w:rPr>
                  </w:pPr>
                  <w:r>
                    <w:rPr>
                      <w:szCs w:val="21"/>
                    </w:rPr>
                    <w:t>电</w:t>
                  </w:r>
                </w:p>
              </w:tc>
              <w:tc>
                <w:tcPr>
                  <w:tcW w:w="2118" w:type="dxa"/>
                  <w:vAlign w:val="center"/>
                </w:tcPr>
                <w:p w:rsidR="00194F28" w:rsidRDefault="00194F28" w:rsidP="00F43EAC">
                  <w:pPr>
                    <w:jc w:val="center"/>
                    <w:rPr>
                      <w:szCs w:val="21"/>
                    </w:rPr>
                  </w:pPr>
                  <w:r>
                    <w:rPr>
                      <w:szCs w:val="21"/>
                    </w:rPr>
                    <w:t>15000</w:t>
                  </w:r>
                  <w:r>
                    <w:rPr>
                      <w:szCs w:val="21"/>
                    </w:rPr>
                    <w:t>（度</w:t>
                  </w:r>
                  <w:r>
                    <w:rPr>
                      <w:szCs w:val="21"/>
                    </w:rPr>
                    <w:t>/a</w:t>
                  </w:r>
                  <w:r>
                    <w:rPr>
                      <w:szCs w:val="21"/>
                    </w:rPr>
                    <w:t>）</w:t>
                  </w:r>
                </w:p>
              </w:tc>
              <w:tc>
                <w:tcPr>
                  <w:tcW w:w="1593" w:type="dxa"/>
                  <w:vAlign w:val="center"/>
                </w:tcPr>
                <w:p w:rsidR="00194F28" w:rsidRDefault="00194F28" w:rsidP="00F43EAC">
                  <w:pPr>
                    <w:jc w:val="center"/>
                    <w:rPr>
                      <w:szCs w:val="21"/>
                    </w:rPr>
                  </w:pPr>
                  <w:r>
                    <w:rPr>
                      <w:szCs w:val="21"/>
                    </w:rPr>
                    <w:t>园区供电电网接入</w:t>
                  </w:r>
                </w:p>
              </w:tc>
              <w:tc>
                <w:tcPr>
                  <w:tcW w:w="2377" w:type="dxa"/>
                  <w:vAlign w:val="center"/>
                </w:tcPr>
                <w:p w:rsidR="00194F28" w:rsidRDefault="00194F28" w:rsidP="00F43EAC">
                  <w:pPr>
                    <w:jc w:val="center"/>
                    <w:rPr>
                      <w:szCs w:val="21"/>
                    </w:rPr>
                  </w:pPr>
                  <w:r>
                    <w:rPr>
                      <w:szCs w:val="21"/>
                    </w:rPr>
                    <w:t>/</w:t>
                  </w:r>
                </w:p>
              </w:tc>
            </w:tr>
            <w:tr w:rsidR="00194F28" w:rsidTr="00F43EAC">
              <w:tc>
                <w:tcPr>
                  <w:tcW w:w="886" w:type="dxa"/>
                  <w:vMerge/>
                  <w:vAlign w:val="center"/>
                </w:tcPr>
                <w:p w:rsidR="00194F28" w:rsidRDefault="00194F28" w:rsidP="00F43EAC">
                  <w:pPr>
                    <w:jc w:val="center"/>
                    <w:rPr>
                      <w:szCs w:val="21"/>
                    </w:rPr>
                  </w:pPr>
                </w:p>
              </w:tc>
              <w:tc>
                <w:tcPr>
                  <w:tcW w:w="2086" w:type="dxa"/>
                  <w:vAlign w:val="center"/>
                </w:tcPr>
                <w:p w:rsidR="00194F28" w:rsidRDefault="00194F28" w:rsidP="00F43EAC">
                  <w:pPr>
                    <w:jc w:val="center"/>
                    <w:rPr>
                      <w:szCs w:val="21"/>
                    </w:rPr>
                  </w:pPr>
                  <w:r>
                    <w:rPr>
                      <w:szCs w:val="21"/>
                    </w:rPr>
                    <w:t>水</w:t>
                  </w:r>
                </w:p>
              </w:tc>
              <w:tc>
                <w:tcPr>
                  <w:tcW w:w="2118" w:type="dxa"/>
                  <w:vAlign w:val="center"/>
                </w:tcPr>
                <w:p w:rsidR="00194F28" w:rsidRDefault="00194F28" w:rsidP="00F43EAC">
                  <w:pPr>
                    <w:jc w:val="center"/>
                    <w:rPr>
                      <w:szCs w:val="21"/>
                    </w:rPr>
                  </w:pPr>
                  <w:r>
                    <w:rPr>
                      <w:szCs w:val="21"/>
                    </w:rPr>
                    <w:t>700</w:t>
                  </w:r>
                  <w:r>
                    <w:rPr>
                      <w:szCs w:val="21"/>
                    </w:rPr>
                    <w:t>（吨</w:t>
                  </w:r>
                  <w:r>
                    <w:rPr>
                      <w:szCs w:val="21"/>
                    </w:rPr>
                    <w:t>/a</w:t>
                  </w:r>
                  <w:r>
                    <w:rPr>
                      <w:szCs w:val="21"/>
                    </w:rPr>
                    <w:t>）</w:t>
                  </w:r>
                </w:p>
              </w:tc>
              <w:tc>
                <w:tcPr>
                  <w:tcW w:w="1593" w:type="dxa"/>
                  <w:vAlign w:val="center"/>
                </w:tcPr>
                <w:p w:rsidR="00194F28" w:rsidRDefault="00194F28" w:rsidP="00F43EAC">
                  <w:pPr>
                    <w:jc w:val="center"/>
                    <w:rPr>
                      <w:szCs w:val="21"/>
                    </w:rPr>
                  </w:pPr>
                  <w:r>
                    <w:rPr>
                      <w:szCs w:val="21"/>
                    </w:rPr>
                    <w:t>园区供水管网接入</w:t>
                  </w:r>
                </w:p>
              </w:tc>
              <w:tc>
                <w:tcPr>
                  <w:tcW w:w="2377" w:type="dxa"/>
                  <w:vAlign w:val="center"/>
                </w:tcPr>
                <w:p w:rsidR="00194F28" w:rsidRDefault="00194F28" w:rsidP="00F43EAC">
                  <w:pPr>
                    <w:jc w:val="center"/>
                    <w:rPr>
                      <w:szCs w:val="21"/>
                    </w:rPr>
                  </w:pPr>
                  <w:r>
                    <w:rPr>
                      <w:szCs w:val="21"/>
                    </w:rPr>
                    <w:t>/</w:t>
                  </w:r>
                </w:p>
              </w:tc>
            </w:tr>
          </w:tbl>
          <w:p w:rsidR="00194F28" w:rsidRDefault="00194F28" w:rsidP="00F43EAC">
            <w:pPr>
              <w:spacing w:line="360" w:lineRule="auto"/>
              <w:ind w:firstLineChars="200" w:firstLine="480"/>
              <w:rPr>
                <w:sz w:val="24"/>
              </w:rPr>
            </w:pPr>
            <w:r>
              <w:rPr>
                <w:rFonts w:hint="eastAsia"/>
                <w:sz w:val="24"/>
              </w:rPr>
              <w:t>本项目所</w:t>
            </w:r>
            <w:r>
              <w:rPr>
                <w:sz w:val="24"/>
              </w:rPr>
              <w:t>使用的封边用高温颗粒胶理化性质如下：</w:t>
            </w:r>
          </w:p>
          <w:p w:rsidR="00194F28" w:rsidRDefault="00194F28" w:rsidP="00412FD9">
            <w:pPr>
              <w:widowControl/>
              <w:numPr>
                <w:ilvl w:val="0"/>
                <w:numId w:val="8"/>
              </w:numPr>
              <w:spacing w:line="480" w:lineRule="exact"/>
              <w:jc w:val="center"/>
              <w:rPr>
                <w:b/>
                <w:szCs w:val="21"/>
              </w:rPr>
            </w:pPr>
            <w:r>
              <w:rPr>
                <w:rFonts w:hint="eastAsia"/>
                <w:b/>
                <w:szCs w:val="21"/>
              </w:rPr>
              <w:t xml:space="preserve"> </w:t>
            </w:r>
            <w:r>
              <w:rPr>
                <w:rFonts w:hint="eastAsia"/>
                <w:b/>
                <w:szCs w:val="21"/>
              </w:rPr>
              <w:t>高温</w:t>
            </w:r>
            <w:r>
              <w:rPr>
                <w:b/>
                <w:szCs w:val="21"/>
              </w:rPr>
              <w:t>颗粒胶理化性质</w:t>
            </w:r>
            <w:r>
              <w:rPr>
                <w:rFonts w:hint="eastAsia"/>
                <w:b/>
                <w:szCs w:val="21"/>
              </w:rPr>
              <w:t>及</w:t>
            </w:r>
            <w:r>
              <w:rPr>
                <w:b/>
                <w:szCs w:val="21"/>
              </w:rPr>
              <w:t>危险特性</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3"/>
              <w:gridCol w:w="4778"/>
              <w:gridCol w:w="2599"/>
            </w:tblGrid>
            <w:tr w:rsidR="00194F28" w:rsidTr="00F43EAC">
              <w:tc>
                <w:tcPr>
                  <w:tcW w:w="1683" w:type="dxa"/>
                  <w:shd w:val="clear" w:color="auto" w:fill="auto"/>
                  <w:vAlign w:val="center"/>
                </w:tcPr>
                <w:p w:rsidR="00194F28" w:rsidRDefault="00194F28" w:rsidP="00F43EAC">
                  <w:pPr>
                    <w:pStyle w:val="a3"/>
                  </w:pPr>
                  <w:r>
                    <w:rPr>
                      <w:rFonts w:hint="eastAsia"/>
                    </w:rPr>
                    <w:t>名称</w:t>
                  </w:r>
                </w:p>
              </w:tc>
              <w:tc>
                <w:tcPr>
                  <w:tcW w:w="4778" w:type="dxa"/>
                  <w:shd w:val="clear" w:color="auto" w:fill="auto"/>
                  <w:vAlign w:val="center"/>
                </w:tcPr>
                <w:p w:rsidR="00194F28" w:rsidRDefault="00194F28" w:rsidP="00F43EAC">
                  <w:pPr>
                    <w:pStyle w:val="a3"/>
                  </w:pPr>
                  <w:r>
                    <w:rPr>
                      <w:rFonts w:hint="eastAsia"/>
                    </w:rPr>
                    <w:t>理化性质</w:t>
                  </w:r>
                </w:p>
              </w:tc>
              <w:tc>
                <w:tcPr>
                  <w:tcW w:w="2599" w:type="dxa"/>
                  <w:shd w:val="clear" w:color="auto" w:fill="auto"/>
                  <w:vAlign w:val="center"/>
                </w:tcPr>
                <w:p w:rsidR="00194F28" w:rsidRDefault="00194F28" w:rsidP="00F43EAC">
                  <w:pPr>
                    <w:pStyle w:val="a3"/>
                  </w:pPr>
                  <w:r>
                    <w:rPr>
                      <w:rFonts w:hint="eastAsia"/>
                    </w:rPr>
                    <w:t>危险</w:t>
                  </w:r>
                  <w:r>
                    <w:t>特性</w:t>
                  </w:r>
                </w:p>
              </w:tc>
            </w:tr>
            <w:tr w:rsidR="00194F28" w:rsidTr="00F43EAC">
              <w:tc>
                <w:tcPr>
                  <w:tcW w:w="1683" w:type="dxa"/>
                  <w:shd w:val="clear" w:color="auto" w:fill="auto"/>
                  <w:vAlign w:val="center"/>
                </w:tcPr>
                <w:p w:rsidR="00194F28" w:rsidRDefault="00194F28" w:rsidP="00F43EAC">
                  <w:pPr>
                    <w:pStyle w:val="a3"/>
                  </w:pPr>
                  <w:r>
                    <w:rPr>
                      <w:rFonts w:hint="eastAsia"/>
                    </w:rPr>
                    <w:t>封边用</w:t>
                  </w:r>
                  <w:r>
                    <w:t>高温颗粒胶（</w:t>
                  </w:r>
                  <w:r>
                    <w:rPr>
                      <w:rFonts w:hint="eastAsia"/>
                    </w:rPr>
                    <w:t>热熔胶</w:t>
                  </w:r>
                  <w:r>
                    <w:t>）</w:t>
                  </w:r>
                </w:p>
              </w:tc>
              <w:tc>
                <w:tcPr>
                  <w:tcW w:w="4778" w:type="dxa"/>
                  <w:shd w:val="clear" w:color="auto" w:fill="auto"/>
                  <w:vAlign w:val="center"/>
                </w:tcPr>
                <w:p w:rsidR="00194F28" w:rsidRDefault="00194F28" w:rsidP="00F43EAC">
                  <w:pPr>
                    <w:pStyle w:val="a3"/>
                  </w:pPr>
                  <w:r>
                    <w:rPr>
                      <w:rFonts w:hint="eastAsia"/>
                    </w:rPr>
                    <w:t>外观</w:t>
                  </w:r>
                  <w:r>
                    <w:t>：白色颗粒状；</w:t>
                  </w:r>
                  <w:r>
                    <w:rPr>
                      <w:rFonts w:hint="eastAsia"/>
                    </w:rPr>
                    <w:t>气味</w:t>
                  </w:r>
                  <w:r>
                    <w:t>：树脂气味；</w:t>
                  </w:r>
                  <w:r>
                    <w:rPr>
                      <w:rFonts w:hint="eastAsia"/>
                    </w:rPr>
                    <w:t>熔点：77</w:t>
                  </w:r>
                  <w:r>
                    <w:t>~87</w:t>
                  </w:r>
                  <w:r>
                    <w:rPr>
                      <w:rFonts w:hint="eastAsia"/>
                      <w:lang w:eastAsia="ja-JP"/>
                    </w:rPr>
                    <w:t>℃</w:t>
                  </w:r>
                  <w:r>
                    <w:rPr>
                      <w:rFonts w:eastAsia="MS Mincho"/>
                      <w:lang w:eastAsia="ja-JP"/>
                    </w:rPr>
                    <w:t>；不溶于水</w:t>
                  </w:r>
                  <w:r>
                    <w:rPr>
                      <w:rFonts w:hint="eastAsia"/>
                    </w:rPr>
                    <w:t>；沸点</w:t>
                  </w:r>
                  <w:r>
                    <w:t>：＞</w:t>
                  </w:r>
                  <w:r>
                    <w:rPr>
                      <w:rFonts w:hint="eastAsia"/>
                    </w:rPr>
                    <w:t>22℃</w:t>
                  </w:r>
                  <w:r>
                    <w:t>；粘</w:t>
                  </w:r>
                  <w:r>
                    <w:rPr>
                      <w:rFonts w:hint="eastAsia"/>
                    </w:rPr>
                    <w:t>性</w:t>
                  </w:r>
                  <w:r>
                    <w:t>：</w:t>
                  </w:r>
                  <w:r>
                    <w:rPr>
                      <w:rFonts w:hint="eastAsia"/>
                    </w:rPr>
                    <w:t>160℃</w:t>
                  </w:r>
                  <w:r>
                    <w:t>时</w:t>
                  </w:r>
                  <w:r>
                    <w:rPr>
                      <w:rFonts w:hint="eastAsia"/>
                    </w:rPr>
                    <w:t>4400</w:t>
                  </w:r>
                  <w:r>
                    <w:t>~6000Mpa；</w:t>
                  </w:r>
                </w:p>
              </w:tc>
              <w:tc>
                <w:tcPr>
                  <w:tcW w:w="2599" w:type="dxa"/>
                  <w:vMerge w:val="restart"/>
                  <w:shd w:val="clear" w:color="auto" w:fill="auto"/>
                  <w:vAlign w:val="center"/>
                </w:tcPr>
                <w:p w:rsidR="00194F28" w:rsidRDefault="00194F28" w:rsidP="00F43EAC">
                  <w:pPr>
                    <w:pStyle w:val="a3"/>
                  </w:pPr>
                  <w:r>
                    <w:rPr>
                      <w:rFonts w:hint="eastAsia"/>
                    </w:rPr>
                    <w:t>未列入GB12268-2005《危险货物品名表》中；未列入《危险化学品名录》（2002版）中；不属于GB13690-2009《化学品分类和危险性公示 通则》中列名的危险化学品。</w:t>
                  </w:r>
                </w:p>
              </w:tc>
            </w:tr>
            <w:tr w:rsidR="00194F28" w:rsidTr="00F43EAC">
              <w:tc>
                <w:tcPr>
                  <w:tcW w:w="1683" w:type="dxa"/>
                  <w:shd w:val="clear" w:color="auto" w:fill="auto"/>
                  <w:vAlign w:val="center"/>
                </w:tcPr>
                <w:p w:rsidR="00194F28" w:rsidRDefault="00194F28" w:rsidP="00F43EAC">
                  <w:pPr>
                    <w:pStyle w:val="a3"/>
                  </w:pPr>
                  <w:r>
                    <w:rPr>
                      <w:rFonts w:hint="eastAsia"/>
                    </w:rPr>
                    <w:t>PVC复膜胶</w:t>
                  </w:r>
                </w:p>
              </w:tc>
              <w:tc>
                <w:tcPr>
                  <w:tcW w:w="4778" w:type="dxa"/>
                  <w:shd w:val="clear" w:color="auto" w:fill="auto"/>
                  <w:vAlign w:val="center"/>
                </w:tcPr>
                <w:p w:rsidR="00194F28" w:rsidRDefault="00194F28" w:rsidP="00F43EAC">
                  <w:pPr>
                    <w:pStyle w:val="a3"/>
                  </w:pPr>
                  <w:r>
                    <w:rPr>
                      <w:rFonts w:hint="eastAsia"/>
                    </w:rPr>
                    <w:t>外观与性状：白色液体，微有气味；密度（25</w:t>
                  </w:r>
                  <w:r>
                    <w:rPr>
                      <w:rFonts w:cs="宋体" w:hint="eastAsia"/>
                    </w:rPr>
                    <w:t>℃</w:t>
                  </w:r>
                  <w:r>
                    <w:rPr>
                      <w:rFonts w:hint="eastAsia"/>
                    </w:rPr>
                    <w:t>），G/CM</w:t>
                  </w:r>
                  <w:r>
                    <w:rPr>
                      <w:rFonts w:hint="eastAsia"/>
                      <w:vertAlign w:val="superscript"/>
                    </w:rPr>
                    <w:t>3</w:t>
                  </w:r>
                  <w:r>
                    <w:rPr>
                      <w:rFonts w:hint="eastAsia"/>
                    </w:rPr>
                    <w:t>：1.05；pH值：6-7；闪点（</w:t>
                  </w:r>
                  <w:r>
                    <w:rPr>
                      <w:rFonts w:cs="宋体" w:hint="eastAsia"/>
                    </w:rPr>
                    <w:t>℃</w:t>
                  </w:r>
                  <w:r>
                    <w:rPr>
                      <w:rFonts w:hint="eastAsia"/>
                    </w:rPr>
                    <w:t>）：试样加热至98</w:t>
                  </w:r>
                  <w:r>
                    <w:rPr>
                      <w:rFonts w:cs="宋体" w:hint="eastAsia"/>
                    </w:rPr>
                    <w:t>℃</w:t>
                  </w:r>
                  <w:r>
                    <w:rPr>
                      <w:rFonts w:cstheme="minorHAnsi" w:hint="eastAsia"/>
                    </w:rPr>
                    <w:t>时沸腾，未观察到闪点；饱和蒸气压（kPa）。</w:t>
                  </w:r>
                </w:p>
              </w:tc>
              <w:tc>
                <w:tcPr>
                  <w:tcW w:w="2599" w:type="dxa"/>
                  <w:vMerge/>
                  <w:shd w:val="clear" w:color="auto" w:fill="auto"/>
                  <w:vAlign w:val="center"/>
                </w:tcPr>
                <w:p w:rsidR="00194F28" w:rsidRDefault="00194F28" w:rsidP="00F43EAC">
                  <w:pPr>
                    <w:pStyle w:val="a3"/>
                  </w:pPr>
                </w:p>
              </w:tc>
            </w:tr>
          </w:tbl>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r>
              <w:rPr>
                <w:sz w:val="24"/>
              </w:rPr>
              <w:t>5</w:t>
            </w:r>
            <w:r>
              <w:rPr>
                <w:sz w:val="24"/>
              </w:rPr>
              <w:t>、主要设施规格及数量</w:t>
            </w:r>
          </w:p>
          <w:p w:rsidR="00194F28" w:rsidRDefault="00194F28" w:rsidP="00412FD9">
            <w:pPr>
              <w:widowControl/>
              <w:numPr>
                <w:ilvl w:val="0"/>
                <w:numId w:val="8"/>
              </w:numPr>
              <w:spacing w:line="480" w:lineRule="exact"/>
              <w:jc w:val="center"/>
              <w:rPr>
                <w:b/>
                <w:szCs w:val="21"/>
              </w:rPr>
            </w:pPr>
            <w:r>
              <w:rPr>
                <w:b/>
                <w:szCs w:val="21"/>
              </w:rPr>
              <w:t>主要设备一览表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0"/>
              <w:gridCol w:w="1883"/>
              <w:gridCol w:w="1651"/>
              <w:gridCol w:w="1247"/>
              <w:gridCol w:w="1230"/>
              <w:gridCol w:w="2209"/>
            </w:tblGrid>
            <w:tr w:rsidR="00194F28" w:rsidTr="00F43EAC">
              <w:tc>
                <w:tcPr>
                  <w:tcW w:w="840" w:type="dxa"/>
                  <w:vAlign w:val="center"/>
                </w:tcPr>
                <w:p w:rsidR="00194F28" w:rsidRDefault="00194F28" w:rsidP="00F43EAC">
                  <w:pPr>
                    <w:pStyle w:val="a3"/>
                  </w:pPr>
                  <w:r>
                    <w:t>序号</w:t>
                  </w:r>
                </w:p>
              </w:tc>
              <w:tc>
                <w:tcPr>
                  <w:tcW w:w="1883" w:type="dxa"/>
                  <w:vAlign w:val="center"/>
                </w:tcPr>
                <w:p w:rsidR="00194F28" w:rsidRDefault="00194F28" w:rsidP="00F43EAC">
                  <w:pPr>
                    <w:pStyle w:val="a3"/>
                  </w:pPr>
                  <w:r>
                    <w:t>设备名称</w:t>
                  </w:r>
                </w:p>
              </w:tc>
              <w:tc>
                <w:tcPr>
                  <w:tcW w:w="1651" w:type="dxa"/>
                  <w:vAlign w:val="center"/>
                </w:tcPr>
                <w:p w:rsidR="00194F28" w:rsidRDefault="00194F28" w:rsidP="00F43EAC">
                  <w:pPr>
                    <w:pStyle w:val="a3"/>
                  </w:pPr>
                  <w:r>
                    <w:t>型号规格</w:t>
                  </w:r>
                </w:p>
              </w:tc>
              <w:tc>
                <w:tcPr>
                  <w:tcW w:w="1247" w:type="dxa"/>
                  <w:vAlign w:val="center"/>
                </w:tcPr>
                <w:p w:rsidR="00194F28" w:rsidRDefault="00194F28" w:rsidP="00F43EAC">
                  <w:pPr>
                    <w:pStyle w:val="a3"/>
                  </w:pPr>
                  <w:r>
                    <w:t>数量（</w:t>
                  </w:r>
                  <w:r>
                    <w:rPr>
                      <w:rFonts w:hint="eastAsia"/>
                    </w:rPr>
                    <w:t>套</w:t>
                  </w:r>
                  <w:r>
                    <w:t>）</w:t>
                  </w:r>
                </w:p>
              </w:tc>
              <w:tc>
                <w:tcPr>
                  <w:tcW w:w="1230" w:type="dxa"/>
                  <w:vAlign w:val="center"/>
                </w:tcPr>
                <w:p w:rsidR="00194F28" w:rsidRDefault="00194F28" w:rsidP="00F43EAC">
                  <w:pPr>
                    <w:pStyle w:val="a3"/>
                  </w:pPr>
                  <w:r>
                    <w:rPr>
                      <w:rFonts w:hint="eastAsia"/>
                    </w:rPr>
                    <w:t>备注</w:t>
                  </w:r>
                </w:p>
              </w:tc>
              <w:tc>
                <w:tcPr>
                  <w:tcW w:w="2209" w:type="dxa"/>
                  <w:vAlign w:val="center"/>
                </w:tcPr>
                <w:p w:rsidR="00194F28" w:rsidRDefault="00194F28" w:rsidP="00F43EAC">
                  <w:pPr>
                    <w:pStyle w:val="a3"/>
                  </w:pPr>
                  <w:r>
                    <w:t>用途</w:t>
                  </w:r>
                </w:p>
              </w:tc>
            </w:tr>
            <w:tr w:rsidR="00194F28" w:rsidTr="00F43EAC">
              <w:tc>
                <w:tcPr>
                  <w:tcW w:w="840" w:type="dxa"/>
                  <w:vAlign w:val="center"/>
                </w:tcPr>
                <w:p w:rsidR="00194F28" w:rsidRDefault="00194F28" w:rsidP="00F43EAC">
                  <w:pPr>
                    <w:pStyle w:val="a3"/>
                  </w:pPr>
                  <w:r>
                    <w:t>1</w:t>
                  </w:r>
                </w:p>
              </w:tc>
              <w:tc>
                <w:tcPr>
                  <w:tcW w:w="1883" w:type="dxa"/>
                  <w:vAlign w:val="center"/>
                </w:tcPr>
                <w:p w:rsidR="00194F28" w:rsidRDefault="00194F28" w:rsidP="00F43EAC">
                  <w:pPr>
                    <w:pStyle w:val="a3"/>
                  </w:pPr>
                  <w:r>
                    <w:rPr>
                      <w:rFonts w:hint="eastAsia"/>
                    </w:rPr>
                    <w:t>双工位</w:t>
                  </w:r>
                  <w:r>
                    <w:t>自动裁料机</w:t>
                  </w:r>
                </w:p>
              </w:tc>
              <w:tc>
                <w:tcPr>
                  <w:tcW w:w="1651" w:type="dxa"/>
                  <w:vAlign w:val="center"/>
                </w:tcPr>
                <w:p w:rsidR="00194F28" w:rsidRDefault="00194F28" w:rsidP="00F43EAC">
                  <w:pPr>
                    <w:pStyle w:val="a3"/>
                  </w:pPr>
                  <w:r>
                    <w:rPr>
                      <w:rFonts w:hint="eastAsia"/>
                    </w:rPr>
                    <w:t>HL-4</w:t>
                  </w:r>
                </w:p>
              </w:tc>
              <w:tc>
                <w:tcPr>
                  <w:tcW w:w="1247" w:type="dxa"/>
                  <w:vAlign w:val="center"/>
                </w:tcPr>
                <w:p w:rsidR="00194F28" w:rsidRDefault="00194F28" w:rsidP="00F43EAC">
                  <w:pPr>
                    <w:pStyle w:val="a3"/>
                  </w:pPr>
                  <w:r>
                    <w:rPr>
                      <w:rFonts w:hint="eastAsia"/>
                    </w:rPr>
                    <w:t>1</w:t>
                  </w:r>
                </w:p>
              </w:tc>
              <w:tc>
                <w:tcPr>
                  <w:tcW w:w="1230" w:type="dxa"/>
                  <w:vAlign w:val="center"/>
                </w:tcPr>
                <w:p w:rsidR="00194F28" w:rsidRDefault="00194F28" w:rsidP="00F43EAC">
                  <w:pPr>
                    <w:pStyle w:val="a3"/>
                  </w:pPr>
                  <w:r>
                    <w:rPr>
                      <w:rFonts w:hint="eastAsia"/>
                    </w:rPr>
                    <w:t>新增</w:t>
                  </w:r>
                </w:p>
              </w:tc>
              <w:tc>
                <w:tcPr>
                  <w:tcW w:w="2209" w:type="dxa"/>
                  <w:vAlign w:val="center"/>
                </w:tcPr>
                <w:p w:rsidR="00194F28" w:rsidRDefault="00194F28" w:rsidP="00F43EAC">
                  <w:pPr>
                    <w:pStyle w:val="a3"/>
                  </w:pPr>
                  <w:r>
                    <w:rPr>
                      <w:rFonts w:hint="eastAsia"/>
                    </w:rPr>
                    <w:t>用于木质复合</w:t>
                  </w:r>
                  <w:r>
                    <w:t>免漆板下料</w:t>
                  </w:r>
                </w:p>
              </w:tc>
            </w:tr>
            <w:tr w:rsidR="00194F28" w:rsidTr="00F43EAC">
              <w:tc>
                <w:tcPr>
                  <w:tcW w:w="840" w:type="dxa"/>
                  <w:vAlign w:val="center"/>
                </w:tcPr>
                <w:p w:rsidR="00194F28" w:rsidRDefault="00194F28" w:rsidP="00F43EAC">
                  <w:pPr>
                    <w:pStyle w:val="a3"/>
                  </w:pPr>
                  <w:r>
                    <w:rPr>
                      <w:rFonts w:hint="eastAsia"/>
                    </w:rPr>
                    <w:t>2</w:t>
                  </w:r>
                </w:p>
              </w:tc>
              <w:tc>
                <w:tcPr>
                  <w:tcW w:w="1883" w:type="dxa"/>
                  <w:vAlign w:val="center"/>
                </w:tcPr>
                <w:p w:rsidR="00194F28" w:rsidRDefault="00194F28" w:rsidP="00F43EAC">
                  <w:pPr>
                    <w:pStyle w:val="a3"/>
                  </w:pPr>
                  <w:r>
                    <w:rPr>
                      <w:rFonts w:hint="eastAsia"/>
                    </w:rPr>
                    <w:t>全自动封边机</w:t>
                  </w:r>
                </w:p>
              </w:tc>
              <w:tc>
                <w:tcPr>
                  <w:tcW w:w="1651" w:type="dxa"/>
                  <w:vAlign w:val="center"/>
                </w:tcPr>
                <w:p w:rsidR="00194F28" w:rsidRDefault="00194F28" w:rsidP="00F43EAC">
                  <w:pPr>
                    <w:pStyle w:val="a3"/>
                  </w:pPr>
                  <w:r>
                    <w:rPr>
                      <w:rFonts w:hint="eastAsia"/>
                    </w:rPr>
                    <w:t>YM368</w:t>
                  </w:r>
                </w:p>
              </w:tc>
              <w:tc>
                <w:tcPr>
                  <w:tcW w:w="1247" w:type="dxa"/>
                  <w:vAlign w:val="center"/>
                </w:tcPr>
                <w:p w:rsidR="00194F28" w:rsidRDefault="00194F28" w:rsidP="00F43EAC">
                  <w:pPr>
                    <w:pStyle w:val="a3"/>
                  </w:pPr>
                  <w:r>
                    <w:rPr>
                      <w:rFonts w:hint="eastAsia"/>
                    </w:rPr>
                    <w:t>2</w:t>
                  </w:r>
                </w:p>
              </w:tc>
              <w:tc>
                <w:tcPr>
                  <w:tcW w:w="1230" w:type="dxa"/>
                  <w:vAlign w:val="center"/>
                </w:tcPr>
                <w:p w:rsidR="00194F28" w:rsidRDefault="00194F28" w:rsidP="00F43EAC">
                  <w:pPr>
                    <w:pStyle w:val="a3"/>
                  </w:pPr>
                  <w:r>
                    <w:rPr>
                      <w:rFonts w:hint="eastAsia"/>
                    </w:rPr>
                    <w:t>新增</w:t>
                  </w:r>
                </w:p>
              </w:tc>
              <w:tc>
                <w:tcPr>
                  <w:tcW w:w="2209" w:type="dxa"/>
                  <w:vAlign w:val="center"/>
                </w:tcPr>
                <w:p w:rsidR="00194F28" w:rsidRDefault="00194F28" w:rsidP="00F43EAC">
                  <w:pPr>
                    <w:pStyle w:val="a3"/>
                  </w:pPr>
                  <w:r>
                    <w:rPr>
                      <w:rFonts w:hint="eastAsia"/>
                    </w:rPr>
                    <w:t>用于</w:t>
                  </w:r>
                  <w:r>
                    <w:t>免漆板封边</w:t>
                  </w:r>
                </w:p>
              </w:tc>
            </w:tr>
            <w:tr w:rsidR="00194F28" w:rsidTr="00F43EAC">
              <w:tc>
                <w:tcPr>
                  <w:tcW w:w="840" w:type="dxa"/>
                  <w:vAlign w:val="center"/>
                </w:tcPr>
                <w:p w:rsidR="00194F28" w:rsidRDefault="00194F28" w:rsidP="00F43EAC">
                  <w:pPr>
                    <w:pStyle w:val="a3"/>
                  </w:pPr>
                  <w:r>
                    <w:rPr>
                      <w:rFonts w:hint="eastAsia"/>
                    </w:rPr>
                    <w:t>3</w:t>
                  </w:r>
                </w:p>
              </w:tc>
              <w:tc>
                <w:tcPr>
                  <w:tcW w:w="1883" w:type="dxa"/>
                  <w:vAlign w:val="center"/>
                </w:tcPr>
                <w:p w:rsidR="00194F28" w:rsidRDefault="00194F28" w:rsidP="00F43EAC">
                  <w:pPr>
                    <w:pStyle w:val="a3"/>
                  </w:pPr>
                  <w:r>
                    <w:rPr>
                      <w:rFonts w:hint="eastAsia"/>
                    </w:rPr>
                    <w:t>精密</w:t>
                  </w:r>
                  <w:r>
                    <w:t>推台锯</w:t>
                  </w:r>
                </w:p>
              </w:tc>
              <w:tc>
                <w:tcPr>
                  <w:tcW w:w="1651" w:type="dxa"/>
                  <w:vAlign w:val="center"/>
                </w:tcPr>
                <w:p w:rsidR="00194F28" w:rsidRDefault="00194F28" w:rsidP="00F43EAC">
                  <w:pPr>
                    <w:pStyle w:val="a3"/>
                  </w:pPr>
                  <w:r>
                    <w:rPr>
                      <w:rFonts w:hint="eastAsia"/>
                    </w:rPr>
                    <w:t>永茂MJ-6128C</w:t>
                  </w:r>
                </w:p>
              </w:tc>
              <w:tc>
                <w:tcPr>
                  <w:tcW w:w="1247" w:type="dxa"/>
                  <w:vAlign w:val="center"/>
                </w:tcPr>
                <w:p w:rsidR="00194F28" w:rsidRDefault="00194F28" w:rsidP="00F43EAC">
                  <w:pPr>
                    <w:pStyle w:val="a3"/>
                  </w:pPr>
                  <w:r>
                    <w:rPr>
                      <w:rFonts w:hint="eastAsia"/>
                    </w:rPr>
                    <w:t>1</w:t>
                  </w:r>
                </w:p>
              </w:tc>
              <w:tc>
                <w:tcPr>
                  <w:tcW w:w="1230" w:type="dxa"/>
                  <w:vAlign w:val="center"/>
                </w:tcPr>
                <w:p w:rsidR="00194F28" w:rsidRDefault="00194F28" w:rsidP="00F43EAC">
                  <w:pPr>
                    <w:pStyle w:val="a3"/>
                  </w:pPr>
                  <w:r>
                    <w:rPr>
                      <w:rFonts w:hint="eastAsia"/>
                    </w:rPr>
                    <w:t>新增</w:t>
                  </w:r>
                </w:p>
              </w:tc>
              <w:tc>
                <w:tcPr>
                  <w:tcW w:w="2209" w:type="dxa"/>
                  <w:vAlign w:val="center"/>
                </w:tcPr>
                <w:p w:rsidR="00194F28" w:rsidRDefault="00194F28" w:rsidP="00F43EAC">
                  <w:pPr>
                    <w:pStyle w:val="a3"/>
                  </w:pPr>
                  <w:r>
                    <w:rPr>
                      <w:rFonts w:hint="eastAsia"/>
                    </w:rPr>
                    <w:t>用于木质复合</w:t>
                  </w:r>
                  <w:r>
                    <w:t>免漆板</w:t>
                  </w:r>
                  <w:r>
                    <w:rPr>
                      <w:rFonts w:hint="eastAsia"/>
                    </w:rPr>
                    <w:t>加工</w:t>
                  </w:r>
                </w:p>
              </w:tc>
            </w:tr>
            <w:tr w:rsidR="00194F28" w:rsidTr="00F43EAC">
              <w:tc>
                <w:tcPr>
                  <w:tcW w:w="840" w:type="dxa"/>
                  <w:vAlign w:val="center"/>
                </w:tcPr>
                <w:p w:rsidR="00194F28" w:rsidRDefault="00194F28" w:rsidP="00F43EAC">
                  <w:pPr>
                    <w:pStyle w:val="a3"/>
                  </w:pPr>
                  <w:r>
                    <w:rPr>
                      <w:rFonts w:hint="eastAsia"/>
                    </w:rPr>
                    <w:t>4</w:t>
                  </w:r>
                </w:p>
              </w:tc>
              <w:tc>
                <w:tcPr>
                  <w:tcW w:w="1883" w:type="dxa"/>
                  <w:vAlign w:val="center"/>
                </w:tcPr>
                <w:p w:rsidR="00194F28" w:rsidRDefault="00194F28" w:rsidP="00F43EAC">
                  <w:pPr>
                    <w:pStyle w:val="a3"/>
                  </w:pPr>
                  <w:r>
                    <w:rPr>
                      <w:rFonts w:hint="eastAsia"/>
                    </w:rPr>
                    <w:t>精密</w:t>
                  </w:r>
                  <w:r>
                    <w:t>排钻</w:t>
                  </w:r>
                </w:p>
              </w:tc>
              <w:tc>
                <w:tcPr>
                  <w:tcW w:w="1651" w:type="dxa"/>
                  <w:vAlign w:val="center"/>
                </w:tcPr>
                <w:p w:rsidR="00194F28" w:rsidRDefault="00194F28" w:rsidP="00F43EAC">
                  <w:pPr>
                    <w:pStyle w:val="a3"/>
                  </w:pPr>
                  <w:r>
                    <w:rPr>
                      <w:rFonts w:hint="eastAsia"/>
                    </w:rPr>
                    <w:t>永茂MZB73223</w:t>
                  </w:r>
                </w:p>
              </w:tc>
              <w:tc>
                <w:tcPr>
                  <w:tcW w:w="1247" w:type="dxa"/>
                  <w:vAlign w:val="center"/>
                </w:tcPr>
                <w:p w:rsidR="00194F28" w:rsidRDefault="00194F28" w:rsidP="00F43EAC">
                  <w:pPr>
                    <w:pStyle w:val="a3"/>
                  </w:pPr>
                  <w:r>
                    <w:rPr>
                      <w:rFonts w:hint="eastAsia"/>
                    </w:rPr>
                    <w:t>1</w:t>
                  </w:r>
                </w:p>
              </w:tc>
              <w:tc>
                <w:tcPr>
                  <w:tcW w:w="1230" w:type="dxa"/>
                  <w:vAlign w:val="center"/>
                </w:tcPr>
                <w:p w:rsidR="00194F28" w:rsidRDefault="00194F28" w:rsidP="00F43EAC">
                  <w:pPr>
                    <w:pStyle w:val="a3"/>
                  </w:pPr>
                  <w:r>
                    <w:rPr>
                      <w:rFonts w:hint="eastAsia"/>
                    </w:rPr>
                    <w:t>新增</w:t>
                  </w:r>
                </w:p>
              </w:tc>
              <w:tc>
                <w:tcPr>
                  <w:tcW w:w="2209" w:type="dxa"/>
                  <w:vAlign w:val="center"/>
                </w:tcPr>
                <w:p w:rsidR="00194F28" w:rsidRDefault="00194F28" w:rsidP="00F43EAC">
                  <w:pPr>
                    <w:pStyle w:val="a3"/>
                  </w:pPr>
                  <w:r>
                    <w:rPr>
                      <w:rFonts w:hint="eastAsia"/>
                    </w:rPr>
                    <w:t>用于木质复合</w:t>
                  </w:r>
                  <w:r>
                    <w:t>免漆板</w:t>
                  </w:r>
                  <w:r>
                    <w:rPr>
                      <w:rFonts w:hint="eastAsia"/>
                    </w:rPr>
                    <w:t>钻孔</w:t>
                  </w:r>
                </w:p>
              </w:tc>
            </w:tr>
            <w:tr w:rsidR="00194F28" w:rsidTr="00F43EAC">
              <w:tc>
                <w:tcPr>
                  <w:tcW w:w="840" w:type="dxa"/>
                  <w:vAlign w:val="center"/>
                </w:tcPr>
                <w:p w:rsidR="00194F28" w:rsidRDefault="00194F28" w:rsidP="00F43EAC">
                  <w:pPr>
                    <w:pStyle w:val="a3"/>
                  </w:pPr>
                  <w:r>
                    <w:rPr>
                      <w:rFonts w:hint="eastAsia"/>
                    </w:rPr>
                    <w:t>5</w:t>
                  </w:r>
                </w:p>
              </w:tc>
              <w:tc>
                <w:tcPr>
                  <w:tcW w:w="1883" w:type="dxa"/>
                  <w:vAlign w:val="center"/>
                </w:tcPr>
                <w:p w:rsidR="00194F28" w:rsidRDefault="00194F28" w:rsidP="00F43EAC">
                  <w:pPr>
                    <w:pStyle w:val="a3"/>
                  </w:pPr>
                  <w:r>
                    <w:rPr>
                      <w:rFonts w:hint="eastAsia"/>
                    </w:rPr>
                    <w:t>空气</w:t>
                  </w:r>
                  <w:r>
                    <w:t>压缩机</w:t>
                  </w:r>
                </w:p>
              </w:tc>
              <w:tc>
                <w:tcPr>
                  <w:tcW w:w="1651" w:type="dxa"/>
                  <w:vAlign w:val="center"/>
                </w:tcPr>
                <w:p w:rsidR="00194F28" w:rsidRDefault="00194F28" w:rsidP="00F43EAC">
                  <w:pPr>
                    <w:pStyle w:val="a3"/>
                  </w:pPr>
                  <w:r>
                    <w:rPr>
                      <w:rFonts w:hint="eastAsia"/>
                    </w:rPr>
                    <w:t>佳豹W-1.35/8</w:t>
                  </w:r>
                </w:p>
              </w:tc>
              <w:tc>
                <w:tcPr>
                  <w:tcW w:w="1247" w:type="dxa"/>
                  <w:vAlign w:val="center"/>
                </w:tcPr>
                <w:p w:rsidR="00194F28" w:rsidRDefault="00194F28" w:rsidP="00F43EAC">
                  <w:pPr>
                    <w:pStyle w:val="a3"/>
                  </w:pPr>
                  <w:r>
                    <w:rPr>
                      <w:rFonts w:hint="eastAsia"/>
                    </w:rPr>
                    <w:t>1</w:t>
                  </w:r>
                </w:p>
              </w:tc>
              <w:tc>
                <w:tcPr>
                  <w:tcW w:w="1230" w:type="dxa"/>
                  <w:vAlign w:val="center"/>
                </w:tcPr>
                <w:p w:rsidR="00194F28" w:rsidRDefault="00194F28" w:rsidP="00F43EAC">
                  <w:pPr>
                    <w:pStyle w:val="a3"/>
                  </w:pPr>
                  <w:r>
                    <w:rPr>
                      <w:rFonts w:hint="eastAsia"/>
                    </w:rPr>
                    <w:t>新增</w:t>
                  </w:r>
                </w:p>
              </w:tc>
              <w:tc>
                <w:tcPr>
                  <w:tcW w:w="2209" w:type="dxa"/>
                  <w:vAlign w:val="center"/>
                </w:tcPr>
                <w:p w:rsidR="00194F28" w:rsidRDefault="00194F28" w:rsidP="00F43EAC">
                  <w:pPr>
                    <w:pStyle w:val="a3"/>
                  </w:pPr>
                  <w:r>
                    <w:rPr>
                      <w:rFonts w:hint="eastAsia"/>
                    </w:rPr>
                    <w:t>用于</w:t>
                  </w:r>
                  <w:r>
                    <w:t>裁料机清理作业台面</w:t>
                  </w:r>
                </w:p>
              </w:tc>
            </w:tr>
            <w:tr w:rsidR="00194F28" w:rsidTr="00F43EAC">
              <w:tc>
                <w:tcPr>
                  <w:tcW w:w="840" w:type="dxa"/>
                  <w:vAlign w:val="center"/>
                </w:tcPr>
                <w:p w:rsidR="00194F28" w:rsidRDefault="00194F28" w:rsidP="00F43EAC">
                  <w:pPr>
                    <w:pStyle w:val="a3"/>
                  </w:pPr>
                  <w:r>
                    <w:rPr>
                      <w:rFonts w:hint="eastAsia"/>
                    </w:rPr>
                    <w:t>6</w:t>
                  </w:r>
                </w:p>
              </w:tc>
              <w:tc>
                <w:tcPr>
                  <w:tcW w:w="1883" w:type="dxa"/>
                  <w:vAlign w:val="center"/>
                </w:tcPr>
                <w:p w:rsidR="00194F28" w:rsidRDefault="00194F28" w:rsidP="00F43EAC">
                  <w:pPr>
                    <w:pStyle w:val="a3"/>
                  </w:pPr>
                  <w:r>
                    <w:rPr>
                      <w:rFonts w:hint="eastAsia"/>
                    </w:rPr>
                    <w:t>侧孔机</w:t>
                  </w:r>
                </w:p>
              </w:tc>
              <w:tc>
                <w:tcPr>
                  <w:tcW w:w="1651" w:type="dxa"/>
                  <w:vAlign w:val="center"/>
                </w:tcPr>
                <w:p w:rsidR="00194F28" w:rsidRDefault="00194F28" w:rsidP="00F43EAC">
                  <w:pPr>
                    <w:pStyle w:val="a3"/>
                  </w:pPr>
                  <w:r>
                    <w:rPr>
                      <w:rFonts w:hint="eastAsia"/>
                    </w:rPr>
                    <w:t>中意TC-60DK</w:t>
                  </w:r>
                </w:p>
              </w:tc>
              <w:tc>
                <w:tcPr>
                  <w:tcW w:w="1247" w:type="dxa"/>
                  <w:vAlign w:val="center"/>
                </w:tcPr>
                <w:p w:rsidR="00194F28" w:rsidRDefault="00194F28" w:rsidP="00F43EAC">
                  <w:pPr>
                    <w:pStyle w:val="a3"/>
                  </w:pPr>
                  <w:r>
                    <w:rPr>
                      <w:rFonts w:hint="eastAsia"/>
                    </w:rPr>
                    <w:t>1</w:t>
                  </w:r>
                </w:p>
              </w:tc>
              <w:tc>
                <w:tcPr>
                  <w:tcW w:w="1230" w:type="dxa"/>
                  <w:vAlign w:val="center"/>
                </w:tcPr>
                <w:p w:rsidR="00194F28" w:rsidRDefault="00194F28" w:rsidP="00F43EAC">
                  <w:pPr>
                    <w:pStyle w:val="a3"/>
                  </w:pPr>
                  <w:r>
                    <w:rPr>
                      <w:rFonts w:hint="eastAsia"/>
                    </w:rPr>
                    <w:t>新增</w:t>
                  </w:r>
                </w:p>
              </w:tc>
              <w:tc>
                <w:tcPr>
                  <w:tcW w:w="2209" w:type="dxa"/>
                  <w:vAlign w:val="center"/>
                </w:tcPr>
                <w:p w:rsidR="00194F28" w:rsidRDefault="00194F28" w:rsidP="00F43EAC">
                  <w:pPr>
                    <w:pStyle w:val="a3"/>
                  </w:pPr>
                  <w:r>
                    <w:rPr>
                      <w:rFonts w:hint="eastAsia"/>
                    </w:rPr>
                    <w:t>用于</w:t>
                  </w:r>
                  <w:r>
                    <w:t>木质复合</w:t>
                  </w:r>
                  <w:r>
                    <w:rPr>
                      <w:rFonts w:hint="eastAsia"/>
                    </w:rPr>
                    <w:t>免漆板</w:t>
                  </w:r>
                  <w:r>
                    <w:rPr>
                      <w:rFonts w:hint="eastAsia"/>
                    </w:rPr>
                    <w:lastRenderedPageBreak/>
                    <w:t>钻孔</w:t>
                  </w:r>
                </w:p>
              </w:tc>
            </w:tr>
          </w:tbl>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r>
              <w:rPr>
                <w:sz w:val="24"/>
              </w:rPr>
              <w:t>6</w:t>
            </w:r>
            <w:r>
              <w:rPr>
                <w:sz w:val="24"/>
              </w:rPr>
              <w:t>、产品方案</w:t>
            </w:r>
          </w:p>
          <w:p w:rsidR="00194F28" w:rsidRDefault="00194F28" w:rsidP="00F43EAC">
            <w:pPr>
              <w:spacing w:line="360" w:lineRule="auto"/>
              <w:ind w:firstLineChars="200" w:firstLine="480"/>
              <w:rPr>
                <w:sz w:val="24"/>
              </w:rPr>
            </w:pPr>
            <w:r>
              <w:rPr>
                <w:sz w:val="24"/>
              </w:rPr>
              <w:t>本项目为</w:t>
            </w:r>
            <w:r>
              <w:rPr>
                <w:rFonts w:hint="eastAsia"/>
                <w:sz w:val="24"/>
              </w:rPr>
              <w:t>新建</w:t>
            </w:r>
            <w:r>
              <w:rPr>
                <w:sz w:val="24"/>
              </w:rPr>
              <w:t>年产</w:t>
            </w:r>
            <w:r>
              <w:rPr>
                <w:rFonts w:hint="eastAsia"/>
                <w:sz w:val="24"/>
              </w:rPr>
              <w:t>50</w:t>
            </w:r>
            <w:r>
              <w:rPr>
                <w:sz w:val="24"/>
              </w:rPr>
              <w:t>000</w:t>
            </w:r>
            <w:r>
              <w:rPr>
                <w:sz w:val="24"/>
              </w:rPr>
              <w:t>平方米家具生产线，</w:t>
            </w:r>
            <w:r>
              <w:rPr>
                <w:rFonts w:hint="eastAsia"/>
                <w:sz w:val="24"/>
              </w:rPr>
              <w:t>本项目产品主要为以</w:t>
            </w:r>
            <w:r>
              <w:rPr>
                <w:sz w:val="24"/>
              </w:rPr>
              <w:t>木质复合</w:t>
            </w:r>
            <w:r>
              <w:rPr>
                <w:rFonts w:hint="eastAsia"/>
                <w:sz w:val="24"/>
              </w:rPr>
              <w:t>免漆板</w:t>
            </w:r>
            <w:r>
              <w:rPr>
                <w:sz w:val="24"/>
              </w:rPr>
              <w:t>为原料</w:t>
            </w:r>
            <w:r>
              <w:rPr>
                <w:rFonts w:hint="eastAsia"/>
                <w:sz w:val="24"/>
              </w:rPr>
              <w:t>生产加工</w:t>
            </w:r>
            <w:r>
              <w:rPr>
                <w:sz w:val="24"/>
              </w:rPr>
              <w:t>的家具</w:t>
            </w:r>
            <w:r>
              <w:rPr>
                <w:rFonts w:hint="eastAsia"/>
                <w:sz w:val="24"/>
              </w:rPr>
              <w:t>。</w:t>
            </w:r>
            <w:r>
              <w:rPr>
                <w:sz w:val="24"/>
              </w:rPr>
              <w:t>本项目主要产品及生产规模见表</w:t>
            </w:r>
            <w:r>
              <w:rPr>
                <w:sz w:val="24"/>
              </w:rPr>
              <w:t>1-6</w:t>
            </w:r>
            <w:r>
              <w:rPr>
                <w:sz w:val="24"/>
              </w:rPr>
              <w:t>：</w:t>
            </w:r>
          </w:p>
          <w:p w:rsidR="00194F28" w:rsidRDefault="00194F28" w:rsidP="00412FD9">
            <w:pPr>
              <w:widowControl/>
              <w:numPr>
                <w:ilvl w:val="0"/>
                <w:numId w:val="8"/>
              </w:numPr>
              <w:spacing w:line="480" w:lineRule="exact"/>
              <w:jc w:val="center"/>
              <w:rPr>
                <w:b/>
                <w:szCs w:val="21"/>
              </w:rPr>
            </w:pPr>
            <w:r>
              <w:rPr>
                <w:b/>
                <w:szCs w:val="21"/>
              </w:rPr>
              <w:t>主要产品和产量</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5"/>
              <w:gridCol w:w="1439"/>
              <w:gridCol w:w="2977"/>
              <w:gridCol w:w="1605"/>
              <w:gridCol w:w="1399"/>
              <w:gridCol w:w="815"/>
            </w:tblGrid>
            <w:tr w:rsidR="00194F28" w:rsidTr="00F43EAC">
              <w:trPr>
                <w:trHeight w:val="209"/>
                <w:jc w:val="center"/>
              </w:trPr>
              <w:tc>
                <w:tcPr>
                  <w:tcW w:w="825" w:type="dxa"/>
                  <w:vAlign w:val="center"/>
                </w:tcPr>
                <w:p w:rsidR="00194F28" w:rsidRDefault="00194F28" w:rsidP="00F43EAC">
                  <w:pPr>
                    <w:jc w:val="center"/>
                    <w:rPr>
                      <w:szCs w:val="21"/>
                    </w:rPr>
                  </w:pPr>
                  <w:r>
                    <w:rPr>
                      <w:szCs w:val="21"/>
                    </w:rPr>
                    <w:t>序号</w:t>
                  </w:r>
                </w:p>
              </w:tc>
              <w:tc>
                <w:tcPr>
                  <w:tcW w:w="1439" w:type="dxa"/>
                  <w:vAlign w:val="center"/>
                </w:tcPr>
                <w:p w:rsidR="00194F28" w:rsidRDefault="00194F28" w:rsidP="00F43EAC">
                  <w:pPr>
                    <w:jc w:val="center"/>
                    <w:rPr>
                      <w:szCs w:val="21"/>
                    </w:rPr>
                  </w:pPr>
                  <w:r>
                    <w:rPr>
                      <w:szCs w:val="21"/>
                    </w:rPr>
                    <w:t>产</w:t>
                  </w:r>
                  <w:r>
                    <w:rPr>
                      <w:szCs w:val="21"/>
                    </w:rPr>
                    <w:t xml:space="preserve"> </w:t>
                  </w:r>
                  <w:r>
                    <w:rPr>
                      <w:szCs w:val="21"/>
                    </w:rPr>
                    <w:t>品</w:t>
                  </w:r>
                  <w:r>
                    <w:rPr>
                      <w:szCs w:val="21"/>
                    </w:rPr>
                    <w:t xml:space="preserve"> </w:t>
                  </w:r>
                  <w:r>
                    <w:rPr>
                      <w:szCs w:val="21"/>
                    </w:rPr>
                    <w:t>名</w:t>
                  </w:r>
                  <w:r>
                    <w:rPr>
                      <w:szCs w:val="21"/>
                    </w:rPr>
                    <w:t xml:space="preserve"> </w:t>
                  </w:r>
                  <w:r>
                    <w:rPr>
                      <w:szCs w:val="21"/>
                    </w:rPr>
                    <w:t>称</w:t>
                  </w:r>
                </w:p>
              </w:tc>
              <w:tc>
                <w:tcPr>
                  <w:tcW w:w="2977" w:type="dxa"/>
                  <w:vAlign w:val="center"/>
                </w:tcPr>
                <w:p w:rsidR="00194F28" w:rsidRDefault="00194F28" w:rsidP="00F43EAC">
                  <w:pPr>
                    <w:jc w:val="center"/>
                    <w:rPr>
                      <w:szCs w:val="21"/>
                    </w:rPr>
                  </w:pPr>
                  <w:r>
                    <w:rPr>
                      <w:szCs w:val="21"/>
                    </w:rPr>
                    <w:t>规模</w:t>
                  </w:r>
                </w:p>
              </w:tc>
              <w:tc>
                <w:tcPr>
                  <w:tcW w:w="1605" w:type="dxa"/>
                  <w:vAlign w:val="center"/>
                </w:tcPr>
                <w:p w:rsidR="00194F28" w:rsidRDefault="00194F28" w:rsidP="00F43EAC">
                  <w:pPr>
                    <w:jc w:val="center"/>
                    <w:rPr>
                      <w:szCs w:val="21"/>
                    </w:rPr>
                  </w:pPr>
                  <w:r>
                    <w:rPr>
                      <w:szCs w:val="21"/>
                    </w:rPr>
                    <w:t>执行标准</w:t>
                  </w:r>
                </w:p>
              </w:tc>
              <w:tc>
                <w:tcPr>
                  <w:tcW w:w="1399" w:type="dxa"/>
                  <w:vAlign w:val="center"/>
                </w:tcPr>
                <w:p w:rsidR="00194F28" w:rsidRDefault="00194F28" w:rsidP="00F43EAC">
                  <w:pPr>
                    <w:jc w:val="center"/>
                    <w:rPr>
                      <w:szCs w:val="21"/>
                    </w:rPr>
                  </w:pPr>
                  <w:r>
                    <w:rPr>
                      <w:rFonts w:hint="eastAsia"/>
                      <w:szCs w:val="21"/>
                    </w:rPr>
                    <w:t>规格</w:t>
                  </w:r>
                  <w:r>
                    <w:rPr>
                      <w:szCs w:val="21"/>
                    </w:rPr>
                    <w:t>参数</w:t>
                  </w:r>
                </w:p>
              </w:tc>
              <w:tc>
                <w:tcPr>
                  <w:tcW w:w="815" w:type="dxa"/>
                  <w:vAlign w:val="center"/>
                </w:tcPr>
                <w:p w:rsidR="00194F28" w:rsidRDefault="00194F28" w:rsidP="00F43EAC">
                  <w:pPr>
                    <w:jc w:val="center"/>
                    <w:rPr>
                      <w:szCs w:val="21"/>
                    </w:rPr>
                  </w:pPr>
                  <w:r>
                    <w:rPr>
                      <w:szCs w:val="21"/>
                    </w:rPr>
                    <w:t>备注</w:t>
                  </w:r>
                </w:p>
              </w:tc>
            </w:tr>
            <w:tr w:rsidR="00194F28" w:rsidTr="00F43EAC">
              <w:trPr>
                <w:trHeight w:val="175"/>
                <w:jc w:val="center"/>
              </w:trPr>
              <w:tc>
                <w:tcPr>
                  <w:tcW w:w="825" w:type="dxa"/>
                  <w:vAlign w:val="center"/>
                </w:tcPr>
                <w:p w:rsidR="00194F28" w:rsidRDefault="00194F28" w:rsidP="00F43EAC">
                  <w:pPr>
                    <w:jc w:val="center"/>
                    <w:rPr>
                      <w:szCs w:val="21"/>
                    </w:rPr>
                  </w:pPr>
                  <w:r>
                    <w:rPr>
                      <w:szCs w:val="21"/>
                    </w:rPr>
                    <w:t>1</w:t>
                  </w:r>
                </w:p>
              </w:tc>
              <w:tc>
                <w:tcPr>
                  <w:tcW w:w="1439" w:type="dxa"/>
                  <w:vAlign w:val="center"/>
                </w:tcPr>
                <w:p w:rsidR="00194F28" w:rsidRDefault="00194F28" w:rsidP="00F43EAC">
                  <w:pPr>
                    <w:jc w:val="center"/>
                    <w:rPr>
                      <w:szCs w:val="21"/>
                    </w:rPr>
                  </w:pPr>
                  <w:r>
                    <w:rPr>
                      <w:rFonts w:hint="eastAsia"/>
                      <w:szCs w:val="21"/>
                    </w:rPr>
                    <w:t>家具</w:t>
                  </w:r>
                </w:p>
              </w:tc>
              <w:tc>
                <w:tcPr>
                  <w:tcW w:w="2977" w:type="dxa"/>
                  <w:vAlign w:val="center"/>
                </w:tcPr>
                <w:p w:rsidR="00194F28" w:rsidRDefault="00194F28" w:rsidP="00F43EAC">
                  <w:pPr>
                    <w:jc w:val="center"/>
                    <w:rPr>
                      <w:szCs w:val="21"/>
                    </w:rPr>
                  </w:pPr>
                  <w:r>
                    <w:rPr>
                      <w:rFonts w:hint="eastAsia"/>
                      <w:szCs w:val="21"/>
                    </w:rPr>
                    <w:t>50</w:t>
                  </w:r>
                  <w:r>
                    <w:rPr>
                      <w:szCs w:val="21"/>
                    </w:rPr>
                    <w:t>000m</w:t>
                  </w:r>
                  <w:r>
                    <w:rPr>
                      <w:szCs w:val="21"/>
                      <w:vertAlign w:val="superscript"/>
                    </w:rPr>
                    <w:t>2</w:t>
                  </w:r>
                  <w:r>
                    <w:rPr>
                      <w:rFonts w:hint="eastAsia"/>
                      <w:szCs w:val="21"/>
                    </w:rPr>
                    <w:t>（投影</w:t>
                  </w:r>
                  <w:r>
                    <w:rPr>
                      <w:szCs w:val="21"/>
                    </w:rPr>
                    <w:t>面积</w:t>
                  </w:r>
                  <w:r>
                    <w:rPr>
                      <w:rFonts w:hint="eastAsia"/>
                      <w:szCs w:val="21"/>
                    </w:rPr>
                    <w:t>）</w:t>
                  </w:r>
                </w:p>
              </w:tc>
              <w:tc>
                <w:tcPr>
                  <w:tcW w:w="1605" w:type="dxa"/>
                  <w:vAlign w:val="center"/>
                </w:tcPr>
                <w:p w:rsidR="00194F28" w:rsidRDefault="00194F28" w:rsidP="00F43EAC">
                  <w:pPr>
                    <w:jc w:val="center"/>
                    <w:rPr>
                      <w:szCs w:val="21"/>
                    </w:rPr>
                  </w:pPr>
                  <w:r>
                    <w:rPr>
                      <w:rFonts w:hint="eastAsia"/>
                      <w:szCs w:val="21"/>
                    </w:rPr>
                    <w:t>GB/T</w:t>
                  </w:r>
                  <w:r>
                    <w:rPr>
                      <w:szCs w:val="21"/>
                    </w:rPr>
                    <w:t>3324-2008</w:t>
                  </w:r>
                </w:p>
              </w:tc>
              <w:tc>
                <w:tcPr>
                  <w:tcW w:w="1399" w:type="dxa"/>
                  <w:vAlign w:val="center"/>
                </w:tcPr>
                <w:p w:rsidR="00194F28" w:rsidRDefault="00194F28" w:rsidP="00F43EAC">
                  <w:pPr>
                    <w:jc w:val="center"/>
                    <w:rPr>
                      <w:szCs w:val="21"/>
                    </w:rPr>
                  </w:pPr>
                  <w:r>
                    <w:rPr>
                      <w:rFonts w:hint="eastAsia"/>
                      <w:szCs w:val="21"/>
                    </w:rPr>
                    <w:t>以市场需求</w:t>
                  </w:r>
                  <w:r>
                    <w:rPr>
                      <w:szCs w:val="21"/>
                    </w:rPr>
                    <w:t>为准</w:t>
                  </w:r>
                </w:p>
              </w:tc>
              <w:tc>
                <w:tcPr>
                  <w:tcW w:w="815" w:type="dxa"/>
                  <w:vAlign w:val="center"/>
                </w:tcPr>
                <w:p w:rsidR="00194F28" w:rsidRDefault="00194F28" w:rsidP="00F43EAC">
                  <w:pPr>
                    <w:jc w:val="center"/>
                    <w:rPr>
                      <w:szCs w:val="21"/>
                    </w:rPr>
                  </w:pPr>
                  <w:r>
                    <w:rPr>
                      <w:szCs w:val="21"/>
                    </w:rPr>
                    <w:t>/</w:t>
                  </w:r>
                </w:p>
              </w:tc>
            </w:tr>
          </w:tbl>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r>
              <w:rPr>
                <w:sz w:val="24"/>
              </w:rPr>
              <w:t>7</w:t>
            </w:r>
            <w:r>
              <w:rPr>
                <w:sz w:val="24"/>
              </w:rPr>
              <w:t>、劳动定员及生产制度</w:t>
            </w:r>
          </w:p>
          <w:p w:rsidR="00194F28" w:rsidRDefault="00194F28" w:rsidP="00F43EAC">
            <w:pPr>
              <w:spacing w:line="360" w:lineRule="auto"/>
              <w:ind w:firstLineChars="200" w:firstLine="480"/>
              <w:rPr>
                <w:sz w:val="24"/>
              </w:rPr>
            </w:pPr>
            <w:r>
              <w:rPr>
                <w:sz w:val="24"/>
              </w:rPr>
              <w:t>本项目劳动定员为</w:t>
            </w:r>
            <w:r>
              <w:rPr>
                <w:rFonts w:hint="eastAsia"/>
                <w:sz w:val="24"/>
              </w:rPr>
              <w:t>10</w:t>
            </w:r>
            <w:r>
              <w:rPr>
                <w:sz w:val="24"/>
              </w:rPr>
              <w:t>人，两班制生产，</w:t>
            </w:r>
            <w:r>
              <w:rPr>
                <w:rFonts w:hint="eastAsia"/>
                <w:sz w:val="24"/>
              </w:rPr>
              <w:t>每班</w:t>
            </w:r>
            <w:r>
              <w:rPr>
                <w:sz w:val="24"/>
              </w:rPr>
              <w:t>工作时间为</w:t>
            </w:r>
            <w:r>
              <w:rPr>
                <w:rFonts w:hint="eastAsia"/>
                <w:sz w:val="24"/>
              </w:rPr>
              <w:t>6</w:t>
            </w:r>
            <w:r>
              <w:rPr>
                <w:rFonts w:hint="eastAsia"/>
                <w:sz w:val="24"/>
              </w:rPr>
              <w:t>小时</w:t>
            </w:r>
            <w:r>
              <w:rPr>
                <w:sz w:val="24"/>
              </w:rPr>
              <w:t>，日工作</w:t>
            </w:r>
            <w:r>
              <w:rPr>
                <w:sz w:val="24"/>
              </w:rPr>
              <w:t>12</w:t>
            </w:r>
            <w:r>
              <w:rPr>
                <w:sz w:val="24"/>
              </w:rPr>
              <w:t>小时，年总生产天数</w:t>
            </w:r>
            <w:r>
              <w:rPr>
                <w:sz w:val="24"/>
              </w:rPr>
              <w:t>330</w:t>
            </w:r>
            <w:r>
              <w:rPr>
                <w:sz w:val="24"/>
              </w:rPr>
              <w:t>天。</w:t>
            </w:r>
          </w:p>
          <w:p w:rsidR="00194F28" w:rsidRDefault="00194F28" w:rsidP="00F43EAC">
            <w:pPr>
              <w:spacing w:line="360" w:lineRule="auto"/>
              <w:ind w:firstLineChars="200" w:firstLine="480"/>
              <w:rPr>
                <w:sz w:val="24"/>
              </w:rPr>
            </w:pPr>
            <w:r>
              <w:rPr>
                <w:sz w:val="24"/>
              </w:rPr>
              <w:t>8</w:t>
            </w:r>
            <w:r>
              <w:rPr>
                <w:sz w:val="24"/>
              </w:rPr>
              <w:t>、公用工程</w:t>
            </w:r>
          </w:p>
          <w:p w:rsidR="00194F28" w:rsidRDefault="00194F28" w:rsidP="00F43EAC">
            <w:pPr>
              <w:spacing w:line="360" w:lineRule="auto"/>
              <w:ind w:firstLineChars="200" w:firstLine="480"/>
              <w:rPr>
                <w:sz w:val="24"/>
              </w:rPr>
            </w:pPr>
            <w:r>
              <w:rPr>
                <w:sz w:val="24"/>
              </w:rPr>
              <w:t>（</w:t>
            </w:r>
            <w:r>
              <w:rPr>
                <w:sz w:val="24"/>
              </w:rPr>
              <w:t>1</w:t>
            </w:r>
            <w:r>
              <w:rPr>
                <w:sz w:val="24"/>
              </w:rPr>
              <w:t>）供水</w:t>
            </w:r>
          </w:p>
          <w:p w:rsidR="00194F28" w:rsidRDefault="00194F28" w:rsidP="00F43EAC">
            <w:pPr>
              <w:spacing w:line="360" w:lineRule="auto"/>
              <w:ind w:firstLineChars="200" w:firstLine="480"/>
              <w:rPr>
                <w:sz w:val="24"/>
              </w:rPr>
            </w:pPr>
            <w:r>
              <w:rPr>
                <w:sz w:val="24"/>
              </w:rPr>
              <w:t>本项目生产过程无需用水，厂区用水主要为职工生活用水。项目依托</w:t>
            </w:r>
            <w:r>
              <w:rPr>
                <w:rFonts w:hint="eastAsia"/>
                <w:sz w:val="24"/>
              </w:rPr>
              <w:t>乐山市工业集中区</w:t>
            </w:r>
            <w:r>
              <w:rPr>
                <w:sz w:val="24"/>
              </w:rPr>
              <w:t>供水系统。项目劳动定员为</w:t>
            </w:r>
            <w:r>
              <w:rPr>
                <w:rFonts w:hint="eastAsia"/>
                <w:sz w:val="24"/>
              </w:rPr>
              <w:t>10</w:t>
            </w:r>
            <w:r>
              <w:rPr>
                <w:sz w:val="24"/>
              </w:rPr>
              <w:t>人，采用两班制。年工作时间为</w:t>
            </w:r>
            <w:r>
              <w:rPr>
                <w:sz w:val="24"/>
              </w:rPr>
              <w:t>330</w:t>
            </w:r>
            <w:r>
              <w:rPr>
                <w:sz w:val="24"/>
              </w:rPr>
              <w:t>天，根据《建筑给水排水设计规范（</w:t>
            </w:r>
            <w:r>
              <w:rPr>
                <w:sz w:val="24"/>
              </w:rPr>
              <w:t>2009</w:t>
            </w:r>
            <w:r>
              <w:rPr>
                <w:sz w:val="24"/>
              </w:rPr>
              <w:t>年版）》（</w:t>
            </w:r>
            <w:r>
              <w:rPr>
                <w:sz w:val="24"/>
              </w:rPr>
              <w:t>GB50015-2003</w:t>
            </w:r>
            <w:r>
              <w:rPr>
                <w:sz w:val="24"/>
              </w:rPr>
              <w:t>），职工用水定额为</w:t>
            </w:r>
            <w:r>
              <w:rPr>
                <w:sz w:val="24"/>
              </w:rPr>
              <w:t>50L/</w:t>
            </w:r>
            <w:r>
              <w:rPr>
                <w:sz w:val="24"/>
              </w:rPr>
              <w:t>人</w:t>
            </w:r>
            <w:r>
              <w:rPr>
                <w:sz w:val="24"/>
              </w:rPr>
              <w:t>·</w:t>
            </w:r>
            <w:r>
              <w:rPr>
                <w:sz w:val="24"/>
              </w:rPr>
              <w:t>班计算，则用水量为</w:t>
            </w:r>
            <w:r>
              <w:rPr>
                <w:rFonts w:hint="eastAsia"/>
                <w:sz w:val="24"/>
              </w:rPr>
              <w:t>0.5</w:t>
            </w:r>
            <w:r>
              <w:rPr>
                <w:sz w:val="24"/>
              </w:rPr>
              <w:t>m</w:t>
            </w:r>
            <w:r>
              <w:rPr>
                <w:sz w:val="24"/>
                <w:vertAlign w:val="superscript"/>
              </w:rPr>
              <w:t>3</w:t>
            </w:r>
            <w:r>
              <w:rPr>
                <w:sz w:val="24"/>
              </w:rPr>
              <w:t>/d</w:t>
            </w:r>
            <w:r>
              <w:rPr>
                <w:sz w:val="24"/>
              </w:rPr>
              <w:t>（</w:t>
            </w:r>
            <w:r>
              <w:rPr>
                <w:rFonts w:hint="eastAsia"/>
                <w:sz w:val="24"/>
              </w:rPr>
              <w:t>165</w:t>
            </w:r>
            <w:r>
              <w:rPr>
                <w:sz w:val="24"/>
              </w:rPr>
              <w:t>m</w:t>
            </w:r>
            <w:r>
              <w:rPr>
                <w:sz w:val="24"/>
                <w:vertAlign w:val="superscript"/>
              </w:rPr>
              <w:t>3</w:t>
            </w:r>
            <w:r>
              <w:rPr>
                <w:sz w:val="24"/>
              </w:rPr>
              <w:t>/a</w:t>
            </w:r>
            <w:r>
              <w:rPr>
                <w:sz w:val="24"/>
              </w:rPr>
              <w:t>）</w:t>
            </w:r>
            <w:r>
              <w:rPr>
                <w:sz w:val="24"/>
              </w:rPr>
              <w:t xml:space="preserve"> </w:t>
            </w:r>
          </w:p>
          <w:p w:rsidR="00194F28" w:rsidRDefault="00194F28" w:rsidP="00F43EAC">
            <w:pPr>
              <w:spacing w:line="360" w:lineRule="auto"/>
              <w:ind w:firstLineChars="200" w:firstLine="480"/>
              <w:rPr>
                <w:sz w:val="24"/>
              </w:rPr>
            </w:pPr>
            <w:r>
              <w:rPr>
                <w:sz w:val="24"/>
              </w:rPr>
              <w:t>（</w:t>
            </w:r>
            <w:r>
              <w:rPr>
                <w:sz w:val="24"/>
              </w:rPr>
              <w:t>2</w:t>
            </w:r>
            <w:r>
              <w:rPr>
                <w:sz w:val="24"/>
              </w:rPr>
              <w:t>）排水</w:t>
            </w:r>
          </w:p>
          <w:p w:rsidR="00194F28" w:rsidRDefault="00194F28" w:rsidP="00F43EAC">
            <w:pPr>
              <w:spacing w:line="360" w:lineRule="auto"/>
              <w:ind w:firstLineChars="200" w:firstLine="480"/>
              <w:rPr>
                <w:sz w:val="24"/>
              </w:rPr>
            </w:pPr>
            <w:r>
              <w:rPr>
                <w:sz w:val="24"/>
              </w:rPr>
              <w:t>本项目</w:t>
            </w:r>
            <w:r>
              <w:rPr>
                <w:rFonts w:hAnsi="宋体" w:hint="eastAsia"/>
                <w:color w:val="000000"/>
                <w:sz w:val="24"/>
              </w:rPr>
              <w:t>生活污水依托</w:t>
            </w:r>
            <w:r>
              <w:rPr>
                <w:rFonts w:hint="eastAsia"/>
                <w:sz w:val="24"/>
              </w:rPr>
              <w:t>金凤凰新能源科技有限公司</w:t>
            </w:r>
            <w:r>
              <w:rPr>
                <w:rFonts w:hAnsi="宋体" w:hint="eastAsia"/>
                <w:color w:val="000000"/>
                <w:sz w:val="24"/>
              </w:rPr>
              <w:t>污水处理设施进行处理</w:t>
            </w:r>
            <w:r>
              <w:rPr>
                <w:rFonts w:hint="eastAsia"/>
                <w:sz w:val="24"/>
              </w:rPr>
              <w:t>。</w:t>
            </w:r>
          </w:p>
          <w:p w:rsidR="00194F28" w:rsidRDefault="00194F28" w:rsidP="00F43EAC">
            <w:pPr>
              <w:spacing w:line="360" w:lineRule="auto"/>
              <w:ind w:firstLineChars="200" w:firstLine="480"/>
              <w:rPr>
                <w:sz w:val="24"/>
              </w:rPr>
            </w:pPr>
            <w:r>
              <w:rPr>
                <w:sz w:val="24"/>
              </w:rPr>
              <w:t>（</w:t>
            </w:r>
            <w:r>
              <w:rPr>
                <w:sz w:val="24"/>
              </w:rPr>
              <w:t>3</w:t>
            </w:r>
            <w:r>
              <w:rPr>
                <w:sz w:val="24"/>
              </w:rPr>
              <w:t>）供电</w:t>
            </w:r>
          </w:p>
          <w:p w:rsidR="00194F28" w:rsidRDefault="00194F28" w:rsidP="00F43EAC">
            <w:pPr>
              <w:spacing w:line="360" w:lineRule="auto"/>
              <w:ind w:firstLineChars="200" w:firstLine="480"/>
              <w:rPr>
                <w:sz w:val="24"/>
              </w:rPr>
            </w:pPr>
            <w:r>
              <w:rPr>
                <w:sz w:val="24"/>
              </w:rPr>
              <w:t>本项目供电系统依托</w:t>
            </w:r>
            <w:r>
              <w:rPr>
                <w:rFonts w:hint="eastAsia"/>
                <w:sz w:val="24"/>
              </w:rPr>
              <w:t>乐山市工业集中区</w:t>
            </w:r>
            <w:r>
              <w:rPr>
                <w:sz w:val="24"/>
              </w:rPr>
              <w:t>内供电系统，由园区电网引入。</w:t>
            </w:r>
          </w:p>
          <w:p w:rsidR="00194F28" w:rsidRDefault="00194F28" w:rsidP="00F43EAC">
            <w:pPr>
              <w:spacing w:line="360" w:lineRule="auto"/>
              <w:ind w:firstLineChars="200" w:firstLine="480"/>
              <w:rPr>
                <w:sz w:val="24"/>
              </w:rPr>
            </w:pPr>
            <w:r>
              <w:rPr>
                <w:sz w:val="24"/>
              </w:rPr>
              <w:t>（</w:t>
            </w:r>
            <w:r>
              <w:rPr>
                <w:sz w:val="24"/>
              </w:rPr>
              <w:t>4</w:t>
            </w:r>
            <w:r>
              <w:rPr>
                <w:sz w:val="24"/>
              </w:rPr>
              <w:t>）消防系统</w:t>
            </w:r>
          </w:p>
          <w:p w:rsidR="00194F28" w:rsidRDefault="00194F28" w:rsidP="00F43EAC">
            <w:pPr>
              <w:spacing w:line="360" w:lineRule="auto"/>
              <w:ind w:firstLineChars="200" w:firstLine="480"/>
              <w:rPr>
                <w:sz w:val="24"/>
              </w:rPr>
            </w:pPr>
            <w:r>
              <w:rPr>
                <w:sz w:val="24"/>
              </w:rPr>
              <w:t>厂内建筑物均按一、二级耐火等级建设，建构筑物均采用耐火和不易燃烧的材料。同时，厂房内设置有移动式灭火器。</w:t>
            </w:r>
          </w:p>
          <w:p w:rsidR="00194F28" w:rsidRDefault="00194F28" w:rsidP="00F43EAC">
            <w:pPr>
              <w:spacing w:line="360" w:lineRule="auto"/>
              <w:ind w:firstLineChars="200" w:firstLine="482"/>
              <w:rPr>
                <w:b/>
                <w:sz w:val="24"/>
              </w:rPr>
            </w:pPr>
            <w:r>
              <w:rPr>
                <w:b/>
                <w:sz w:val="24"/>
              </w:rPr>
              <w:t>四、项目选址合理性分析</w:t>
            </w:r>
          </w:p>
          <w:p w:rsidR="00194F28" w:rsidRDefault="00194F28" w:rsidP="00F43EAC">
            <w:pPr>
              <w:spacing w:line="360" w:lineRule="auto"/>
              <w:ind w:firstLineChars="200" w:firstLine="480"/>
              <w:rPr>
                <w:sz w:val="24"/>
              </w:rPr>
            </w:pPr>
            <w:r>
              <w:rPr>
                <w:sz w:val="24"/>
              </w:rPr>
              <w:t>本项目为</w:t>
            </w:r>
            <w:r>
              <w:rPr>
                <w:rFonts w:hint="eastAsia"/>
                <w:sz w:val="24"/>
              </w:rPr>
              <w:t>新</w:t>
            </w:r>
            <w:r>
              <w:rPr>
                <w:sz w:val="24"/>
              </w:rPr>
              <w:t>建年产</w:t>
            </w:r>
            <w:r>
              <w:rPr>
                <w:rFonts w:hint="eastAsia"/>
                <w:sz w:val="24"/>
              </w:rPr>
              <w:t>50</w:t>
            </w:r>
            <w:r>
              <w:rPr>
                <w:sz w:val="24"/>
              </w:rPr>
              <w:t>000</w:t>
            </w:r>
            <w:r>
              <w:rPr>
                <w:sz w:val="24"/>
              </w:rPr>
              <w:t>平方米家具生产线，项目拟建址位于乐山市工业集中区内，其选址合理性分析如下：</w:t>
            </w:r>
          </w:p>
          <w:p w:rsidR="00194F28" w:rsidRDefault="00194F28" w:rsidP="00F43EAC">
            <w:pPr>
              <w:spacing w:line="360" w:lineRule="auto"/>
              <w:ind w:firstLineChars="200" w:firstLine="480"/>
              <w:rPr>
                <w:sz w:val="24"/>
              </w:rPr>
            </w:pPr>
            <w:r>
              <w:rPr>
                <w:sz w:val="24"/>
              </w:rPr>
              <w:t>（</w:t>
            </w:r>
            <w:r>
              <w:rPr>
                <w:sz w:val="24"/>
              </w:rPr>
              <w:t>1</w:t>
            </w:r>
            <w:r>
              <w:rPr>
                <w:sz w:val="24"/>
              </w:rPr>
              <w:t>）根据四川省环境保护厅《关于印发</w:t>
            </w:r>
            <w:r>
              <w:rPr>
                <w:sz w:val="24"/>
              </w:rPr>
              <w:t>&lt;</w:t>
            </w:r>
            <w:r>
              <w:rPr>
                <w:sz w:val="24"/>
              </w:rPr>
              <w:t>乐山市工业集中区水口</w:t>
            </w:r>
            <w:r>
              <w:rPr>
                <w:sz w:val="24"/>
              </w:rPr>
              <w:t>-</w:t>
            </w:r>
            <w:r>
              <w:rPr>
                <w:sz w:val="24"/>
              </w:rPr>
              <w:t>罗汉工业园区扩</w:t>
            </w:r>
            <w:r>
              <w:rPr>
                <w:sz w:val="24"/>
              </w:rPr>
              <w:lastRenderedPageBreak/>
              <w:t>区规划环境影响报告书</w:t>
            </w:r>
            <w:r>
              <w:rPr>
                <w:sz w:val="24"/>
              </w:rPr>
              <w:t>&gt;</w:t>
            </w:r>
            <w:r>
              <w:rPr>
                <w:sz w:val="24"/>
              </w:rPr>
              <w:t>审查意见的函》（川环建函</w:t>
            </w:r>
            <w:r>
              <w:rPr>
                <w:sz w:val="24"/>
              </w:rPr>
              <w:t>[2013]240</w:t>
            </w:r>
            <w:r>
              <w:rPr>
                <w:sz w:val="24"/>
              </w:rPr>
              <w:t>号），本项目属于</w:t>
            </w:r>
            <w:r>
              <w:rPr>
                <w:rFonts w:hint="eastAsia"/>
                <w:sz w:val="24"/>
              </w:rPr>
              <w:t>其中鼓励</w:t>
            </w:r>
            <w:r>
              <w:rPr>
                <w:sz w:val="24"/>
              </w:rPr>
              <w:t>类项目，符合园区产业定位，符合园区规划要求。</w:t>
            </w:r>
          </w:p>
          <w:p w:rsidR="00194F28" w:rsidRDefault="00194F28" w:rsidP="00F43EAC">
            <w:pPr>
              <w:spacing w:line="360" w:lineRule="auto"/>
              <w:ind w:firstLineChars="200" w:firstLine="480"/>
              <w:rPr>
                <w:sz w:val="24"/>
              </w:rPr>
            </w:pPr>
            <w:r>
              <w:rPr>
                <w:sz w:val="24"/>
              </w:rPr>
              <w:t>（</w:t>
            </w:r>
            <w:r>
              <w:rPr>
                <w:sz w:val="24"/>
              </w:rPr>
              <w:t>2</w:t>
            </w:r>
            <w:r>
              <w:rPr>
                <w:sz w:val="24"/>
              </w:rPr>
              <w:t>）厂址周围</w:t>
            </w:r>
            <w:r>
              <w:rPr>
                <w:sz w:val="24"/>
              </w:rPr>
              <w:t>2km</w:t>
            </w:r>
            <w:r>
              <w:rPr>
                <w:sz w:val="24"/>
              </w:rPr>
              <w:t>范围内无自然保护区、世界文化和自然遗产地、无风景名胜区、森林公园、地质公园、重要湿地、原始天然林、珍稀濒危野生动植物天然集中分布区等环境敏感区域。</w:t>
            </w:r>
          </w:p>
          <w:p w:rsidR="00194F28" w:rsidRDefault="00194F28" w:rsidP="00F43EAC">
            <w:pPr>
              <w:spacing w:line="360" w:lineRule="auto"/>
              <w:ind w:firstLineChars="200" w:firstLine="480"/>
              <w:rPr>
                <w:sz w:val="24"/>
              </w:rPr>
            </w:pPr>
            <w:r>
              <w:rPr>
                <w:sz w:val="24"/>
              </w:rPr>
              <w:t>（</w:t>
            </w:r>
            <w:r>
              <w:rPr>
                <w:sz w:val="24"/>
              </w:rPr>
              <w:t>3</w:t>
            </w:r>
            <w:r>
              <w:rPr>
                <w:sz w:val="24"/>
              </w:rPr>
              <w:t>）项目</w:t>
            </w:r>
            <w:r>
              <w:rPr>
                <w:rFonts w:hint="eastAsia"/>
                <w:sz w:val="24"/>
              </w:rPr>
              <w:t>南面</w:t>
            </w:r>
            <w:r>
              <w:rPr>
                <w:sz w:val="24"/>
              </w:rPr>
              <w:t>紧邻园区公路，交通较为便利。</w:t>
            </w:r>
          </w:p>
          <w:p w:rsidR="00194F28" w:rsidRDefault="00194F28" w:rsidP="00F43EAC">
            <w:pPr>
              <w:spacing w:line="360" w:lineRule="auto"/>
              <w:ind w:firstLineChars="200" w:firstLine="480"/>
              <w:rPr>
                <w:sz w:val="24"/>
              </w:rPr>
            </w:pPr>
            <w:r>
              <w:rPr>
                <w:sz w:val="24"/>
              </w:rPr>
              <w:t>（</w:t>
            </w:r>
            <w:r>
              <w:rPr>
                <w:sz w:val="24"/>
              </w:rPr>
              <w:t>4</w:t>
            </w:r>
            <w:r>
              <w:rPr>
                <w:sz w:val="24"/>
              </w:rPr>
              <w:t>）乐山市工业集中区</w:t>
            </w:r>
            <w:r>
              <w:rPr>
                <w:rFonts w:hint="eastAsia"/>
                <w:sz w:val="24"/>
              </w:rPr>
              <w:t>标准</w:t>
            </w:r>
            <w:r>
              <w:rPr>
                <w:sz w:val="24"/>
              </w:rPr>
              <w:t>厂房内基础设施完备，能够满足本项目生产需求。</w:t>
            </w:r>
          </w:p>
          <w:p w:rsidR="00194F28" w:rsidRDefault="00194F28" w:rsidP="00F43EAC">
            <w:pPr>
              <w:spacing w:line="360" w:lineRule="auto"/>
              <w:ind w:firstLineChars="200" w:firstLine="480"/>
              <w:rPr>
                <w:sz w:val="24"/>
              </w:rPr>
            </w:pPr>
            <w:r>
              <w:rPr>
                <w:rFonts w:hint="eastAsia"/>
                <w:sz w:val="24"/>
              </w:rPr>
              <w:t>（</w:t>
            </w:r>
            <w:r>
              <w:rPr>
                <w:rFonts w:hint="eastAsia"/>
                <w:sz w:val="24"/>
              </w:rPr>
              <w:t>5</w:t>
            </w:r>
            <w:r>
              <w:rPr>
                <w:rFonts w:hint="eastAsia"/>
                <w:sz w:val="24"/>
              </w:rPr>
              <w:t>）项目拟建址周边均为工业企业，包括铭平方塑料制品科技有限公司、豪森锅具有限公司、恒峰华邦生物科技有限公司、乐山嘉城建筑公司，根据查阅相关资料，本项目不在上述企业卫生防护距离内，同时，本项目所划定的卫生防护距离内不存在环境敏感目标。</w:t>
            </w:r>
          </w:p>
          <w:p w:rsidR="00194F28" w:rsidRDefault="00194F28" w:rsidP="00F43EAC">
            <w:pPr>
              <w:spacing w:line="360" w:lineRule="auto"/>
              <w:ind w:firstLineChars="200" w:firstLine="480"/>
              <w:rPr>
                <w:sz w:val="24"/>
              </w:rPr>
            </w:pPr>
            <w:r>
              <w:rPr>
                <w:sz w:val="24"/>
              </w:rPr>
              <w:t>综上所述，本项目从规划符合、基础设施等方面分析，本项目选址具有合理性。</w:t>
            </w:r>
          </w:p>
          <w:p w:rsidR="00194F28" w:rsidRDefault="00194F28" w:rsidP="00F43EAC">
            <w:pPr>
              <w:spacing w:line="360" w:lineRule="auto"/>
              <w:ind w:firstLineChars="200" w:firstLine="482"/>
              <w:rPr>
                <w:b/>
                <w:sz w:val="24"/>
              </w:rPr>
            </w:pPr>
            <w:r>
              <w:rPr>
                <w:b/>
                <w:sz w:val="24"/>
              </w:rPr>
              <w:t>五、平面布置合理性分析</w:t>
            </w:r>
          </w:p>
          <w:p w:rsidR="00194F28" w:rsidRDefault="00194F28" w:rsidP="00F43EAC">
            <w:pPr>
              <w:spacing w:line="360" w:lineRule="auto"/>
              <w:ind w:firstLineChars="200" w:firstLine="480"/>
              <w:rPr>
                <w:sz w:val="24"/>
              </w:rPr>
            </w:pPr>
            <w:r>
              <w:rPr>
                <w:sz w:val="24"/>
              </w:rPr>
              <w:t>本项目拟租用</w:t>
            </w:r>
            <w:r>
              <w:rPr>
                <w:rFonts w:hint="eastAsia"/>
                <w:sz w:val="24"/>
              </w:rPr>
              <w:t>原乐山市工业集中区金凤凰新能源科技有限公司部分</w:t>
            </w:r>
            <w:r>
              <w:rPr>
                <w:sz w:val="24"/>
              </w:rPr>
              <w:t>厂房</w:t>
            </w:r>
            <w:r>
              <w:rPr>
                <w:rFonts w:hint="eastAsia"/>
                <w:sz w:val="24"/>
              </w:rPr>
              <w:t>841</w:t>
            </w:r>
            <w:r>
              <w:rPr>
                <w:sz w:val="24"/>
              </w:rPr>
              <w:t>m</w:t>
            </w:r>
            <w:r>
              <w:rPr>
                <w:sz w:val="24"/>
                <w:vertAlign w:val="superscript"/>
              </w:rPr>
              <w:t>2</w:t>
            </w:r>
            <w:r>
              <w:rPr>
                <w:sz w:val="24"/>
              </w:rPr>
              <w:t>，用于</w:t>
            </w:r>
            <w:r>
              <w:rPr>
                <w:rFonts w:hint="eastAsia"/>
                <w:sz w:val="24"/>
              </w:rPr>
              <w:t>家具</w:t>
            </w:r>
            <w:r>
              <w:rPr>
                <w:sz w:val="24"/>
              </w:rPr>
              <w:t>生产制造。根据项目设计资料，本项目各生产功能区按照生产工艺流程由</w:t>
            </w:r>
            <w:r>
              <w:rPr>
                <w:rFonts w:hint="eastAsia"/>
                <w:sz w:val="24"/>
              </w:rPr>
              <w:t>西</w:t>
            </w:r>
            <w:r>
              <w:rPr>
                <w:sz w:val="24"/>
              </w:rPr>
              <w:t>向</w:t>
            </w:r>
            <w:r>
              <w:rPr>
                <w:rFonts w:hint="eastAsia"/>
                <w:sz w:val="24"/>
              </w:rPr>
              <w:t>东</w:t>
            </w:r>
            <w:r>
              <w:rPr>
                <w:sz w:val="24"/>
              </w:rPr>
              <w:t>布置有加工</w:t>
            </w:r>
            <w:r>
              <w:rPr>
                <w:rFonts w:hint="eastAsia"/>
                <w:sz w:val="24"/>
              </w:rPr>
              <w:t>生产</w:t>
            </w:r>
            <w:r>
              <w:rPr>
                <w:sz w:val="24"/>
              </w:rPr>
              <w:t>区</w:t>
            </w:r>
            <w:r>
              <w:rPr>
                <w:rFonts w:hint="eastAsia"/>
                <w:sz w:val="24"/>
              </w:rPr>
              <w:t>和堆场。</w:t>
            </w:r>
            <w:r>
              <w:rPr>
                <w:sz w:val="24"/>
              </w:rPr>
              <w:t>其中</w:t>
            </w:r>
            <w:r>
              <w:rPr>
                <w:rFonts w:hint="eastAsia"/>
                <w:sz w:val="24"/>
              </w:rPr>
              <w:t>加工</w:t>
            </w:r>
            <w:r>
              <w:rPr>
                <w:sz w:val="24"/>
              </w:rPr>
              <w:t>区各机械设备均布设于厂区</w:t>
            </w:r>
            <w:r>
              <w:rPr>
                <w:rFonts w:hint="eastAsia"/>
                <w:sz w:val="24"/>
              </w:rPr>
              <w:t>西</w:t>
            </w:r>
            <w:r>
              <w:rPr>
                <w:sz w:val="24"/>
              </w:rPr>
              <w:t>面中部</w:t>
            </w:r>
            <w:r>
              <w:rPr>
                <w:rFonts w:hint="eastAsia"/>
                <w:sz w:val="24"/>
              </w:rPr>
              <w:t>。</w:t>
            </w:r>
            <w:r>
              <w:rPr>
                <w:sz w:val="24"/>
              </w:rPr>
              <w:t>本项目厂房内各功能区布置紧凑、合理，高噪声设备均沿厂房中轴线布设，厂房内形成环形物流通道，一定程度上减小了项目设备噪声对周边环境的影响。</w:t>
            </w:r>
          </w:p>
          <w:p w:rsidR="00194F28" w:rsidRDefault="00194F28" w:rsidP="00F43EAC">
            <w:pPr>
              <w:spacing w:line="360" w:lineRule="auto"/>
              <w:ind w:firstLineChars="200" w:firstLine="480"/>
              <w:rPr>
                <w:sz w:val="24"/>
              </w:rPr>
            </w:pPr>
            <w:r>
              <w:rPr>
                <w:sz w:val="24"/>
              </w:rPr>
              <w:t>综上所述，评价认为本项目平面布置具有合理性。</w:t>
            </w:r>
          </w:p>
          <w:p w:rsidR="00194F28" w:rsidRDefault="00194F28" w:rsidP="00F43EAC">
            <w:pPr>
              <w:spacing w:line="360" w:lineRule="auto"/>
              <w:ind w:firstLineChars="200" w:firstLine="482"/>
              <w:rPr>
                <w:b/>
                <w:sz w:val="24"/>
              </w:rPr>
            </w:pPr>
            <w:r>
              <w:rPr>
                <w:rFonts w:hint="eastAsia"/>
                <w:b/>
                <w:sz w:val="24"/>
              </w:rPr>
              <w:t>六、</w:t>
            </w:r>
            <w:r>
              <w:rPr>
                <w:b/>
                <w:sz w:val="24"/>
              </w:rPr>
              <w:t>外环境关系及相容性分析</w:t>
            </w:r>
          </w:p>
          <w:p w:rsidR="00194F28" w:rsidRDefault="00194F28" w:rsidP="00F43EAC">
            <w:pPr>
              <w:spacing w:line="360" w:lineRule="auto"/>
              <w:ind w:firstLineChars="200" w:firstLine="480"/>
              <w:rPr>
                <w:sz w:val="24"/>
              </w:rPr>
            </w:pPr>
            <w:r>
              <w:rPr>
                <w:rFonts w:hint="eastAsia"/>
                <w:sz w:val="24"/>
              </w:rPr>
              <w:t>1</w:t>
            </w:r>
            <w:r>
              <w:rPr>
                <w:rFonts w:hint="eastAsia"/>
                <w:sz w:val="24"/>
              </w:rPr>
              <w:t>、</w:t>
            </w:r>
            <w:r>
              <w:rPr>
                <w:sz w:val="24"/>
              </w:rPr>
              <w:t>项目外环境关系</w:t>
            </w:r>
          </w:p>
          <w:p w:rsidR="00194F28" w:rsidRDefault="00194F28" w:rsidP="00F43EAC">
            <w:pPr>
              <w:spacing w:line="360" w:lineRule="auto"/>
              <w:ind w:firstLineChars="200" w:firstLine="480"/>
              <w:rPr>
                <w:sz w:val="24"/>
              </w:rPr>
            </w:pPr>
            <w:r>
              <w:rPr>
                <w:rFonts w:hint="eastAsia"/>
                <w:sz w:val="24"/>
              </w:rPr>
              <w:t>本项目新建址</w:t>
            </w:r>
            <w:r>
              <w:rPr>
                <w:sz w:val="24"/>
              </w:rPr>
              <w:t>位于</w:t>
            </w:r>
            <w:r>
              <w:rPr>
                <w:rFonts w:hint="eastAsia"/>
                <w:sz w:val="24"/>
              </w:rPr>
              <w:t>乐山市</w:t>
            </w:r>
            <w:r>
              <w:rPr>
                <w:sz w:val="24"/>
              </w:rPr>
              <w:t>工业集中区</w:t>
            </w:r>
            <w:r>
              <w:rPr>
                <w:rFonts w:hint="eastAsia"/>
                <w:sz w:val="24"/>
              </w:rPr>
              <w:t>原金凤凰新能源科技有限公司，</w:t>
            </w:r>
            <w:r>
              <w:rPr>
                <w:sz w:val="24"/>
              </w:rPr>
              <w:t>根据现场调查，</w:t>
            </w:r>
            <w:r>
              <w:rPr>
                <w:rFonts w:hint="eastAsia"/>
                <w:sz w:val="24"/>
              </w:rPr>
              <w:t>项目</w:t>
            </w:r>
            <w:r>
              <w:rPr>
                <w:sz w:val="24"/>
              </w:rPr>
              <w:t>周边均为工业企业，</w:t>
            </w:r>
            <w:r>
              <w:rPr>
                <w:rFonts w:hint="eastAsia"/>
                <w:sz w:val="24"/>
              </w:rPr>
              <w:t>具体</w:t>
            </w:r>
            <w:r>
              <w:rPr>
                <w:sz w:val="24"/>
              </w:rPr>
              <w:t>外环境关系</w:t>
            </w:r>
            <w:r>
              <w:rPr>
                <w:rFonts w:hint="eastAsia"/>
                <w:sz w:val="24"/>
              </w:rPr>
              <w:t>如下</w:t>
            </w:r>
            <w:r>
              <w:rPr>
                <w:sz w:val="24"/>
              </w:rPr>
              <w:t>：</w:t>
            </w:r>
            <w:r>
              <w:rPr>
                <w:rFonts w:hint="eastAsia"/>
                <w:sz w:val="24"/>
              </w:rPr>
              <w:t>项目</w:t>
            </w:r>
            <w:r>
              <w:rPr>
                <w:sz w:val="24"/>
              </w:rPr>
              <w:t>北面</w:t>
            </w:r>
            <w:r>
              <w:rPr>
                <w:rFonts w:hint="eastAsia"/>
                <w:sz w:val="24"/>
              </w:rPr>
              <w:t>为瑞澜科技园，项目西面为四川华构建材公司</w:t>
            </w:r>
            <w:r>
              <w:rPr>
                <w:sz w:val="24"/>
              </w:rPr>
              <w:t>，</w:t>
            </w:r>
            <w:r>
              <w:rPr>
                <w:rFonts w:hint="eastAsia"/>
                <w:sz w:val="24"/>
              </w:rPr>
              <w:t>项目南面为</w:t>
            </w:r>
            <w:r>
              <w:rPr>
                <w:sz w:val="24"/>
              </w:rPr>
              <w:t>园区道路</w:t>
            </w:r>
            <w:r>
              <w:rPr>
                <w:rFonts w:hint="eastAsia"/>
                <w:sz w:val="24"/>
              </w:rPr>
              <w:t>，</w:t>
            </w:r>
            <w:r>
              <w:rPr>
                <w:sz w:val="24"/>
              </w:rPr>
              <w:t>项目</w:t>
            </w:r>
            <w:r>
              <w:rPr>
                <w:rFonts w:hint="eastAsia"/>
                <w:sz w:val="24"/>
              </w:rPr>
              <w:t>东面分布有恒峰华邦生物科技公司</w:t>
            </w:r>
            <w:r>
              <w:rPr>
                <w:sz w:val="24"/>
              </w:rPr>
              <w:t>等</w:t>
            </w:r>
            <w:r>
              <w:rPr>
                <w:rFonts w:hint="eastAsia"/>
                <w:sz w:val="24"/>
              </w:rPr>
              <w:t>，</w:t>
            </w:r>
            <w:r>
              <w:rPr>
                <w:sz w:val="24"/>
              </w:rPr>
              <w:t>大渡河位于项目东南面</w:t>
            </w:r>
            <w:r>
              <w:rPr>
                <w:rFonts w:hint="eastAsia"/>
                <w:sz w:val="24"/>
              </w:rPr>
              <w:t>1</w:t>
            </w:r>
            <w:r>
              <w:rPr>
                <w:sz w:val="24"/>
              </w:rPr>
              <w:t>km</w:t>
            </w:r>
            <w:r>
              <w:rPr>
                <w:sz w:val="24"/>
              </w:rPr>
              <w:t>处</w:t>
            </w:r>
            <w:r>
              <w:rPr>
                <w:rFonts w:hint="eastAsia"/>
                <w:sz w:val="24"/>
              </w:rPr>
              <w:t>，</w:t>
            </w:r>
            <w:r>
              <w:rPr>
                <w:sz w:val="24"/>
              </w:rPr>
              <w:t>其主要水体功能为泄洪、灌溉</w:t>
            </w:r>
            <w:r>
              <w:rPr>
                <w:rFonts w:hint="eastAsia"/>
                <w:sz w:val="24"/>
              </w:rPr>
              <w:t>、</w:t>
            </w:r>
            <w:r>
              <w:rPr>
                <w:sz w:val="24"/>
              </w:rPr>
              <w:t>生活</w:t>
            </w:r>
            <w:r>
              <w:rPr>
                <w:rFonts w:hint="eastAsia"/>
                <w:sz w:val="24"/>
              </w:rPr>
              <w:t>水源</w:t>
            </w:r>
            <w:r>
              <w:rPr>
                <w:sz w:val="24"/>
              </w:rPr>
              <w:t>、工业水源等。</w:t>
            </w:r>
          </w:p>
          <w:p w:rsidR="00194F28" w:rsidRDefault="00194F28" w:rsidP="00F43EAC">
            <w:pPr>
              <w:spacing w:line="360" w:lineRule="auto"/>
              <w:ind w:firstLineChars="200" w:firstLine="480"/>
              <w:rPr>
                <w:sz w:val="24"/>
              </w:rPr>
            </w:pPr>
            <w:r>
              <w:rPr>
                <w:rFonts w:hint="eastAsia"/>
                <w:sz w:val="24"/>
              </w:rPr>
              <w:t>项目租用原金凤凰新能源科技有限公司部分厂房</w:t>
            </w:r>
            <w:r>
              <w:rPr>
                <w:rFonts w:hint="eastAsia"/>
                <w:sz w:val="24"/>
              </w:rPr>
              <w:t>841m</w:t>
            </w:r>
            <w:r>
              <w:rPr>
                <w:rFonts w:hint="eastAsia"/>
                <w:sz w:val="24"/>
                <w:vertAlign w:val="superscript"/>
              </w:rPr>
              <w:t>2</w:t>
            </w:r>
            <w:r>
              <w:rPr>
                <w:rFonts w:hint="eastAsia"/>
                <w:sz w:val="24"/>
              </w:rPr>
              <w:t>，厂房北面紧邻一空置厂房，厂房西面紧邻乐山蓝天洗化公司仓库。</w:t>
            </w:r>
          </w:p>
          <w:p w:rsidR="00194F28" w:rsidRDefault="00194F28" w:rsidP="00F43EAC">
            <w:pPr>
              <w:spacing w:line="360" w:lineRule="auto"/>
              <w:ind w:firstLineChars="200" w:firstLine="480"/>
              <w:rPr>
                <w:sz w:val="24"/>
              </w:rPr>
            </w:pPr>
            <w:r>
              <w:rPr>
                <w:sz w:val="24"/>
              </w:rPr>
              <w:t>2</w:t>
            </w:r>
            <w:r>
              <w:rPr>
                <w:rFonts w:hint="eastAsia"/>
                <w:sz w:val="24"/>
              </w:rPr>
              <w:t>、</w:t>
            </w:r>
            <w:r>
              <w:rPr>
                <w:sz w:val="24"/>
              </w:rPr>
              <w:t>外环境相容性分析</w:t>
            </w:r>
          </w:p>
          <w:p w:rsidR="00194F28" w:rsidRDefault="00194F28" w:rsidP="00F43EAC">
            <w:pPr>
              <w:spacing w:line="360" w:lineRule="auto"/>
              <w:ind w:firstLineChars="200" w:firstLine="480"/>
              <w:rPr>
                <w:sz w:val="24"/>
              </w:rPr>
            </w:pPr>
            <w:r>
              <w:rPr>
                <w:rFonts w:hint="eastAsia"/>
                <w:sz w:val="24"/>
              </w:rPr>
              <w:lastRenderedPageBreak/>
              <w:t>本项目</w:t>
            </w:r>
            <w:r>
              <w:rPr>
                <w:sz w:val="24"/>
              </w:rPr>
              <w:t>主要从事木质复合</w:t>
            </w:r>
            <w:r>
              <w:rPr>
                <w:rFonts w:hint="eastAsia"/>
                <w:sz w:val="24"/>
              </w:rPr>
              <w:t>免漆板</w:t>
            </w:r>
            <w:r>
              <w:rPr>
                <w:sz w:val="24"/>
              </w:rPr>
              <w:t>生产制造，其</w:t>
            </w:r>
            <w:r>
              <w:rPr>
                <w:rFonts w:hint="eastAsia"/>
                <w:sz w:val="24"/>
              </w:rPr>
              <w:t>生产加工</w:t>
            </w:r>
            <w:r>
              <w:rPr>
                <w:sz w:val="24"/>
              </w:rPr>
              <w:t>过程中均</w:t>
            </w:r>
            <w:r>
              <w:rPr>
                <w:rFonts w:hint="eastAsia"/>
                <w:sz w:val="24"/>
              </w:rPr>
              <w:t>无</w:t>
            </w:r>
            <w:r>
              <w:rPr>
                <w:sz w:val="24"/>
              </w:rPr>
              <w:t>废水产排</w:t>
            </w:r>
            <w:r>
              <w:rPr>
                <w:rFonts w:hint="eastAsia"/>
                <w:sz w:val="24"/>
              </w:rPr>
              <w:t>，</w:t>
            </w:r>
            <w:r>
              <w:rPr>
                <w:rFonts w:hAnsi="宋体" w:hint="eastAsia"/>
                <w:color w:val="000000"/>
                <w:sz w:val="24"/>
              </w:rPr>
              <w:t>生活污水依托</w:t>
            </w:r>
            <w:r>
              <w:rPr>
                <w:rFonts w:hint="eastAsia"/>
                <w:sz w:val="24"/>
              </w:rPr>
              <w:t>金凤凰新能源科技有限公司</w:t>
            </w:r>
            <w:r>
              <w:rPr>
                <w:rFonts w:hAnsi="宋体" w:hint="eastAsia"/>
                <w:color w:val="000000"/>
                <w:sz w:val="24"/>
              </w:rPr>
              <w:t>污水处理设施进行处理</w:t>
            </w:r>
            <w:r>
              <w:rPr>
                <w:rFonts w:hint="eastAsia"/>
                <w:sz w:val="24"/>
              </w:rPr>
              <w:t>；</w:t>
            </w:r>
            <w:r>
              <w:rPr>
                <w:sz w:val="24"/>
              </w:rPr>
              <w:t>废气主要为下料过程中产生的粉尘，经采取除尘</w:t>
            </w:r>
            <w:r>
              <w:rPr>
                <w:rFonts w:hint="eastAsia"/>
                <w:sz w:val="24"/>
              </w:rPr>
              <w:t>措施</w:t>
            </w:r>
            <w:r>
              <w:rPr>
                <w:sz w:val="24"/>
              </w:rPr>
              <w:t>后，能够做到达标排放</w:t>
            </w:r>
            <w:r>
              <w:rPr>
                <w:rFonts w:hint="eastAsia"/>
                <w:sz w:val="24"/>
              </w:rPr>
              <w:t>；项目</w:t>
            </w:r>
            <w:r>
              <w:rPr>
                <w:sz w:val="24"/>
              </w:rPr>
              <w:t>设备噪声</w:t>
            </w:r>
            <w:r>
              <w:rPr>
                <w:rFonts w:hint="eastAsia"/>
                <w:sz w:val="24"/>
              </w:rPr>
              <w:t>通过减振</w:t>
            </w:r>
            <w:r>
              <w:rPr>
                <w:sz w:val="24"/>
              </w:rPr>
              <w:t>、厂房隔声后，场界噪声能够</w:t>
            </w:r>
            <w:r>
              <w:rPr>
                <w:rFonts w:hint="eastAsia"/>
                <w:sz w:val="24"/>
              </w:rPr>
              <w:t>做到</w:t>
            </w:r>
            <w:r>
              <w:rPr>
                <w:sz w:val="24"/>
              </w:rPr>
              <w:t>达标排放</w:t>
            </w:r>
            <w:r>
              <w:rPr>
                <w:rFonts w:hint="eastAsia"/>
                <w:sz w:val="24"/>
              </w:rPr>
              <w:t>。根据项目</w:t>
            </w:r>
            <w:r>
              <w:rPr>
                <w:sz w:val="24"/>
              </w:rPr>
              <w:t>外环境关系，</w:t>
            </w:r>
            <w:r>
              <w:rPr>
                <w:rFonts w:hint="eastAsia"/>
                <w:sz w:val="24"/>
              </w:rPr>
              <w:t>本项目</w:t>
            </w:r>
            <w:r>
              <w:rPr>
                <w:sz w:val="24"/>
              </w:rPr>
              <w:t>周边均为工业企业，无食品</w:t>
            </w:r>
            <w:r>
              <w:rPr>
                <w:rFonts w:hint="eastAsia"/>
                <w:sz w:val="24"/>
              </w:rPr>
              <w:t>生产</w:t>
            </w:r>
            <w:r>
              <w:rPr>
                <w:sz w:val="24"/>
              </w:rPr>
              <w:t>加工企业、医院、学校、居民住宅等敏感</w:t>
            </w:r>
            <w:r>
              <w:rPr>
                <w:rFonts w:hint="eastAsia"/>
                <w:sz w:val="24"/>
              </w:rPr>
              <w:t>目标</w:t>
            </w:r>
            <w:r>
              <w:rPr>
                <w:sz w:val="24"/>
              </w:rPr>
              <w:t>分布</w:t>
            </w:r>
            <w:r>
              <w:rPr>
                <w:rFonts w:hint="eastAsia"/>
                <w:sz w:val="24"/>
              </w:rPr>
              <w:t>，</w:t>
            </w:r>
            <w:r>
              <w:rPr>
                <w:sz w:val="24"/>
              </w:rPr>
              <w:t>不在周边企业卫生防护距离范围内</w:t>
            </w:r>
            <w:r>
              <w:rPr>
                <w:rFonts w:hint="eastAsia"/>
                <w:sz w:val="24"/>
              </w:rPr>
              <w:t>，</w:t>
            </w:r>
            <w:r>
              <w:rPr>
                <w:sz w:val="24"/>
              </w:rPr>
              <w:t>项目拟建址及其周边不存在</w:t>
            </w:r>
            <w:r>
              <w:rPr>
                <w:rFonts w:hint="eastAsia"/>
                <w:sz w:val="24"/>
              </w:rPr>
              <w:t>明显</w:t>
            </w:r>
            <w:r>
              <w:rPr>
                <w:sz w:val="24"/>
              </w:rPr>
              <w:t>制约本项目</w:t>
            </w:r>
            <w:r>
              <w:rPr>
                <w:rFonts w:hint="eastAsia"/>
                <w:sz w:val="24"/>
              </w:rPr>
              <w:t>建设的</w:t>
            </w:r>
            <w:r>
              <w:rPr>
                <w:sz w:val="24"/>
              </w:rPr>
              <w:t>环境制约因素</w:t>
            </w:r>
            <w:r>
              <w:rPr>
                <w:rFonts w:hint="eastAsia"/>
                <w:sz w:val="24"/>
              </w:rPr>
              <w:t>。</w:t>
            </w:r>
          </w:p>
          <w:p w:rsidR="00194F28" w:rsidRDefault="00194F28" w:rsidP="00F43EAC">
            <w:pPr>
              <w:spacing w:line="360" w:lineRule="auto"/>
              <w:ind w:firstLineChars="200" w:firstLine="480"/>
              <w:rPr>
                <w:sz w:val="24"/>
              </w:rPr>
            </w:pPr>
            <w:r>
              <w:rPr>
                <w:rFonts w:hint="eastAsia"/>
                <w:sz w:val="24"/>
              </w:rPr>
              <w:t>综上</w:t>
            </w:r>
            <w:r>
              <w:rPr>
                <w:sz w:val="24"/>
              </w:rPr>
              <w:t>所述，评价认为本项目与外环境基本相容</w:t>
            </w:r>
            <w:r>
              <w:rPr>
                <w:rFonts w:hint="eastAsia"/>
                <w:sz w:val="24"/>
              </w:rPr>
              <w:t>。</w:t>
            </w:r>
          </w:p>
        </w:tc>
      </w:tr>
      <w:tr w:rsidR="00194F28" w:rsidTr="00F43EAC">
        <w:trPr>
          <w:trHeight w:val="424"/>
        </w:trPr>
        <w:tc>
          <w:tcPr>
            <w:tcW w:w="9286" w:type="dxa"/>
            <w:gridSpan w:val="10"/>
            <w:vAlign w:val="center"/>
          </w:tcPr>
          <w:p w:rsidR="00194F28" w:rsidRDefault="00194F28" w:rsidP="00F43EAC">
            <w:pPr>
              <w:pStyle w:val="2"/>
              <w:spacing w:before="0" w:after="0" w:line="360" w:lineRule="auto"/>
            </w:pPr>
            <w:r>
              <w:lastRenderedPageBreak/>
              <w:br w:type="page"/>
            </w:r>
            <w:r>
              <w:rPr>
                <w:rFonts w:hint="eastAsia"/>
              </w:rPr>
              <w:t>与本项目有关的原有污染情况及主要环境问题：</w:t>
            </w:r>
          </w:p>
          <w:p w:rsidR="00194F28" w:rsidRDefault="00194F28" w:rsidP="00F43EAC">
            <w:pPr>
              <w:spacing w:line="360" w:lineRule="auto"/>
              <w:ind w:firstLineChars="200" w:firstLine="480"/>
              <w:rPr>
                <w:sz w:val="24"/>
              </w:rPr>
            </w:pPr>
            <w:r>
              <w:rPr>
                <w:rFonts w:hint="eastAsia"/>
                <w:sz w:val="24"/>
              </w:rPr>
              <w:t>本项目为新建项目，租用原金凤凰新能源科技有限公司部分厂房</w:t>
            </w:r>
            <w:r>
              <w:rPr>
                <w:rFonts w:hint="eastAsia"/>
                <w:sz w:val="24"/>
              </w:rPr>
              <w:t>841m</w:t>
            </w:r>
            <w:r>
              <w:rPr>
                <w:rFonts w:hint="eastAsia"/>
                <w:sz w:val="24"/>
                <w:vertAlign w:val="superscript"/>
              </w:rPr>
              <w:t>2</w:t>
            </w:r>
            <w:r>
              <w:rPr>
                <w:rFonts w:hint="eastAsia"/>
                <w:sz w:val="24"/>
              </w:rPr>
              <w:t>，无原有污染源和环境遗留问题。</w:t>
            </w:r>
          </w:p>
        </w:tc>
      </w:tr>
    </w:tbl>
    <w:p w:rsidR="00194F28" w:rsidRDefault="00194F28" w:rsidP="00194F28"/>
    <w:p w:rsidR="00194F28" w:rsidRDefault="00194F28" w:rsidP="00194F28">
      <w:pPr>
        <w:spacing w:line="360" w:lineRule="auto"/>
        <w:rPr>
          <w:b/>
          <w:sz w:val="30"/>
        </w:rPr>
      </w:pPr>
      <w:r>
        <w:rPr>
          <w:b/>
          <w:sz w:val="30"/>
        </w:rPr>
        <w:t>表二</w:t>
      </w:r>
      <w:r>
        <w:rPr>
          <w:b/>
          <w:sz w:val="30"/>
        </w:rPr>
        <w:t xml:space="preserve"> </w:t>
      </w:r>
      <w:r>
        <w:rPr>
          <w:b/>
          <w:sz w:val="30"/>
        </w:rPr>
        <w:t>建设项目所在地自然环境社会环境简况</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9286"/>
      </w:tblGrid>
      <w:tr w:rsidR="00194F28" w:rsidTr="00F43EAC">
        <w:tc>
          <w:tcPr>
            <w:tcW w:w="9286" w:type="dxa"/>
          </w:tcPr>
          <w:p w:rsidR="00194F28" w:rsidRDefault="00194F28" w:rsidP="00F43EAC">
            <w:pPr>
              <w:spacing w:line="360" w:lineRule="auto"/>
              <w:rPr>
                <w:b/>
                <w:spacing w:val="-6"/>
                <w:sz w:val="28"/>
                <w:szCs w:val="28"/>
              </w:rPr>
            </w:pPr>
            <w:r>
              <w:rPr>
                <w:b/>
                <w:spacing w:val="-6"/>
                <w:sz w:val="28"/>
                <w:szCs w:val="28"/>
              </w:rPr>
              <w:t>自然环境简况</w:t>
            </w:r>
            <w:r>
              <w:rPr>
                <w:b/>
                <w:spacing w:val="-6"/>
                <w:sz w:val="28"/>
                <w:szCs w:val="28"/>
              </w:rPr>
              <w:t>(</w:t>
            </w:r>
            <w:r>
              <w:rPr>
                <w:b/>
                <w:spacing w:val="-6"/>
                <w:sz w:val="28"/>
                <w:szCs w:val="28"/>
              </w:rPr>
              <w:t>地形、地貌、地质、气候、气象、水文、植被、生物多样性等</w:t>
            </w:r>
            <w:r>
              <w:rPr>
                <w:b/>
                <w:spacing w:val="-6"/>
                <w:sz w:val="28"/>
                <w:szCs w:val="28"/>
              </w:rPr>
              <w:t>)</w:t>
            </w:r>
            <w:r>
              <w:rPr>
                <w:b/>
                <w:spacing w:val="-6"/>
                <w:sz w:val="28"/>
                <w:szCs w:val="28"/>
              </w:rPr>
              <w:t>：</w:t>
            </w:r>
          </w:p>
          <w:p w:rsidR="00194F28" w:rsidRDefault="00194F28" w:rsidP="00F43EAC">
            <w:pPr>
              <w:spacing w:line="360" w:lineRule="auto"/>
              <w:ind w:firstLineChars="200" w:firstLine="482"/>
              <w:rPr>
                <w:b/>
                <w:sz w:val="24"/>
              </w:rPr>
            </w:pPr>
            <w:r>
              <w:rPr>
                <w:b/>
                <w:sz w:val="24"/>
              </w:rPr>
              <w:t>一、地理位置</w:t>
            </w:r>
          </w:p>
          <w:p w:rsidR="00194F28" w:rsidRDefault="00194F28" w:rsidP="00F43EAC">
            <w:pPr>
              <w:spacing w:line="360" w:lineRule="auto"/>
              <w:ind w:firstLineChars="200" w:firstLine="480"/>
              <w:rPr>
                <w:sz w:val="24"/>
              </w:rPr>
            </w:pPr>
            <w:r>
              <w:rPr>
                <w:sz w:val="24"/>
              </w:rPr>
              <w:t>乐山市位于四川省中南部，地处岷江、青衣江、大渡河中下游，北连眉山市，东邻自贡市，南接宜宾市，西靠凉山彝族自治州和雅安市。地理坐标介于东经</w:t>
            </w:r>
            <w:r>
              <w:rPr>
                <w:sz w:val="24"/>
              </w:rPr>
              <w:t>102°55′—104°00′</w:t>
            </w:r>
            <w:r>
              <w:rPr>
                <w:sz w:val="24"/>
              </w:rPr>
              <w:t>，北纬</w:t>
            </w:r>
            <w:r>
              <w:rPr>
                <w:sz w:val="24"/>
              </w:rPr>
              <w:t>28°25′—29°55′</w:t>
            </w:r>
            <w:r>
              <w:rPr>
                <w:sz w:val="24"/>
              </w:rPr>
              <w:t>之间，幅员面积</w:t>
            </w:r>
            <w:r>
              <w:rPr>
                <w:sz w:val="24"/>
              </w:rPr>
              <w:t>12827</w:t>
            </w:r>
            <w:r>
              <w:rPr>
                <w:sz w:val="24"/>
              </w:rPr>
              <w:t>平方公里，占四川省幅员面积的</w:t>
            </w:r>
            <w:r>
              <w:rPr>
                <w:sz w:val="24"/>
              </w:rPr>
              <w:t>2.64%</w:t>
            </w:r>
            <w:r>
              <w:rPr>
                <w:sz w:val="24"/>
              </w:rPr>
              <w:t>，居全省第</w:t>
            </w:r>
            <w:r>
              <w:rPr>
                <w:sz w:val="24"/>
              </w:rPr>
              <w:t>10</w:t>
            </w:r>
            <w:r>
              <w:rPr>
                <w:sz w:val="24"/>
              </w:rPr>
              <w:t>位。乐山市地处四川盆地向西南山地的过渡地带，总体趋势西南高，东北低，高差悬殊大。最高处为峨边彝族自治县马鞍山主峰，海拔</w:t>
            </w:r>
            <w:r>
              <w:rPr>
                <w:sz w:val="24"/>
              </w:rPr>
              <w:t>4288</w:t>
            </w:r>
            <w:r>
              <w:rPr>
                <w:sz w:val="24"/>
              </w:rPr>
              <w:t>米，最低处是犍为县新民镇马厂坝岷江出口，海拔</w:t>
            </w:r>
            <w:r>
              <w:rPr>
                <w:sz w:val="24"/>
              </w:rPr>
              <w:t>307</w:t>
            </w:r>
            <w:r>
              <w:rPr>
                <w:sz w:val="24"/>
              </w:rPr>
              <w:t>米，相对高差</w:t>
            </w:r>
            <w:r>
              <w:rPr>
                <w:sz w:val="24"/>
              </w:rPr>
              <w:t>3981</w:t>
            </w:r>
            <w:r>
              <w:rPr>
                <w:sz w:val="24"/>
              </w:rPr>
              <w:t>米。地貌有山地、丘陵、平坝三种类型，以山地为主。山地面积</w:t>
            </w:r>
            <w:r>
              <w:rPr>
                <w:sz w:val="24"/>
              </w:rPr>
              <w:t>8530</w:t>
            </w:r>
            <w:r>
              <w:rPr>
                <w:sz w:val="24"/>
              </w:rPr>
              <w:t>平方公里，占全市幅员面积的</w:t>
            </w:r>
            <w:r>
              <w:rPr>
                <w:sz w:val="24"/>
              </w:rPr>
              <w:t>66.5%</w:t>
            </w:r>
            <w:r>
              <w:rPr>
                <w:sz w:val="24"/>
              </w:rPr>
              <w:t>，主要分布于市境峨眉山、峨边、金口河、马边、沐川一线的西南部，是凉山高原与四川盆地的过渡地带。丘陵面积</w:t>
            </w:r>
            <w:r>
              <w:rPr>
                <w:sz w:val="24"/>
              </w:rPr>
              <w:t>2694</w:t>
            </w:r>
            <w:r>
              <w:rPr>
                <w:sz w:val="24"/>
              </w:rPr>
              <w:t>平方公里，占全市幅员面积的</w:t>
            </w:r>
            <w:r>
              <w:rPr>
                <w:sz w:val="24"/>
              </w:rPr>
              <w:t>21%</w:t>
            </w:r>
            <w:r>
              <w:rPr>
                <w:sz w:val="24"/>
              </w:rPr>
              <w:t>，主要分布于峨眉山、沐川一线的东北部，为缓慢上升长期剥蚀的红色丘陵区。河谷平原面积</w:t>
            </w:r>
            <w:r>
              <w:rPr>
                <w:sz w:val="24"/>
              </w:rPr>
              <w:t>1603</w:t>
            </w:r>
            <w:r>
              <w:rPr>
                <w:sz w:val="24"/>
              </w:rPr>
              <w:t>平方公里，占全市幅员面积的</w:t>
            </w:r>
            <w:r>
              <w:rPr>
                <w:sz w:val="24"/>
              </w:rPr>
              <w:t>12.5%</w:t>
            </w:r>
            <w:r>
              <w:rPr>
                <w:sz w:val="24"/>
              </w:rPr>
              <w:t>，主要沿岷江、大渡河、青衣江两岸分布。</w:t>
            </w:r>
          </w:p>
          <w:p w:rsidR="00194F28" w:rsidRDefault="00194F28" w:rsidP="00F43EAC">
            <w:pPr>
              <w:spacing w:line="360" w:lineRule="auto"/>
              <w:ind w:firstLineChars="200" w:firstLine="480"/>
              <w:rPr>
                <w:sz w:val="24"/>
              </w:rPr>
            </w:pPr>
            <w:r>
              <w:rPr>
                <w:sz w:val="24"/>
              </w:rPr>
              <w:t>本项目位于乐山市工业集中区内。项目地理位置见附图</w:t>
            </w:r>
            <w:r>
              <w:rPr>
                <w:sz w:val="24"/>
              </w:rPr>
              <w:t>1</w:t>
            </w:r>
            <w:r>
              <w:rPr>
                <w:sz w:val="24"/>
              </w:rPr>
              <w:t>。</w:t>
            </w:r>
          </w:p>
          <w:p w:rsidR="00194F28" w:rsidRDefault="00194F28" w:rsidP="00F43EAC">
            <w:pPr>
              <w:spacing w:line="360" w:lineRule="auto"/>
              <w:ind w:firstLineChars="200" w:firstLine="482"/>
              <w:rPr>
                <w:b/>
                <w:sz w:val="24"/>
              </w:rPr>
            </w:pPr>
            <w:r>
              <w:rPr>
                <w:b/>
                <w:sz w:val="24"/>
              </w:rPr>
              <w:t>二、地形地貌地质</w:t>
            </w:r>
          </w:p>
          <w:p w:rsidR="00194F28" w:rsidRDefault="00194F28" w:rsidP="00F43EAC">
            <w:pPr>
              <w:spacing w:line="360" w:lineRule="auto"/>
              <w:ind w:firstLineChars="200" w:firstLine="480"/>
              <w:rPr>
                <w:sz w:val="24"/>
              </w:rPr>
            </w:pPr>
            <w:r>
              <w:rPr>
                <w:sz w:val="24"/>
              </w:rPr>
              <w:lastRenderedPageBreak/>
              <w:t>乐山市市中区地处低山、丘陵、平坝三种不同地貌区结合部，以丘陵、平坝为主，根据地貌差异的主要特征，以岷江为分界，将市中区分为东西两大部分。石龙乡境内主要以丘陵为主，兼有少量平坝。</w:t>
            </w:r>
          </w:p>
          <w:p w:rsidR="00194F28" w:rsidRDefault="00194F28" w:rsidP="00F43EAC">
            <w:pPr>
              <w:spacing w:line="360" w:lineRule="auto"/>
              <w:ind w:firstLineChars="200" w:firstLine="480"/>
              <w:rPr>
                <w:sz w:val="24"/>
              </w:rPr>
            </w:pPr>
            <w:r>
              <w:rPr>
                <w:sz w:val="24"/>
              </w:rPr>
              <w:t>根据《四川省地震烈度区划图》</w:t>
            </w:r>
            <w:r>
              <w:rPr>
                <w:sz w:val="24"/>
              </w:rPr>
              <w:t>1990</w:t>
            </w:r>
            <w:r>
              <w:rPr>
                <w:sz w:val="24"/>
              </w:rPr>
              <w:t>年）和省建委川抗（</w:t>
            </w:r>
            <w:r>
              <w:rPr>
                <w:sz w:val="24"/>
              </w:rPr>
              <w:t>1997</w:t>
            </w:r>
            <w:r>
              <w:rPr>
                <w:sz w:val="24"/>
              </w:rPr>
              <w:t>）</w:t>
            </w:r>
            <w:r>
              <w:rPr>
                <w:sz w:val="24"/>
              </w:rPr>
              <w:t>005</w:t>
            </w:r>
            <w:r>
              <w:rPr>
                <w:sz w:val="24"/>
              </w:rPr>
              <w:t>号文件，乐山市市区地震烈度为</w:t>
            </w:r>
            <w:r>
              <w:rPr>
                <w:rFonts w:ascii="宋体" w:hAnsi="宋体" w:cs="宋体" w:hint="eastAsia"/>
                <w:sz w:val="24"/>
              </w:rPr>
              <w:t>Ⅶ</w:t>
            </w:r>
            <w:r>
              <w:rPr>
                <w:sz w:val="24"/>
              </w:rPr>
              <w:t>度，地壳基本稳定。</w:t>
            </w:r>
          </w:p>
          <w:p w:rsidR="00194F28" w:rsidRDefault="00194F28" w:rsidP="00F43EAC">
            <w:pPr>
              <w:spacing w:line="360" w:lineRule="auto"/>
              <w:ind w:firstLineChars="200" w:firstLine="482"/>
              <w:rPr>
                <w:b/>
                <w:sz w:val="24"/>
              </w:rPr>
            </w:pPr>
            <w:r>
              <w:rPr>
                <w:b/>
                <w:sz w:val="24"/>
              </w:rPr>
              <w:t>三、水文</w:t>
            </w:r>
          </w:p>
          <w:p w:rsidR="00194F28" w:rsidRDefault="00194F28" w:rsidP="00F43EAC">
            <w:pPr>
              <w:spacing w:line="360" w:lineRule="auto"/>
              <w:ind w:firstLineChars="200" w:firstLine="480"/>
              <w:rPr>
                <w:sz w:val="24"/>
              </w:rPr>
            </w:pPr>
            <w:r>
              <w:rPr>
                <w:sz w:val="24"/>
              </w:rPr>
              <w:t>区境位于岷江中下游，属长江流域岷江水系。年平均流量</w:t>
            </w:r>
            <w:r>
              <w:rPr>
                <w:sz w:val="24"/>
              </w:rPr>
              <w:t>100.00</w:t>
            </w:r>
            <w:r>
              <w:rPr>
                <w:sz w:val="24"/>
              </w:rPr>
              <w:t>立方米</w:t>
            </w:r>
            <w:r>
              <w:rPr>
                <w:sz w:val="24"/>
              </w:rPr>
              <w:t>/</w:t>
            </w:r>
            <w:r>
              <w:rPr>
                <w:sz w:val="24"/>
              </w:rPr>
              <w:t>秒以上的河流有岷江、青衣江、大渡河、泥溪河、峨眉河、剑峰河、凌云河、磨池河、临江河、竹公溪等</w:t>
            </w:r>
            <w:r>
              <w:rPr>
                <w:sz w:val="24"/>
              </w:rPr>
              <w:t>"</w:t>
            </w:r>
            <w:r>
              <w:rPr>
                <w:sz w:val="24"/>
              </w:rPr>
              <w:t>三江七河</w:t>
            </w:r>
            <w:r>
              <w:rPr>
                <w:sz w:val="24"/>
              </w:rPr>
              <w:t>"</w:t>
            </w:r>
            <w:r>
              <w:rPr>
                <w:sz w:val="24"/>
              </w:rPr>
              <w:t>。其中：发源区境内的有竹公溪河、剑峰河、凌云河，源于邻县的有泥溪河、峨眉河、临江河、磨池河。区境内主要河流总长度为</w:t>
            </w:r>
            <w:r>
              <w:rPr>
                <w:sz w:val="24"/>
              </w:rPr>
              <w:t>251.11</w:t>
            </w:r>
            <w:r>
              <w:rPr>
                <w:sz w:val="24"/>
              </w:rPr>
              <w:t>公里，其中：岷江、大渡河、青衣江在区境内长度分别为</w:t>
            </w:r>
            <w:r>
              <w:rPr>
                <w:sz w:val="24"/>
              </w:rPr>
              <w:t>41.45</w:t>
            </w:r>
            <w:r>
              <w:rPr>
                <w:sz w:val="24"/>
              </w:rPr>
              <w:t>公里、</w:t>
            </w:r>
            <w:r>
              <w:rPr>
                <w:sz w:val="24"/>
              </w:rPr>
              <w:t>16.00</w:t>
            </w:r>
            <w:r>
              <w:rPr>
                <w:sz w:val="24"/>
              </w:rPr>
              <w:t>公里、</w:t>
            </w:r>
            <w:r>
              <w:rPr>
                <w:sz w:val="24"/>
              </w:rPr>
              <w:t>15.36</w:t>
            </w:r>
            <w:r>
              <w:rPr>
                <w:sz w:val="24"/>
              </w:rPr>
              <w:t>公里。全区多年平均径流深</w:t>
            </w:r>
            <w:r>
              <w:rPr>
                <w:sz w:val="24"/>
              </w:rPr>
              <w:t>500.00</w:t>
            </w:r>
            <w:r>
              <w:rPr>
                <w:sz w:val="24"/>
              </w:rPr>
              <w:t>毫米，西部河流径流深大于东部河流。</w:t>
            </w:r>
          </w:p>
          <w:p w:rsidR="00194F28" w:rsidRDefault="00194F28" w:rsidP="00F43EAC">
            <w:pPr>
              <w:spacing w:line="360" w:lineRule="auto"/>
              <w:ind w:firstLineChars="200" w:firstLine="480"/>
              <w:rPr>
                <w:sz w:val="24"/>
              </w:rPr>
            </w:pPr>
            <w:r>
              <w:rPr>
                <w:sz w:val="24"/>
              </w:rPr>
              <w:t xml:space="preserve"> “</w:t>
            </w:r>
            <w:r>
              <w:rPr>
                <w:sz w:val="24"/>
              </w:rPr>
              <w:t>三江七河</w:t>
            </w:r>
            <w:r>
              <w:rPr>
                <w:sz w:val="24"/>
              </w:rPr>
              <w:t>”</w:t>
            </w:r>
            <w:r>
              <w:rPr>
                <w:sz w:val="24"/>
              </w:rPr>
              <w:t>覆盖全区，水资源蕴藏量相当丰富，总量</w:t>
            </w:r>
            <w:r>
              <w:rPr>
                <w:sz w:val="24"/>
              </w:rPr>
              <w:t>62642</w:t>
            </w:r>
            <w:r>
              <w:rPr>
                <w:sz w:val="24"/>
              </w:rPr>
              <w:t>万立方米，其中：区境内</w:t>
            </w:r>
            <w:r>
              <w:rPr>
                <w:sz w:val="24"/>
              </w:rPr>
              <w:t>P=50%</w:t>
            </w:r>
            <w:r>
              <w:rPr>
                <w:sz w:val="24"/>
              </w:rPr>
              <w:t>时自产水量为</w:t>
            </w:r>
            <w:r>
              <w:rPr>
                <w:sz w:val="24"/>
              </w:rPr>
              <w:t>40760</w:t>
            </w:r>
            <w:r>
              <w:rPr>
                <w:sz w:val="24"/>
              </w:rPr>
              <w:t>万平方米，区境外流入区境的径流量为</w:t>
            </w:r>
            <w:r>
              <w:rPr>
                <w:sz w:val="24"/>
              </w:rPr>
              <w:t>21882</w:t>
            </w:r>
            <w:r>
              <w:rPr>
                <w:sz w:val="24"/>
              </w:rPr>
              <w:t>万立方米。</w:t>
            </w:r>
          </w:p>
          <w:p w:rsidR="00194F28" w:rsidRDefault="00194F28" w:rsidP="00F43EAC">
            <w:pPr>
              <w:spacing w:line="360" w:lineRule="auto"/>
              <w:ind w:firstLineChars="200" w:firstLine="482"/>
              <w:rPr>
                <w:b/>
                <w:sz w:val="24"/>
              </w:rPr>
            </w:pPr>
            <w:r>
              <w:rPr>
                <w:b/>
                <w:sz w:val="24"/>
              </w:rPr>
              <w:t>四、气候、气象</w:t>
            </w:r>
          </w:p>
          <w:p w:rsidR="00194F28" w:rsidRDefault="00194F28" w:rsidP="00F43EAC">
            <w:pPr>
              <w:spacing w:line="360" w:lineRule="auto"/>
              <w:ind w:firstLineChars="200" w:firstLine="480"/>
              <w:rPr>
                <w:sz w:val="24"/>
              </w:rPr>
            </w:pPr>
            <w:r>
              <w:rPr>
                <w:sz w:val="24"/>
              </w:rPr>
              <w:t>乐山市市中区水口镇属亚热带季风区，主要特点是：四季分明</w:t>
            </w:r>
            <w:r>
              <w:rPr>
                <w:sz w:val="24"/>
              </w:rPr>
              <w:t>,</w:t>
            </w:r>
            <w:r>
              <w:rPr>
                <w:sz w:val="24"/>
              </w:rPr>
              <w:t>气候温和，冬无严寒</w:t>
            </w:r>
            <w:r>
              <w:rPr>
                <w:sz w:val="24"/>
              </w:rPr>
              <w:t>,</w:t>
            </w:r>
            <w:r>
              <w:rPr>
                <w:sz w:val="24"/>
              </w:rPr>
              <w:t>夏无酷暑，冬季霜雪少，无霜期长。雨量充沛</w:t>
            </w:r>
            <w:r>
              <w:rPr>
                <w:sz w:val="24"/>
              </w:rPr>
              <w:t>,</w:t>
            </w:r>
            <w:r>
              <w:rPr>
                <w:sz w:val="24"/>
              </w:rPr>
              <w:t>年际变化大</w:t>
            </w:r>
            <w:r>
              <w:rPr>
                <w:sz w:val="24"/>
              </w:rPr>
              <w:t>,</w:t>
            </w:r>
            <w:r>
              <w:rPr>
                <w:sz w:val="24"/>
              </w:rPr>
              <w:t>具有冬干春旱、夏洪秋涝、旱洪交错的特点，局部地区时有风灾、冰雹危害。主要气候特征如下：</w:t>
            </w:r>
          </w:p>
          <w:p w:rsidR="00194F28" w:rsidRDefault="00194F28" w:rsidP="00F43EAC">
            <w:pPr>
              <w:spacing w:line="360" w:lineRule="auto"/>
              <w:ind w:firstLineChars="200" w:firstLine="480"/>
              <w:rPr>
                <w:sz w:val="24"/>
              </w:rPr>
            </w:pPr>
            <w:r>
              <w:rPr>
                <w:sz w:val="24"/>
              </w:rPr>
              <w:t>常年主导风向：</w:t>
            </w:r>
            <w:r>
              <w:rPr>
                <w:sz w:val="24"/>
              </w:rPr>
              <w:t xml:space="preserve">NW            </w:t>
            </w:r>
            <w:r>
              <w:rPr>
                <w:sz w:val="24"/>
              </w:rPr>
              <w:t>年平均风速：</w:t>
            </w:r>
            <w:r>
              <w:rPr>
                <w:sz w:val="24"/>
              </w:rPr>
              <w:t>1.5m/s</w:t>
            </w:r>
          </w:p>
          <w:p w:rsidR="00194F28" w:rsidRDefault="00194F28" w:rsidP="00F43EAC">
            <w:pPr>
              <w:spacing w:line="360" w:lineRule="auto"/>
              <w:ind w:firstLineChars="200" w:firstLine="480"/>
              <w:rPr>
                <w:sz w:val="24"/>
              </w:rPr>
            </w:pPr>
            <w:r>
              <w:rPr>
                <w:sz w:val="24"/>
              </w:rPr>
              <w:t>静风频率：</w:t>
            </w:r>
            <w:r>
              <w:rPr>
                <w:sz w:val="24"/>
              </w:rPr>
              <w:t xml:space="preserve">38%                </w:t>
            </w:r>
            <w:r>
              <w:rPr>
                <w:sz w:val="24"/>
              </w:rPr>
              <w:t>多年平均气温：</w:t>
            </w:r>
            <w:r>
              <w:rPr>
                <w:sz w:val="24"/>
              </w:rPr>
              <w:t>17.4</w:t>
            </w:r>
            <w:r>
              <w:rPr>
                <w:rFonts w:ascii="宋体" w:hAnsi="宋体" w:cs="宋体" w:hint="eastAsia"/>
                <w:sz w:val="24"/>
              </w:rPr>
              <w:t>℃</w:t>
            </w:r>
          </w:p>
          <w:p w:rsidR="00194F28" w:rsidRDefault="00194F28" w:rsidP="00F43EAC">
            <w:pPr>
              <w:spacing w:line="360" w:lineRule="auto"/>
              <w:ind w:firstLineChars="200" w:firstLine="480"/>
              <w:rPr>
                <w:sz w:val="24"/>
              </w:rPr>
            </w:pPr>
            <w:r>
              <w:rPr>
                <w:sz w:val="24"/>
              </w:rPr>
              <w:t>极端最高气温：</w:t>
            </w:r>
            <w:r>
              <w:rPr>
                <w:sz w:val="24"/>
              </w:rPr>
              <w:t>38.1</w:t>
            </w:r>
            <w:r>
              <w:rPr>
                <w:rFonts w:ascii="宋体" w:hAnsi="宋体" w:cs="宋体" w:hint="eastAsia"/>
                <w:sz w:val="24"/>
              </w:rPr>
              <w:t>℃</w:t>
            </w:r>
            <w:r>
              <w:rPr>
                <w:sz w:val="24"/>
              </w:rPr>
              <w:t xml:space="preserve">          </w:t>
            </w:r>
            <w:r>
              <w:rPr>
                <w:sz w:val="24"/>
              </w:rPr>
              <w:t>极端最低气温：</w:t>
            </w:r>
            <w:r>
              <w:rPr>
                <w:sz w:val="24"/>
              </w:rPr>
              <w:t>-4.3</w:t>
            </w:r>
            <w:r>
              <w:rPr>
                <w:rFonts w:ascii="宋体" w:hAnsi="宋体" w:cs="宋体" w:hint="eastAsia"/>
                <w:sz w:val="24"/>
              </w:rPr>
              <w:t>℃</w:t>
            </w:r>
          </w:p>
          <w:p w:rsidR="00194F28" w:rsidRDefault="00194F28" w:rsidP="00F43EAC">
            <w:pPr>
              <w:spacing w:line="360" w:lineRule="auto"/>
              <w:ind w:firstLineChars="200" w:firstLine="480"/>
              <w:rPr>
                <w:sz w:val="24"/>
              </w:rPr>
            </w:pPr>
            <w:r>
              <w:rPr>
                <w:sz w:val="24"/>
              </w:rPr>
              <w:t>年平均降雨量：</w:t>
            </w:r>
            <w:r>
              <w:rPr>
                <w:sz w:val="24"/>
              </w:rPr>
              <w:t xml:space="preserve">1381mm        </w:t>
            </w:r>
            <w:r>
              <w:rPr>
                <w:sz w:val="24"/>
              </w:rPr>
              <w:t>日最大降雨量：</w:t>
            </w:r>
            <w:r>
              <w:rPr>
                <w:sz w:val="24"/>
              </w:rPr>
              <w:t>180.0mm</w:t>
            </w:r>
          </w:p>
          <w:p w:rsidR="00194F28" w:rsidRDefault="00194F28" w:rsidP="00F43EAC">
            <w:pPr>
              <w:spacing w:line="360" w:lineRule="auto"/>
              <w:ind w:firstLineChars="200" w:firstLine="480"/>
              <w:rPr>
                <w:sz w:val="24"/>
              </w:rPr>
            </w:pPr>
            <w:r>
              <w:rPr>
                <w:sz w:val="24"/>
              </w:rPr>
              <w:t>多年平均气压：</w:t>
            </w:r>
            <w:r>
              <w:rPr>
                <w:sz w:val="24"/>
              </w:rPr>
              <w:t xml:space="preserve">969.1mb        </w:t>
            </w:r>
            <w:r>
              <w:rPr>
                <w:sz w:val="24"/>
              </w:rPr>
              <w:t>年平均相对湿度：</w:t>
            </w:r>
            <w:r>
              <w:rPr>
                <w:sz w:val="24"/>
              </w:rPr>
              <w:t>81%</w:t>
            </w:r>
          </w:p>
          <w:p w:rsidR="00194F28" w:rsidRDefault="00194F28" w:rsidP="00F43EAC">
            <w:pPr>
              <w:spacing w:line="360" w:lineRule="auto"/>
              <w:ind w:firstLineChars="200" w:firstLine="480"/>
              <w:rPr>
                <w:sz w:val="24"/>
              </w:rPr>
            </w:pPr>
            <w:r>
              <w:rPr>
                <w:sz w:val="24"/>
              </w:rPr>
              <w:t>年均日照时数：</w:t>
            </w:r>
            <w:r>
              <w:rPr>
                <w:sz w:val="24"/>
              </w:rPr>
              <w:t xml:space="preserve">1145.4h         </w:t>
            </w:r>
            <w:r>
              <w:rPr>
                <w:sz w:val="24"/>
              </w:rPr>
              <w:t>年无霜期：</w:t>
            </w:r>
            <w:r>
              <w:rPr>
                <w:sz w:val="24"/>
              </w:rPr>
              <w:t>339</w:t>
            </w:r>
            <w:r>
              <w:rPr>
                <w:sz w:val="24"/>
              </w:rPr>
              <w:t>天</w:t>
            </w:r>
          </w:p>
          <w:p w:rsidR="00194F28" w:rsidRDefault="00194F28" w:rsidP="00F43EAC">
            <w:pPr>
              <w:spacing w:line="360" w:lineRule="auto"/>
              <w:ind w:firstLineChars="200" w:firstLine="482"/>
              <w:rPr>
                <w:b/>
                <w:sz w:val="24"/>
              </w:rPr>
            </w:pPr>
            <w:r>
              <w:rPr>
                <w:b/>
                <w:sz w:val="24"/>
              </w:rPr>
              <w:t>五、土壤、植被、生物多样性</w:t>
            </w:r>
          </w:p>
          <w:p w:rsidR="00194F28" w:rsidRDefault="00194F28" w:rsidP="00F43EAC">
            <w:pPr>
              <w:spacing w:line="360" w:lineRule="auto"/>
              <w:ind w:firstLineChars="200" w:firstLine="480"/>
              <w:rPr>
                <w:sz w:val="24"/>
              </w:rPr>
            </w:pPr>
            <w:r>
              <w:rPr>
                <w:sz w:val="24"/>
              </w:rPr>
              <w:t>由于境内气候湿润、地貌多样、土地肥沃、水域宽阔，动植物资源丰富。栽培植物资源主要有粮食、蔬菜、油料、茶叶、水果、糖料、烟叶、中药材等</w:t>
            </w:r>
            <w:r>
              <w:rPr>
                <w:sz w:val="24"/>
              </w:rPr>
              <w:t>10</w:t>
            </w:r>
            <w:r>
              <w:rPr>
                <w:sz w:val="24"/>
              </w:rPr>
              <w:t>大类，</w:t>
            </w:r>
            <w:r>
              <w:rPr>
                <w:sz w:val="24"/>
              </w:rPr>
              <w:t>80</w:t>
            </w:r>
            <w:r>
              <w:rPr>
                <w:sz w:val="24"/>
              </w:rPr>
              <w:t>多种农作物，四五百个品种；树木资源有：杉、松、柏、油桐、乌柏、麻烁（青枫）、垲木、</w:t>
            </w:r>
            <w:r>
              <w:rPr>
                <w:sz w:val="24"/>
              </w:rPr>
              <w:lastRenderedPageBreak/>
              <w:t>麻柳、银杏、榕树、银桦、垂柳、白兰、梧桐、海棠及其他各类松柏。森林植物有</w:t>
            </w:r>
            <w:r>
              <w:rPr>
                <w:sz w:val="24"/>
              </w:rPr>
              <w:t>57</w:t>
            </w:r>
            <w:r>
              <w:rPr>
                <w:sz w:val="24"/>
              </w:rPr>
              <w:t>科，</w:t>
            </w:r>
            <w:r>
              <w:rPr>
                <w:sz w:val="24"/>
              </w:rPr>
              <w:t>131</w:t>
            </w:r>
            <w:r>
              <w:rPr>
                <w:sz w:val="24"/>
              </w:rPr>
              <w:t>种，约</w:t>
            </w:r>
            <w:r>
              <w:rPr>
                <w:sz w:val="24"/>
              </w:rPr>
              <w:t>30</w:t>
            </w:r>
            <w:r>
              <w:rPr>
                <w:sz w:val="24"/>
              </w:rPr>
              <w:t>种经济林木。野生动植物主要有兔鹰、岩鹰、毛狗、竹鸡、斑鸠、花鼻梁、果猓子、花蛇、乌梢蛇等</w:t>
            </w:r>
            <w:r>
              <w:rPr>
                <w:sz w:val="24"/>
              </w:rPr>
              <w:t>40</w:t>
            </w:r>
            <w:r>
              <w:rPr>
                <w:sz w:val="24"/>
              </w:rPr>
              <w:t>余种，鱼类共有</w:t>
            </w:r>
            <w:r>
              <w:rPr>
                <w:sz w:val="24"/>
              </w:rPr>
              <w:t>30</w:t>
            </w:r>
            <w:r>
              <w:rPr>
                <w:sz w:val="24"/>
              </w:rPr>
              <w:t>余种，如草鱼、鲫鱼、鲤鱼、娃娃鱼、鲢鱼等经济鱼类，畜类以猪、牛为主，另有羊、兔、猫、狗、马驴等。</w:t>
            </w:r>
          </w:p>
          <w:p w:rsidR="00194F28" w:rsidRDefault="00194F28" w:rsidP="00F43EAC">
            <w:pPr>
              <w:spacing w:line="360" w:lineRule="auto"/>
              <w:ind w:firstLineChars="200" w:firstLine="480"/>
              <w:rPr>
                <w:sz w:val="24"/>
              </w:rPr>
            </w:pPr>
            <w:r>
              <w:rPr>
                <w:sz w:val="24"/>
              </w:rPr>
              <w:t>本地区属于亚热带常绿阔叶林带，耕地常年由农作物覆盖；森林植被为天然次生林和人工林，以人工林为主，各种林木与农作物相间分布。</w:t>
            </w:r>
          </w:p>
          <w:p w:rsidR="00194F28" w:rsidRDefault="00194F28" w:rsidP="00F43EAC">
            <w:pPr>
              <w:spacing w:line="360" w:lineRule="auto"/>
              <w:ind w:firstLineChars="200" w:firstLine="482"/>
              <w:rPr>
                <w:b/>
                <w:sz w:val="24"/>
              </w:rPr>
            </w:pPr>
            <w:r>
              <w:rPr>
                <w:b/>
                <w:sz w:val="24"/>
              </w:rPr>
              <w:t>据调查，项目评价范围内无珍稀、濒危动、植物，无生态保护物种和自然保护区等生态敏感点。</w:t>
            </w:r>
          </w:p>
          <w:p w:rsidR="00194F28" w:rsidRDefault="00194F28" w:rsidP="00F43EAC">
            <w:pPr>
              <w:spacing w:line="360" w:lineRule="auto"/>
              <w:ind w:firstLineChars="200" w:firstLine="482"/>
              <w:rPr>
                <w:b/>
                <w:sz w:val="24"/>
              </w:rPr>
            </w:pPr>
          </w:p>
          <w:p w:rsidR="00194F28" w:rsidRDefault="00194F28" w:rsidP="00F43EAC">
            <w:pPr>
              <w:spacing w:line="360" w:lineRule="auto"/>
              <w:ind w:firstLineChars="200" w:firstLine="482"/>
              <w:rPr>
                <w:b/>
                <w:sz w:val="24"/>
              </w:rPr>
            </w:pPr>
          </w:p>
          <w:p w:rsidR="00194F28" w:rsidRDefault="00194F28" w:rsidP="00F43EAC">
            <w:pPr>
              <w:spacing w:line="360" w:lineRule="auto"/>
              <w:ind w:firstLineChars="200" w:firstLine="482"/>
              <w:rPr>
                <w:b/>
                <w:sz w:val="24"/>
              </w:rPr>
            </w:pPr>
          </w:p>
          <w:p w:rsidR="00194F28" w:rsidRDefault="00194F28" w:rsidP="00F43EAC">
            <w:pPr>
              <w:spacing w:line="360" w:lineRule="auto"/>
              <w:ind w:firstLineChars="200" w:firstLine="482"/>
              <w:rPr>
                <w:b/>
                <w:sz w:val="24"/>
              </w:rPr>
            </w:pPr>
          </w:p>
          <w:p w:rsidR="00194F28" w:rsidRDefault="00194F28" w:rsidP="00F43EAC">
            <w:pPr>
              <w:spacing w:line="360" w:lineRule="auto"/>
              <w:ind w:firstLineChars="200" w:firstLine="482"/>
              <w:rPr>
                <w:b/>
                <w:sz w:val="24"/>
              </w:rPr>
            </w:pPr>
          </w:p>
          <w:p w:rsidR="00194F28" w:rsidRDefault="00194F28" w:rsidP="00F43EAC">
            <w:pPr>
              <w:spacing w:line="360" w:lineRule="auto"/>
              <w:rPr>
                <w:b/>
                <w:sz w:val="24"/>
              </w:rPr>
            </w:pPr>
          </w:p>
        </w:tc>
      </w:tr>
    </w:tbl>
    <w:p w:rsidR="00194F28" w:rsidRDefault="00194F28" w:rsidP="00194F28"/>
    <w:p w:rsidR="00194F28" w:rsidRDefault="00194F28" w:rsidP="00194F28">
      <w:pPr>
        <w:spacing w:line="360" w:lineRule="auto"/>
        <w:rPr>
          <w:b/>
          <w:sz w:val="30"/>
        </w:rPr>
      </w:pPr>
      <w:r>
        <w:rPr>
          <w:b/>
          <w:sz w:val="30"/>
        </w:rPr>
        <w:t>表三</w:t>
      </w:r>
      <w:r>
        <w:rPr>
          <w:b/>
          <w:sz w:val="30"/>
        </w:rPr>
        <w:t xml:space="preserve"> </w:t>
      </w:r>
      <w:r>
        <w:rPr>
          <w:b/>
          <w:sz w:val="30"/>
        </w:rPr>
        <w:t>环境质量状况</w:t>
      </w:r>
    </w:p>
    <w:tbl>
      <w:tblPr>
        <w:tblStyle w:val="ad"/>
        <w:tblW w:w="852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8522"/>
      </w:tblGrid>
      <w:tr w:rsidR="00194F28" w:rsidTr="00F43EAC">
        <w:trPr>
          <w:trHeight w:val="4683"/>
        </w:trPr>
        <w:tc>
          <w:tcPr>
            <w:tcW w:w="8522" w:type="dxa"/>
            <w:tcBorders>
              <w:bottom w:val="single" w:sz="4" w:space="0" w:color="auto"/>
              <w:tl2br w:val="nil"/>
              <w:tr2bl w:val="nil"/>
            </w:tcBorders>
          </w:tcPr>
          <w:p w:rsidR="00194F28" w:rsidRDefault="00194F28" w:rsidP="00F43EAC">
            <w:pPr>
              <w:spacing w:line="360" w:lineRule="auto"/>
              <w:rPr>
                <w:sz w:val="28"/>
              </w:rPr>
            </w:pPr>
            <w:r>
              <w:rPr>
                <w:rFonts w:eastAsia="黑体"/>
                <w:sz w:val="28"/>
              </w:rPr>
              <w:t>建设项目所在地区域环境质量现状及主要环境问题：</w:t>
            </w:r>
          </w:p>
          <w:p w:rsidR="00194F28" w:rsidRDefault="00194F28" w:rsidP="00F43EAC">
            <w:pPr>
              <w:spacing w:line="360" w:lineRule="auto"/>
              <w:ind w:firstLineChars="200" w:firstLine="480"/>
              <w:rPr>
                <w:sz w:val="24"/>
              </w:rPr>
            </w:pPr>
            <w:r>
              <w:rPr>
                <w:sz w:val="24"/>
              </w:rPr>
              <w:t>本项目位于乐山市市中区工业区，项目用地为租用</w:t>
            </w:r>
            <w:r>
              <w:rPr>
                <w:rFonts w:hint="eastAsia"/>
                <w:sz w:val="24"/>
              </w:rPr>
              <w:t>原金凤凰新能源科技有限公司部分厂房</w:t>
            </w:r>
            <w:r>
              <w:rPr>
                <w:sz w:val="24"/>
              </w:rPr>
              <w:t>。受乐山瑞澜科技园发展有限公司的委托，</w:t>
            </w:r>
            <w:r>
              <w:rPr>
                <w:rFonts w:hint="eastAsia"/>
                <w:sz w:val="24"/>
              </w:rPr>
              <w:t>四川福德昌环保科技有限公司</w:t>
            </w:r>
            <w:r>
              <w:rPr>
                <w:sz w:val="24"/>
              </w:rPr>
              <w:t>于</w:t>
            </w:r>
            <w:r>
              <w:rPr>
                <w:sz w:val="24"/>
              </w:rPr>
              <w:t>2017</w:t>
            </w:r>
            <w:r>
              <w:rPr>
                <w:sz w:val="24"/>
              </w:rPr>
              <w:t>年</w:t>
            </w:r>
            <w:r>
              <w:rPr>
                <w:sz w:val="24"/>
              </w:rPr>
              <w:t>3</w:t>
            </w:r>
            <w:r>
              <w:rPr>
                <w:sz w:val="24"/>
              </w:rPr>
              <w:t>月</w:t>
            </w:r>
            <w:r>
              <w:rPr>
                <w:sz w:val="24"/>
              </w:rPr>
              <w:t>30-31</w:t>
            </w:r>
            <w:r>
              <w:rPr>
                <w:sz w:val="24"/>
              </w:rPr>
              <w:t>日对其投资建设的</w:t>
            </w:r>
            <w:r>
              <w:rPr>
                <w:sz w:val="24"/>
              </w:rPr>
              <w:t>“</w:t>
            </w:r>
            <w:r>
              <w:rPr>
                <w:rFonts w:hint="eastAsia"/>
                <w:sz w:val="24"/>
              </w:rPr>
              <w:t>新建乐山市市中区科技孵化园项目</w:t>
            </w:r>
            <w:r>
              <w:rPr>
                <w:sz w:val="24"/>
              </w:rPr>
              <w:t>”</w:t>
            </w:r>
            <w:r>
              <w:rPr>
                <w:sz w:val="24"/>
              </w:rPr>
              <w:t>进行了竣工验收的监测，至今项目拟建址周边未新增噪声源，本次评价拟引用其</w:t>
            </w:r>
            <w:r>
              <w:rPr>
                <w:rFonts w:hint="eastAsia"/>
                <w:sz w:val="24"/>
              </w:rPr>
              <w:t>噪声、环境</w:t>
            </w:r>
            <w:r>
              <w:rPr>
                <w:sz w:val="24"/>
              </w:rPr>
              <w:t>空气监测数据开展声环境质量现状分析。</w:t>
            </w:r>
            <w:r>
              <w:rPr>
                <w:rFonts w:hint="eastAsia"/>
                <w:sz w:val="24"/>
              </w:rPr>
              <w:t>为了解</w:t>
            </w:r>
            <w:r>
              <w:rPr>
                <w:sz w:val="24"/>
              </w:rPr>
              <w:t>项目拟建区域周边地表水环境质量现状，本次评价查阅了乐山市环境保护局《</w:t>
            </w:r>
            <w:r>
              <w:rPr>
                <w:rFonts w:hint="eastAsia"/>
                <w:sz w:val="24"/>
              </w:rPr>
              <w:t>乐山市地表水</w:t>
            </w:r>
            <w:r>
              <w:rPr>
                <w:sz w:val="24"/>
              </w:rPr>
              <w:t>水质质量月报（</w:t>
            </w:r>
            <w:r>
              <w:rPr>
                <w:rFonts w:hint="eastAsia"/>
                <w:sz w:val="24"/>
              </w:rPr>
              <w:t>2017</w:t>
            </w:r>
            <w:r>
              <w:rPr>
                <w:rFonts w:hint="eastAsia"/>
                <w:sz w:val="24"/>
              </w:rPr>
              <w:t>年</w:t>
            </w:r>
            <w:r>
              <w:rPr>
                <w:rFonts w:hint="eastAsia"/>
                <w:sz w:val="24"/>
              </w:rPr>
              <w:t>06</w:t>
            </w:r>
            <w:r>
              <w:rPr>
                <w:rFonts w:hint="eastAsia"/>
                <w:sz w:val="24"/>
              </w:rPr>
              <w:t>月</w:t>
            </w:r>
            <w:r>
              <w:rPr>
                <w:sz w:val="24"/>
              </w:rPr>
              <w:t>）》，并引用其地表水环境监测开展本次地表水环境质量现状评价，监测统计数据如下：</w:t>
            </w:r>
          </w:p>
          <w:p w:rsidR="00194F28" w:rsidRDefault="00194F28" w:rsidP="00F43EAC">
            <w:pPr>
              <w:spacing w:line="360" w:lineRule="auto"/>
              <w:ind w:firstLineChars="200" w:firstLine="482"/>
              <w:rPr>
                <w:b/>
                <w:bCs/>
                <w:sz w:val="24"/>
              </w:rPr>
            </w:pPr>
            <w:r>
              <w:rPr>
                <w:b/>
                <w:bCs/>
                <w:sz w:val="24"/>
              </w:rPr>
              <w:t>1</w:t>
            </w:r>
            <w:r>
              <w:rPr>
                <w:b/>
                <w:bCs/>
                <w:sz w:val="24"/>
              </w:rPr>
              <w:t>、环境空气质量</w:t>
            </w:r>
          </w:p>
          <w:p w:rsidR="00194F28" w:rsidRDefault="00194F28" w:rsidP="00F43EAC">
            <w:pPr>
              <w:spacing w:line="360" w:lineRule="auto"/>
              <w:ind w:firstLineChars="200" w:firstLine="480"/>
              <w:rPr>
                <w:sz w:val="24"/>
              </w:rPr>
            </w:pPr>
            <w:r>
              <w:rPr>
                <w:sz w:val="24"/>
              </w:rPr>
              <w:t>监测项目：</w:t>
            </w:r>
            <w:r>
              <w:rPr>
                <w:sz w:val="24"/>
              </w:rPr>
              <w:t>TSP</w:t>
            </w:r>
            <w:r>
              <w:rPr>
                <w:sz w:val="24"/>
              </w:rPr>
              <w:t>、</w:t>
            </w:r>
            <w:r>
              <w:rPr>
                <w:sz w:val="24"/>
              </w:rPr>
              <w:t>NO</w:t>
            </w:r>
            <w:r>
              <w:rPr>
                <w:sz w:val="24"/>
                <w:vertAlign w:val="subscript"/>
              </w:rPr>
              <w:t>2</w:t>
            </w:r>
            <w:r>
              <w:rPr>
                <w:sz w:val="24"/>
              </w:rPr>
              <w:t>、</w:t>
            </w:r>
            <w:r>
              <w:rPr>
                <w:sz w:val="24"/>
              </w:rPr>
              <w:t>SO</w:t>
            </w:r>
            <w:r>
              <w:rPr>
                <w:sz w:val="24"/>
                <w:vertAlign w:val="subscript"/>
              </w:rPr>
              <w:t>2</w:t>
            </w:r>
            <w:r>
              <w:rPr>
                <w:sz w:val="24"/>
              </w:rPr>
              <w:t>。</w:t>
            </w:r>
          </w:p>
          <w:p w:rsidR="00194F28" w:rsidRDefault="00194F28" w:rsidP="00F43EAC">
            <w:pPr>
              <w:spacing w:line="360" w:lineRule="auto"/>
              <w:ind w:firstLineChars="200" w:firstLine="480"/>
              <w:rPr>
                <w:sz w:val="24"/>
              </w:rPr>
            </w:pPr>
            <w:r>
              <w:rPr>
                <w:sz w:val="24"/>
              </w:rPr>
              <w:t>监测时间及频率：</w:t>
            </w:r>
            <w:r>
              <w:rPr>
                <w:sz w:val="24"/>
              </w:rPr>
              <w:t>2017</w:t>
            </w:r>
            <w:r>
              <w:rPr>
                <w:sz w:val="24"/>
              </w:rPr>
              <w:t>年</w:t>
            </w:r>
            <w:r>
              <w:rPr>
                <w:sz w:val="24"/>
              </w:rPr>
              <w:t>3</w:t>
            </w:r>
            <w:r>
              <w:rPr>
                <w:sz w:val="24"/>
              </w:rPr>
              <w:t>月</w:t>
            </w:r>
            <w:r>
              <w:rPr>
                <w:sz w:val="24"/>
              </w:rPr>
              <w:t>30-31</w:t>
            </w:r>
            <w:r>
              <w:rPr>
                <w:sz w:val="24"/>
              </w:rPr>
              <w:t>日；</w:t>
            </w:r>
            <w:r>
              <w:rPr>
                <w:sz w:val="24"/>
              </w:rPr>
              <w:t>NO</w:t>
            </w:r>
            <w:r>
              <w:rPr>
                <w:sz w:val="24"/>
              </w:rPr>
              <w:t>、</w:t>
            </w:r>
            <w:r>
              <w:rPr>
                <w:sz w:val="24"/>
              </w:rPr>
              <w:t>SO</w:t>
            </w:r>
            <w:r>
              <w:rPr>
                <w:sz w:val="24"/>
              </w:rPr>
              <w:t>：连续</w:t>
            </w:r>
            <w:r>
              <w:rPr>
                <w:sz w:val="24"/>
              </w:rPr>
              <w:t>2</w:t>
            </w:r>
            <w:r>
              <w:rPr>
                <w:sz w:val="24"/>
              </w:rPr>
              <w:t>天，每天</w:t>
            </w:r>
            <w:r>
              <w:rPr>
                <w:sz w:val="24"/>
              </w:rPr>
              <w:t>01:00-02:00</w:t>
            </w:r>
            <w:r>
              <w:rPr>
                <w:sz w:val="24"/>
              </w:rPr>
              <w:t>，</w:t>
            </w:r>
            <w:r>
              <w:rPr>
                <w:sz w:val="24"/>
              </w:rPr>
              <w:lastRenderedPageBreak/>
              <w:t>07:00-08:00</w:t>
            </w:r>
            <w:r>
              <w:rPr>
                <w:sz w:val="24"/>
              </w:rPr>
              <w:t>，</w:t>
            </w:r>
            <w:r>
              <w:rPr>
                <w:sz w:val="24"/>
              </w:rPr>
              <w:t>13:00-14:00</w:t>
            </w:r>
            <w:r>
              <w:rPr>
                <w:sz w:val="24"/>
              </w:rPr>
              <w:t>，</w:t>
            </w:r>
            <w:r>
              <w:rPr>
                <w:sz w:val="24"/>
              </w:rPr>
              <w:t>19:00-20:00</w:t>
            </w:r>
            <w:r>
              <w:rPr>
                <w:sz w:val="24"/>
              </w:rPr>
              <w:t>，连续监测；</w:t>
            </w:r>
            <w:r>
              <w:rPr>
                <w:sz w:val="24"/>
              </w:rPr>
              <w:t>TSP</w:t>
            </w:r>
            <w:r>
              <w:rPr>
                <w:sz w:val="24"/>
              </w:rPr>
              <w:t>：连续</w:t>
            </w:r>
            <w:r>
              <w:rPr>
                <w:sz w:val="24"/>
              </w:rPr>
              <w:t>2</w:t>
            </w:r>
            <w:r>
              <w:rPr>
                <w:sz w:val="24"/>
              </w:rPr>
              <w:t>天，每天监测一次。</w:t>
            </w:r>
          </w:p>
          <w:p w:rsidR="00194F28" w:rsidRDefault="00194F28" w:rsidP="00F43EAC">
            <w:pPr>
              <w:spacing w:line="360" w:lineRule="auto"/>
              <w:ind w:firstLineChars="200" w:firstLine="480"/>
              <w:rPr>
                <w:sz w:val="24"/>
              </w:rPr>
            </w:pPr>
            <w:r>
              <w:rPr>
                <w:sz w:val="24"/>
              </w:rPr>
              <w:t>监测分析方法：采用《空气与废气监测分析方法》中规定的方法。</w:t>
            </w:r>
          </w:p>
          <w:p w:rsidR="00194F28" w:rsidRDefault="00194F28" w:rsidP="00F43EAC">
            <w:pPr>
              <w:spacing w:line="360" w:lineRule="auto"/>
              <w:ind w:firstLineChars="200" w:firstLine="480"/>
              <w:rPr>
                <w:sz w:val="24"/>
              </w:rPr>
            </w:pPr>
            <w:r>
              <w:rPr>
                <w:sz w:val="24"/>
              </w:rPr>
              <w:t>监测点位：布设</w:t>
            </w:r>
            <w:r>
              <w:rPr>
                <w:rFonts w:hint="eastAsia"/>
                <w:sz w:val="24"/>
              </w:rPr>
              <w:t>1</w:t>
            </w:r>
            <w:r>
              <w:rPr>
                <w:sz w:val="24"/>
              </w:rPr>
              <w:t>个监测点，</w:t>
            </w:r>
            <w:r>
              <w:rPr>
                <w:rFonts w:hint="eastAsia"/>
                <w:sz w:val="24"/>
              </w:rPr>
              <w:t>位于瑞澜</w:t>
            </w:r>
            <w:r>
              <w:rPr>
                <w:sz w:val="24"/>
              </w:rPr>
              <w:t>科技园下风向。</w:t>
            </w:r>
          </w:p>
          <w:p w:rsidR="00194F28" w:rsidRDefault="00194F28" w:rsidP="00412FD9">
            <w:pPr>
              <w:numPr>
                <w:ilvl w:val="0"/>
                <w:numId w:val="9"/>
              </w:numPr>
              <w:spacing w:line="520" w:lineRule="exact"/>
              <w:jc w:val="center"/>
              <w:rPr>
                <w:b/>
                <w:szCs w:val="21"/>
              </w:rPr>
            </w:pPr>
            <w:r>
              <w:rPr>
                <w:b/>
                <w:szCs w:val="21"/>
              </w:rPr>
              <w:t>环境空气质量现状监测结果统计表</w:t>
            </w:r>
            <w:r>
              <w:rPr>
                <w:b/>
                <w:szCs w:val="21"/>
              </w:rPr>
              <w:t xml:space="preserve">  </w:t>
            </w:r>
            <w:r>
              <w:rPr>
                <w:b/>
                <w:szCs w:val="21"/>
              </w:rPr>
              <w:t>单位：</w:t>
            </w:r>
            <w:r>
              <w:rPr>
                <w:b/>
                <w:szCs w:val="21"/>
              </w:rPr>
              <w:t>mg/m</w:t>
            </w:r>
            <w:r>
              <w:rPr>
                <w:b/>
                <w:szCs w:val="21"/>
                <w:vertAlign w:val="superscript"/>
              </w:rPr>
              <w:t>3</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1"/>
              <w:gridCol w:w="1562"/>
              <w:gridCol w:w="1204"/>
              <w:gridCol w:w="1551"/>
              <w:gridCol w:w="2118"/>
              <w:gridCol w:w="759"/>
              <w:gridCol w:w="837"/>
            </w:tblGrid>
            <w:tr w:rsidR="00194F28" w:rsidTr="00F43EAC">
              <w:tc>
                <w:tcPr>
                  <w:tcW w:w="1031" w:type="dxa"/>
                  <w:vAlign w:val="center"/>
                </w:tcPr>
                <w:p w:rsidR="00194F28" w:rsidRDefault="00194F28" w:rsidP="00F43EAC">
                  <w:pPr>
                    <w:jc w:val="center"/>
                    <w:rPr>
                      <w:szCs w:val="21"/>
                    </w:rPr>
                  </w:pPr>
                  <w:r>
                    <w:rPr>
                      <w:szCs w:val="21"/>
                    </w:rPr>
                    <w:t>监测项目</w:t>
                  </w:r>
                </w:p>
              </w:tc>
              <w:tc>
                <w:tcPr>
                  <w:tcW w:w="1562" w:type="dxa"/>
                  <w:vAlign w:val="center"/>
                </w:tcPr>
                <w:p w:rsidR="00194F28" w:rsidRDefault="00194F28" w:rsidP="00F43EAC">
                  <w:pPr>
                    <w:jc w:val="center"/>
                    <w:rPr>
                      <w:szCs w:val="21"/>
                    </w:rPr>
                  </w:pPr>
                  <w:r>
                    <w:rPr>
                      <w:szCs w:val="21"/>
                    </w:rPr>
                    <w:t>监测点位</w:t>
                  </w:r>
                </w:p>
              </w:tc>
              <w:tc>
                <w:tcPr>
                  <w:tcW w:w="1204" w:type="dxa"/>
                  <w:vAlign w:val="center"/>
                </w:tcPr>
                <w:p w:rsidR="00194F28" w:rsidRDefault="00194F28" w:rsidP="00F43EAC">
                  <w:pPr>
                    <w:jc w:val="center"/>
                    <w:rPr>
                      <w:szCs w:val="21"/>
                    </w:rPr>
                  </w:pPr>
                  <w:r>
                    <w:rPr>
                      <w:szCs w:val="21"/>
                    </w:rPr>
                    <w:t>监测日期</w:t>
                  </w:r>
                </w:p>
              </w:tc>
              <w:tc>
                <w:tcPr>
                  <w:tcW w:w="1551" w:type="dxa"/>
                  <w:vAlign w:val="center"/>
                </w:tcPr>
                <w:p w:rsidR="00194F28" w:rsidRDefault="00194F28" w:rsidP="00F43EAC">
                  <w:pPr>
                    <w:jc w:val="center"/>
                    <w:rPr>
                      <w:szCs w:val="21"/>
                    </w:rPr>
                  </w:pPr>
                  <w:r>
                    <w:rPr>
                      <w:szCs w:val="21"/>
                    </w:rPr>
                    <w:t>监测结果范围</w:t>
                  </w:r>
                </w:p>
              </w:tc>
              <w:tc>
                <w:tcPr>
                  <w:tcW w:w="2118" w:type="dxa"/>
                  <w:vAlign w:val="center"/>
                </w:tcPr>
                <w:p w:rsidR="00194F28" w:rsidRDefault="00194F28" w:rsidP="00F43EAC">
                  <w:pPr>
                    <w:jc w:val="center"/>
                    <w:rPr>
                      <w:szCs w:val="21"/>
                    </w:rPr>
                  </w:pPr>
                  <w:r>
                    <w:rPr>
                      <w:szCs w:val="21"/>
                    </w:rPr>
                    <w:t>评价标准（《环境空气质量标准》二类）</w:t>
                  </w:r>
                </w:p>
              </w:tc>
              <w:tc>
                <w:tcPr>
                  <w:tcW w:w="759" w:type="dxa"/>
                  <w:vAlign w:val="center"/>
                </w:tcPr>
                <w:p w:rsidR="00194F28" w:rsidRDefault="00194F28" w:rsidP="00F43EAC">
                  <w:pPr>
                    <w:jc w:val="center"/>
                    <w:rPr>
                      <w:szCs w:val="21"/>
                    </w:rPr>
                  </w:pPr>
                  <w:r>
                    <w:rPr>
                      <w:szCs w:val="21"/>
                    </w:rPr>
                    <w:t>占标率</w:t>
                  </w:r>
                </w:p>
              </w:tc>
              <w:tc>
                <w:tcPr>
                  <w:tcW w:w="837" w:type="dxa"/>
                  <w:vAlign w:val="center"/>
                </w:tcPr>
                <w:p w:rsidR="00194F28" w:rsidRDefault="00194F28" w:rsidP="00F43EAC">
                  <w:pPr>
                    <w:jc w:val="center"/>
                    <w:rPr>
                      <w:szCs w:val="21"/>
                    </w:rPr>
                  </w:pPr>
                  <w:r>
                    <w:rPr>
                      <w:szCs w:val="21"/>
                    </w:rPr>
                    <w:t>达标情况</w:t>
                  </w:r>
                </w:p>
              </w:tc>
            </w:tr>
            <w:tr w:rsidR="00194F28" w:rsidTr="00F43EAC">
              <w:trPr>
                <w:trHeight w:val="180"/>
              </w:trPr>
              <w:tc>
                <w:tcPr>
                  <w:tcW w:w="1031" w:type="dxa"/>
                  <w:shd w:val="clear" w:color="auto" w:fill="auto"/>
                  <w:vAlign w:val="center"/>
                </w:tcPr>
                <w:p w:rsidR="00194F28" w:rsidRDefault="00194F28" w:rsidP="00F43EAC">
                  <w:pPr>
                    <w:jc w:val="center"/>
                    <w:rPr>
                      <w:szCs w:val="21"/>
                    </w:rPr>
                  </w:pPr>
                  <w:r>
                    <w:rPr>
                      <w:szCs w:val="21"/>
                    </w:rPr>
                    <w:t>SO</w:t>
                  </w:r>
                  <w:r>
                    <w:rPr>
                      <w:szCs w:val="21"/>
                      <w:vertAlign w:val="subscript"/>
                    </w:rPr>
                    <w:t>2</w:t>
                  </w:r>
                </w:p>
              </w:tc>
              <w:tc>
                <w:tcPr>
                  <w:tcW w:w="1562" w:type="dxa"/>
                  <w:shd w:val="clear" w:color="auto" w:fill="auto"/>
                  <w:vAlign w:val="center"/>
                </w:tcPr>
                <w:p w:rsidR="00194F28" w:rsidRDefault="00194F28" w:rsidP="00F43EAC">
                  <w:pPr>
                    <w:jc w:val="center"/>
                    <w:rPr>
                      <w:szCs w:val="21"/>
                    </w:rPr>
                  </w:pPr>
                  <w:r>
                    <w:rPr>
                      <w:szCs w:val="21"/>
                    </w:rPr>
                    <w:t>1#</w:t>
                  </w:r>
                  <w:r>
                    <w:rPr>
                      <w:szCs w:val="21"/>
                    </w:rPr>
                    <w:t>（上风向）</w:t>
                  </w:r>
                </w:p>
              </w:tc>
              <w:tc>
                <w:tcPr>
                  <w:tcW w:w="1204" w:type="dxa"/>
                  <w:vMerge w:val="restart"/>
                  <w:shd w:val="clear" w:color="auto" w:fill="auto"/>
                  <w:vAlign w:val="center"/>
                </w:tcPr>
                <w:p w:rsidR="00194F28" w:rsidRDefault="00194F28" w:rsidP="00F43EAC">
                  <w:pPr>
                    <w:jc w:val="center"/>
                    <w:rPr>
                      <w:szCs w:val="21"/>
                    </w:rPr>
                  </w:pPr>
                  <w:r>
                    <w:rPr>
                      <w:sz w:val="24"/>
                    </w:rPr>
                    <w:t>2015</w:t>
                  </w:r>
                  <w:r>
                    <w:rPr>
                      <w:sz w:val="24"/>
                    </w:rPr>
                    <w:t>年</w:t>
                  </w:r>
                  <w:r>
                    <w:rPr>
                      <w:sz w:val="24"/>
                    </w:rPr>
                    <w:t>3</w:t>
                  </w:r>
                  <w:r>
                    <w:rPr>
                      <w:sz w:val="24"/>
                    </w:rPr>
                    <w:t>月</w:t>
                  </w:r>
                  <w:r>
                    <w:rPr>
                      <w:sz w:val="24"/>
                    </w:rPr>
                    <w:t>16-18</w:t>
                  </w:r>
                  <w:r>
                    <w:rPr>
                      <w:sz w:val="24"/>
                    </w:rPr>
                    <w:t>日</w:t>
                  </w:r>
                </w:p>
              </w:tc>
              <w:tc>
                <w:tcPr>
                  <w:tcW w:w="1551" w:type="dxa"/>
                  <w:shd w:val="clear" w:color="auto" w:fill="auto"/>
                  <w:vAlign w:val="center"/>
                </w:tcPr>
                <w:p w:rsidR="00194F28" w:rsidRDefault="00194F28" w:rsidP="00F43EAC">
                  <w:pPr>
                    <w:jc w:val="center"/>
                    <w:rPr>
                      <w:szCs w:val="21"/>
                    </w:rPr>
                  </w:pPr>
                  <w:r>
                    <w:rPr>
                      <w:szCs w:val="21"/>
                    </w:rPr>
                    <w:t>0.010~0.016</w:t>
                  </w:r>
                </w:p>
              </w:tc>
              <w:tc>
                <w:tcPr>
                  <w:tcW w:w="2118" w:type="dxa"/>
                  <w:shd w:val="clear" w:color="auto" w:fill="auto"/>
                  <w:vAlign w:val="center"/>
                </w:tcPr>
                <w:p w:rsidR="00194F28" w:rsidRDefault="00194F28" w:rsidP="00F43EAC">
                  <w:pPr>
                    <w:jc w:val="center"/>
                    <w:rPr>
                      <w:szCs w:val="21"/>
                    </w:rPr>
                  </w:pPr>
                  <w:r>
                    <w:rPr>
                      <w:szCs w:val="21"/>
                    </w:rPr>
                    <w:t>小时平均值</w:t>
                  </w:r>
                  <w:r>
                    <w:rPr>
                      <w:szCs w:val="21"/>
                    </w:rPr>
                    <w:t>≤0.5</w:t>
                  </w:r>
                </w:p>
              </w:tc>
              <w:tc>
                <w:tcPr>
                  <w:tcW w:w="759" w:type="dxa"/>
                  <w:shd w:val="clear" w:color="auto" w:fill="auto"/>
                  <w:vAlign w:val="center"/>
                </w:tcPr>
                <w:p w:rsidR="00194F28" w:rsidRDefault="00194F28" w:rsidP="00F43EAC">
                  <w:pPr>
                    <w:jc w:val="center"/>
                    <w:rPr>
                      <w:szCs w:val="21"/>
                    </w:rPr>
                  </w:pPr>
                  <w:r>
                    <w:rPr>
                      <w:szCs w:val="21"/>
                    </w:rPr>
                    <w:t>3.2%</w:t>
                  </w:r>
                </w:p>
              </w:tc>
              <w:tc>
                <w:tcPr>
                  <w:tcW w:w="837" w:type="dxa"/>
                  <w:shd w:val="clear" w:color="auto" w:fill="auto"/>
                  <w:vAlign w:val="center"/>
                </w:tcPr>
                <w:p w:rsidR="00194F28" w:rsidRDefault="00194F28" w:rsidP="00F43EAC">
                  <w:pPr>
                    <w:jc w:val="center"/>
                    <w:rPr>
                      <w:szCs w:val="21"/>
                    </w:rPr>
                  </w:pPr>
                  <w:r>
                    <w:rPr>
                      <w:szCs w:val="21"/>
                    </w:rPr>
                    <w:t>达标</w:t>
                  </w:r>
                </w:p>
              </w:tc>
            </w:tr>
            <w:tr w:rsidR="00194F28" w:rsidTr="00F43EAC">
              <w:trPr>
                <w:trHeight w:val="225"/>
              </w:trPr>
              <w:tc>
                <w:tcPr>
                  <w:tcW w:w="1031" w:type="dxa"/>
                  <w:shd w:val="clear" w:color="auto" w:fill="auto"/>
                  <w:vAlign w:val="center"/>
                </w:tcPr>
                <w:p w:rsidR="00194F28" w:rsidRDefault="00194F28" w:rsidP="00F43EAC">
                  <w:pPr>
                    <w:jc w:val="center"/>
                    <w:rPr>
                      <w:szCs w:val="21"/>
                    </w:rPr>
                  </w:pPr>
                  <w:r>
                    <w:rPr>
                      <w:szCs w:val="21"/>
                    </w:rPr>
                    <w:t>NO</w:t>
                  </w:r>
                  <w:r>
                    <w:rPr>
                      <w:szCs w:val="21"/>
                      <w:vertAlign w:val="subscript"/>
                    </w:rPr>
                    <w:t>2</w:t>
                  </w:r>
                </w:p>
              </w:tc>
              <w:tc>
                <w:tcPr>
                  <w:tcW w:w="1562" w:type="dxa"/>
                  <w:shd w:val="clear" w:color="auto" w:fill="auto"/>
                  <w:vAlign w:val="center"/>
                </w:tcPr>
                <w:p w:rsidR="00194F28" w:rsidRDefault="00194F28" w:rsidP="00F43EAC">
                  <w:pPr>
                    <w:jc w:val="center"/>
                    <w:rPr>
                      <w:szCs w:val="21"/>
                    </w:rPr>
                  </w:pPr>
                  <w:r>
                    <w:rPr>
                      <w:szCs w:val="21"/>
                    </w:rPr>
                    <w:t>1#</w:t>
                  </w:r>
                  <w:r>
                    <w:rPr>
                      <w:szCs w:val="21"/>
                    </w:rPr>
                    <w:t>（上风向）</w:t>
                  </w:r>
                </w:p>
              </w:tc>
              <w:tc>
                <w:tcPr>
                  <w:tcW w:w="1204" w:type="dxa"/>
                  <w:vMerge/>
                  <w:shd w:val="clear" w:color="auto" w:fill="auto"/>
                  <w:vAlign w:val="center"/>
                </w:tcPr>
                <w:p w:rsidR="00194F28" w:rsidRDefault="00194F28" w:rsidP="00F43EAC">
                  <w:pPr>
                    <w:jc w:val="center"/>
                    <w:rPr>
                      <w:szCs w:val="21"/>
                    </w:rPr>
                  </w:pPr>
                </w:p>
              </w:tc>
              <w:tc>
                <w:tcPr>
                  <w:tcW w:w="1551" w:type="dxa"/>
                  <w:shd w:val="clear" w:color="auto" w:fill="auto"/>
                  <w:vAlign w:val="center"/>
                </w:tcPr>
                <w:p w:rsidR="00194F28" w:rsidRDefault="00194F28" w:rsidP="00F43EAC">
                  <w:pPr>
                    <w:jc w:val="center"/>
                    <w:rPr>
                      <w:szCs w:val="21"/>
                    </w:rPr>
                  </w:pPr>
                  <w:r>
                    <w:rPr>
                      <w:szCs w:val="21"/>
                    </w:rPr>
                    <w:t>0.020~0.029</w:t>
                  </w:r>
                </w:p>
              </w:tc>
              <w:tc>
                <w:tcPr>
                  <w:tcW w:w="2118" w:type="dxa"/>
                  <w:shd w:val="clear" w:color="auto" w:fill="auto"/>
                  <w:vAlign w:val="center"/>
                </w:tcPr>
                <w:p w:rsidR="00194F28" w:rsidRDefault="00194F28" w:rsidP="00F43EAC">
                  <w:pPr>
                    <w:jc w:val="center"/>
                    <w:rPr>
                      <w:szCs w:val="21"/>
                    </w:rPr>
                  </w:pPr>
                  <w:r>
                    <w:rPr>
                      <w:szCs w:val="21"/>
                    </w:rPr>
                    <w:t>小时平均值</w:t>
                  </w:r>
                  <w:r>
                    <w:rPr>
                      <w:szCs w:val="21"/>
                    </w:rPr>
                    <w:t>≤0.2</w:t>
                  </w:r>
                </w:p>
              </w:tc>
              <w:tc>
                <w:tcPr>
                  <w:tcW w:w="759" w:type="dxa"/>
                  <w:shd w:val="clear" w:color="auto" w:fill="auto"/>
                  <w:vAlign w:val="center"/>
                </w:tcPr>
                <w:p w:rsidR="00194F28" w:rsidRDefault="00194F28" w:rsidP="00F43EAC">
                  <w:pPr>
                    <w:jc w:val="center"/>
                    <w:rPr>
                      <w:szCs w:val="21"/>
                    </w:rPr>
                  </w:pPr>
                  <w:r>
                    <w:rPr>
                      <w:szCs w:val="21"/>
                    </w:rPr>
                    <w:t>14.5%</w:t>
                  </w:r>
                </w:p>
              </w:tc>
              <w:tc>
                <w:tcPr>
                  <w:tcW w:w="837" w:type="dxa"/>
                  <w:shd w:val="clear" w:color="auto" w:fill="auto"/>
                  <w:vAlign w:val="center"/>
                </w:tcPr>
                <w:p w:rsidR="00194F28" w:rsidRDefault="00194F28" w:rsidP="00F43EAC">
                  <w:pPr>
                    <w:jc w:val="center"/>
                    <w:rPr>
                      <w:szCs w:val="21"/>
                    </w:rPr>
                  </w:pPr>
                  <w:r>
                    <w:rPr>
                      <w:szCs w:val="21"/>
                    </w:rPr>
                    <w:t>达标</w:t>
                  </w:r>
                </w:p>
              </w:tc>
            </w:tr>
            <w:tr w:rsidR="00194F28" w:rsidTr="00F43EAC">
              <w:trPr>
                <w:trHeight w:val="158"/>
              </w:trPr>
              <w:tc>
                <w:tcPr>
                  <w:tcW w:w="1031" w:type="dxa"/>
                  <w:shd w:val="clear" w:color="auto" w:fill="auto"/>
                  <w:vAlign w:val="center"/>
                </w:tcPr>
                <w:p w:rsidR="00194F28" w:rsidRDefault="00194F28" w:rsidP="00F43EAC">
                  <w:pPr>
                    <w:jc w:val="center"/>
                    <w:rPr>
                      <w:szCs w:val="21"/>
                    </w:rPr>
                  </w:pPr>
                  <w:r>
                    <w:rPr>
                      <w:szCs w:val="21"/>
                    </w:rPr>
                    <w:t>TSP</w:t>
                  </w:r>
                </w:p>
              </w:tc>
              <w:tc>
                <w:tcPr>
                  <w:tcW w:w="1562" w:type="dxa"/>
                  <w:shd w:val="clear" w:color="auto" w:fill="auto"/>
                  <w:vAlign w:val="center"/>
                </w:tcPr>
                <w:p w:rsidR="00194F28" w:rsidRDefault="00194F28" w:rsidP="00F43EAC">
                  <w:pPr>
                    <w:jc w:val="center"/>
                    <w:rPr>
                      <w:szCs w:val="21"/>
                    </w:rPr>
                  </w:pPr>
                  <w:r>
                    <w:rPr>
                      <w:szCs w:val="21"/>
                    </w:rPr>
                    <w:t>1#</w:t>
                  </w:r>
                  <w:r>
                    <w:rPr>
                      <w:szCs w:val="21"/>
                    </w:rPr>
                    <w:t>（上风向）</w:t>
                  </w:r>
                </w:p>
              </w:tc>
              <w:tc>
                <w:tcPr>
                  <w:tcW w:w="1204" w:type="dxa"/>
                  <w:vMerge/>
                  <w:shd w:val="clear" w:color="auto" w:fill="auto"/>
                  <w:vAlign w:val="center"/>
                </w:tcPr>
                <w:p w:rsidR="00194F28" w:rsidRDefault="00194F28" w:rsidP="00F43EAC">
                  <w:pPr>
                    <w:jc w:val="center"/>
                    <w:rPr>
                      <w:szCs w:val="21"/>
                    </w:rPr>
                  </w:pPr>
                </w:p>
              </w:tc>
              <w:tc>
                <w:tcPr>
                  <w:tcW w:w="1551" w:type="dxa"/>
                  <w:shd w:val="clear" w:color="auto" w:fill="auto"/>
                  <w:vAlign w:val="center"/>
                </w:tcPr>
                <w:p w:rsidR="00194F28" w:rsidRDefault="00194F28" w:rsidP="00F43EAC">
                  <w:pPr>
                    <w:jc w:val="center"/>
                    <w:rPr>
                      <w:szCs w:val="21"/>
                    </w:rPr>
                  </w:pPr>
                  <w:r>
                    <w:rPr>
                      <w:szCs w:val="21"/>
                    </w:rPr>
                    <w:t>0.115~0.121</w:t>
                  </w:r>
                </w:p>
              </w:tc>
              <w:tc>
                <w:tcPr>
                  <w:tcW w:w="2118" w:type="dxa"/>
                  <w:shd w:val="clear" w:color="auto" w:fill="auto"/>
                  <w:vAlign w:val="center"/>
                </w:tcPr>
                <w:p w:rsidR="00194F28" w:rsidRDefault="00194F28" w:rsidP="00F43EAC">
                  <w:pPr>
                    <w:jc w:val="center"/>
                    <w:rPr>
                      <w:szCs w:val="21"/>
                    </w:rPr>
                  </w:pPr>
                  <w:r>
                    <w:rPr>
                      <w:szCs w:val="21"/>
                    </w:rPr>
                    <w:t>日平均值</w:t>
                  </w:r>
                  <w:r>
                    <w:rPr>
                      <w:szCs w:val="21"/>
                    </w:rPr>
                    <w:t>≤0.3</w:t>
                  </w:r>
                </w:p>
              </w:tc>
              <w:tc>
                <w:tcPr>
                  <w:tcW w:w="759" w:type="dxa"/>
                  <w:shd w:val="clear" w:color="auto" w:fill="auto"/>
                  <w:vAlign w:val="center"/>
                </w:tcPr>
                <w:p w:rsidR="00194F28" w:rsidRDefault="00194F28" w:rsidP="00F43EAC">
                  <w:pPr>
                    <w:jc w:val="center"/>
                    <w:rPr>
                      <w:szCs w:val="21"/>
                    </w:rPr>
                  </w:pPr>
                  <w:r>
                    <w:rPr>
                      <w:szCs w:val="21"/>
                    </w:rPr>
                    <w:t>13.4%</w:t>
                  </w:r>
                </w:p>
              </w:tc>
              <w:tc>
                <w:tcPr>
                  <w:tcW w:w="837" w:type="dxa"/>
                  <w:shd w:val="clear" w:color="auto" w:fill="auto"/>
                  <w:vAlign w:val="center"/>
                </w:tcPr>
                <w:p w:rsidR="00194F28" w:rsidRDefault="00194F28" w:rsidP="00F43EAC">
                  <w:pPr>
                    <w:jc w:val="center"/>
                    <w:rPr>
                      <w:szCs w:val="21"/>
                    </w:rPr>
                  </w:pPr>
                  <w:r>
                    <w:rPr>
                      <w:szCs w:val="21"/>
                    </w:rPr>
                    <w:t>达标</w:t>
                  </w:r>
                </w:p>
              </w:tc>
            </w:tr>
          </w:tbl>
          <w:p w:rsidR="00194F28" w:rsidRDefault="00194F28" w:rsidP="00F43EAC">
            <w:pPr>
              <w:spacing w:line="360" w:lineRule="auto"/>
              <w:ind w:firstLineChars="196" w:firstLine="470"/>
              <w:rPr>
                <w:sz w:val="24"/>
              </w:rPr>
            </w:pPr>
            <w:r>
              <w:rPr>
                <w:sz w:val="24"/>
              </w:rPr>
              <w:t>根据以上现状监测结果分析表可见：监测点的</w:t>
            </w:r>
            <w:r>
              <w:rPr>
                <w:sz w:val="24"/>
              </w:rPr>
              <w:t>SO</w:t>
            </w:r>
            <w:r>
              <w:rPr>
                <w:sz w:val="24"/>
                <w:vertAlign w:val="subscript"/>
              </w:rPr>
              <w:t>2</w:t>
            </w:r>
            <w:r>
              <w:rPr>
                <w:sz w:val="24"/>
              </w:rPr>
              <w:t>小时平均浓度、</w:t>
            </w:r>
            <w:r>
              <w:rPr>
                <w:sz w:val="24"/>
              </w:rPr>
              <w:t>NO</w:t>
            </w:r>
            <w:r>
              <w:rPr>
                <w:sz w:val="24"/>
                <w:vertAlign w:val="subscript"/>
              </w:rPr>
              <w:t>2</w:t>
            </w:r>
            <w:r>
              <w:rPr>
                <w:sz w:val="24"/>
              </w:rPr>
              <w:t>小时平均浓度、</w:t>
            </w:r>
            <w:r>
              <w:rPr>
                <w:sz w:val="24"/>
              </w:rPr>
              <w:t>TSP</w:t>
            </w:r>
            <w:r>
              <w:rPr>
                <w:sz w:val="24"/>
              </w:rPr>
              <w:t>日平均浓度均满足《环境空气质量标准》（</w:t>
            </w:r>
            <w:r>
              <w:rPr>
                <w:sz w:val="24"/>
              </w:rPr>
              <w:t>GB3095-2012</w:t>
            </w:r>
            <w:r>
              <w:rPr>
                <w:sz w:val="24"/>
              </w:rPr>
              <w:t>）二级标准，因此，该区域内空气质量现状良好。</w:t>
            </w:r>
          </w:p>
          <w:p w:rsidR="00194F28" w:rsidRDefault="00194F28" w:rsidP="00F43EAC">
            <w:pPr>
              <w:spacing w:line="360" w:lineRule="auto"/>
              <w:ind w:firstLineChars="200" w:firstLine="482"/>
              <w:rPr>
                <w:b/>
                <w:bCs/>
                <w:sz w:val="24"/>
              </w:rPr>
            </w:pPr>
            <w:r>
              <w:rPr>
                <w:b/>
                <w:bCs/>
                <w:sz w:val="24"/>
              </w:rPr>
              <w:t>2</w:t>
            </w:r>
            <w:r>
              <w:rPr>
                <w:b/>
                <w:bCs/>
                <w:sz w:val="24"/>
              </w:rPr>
              <w:t>、地表水环境质量</w:t>
            </w:r>
          </w:p>
          <w:p w:rsidR="00194F28" w:rsidRDefault="00194F28" w:rsidP="00F43EAC">
            <w:pPr>
              <w:spacing w:line="360" w:lineRule="auto"/>
              <w:ind w:firstLineChars="200" w:firstLine="480"/>
              <w:rPr>
                <w:sz w:val="24"/>
              </w:rPr>
            </w:pPr>
            <w:r>
              <w:rPr>
                <w:sz w:val="24"/>
              </w:rPr>
              <w:t>本项目拟建址位于乐山市工业集中区内，周边地表水体主要为大渡河。根据乐山市例行监测资料中李码头断面监测数据可知，项目所在区域大渡河的水质符合《地表水环境质量标准》（</w:t>
            </w:r>
            <w:r>
              <w:rPr>
                <w:sz w:val="24"/>
              </w:rPr>
              <w:t>GB3838-2002</w:t>
            </w:r>
            <w:r>
              <w:rPr>
                <w:sz w:val="24"/>
              </w:rPr>
              <w:t>）中</w:t>
            </w:r>
            <w:r>
              <w:rPr>
                <w:rFonts w:ascii="宋体" w:hAnsi="宋体" w:cs="宋体" w:hint="eastAsia"/>
                <w:sz w:val="24"/>
              </w:rPr>
              <w:t>Ⅲ</w:t>
            </w:r>
            <w:r>
              <w:rPr>
                <w:sz w:val="24"/>
              </w:rPr>
              <w:t>类水域标准限值，地表水环境质量较好。本项目运营期无生产废水产生。</w:t>
            </w:r>
          </w:p>
          <w:p w:rsidR="00194F28" w:rsidRDefault="00194F28" w:rsidP="00F43EAC">
            <w:pPr>
              <w:spacing w:line="360" w:lineRule="auto"/>
              <w:ind w:firstLineChars="200" w:firstLine="482"/>
              <w:rPr>
                <w:b/>
                <w:bCs/>
                <w:sz w:val="24"/>
              </w:rPr>
            </w:pPr>
            <w:r>
              <w:rPr>
                <w:b/>
                <w:bCs/>
                <w:sz w:val="24"/>
              </w:rPr>
              <w:t>3</w:t>
            </w:r>
            <w:r>
              <w:rPr>
                <w:b/>
                <w:bCs/>
                <w:sz w:val="24"/>
              </w:rPr>
              <w:t>、声环境质量</w:t>
            </w:r>
          </w:p>
          <w:p w:rsidR="00194F28" w:rsidRDefault="00194F28" w:rsidP="00F43EAC">
            <w:pPr>
              <w:spacing w:line="360" w:lineRule="auto"/>
              <w:ind w:firstLineChars="200" w:firstLine="480"/>
              <w:rPr>
                <w:sz w:val="24"/>
              </w:rPr>
            </w:pPr>
            <w:r>
              <w:rPr>
                <w:sz w:val="24"/>
              </w:rPr>
              <w:t>监测布点：本项目根据项目周围现状，在项目厂界四周进行昼间、夜间监测。</w:t>
            </w:r>
          </w:p>
          <w:p w:rsidR="00194F28" w:rsidRDefault="00194F28" w:rsidP="00F43EAC">
            <w:pPr>
              <w:spacing w:line="360" w:lineRule="auto"/>
              <w:ind w:firstLineChars="200" w:firstLine="480"/>
              <w:rPr>
                <w:sz w:val="24"/>
              </w:rPr>
            </w:pPr>
            <w:r>
              <w:rPr>
                <w:sz w:val="24"/>
              </w:rPr>
              <w:t>监测时段和内容：在工作运行情况下，监测两天，昼夜各监测一次。测量昼间及夜间的等效连续</w:t>
            </w:r>
            <w:r>
              <w:rPr>
                <w:sz w:val="24"/>
              </w:rPr>
              <w:t>A</w:t>
            </w:r>
            <w:r>
              <w:rPr>
                <w:sz w:val="24"/>
              </w:rPr>
              <w:t>声级。</w:t>
            </w:r>
          </w:p>
          <w:p w:rsidR="00194F28" w:rsidRDefault="00194F28" w:rsidP="00412FD9">
            <w:pPr>
              <w:numPr>
                <w:ilvl w:val="0"/>
                <w:numId w:val="9"/>
              </w:numPr>
              <w:spacing w:line="480" w:lineRule="exact"/>
              <w:jc w:val="center"/>
              <w:rPr>
                <w:b/>
                <w:szCs w:val="21"/>
              </w:rPr>
            </w:pPr>
            <w:r>
              <w:rPr>
                <w:b/>
                <w:szCs w:val="21"/>
              </w:rPr>
              <w:t xml:space="preserve"> </w:t>
            </w:r>
            <w:r>
              <w:rPr>
                <w:b/>
                <w:szCs w:val="21"/>
              </w:rPr>
              <w:t>噪声监测结果统计表</w:t>
            </w:r>
            <w:r>
              <w:rPr>
                <w:b/>
                <w:szCs w:val="21"/>
              </w:rPr>
              <w:t xml:space="preserve">  </w:t>
            </w:r>
            <w:r>
              <w:rPr>
                <w:b/>
                <w:szCs w:val="21"/>
              </w:rPr>
              <w:t>单位：</w:t>
            </w:r>
            <w:r>
              <w:rPr>
                <w:b/>
                <w:szCs w:val="21"/>
              </w:rPr>
              <w:t>dB</w:t>
            </w:r>
            <w:r>
              <w:rPr>
                <w:b/>
                <w:szCs w:val="21"/>
              </w:rPr>
              <w:t>（</w:t>
            </w:r>
            <w:r>
              <w:rPr>
                <w:b/>
                <w:szCs w:val="21"/>
              </w:rPr>
              <w:t>A</w:t>
            </w:r>
            <w:r>
              <w:rPr>
                <w:b/>
                <w:szCs w:val="21"/>
              </w:rPr>
              <w:t>）</w:t>
            </w:r>
          </w:p>
          <w:tbl>
            <w:tblPr>
              <w:tblStyle w:val="ad"/>
              <w:tblW w:w="7390" w:type="dxa"/>
              <w:jc w:val="center"/>
              <w:tblLayout w:type="fixed"/>
              <w:tblLook w:val="04A0"/>
            </w:tblPr>
            <w:tblGrid>
              <w:gridCol w:w="773"/>
              <w:gridCol w:w="1500"/>
              <w:gridCol w:w="863"/>
              <w:gridCol w:w="837"/>
              <w:gridCol w:w="1959"/>
              <w:gridCol w:w="1458"/>
            </w:tblGrid>
            <w:tr w:rsidR="00194F28" w:rsidTr="00F43EAC">
              <w:trPr>
                <w:jc w:val="center"/>
              </w:trPr>
              <w:tc>
                <w:tcPr>
                  <w:tcW w:w="773"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点位编号</w:t>
                  </w:r>
                </w:p>
              </w:tc>
              <w:tc>
                <w:tcPr>
                  <w:tcW w:w="1500"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检测点位</w:t>
                  </w:r>
                </w:p>
              </w:tc>
              <w:tc>
                <w:tcPr>
                  <w:tcW w:w="863"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主要声源</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检测时段</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检测起始时间</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设备噪声+背景噪声</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01</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厂界北侧外1m处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46</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39</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02</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厂界东侧外1m处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47</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40</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03</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厂界南侧外1m处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48</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42</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04</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厂界西侧外1m处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45</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1月31日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40</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lastRenderedPageBreak/>
                    <w:t>05</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厂界北侧外1m处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45</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39</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06</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厂界东侧外1m处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47</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40</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07</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厂界南侧外1m处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48</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42</w:t>
                  </w:r>
                </w:p>
              </w:tc>
            </w:tr>
            <w:tr w:rsidR="00194F28" w:rsidTr="00F43EAC">
              <w:trPr>
                <w:jc w:val="center"/>
              </w:trPr>
              <w:tc>
                <w:tcPr>
                  <w:tcW w:w="77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08</w:t>
                  </w:r>
                </w:p>
              </w:tc>
              <w:tc>
                <w:tcPr>
                  <w:tcW w:w="1500"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厂界西侧外1m处</w:t>
                  </w:r>
                </w:p>
              </w:tc>
              <w:tc>
                <w:tcPr>
                  <w:tcW w:w="863" w:type="dxa"/>
                  <w:vMerge w:val="restart"/>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车床</w:t>
                  </w: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昼间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44</w:t>
                  </w:r>
                </w:p>
              </w:tc>
            </w:tr>
            <w:tr w:rsidR="00194F28" w:rsidTr="00F43EAC">
              <w:trPr>
                <w:jc w:val="center"/>
              </w:trPr>
              <w:tc>
                <w:tcPr>
                  <w:tcW w:w="77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1500"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63" w:type="dxa"/>
                  <w:vMerge/>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p>
              </w:tc>
              <w:tc>
                <w:tcPr>
                  <w:tcW w:w="837"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夜间</w:t>
                  </w:r>
                </w:p>
              </w:tc>
              <w:tc>
                <w:tcPr>
                  <w:tcW w:w="1959"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2月1日</w:t>
                  </w:r>
                </w:p>
              </w:tc>
              <w:tc>
                <w:tcPr>
                  <w:tcW w:w="1458" w:type="dxa"/>
                  <w:vAlign w:val="center"/>
                </w:tcPr>
                <w:p w:rsidR="00194F28" w:rsidRDefault="00194F28" w:rsidP="00F43EAC">
                  <w:pPr>
                    <w:widowControl/>
                    <w:tabs>
                      <w:tab w:val="left" w:pos="0"/>
                    </w:tabs>
                    <w:adjustRightInd w:val="0"/>
                    <w:snapToGrid w:val="0"/>
                    <w:jc w:val="center"/>
                    <w:outlineLvl w:val="0"/>
                    <w:rPr>
                      <w:rFonts w:asciiTheme="minorEastAsia" w:hAnsiTheme="minorEastAsia" w:cstheme="minorEastAsia"/>
                      <w:sz w:val="24"/>
                    </w:rPr>
                  </w:pPr>
                  <w:r>
                    <w:rPr>
                      <w:rFonts w:asciiTheme="minorEastAsia" w:eastAsiaTheme="minorEastAsia" w:hAnsiTheme="minorEastAsia" w:cstheme="minorEastAsia" w:hint="eastAsia"/>
                      <w:sz w:val="24"/>
                    </w:rPr>
                    <w:t>40</w:t>
                  </w:r>
                </w:p>
              </w:tc>
            </w:tr>
          </w:tbl>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r>
              <w:rPr>
                <w:rFonts w:hint="eastAsia"/>
                <w:sz w:val="24"/>
              </w:rPr>
              <w:t>根据</w:t>
            </w:r>
            <w:r>
              <w:rPr>
                <w:sz w:val="24"/>
              </w:rPr>
              <w:t>上表分析可知，本项目厂界噪声能够满足《</w:t>
            </w:r>
            <w:r>
              <w:rPr>
                <w:rFonts w:hint="eastAsia"/>
                <w:sz w:val="24"/>
              </w:rPr>
              <w:t>声环境</w:t>
            </w:r>
            <w:r>
              <w:rPr>
                <w:sz w:val="24"/>
              </w:rPr>
              <w:t>质量标准》</w:t>
            </w:r>
            <w:r>
              <w:rPr>
                <w:rFonts w:hint="eastAsia"/>
                <w:sz w:val="24"/>
              </w:rPr>
              <w:t>（</w:t>
            </w:r>
            <w:r>
              <w:rPr>
                <w:rFonts w:hint="eastAsia"/>
                <w:sz w:val="24"/>
              </w:rPr>
              <w:t>GB12348-2008</w:t>
            </w:r>
            <w:r>
              <w:rPr>
                <w:rFonts w:hint="eastAsia"/>
                <w:sz w:val="24"/>
              </w:rPr>
              <w:t>）中</w:t>
            </w:r>
            <w:r>
              <w:rPr>
                <w:rFonts w:hint="eastAsia"/>
                <w:sz w:val="24"/>
              </w:rPr>
              <w:t>3</w:t>
            </w:r>
            <w:r>
              <w:rPr>
                <w:rFonts w:hint="eastAsia"/>
                <w:sz w:val="24"/>
              </w:rPr>
              <w:t>类</w:t>
            </w:r>
            <w:r>
              <w:rPr>
                <w:sz w:val="24"/>
              </w:rPr>
              <w:t>标准限值，区域声环境</w:t>
            </w:r>
            <w:r>
              <w:rPr>
                <w:rFonts w:hint="eastAsia"/>
                <w:sz w:val="24"/>
              </w:rPr>
              <w:t>质量</w:t>
            </w:r>
            <w:r>
              <w:rPr>
                <w:sz w:val="24"/>
              </w:rPr>
              <w:t>现状良好。</w:t>
            </w:r>
          </w:p>
          <w:p w:rsidR="00194F28" w:rsidRDefault="00194F28" w:rsidP="00F43EAC">
            <w:pPr>
              <w:spacing w:line="360" w:lineRule="auto"/>
              <w:ind w:firstLineChars="200" w:firstLine="480"/>
              <w:rPr>
                <w:sz w:val="24"/>
              </w:rPr>
            </w:pPr>
          </w:p>
          <w:p w:rsidR="00194F28" w:rsidRDefault="00194F28" w:rsidP="00F43EAC">
            <w:pPr>
              <w:spacing w:line="360" w:lineRule="auto"/>
              <w:rPr>
                <w:sz w:val="24"/>
              </w:rPr>
            </w:pPr>
          </w:p>
        </w:tc>
      </w:tr>
      <w:tr w:rsidR="00194F28" w:rsidTr="00F43EAC">
        <w:trPr>
          <w:trHeight w:val="2169"/>
        </w:trPr>
        <w:tc>
          <w:tcPr>
            <w:tcW w:w="8522" w:type="dxa"/>
            <w:tcBorders>
              <w:top w:val="single" w:sz="4" w:space="0" w:color="auto"/>
              <w:tl2br w:val="nil"/>
              <w:tr2bl w:val="nil"/>
            </w:tcBorders>
          </w:tcPr>
          <w:p w:rsidR="00194F28" w:rsidRDefault="00194F28" w:rsidP="00F43EAC">
            <w:pPr>
              <w:spacing w:before="240" w:line="360" w:lineRule="auto"/>
              <w:rPr>
                <w:b/>
                <w:sz w:val="28"/>
              </w:rPr>
            </w:pPr>
            <w:r>
              <w:rPr>
                <w:b/>
                <w:sz w:val="28"/>
              </w:rPr>
              <w:lastRenderedPageBreak/>
              <w:t>主要环境保护目标</w:t>
            </w:r>
            <w:r>
              <w:rPr>
                <w:b/>
                <w:sz w:val="28"/>
              </w:rPr>
              <w:t>(</w:t>
            </w:r>
            <w:r>
              <w:rPr>
                <w:b/>
                <w:sz w:val="28"/>
              </w:rPr>
              <w:t>列出名单及保护级别</w:t>
            </w:r>
            <w:r>
              <w:rPr>
                <w:b/>
                <w:sz w:val="28"/>
              </w:rPr>
              <w:t>)</w:t>
            </w:r>
            <w:r>
              <w:rPr>
                <w:b/>
                <w:sz w:val="28"/>
              </w:rPr>
              <w:t>：</w:t>
            </w:r>
            <w:r>
              <w:rPr>
                <w:b/>
                <w:sz w:val="28"/>
              </w:rPr>
              <w:t xml:space="preserve"> </w:t>
            </w:r>
          </w:p>
          <w:p w:rsidR="00194F28" w:rsidRDefault="00194F28" w:rsidP="00F43EAC">
            <w:pPr>
              <w:spacing w:line="360" w:lineRule="auto"/>
              <w:ind w:firstLineChars="200" w:firstLine="480"/>
              <w:rPr>
                <w:sz w:val="24"/>
              </w:rPr>
            </w:pPr>
            <w:r>
              <w:rPr>
                <w:sz w:val="24"/>
              </w:rPr>
              <w:t>本项目位于乐山市工业集中区，周边均为工业企业</w:t>
            </w:r>
            <w:r>
              <w:rPr>
                <w:rFonts w:hint="eastAsia"/>
                <w:sz w:val="24"/>
              </w:rPr>
              <w:t>，</w:t>
            </w:r>
            <w:r>
              <w:rPr>
                <w:sz w:val="24"/>
              </w:rPr>
              <w:t>本项目租用</w:t>
            </w:r>
            <w:r>
              <w:rPr>
                <w:rFonts w:hint="eastAsia"/>
                <w:sz w:val="24"/>
              </w:rPr>
              <w:t>原金凤凰新能源科技有限公司部门厂房</w:t>
            </w:r>
            <w:r>
              <w:rPr>
                <w:rFonts w:hint="eastAsia"/>
                <w:sz w:val="24"/>
              </w:rPr>
              <w:t>841m</w:t>
            </w:r>
            <w:r>
              <w:rPr>
                <w:rFonts w:hint="eastAsia"/>
                <w:sz w:val="24"/>
                <w:vertAlign w:val="superscript"/>
              </w:rPr>
              <w:t>2</w:t>
            </w:r>
            <w:r>
              <w:rPr>
                <w:rFonts w:hint="eastAsia"/>
                <w:sz w:val="24"/>
              </w:rPr>
              <w:t>，根据现场调查，具体外环境关系如下：项目</w:t>
            </w:r>
            <w:r>
              <w:rPr>
                <w:sz w:val="24"/>
              </w:rPr>
              <w:t>北面</w:t>
            </w:r>
            <w:r>
              <w:rPr>
                <w:rFonts w:hint="eastAsia"/>
                <w:sz w:val="24"/>
              </w:rPr>
              <w:t>为瑞澜科技园，项目西面为四川华构建材公司</w:t>
            </w:r>
            <w:r>
              <w:rPr>
                <w:sz w:val="24"/>
              </w:rPr>
              <w:t>，</w:t>
            </w:r>
            <w:r>
              <w:rPr>
                <w:rFonts w:hint="eastAsia"/>
                <w:sz w:val="24"/>
              </w:rPr>
              <w:t>项目南面为</w:t>
            </w:r>
            <w:r>
              <w:rPr>
                <w:sz w:val="24"/>
              </w:rPr>
              <w:t>园区道路</w:t>
            </w:r>
            <w:r>
              <w:rPr>
                <w:rFonts w:hint="eastAsia"/>
                <w:sz w:val="24"/>
              </w:rPr>
              <w:t>，</w:t>
            </w:r>
            <w:r>
              <w:rPr>
                <w:sz w:val="24"/>
              </w:rPr>
              <w:t>项目</w:t>
            </w:r>
            <w:r>
              <w:rPr>
                <w:rFonts w:hint="eastAsia"/>
                <w:sz w:val="24"/>
              </w:rPr>
              <w:t>东面分布有恒峰华邦生物科技公司</w:t>
            </w:r>
            <w:r>
              <w:rPr>
                <w:sz w:val="24"/>
              </w:rPr>
              <w:t>等</w:t>
            </w:r>
            <w:r>
              <w:rPr>
                <w:rFonts w:hint="eastAsia"/>
                <w:sz w:val="24"/>
              </w:rPr>
              <w:t>，</w:t>
            </w:r>
            <w:r>
              <w:rPr>
                <w:sz w:val="24"/>
              </w:rPr>
              <w:t>大渡河位于项目东南面</w:t>
            </w:r>
            <w:r>
              <w:rPr>
                <w:rFonts w:hint="eastAsia"/>
                <w:sz w:val="24"/>
              </w:rPr>
              <w:t>1</w:t>
            </w:r>
            <w:r>
              <w:rPr>
                <w:sz w:val="24"/>
              </w:rPr>
              <w:t>km</w:t>
            </w:r>
            <w:r>
              <w:rPr>
                <w:sz w:val="24"/>
              </w:rPr>
              <w:t>处</w:t>
            </w:r>
            <w:r>
              <w:rPr>
                <w:rFonts w:hint="eastAsia"/>
                <w:sz w:val="24"/>
              </w:rPr>
              <w:t>，</w:t>
            </w:r>
            <w:r>
              <w:rPr>
                <w:sz w:val="24"/>
              </w:rPr>
              <w:t>其主要水体功能为泄洪、灌溉</w:t>
            </w:r>
            <w:r>
              <w:rPr>
                <w:rFonts w:hint="eastAsia"/>
                <w:sz w:val="24"/>
              </w:rPr>
              <w:t>、</w:t>
            </w:r>
            <w:r>
              <w:rPr>
                <w:sz w:val="24"/>
              </w:rPr>
              <w:t>生活</w:t>
            </w:r>
            <w:r>
              <w:rPr>
                <w:rFonts w:hint="eastAsia"/>
                <w:sz w:val="24"/>
              </w:rPr>
              <w:t>水源</w:t>
            </w:r>
            <w:r>
              <w:rPr>
                <w:sz w:val="24"/>
              </w:rPr>
              <w:t>、工业水源等。</w:t>
            </w:r>
          </w:p>
          <w:p w:rsidR="00194F28" w:rsidRDefault="00194F28" w:rsidP="00F43EAC">
            <w:pPr>
              <w:spacing w:line="360" w:lineRule="auto"/>
              <w:ind w:firstLineChars="200" w:firstLine="480"/>
              <w:rPr>
                <w:sz w:val="24"/>
              </w:rPr>
            </w:pPr>
            <w:r>
              <w:rPr>
                <w:sz w:val="24"/>
              </w:rPr>
              <w:t>根据本项目排污特点和外环境特征确定环境保护目标如下：</w:t>
            </w:r>
          </w:p>
          <w:p w:rsidR="00194F28" w:rsidRDefault="00194F28" w:rsidP="00412FD9">
            <w:pPr>
              <w:numPr>
                <w:ilvl w:val="0"/>
                <w:numId w:val="9"/>
              </w:numPr>
              <w:spacing w:line="480" w:lineRule="exact"/>
              <w:jc w:val="center"/>
              <w:rPr>
                <w:b/>
                <w:szCs w:val="21"/>
              </w:rPr>
            </w:pPr>
            <w:r>
              <w:rPr>
                <w:b/>
                <w:szCs w:val="21"/>
              </w:rPr>
              <w:t xml:space="preserve">  </w:t>
            </w:r>
            <w:r>
              <w:rPr>
                <w:b/>
                <w:szCs w:val="21"/>
              </w:rPr>
              <w:t>项目环境保护目标</w:t>
            </w:r>
          </w:p>
          <w:tbl>
            <w:tblPr>
              <w:tblW w:w="75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76"/>
              <w:gridCol w:w="1099"/>
              <w:gridCol w:w="1413"/>
              <w:gridCol w:w="858"/>
              <w:gridCol w:w="1340"/>
              <w:gridCol w:w="2094"/>
            </w:tblGrid>
            <w:tr w:rsidR="00194F28" w:rsidTr="00F43EAC">
              <w:trPr>
                <w:cantSplit/>
                <w:trHeight w:val="323"/>
                <w:jc w:val="center"/>
              </w:trPr>
              <w:tc>
                <w:tcPr>
                  <w:tcW w:w="776" w:type="dxa"/>
                  <w:vAlign w:val="center"/>
                </w:tcPr>
                <w:p w:rsidR="00194F28" w:rsidRDefault="00194F28" w:rsidP="00F43EAC">
                  <w:pPr>
                    <w:ind w:leftChars="-20" w:left="-42" w:rightChars="-20" w:right="-42"/>
                    <w:jc w:val="center"/>
                    <w:rPr>
                      <w:szCs w:val="21"/>
                    </w:rPr>
                  </w:pPr>
                  <w:r>
                    <w:rPr>
                      <w:szCs w:val="21"/>
                    </w:rPr>
                    <w:t>名称</w:t>
                  </w:r>
                </w:p>
              </w:tc>
              <w:tc>
                <w:tcPr>
                  <w:tcW w:w="1099" w:type="dxa"/>
                  <w:vAlign w:val="center"/>
                </w:tcPr>
                <w:p w:rsidR="00194F28" w:rsidRDefault="00194F28" w:rsidP="00F43EAC">
                  <w:pPr>
                    <w:ind w:leftChars="-20" w:left="-42" w:rightChars="-20" w:right="-42"/>
                    <w:jc w:val="center"/>
                    <w:rPr>
                      <w:szCs w:val="21"/>
                    </w:rPr>
                  </w:pPr>
                  <w:r>
                    <w:rPr>
                      <w:szCs w:val="21"/>
                    </w:rPr>
                    <w:t>类别</w:t>
                  </w:r>
                </w:p>
              </w:tc>
              <w:tc>
                <w:tcPr>
                  <w:tcW w:w="1413" w:type="dxa"/>
                  <w:vAlign w:val="center"/>
                </w:tcPr>
                <w:p w:rsidR="00194F28" w:rsidRDefault="00194F28" w:rsidP="00F43EAC">
                  <w:pPr>
                    <w:ind w:leftChars="-20" w:left="-42" w:rightChars="-20" w:right="-42"/>
                    <w:jc w:val="center"/>
                    <w:rPr>
                      <w:szCs w:val="21"/>
                    </w:rPr>
                  </w:pPr>
                  <w:r>
                    <w:rPr>
                      <w:szCs w:val="21"/>
                    </w:rPr>
                    <w:t>保护目标</w:t>
                  </w:r>
                </w:p>
              </w:tc>
              <w:tc>
                <w:tcPr>
                  <w:tcW w:w="858" w:type="dxa"/>
                  <w:tcBorders>
                    <w:right w:val="single" w:sz="4" w:space="0" w:color="auto"/>
                  </w:tcBorders>
                  <w:vAlign w:val="center"/>
                </w:tcPr>
                <w:p w:rsidR="00194F28" w:rsidRDefault="00194F28" w:rsidP="00F43EAC">
                  <w:pPr>
                    <w:ind w:rightChars="-20" w:right="-42"/>
                    <w:jc w:val="center"/>
                    <w:rPr>
                      <w:szCs w:val="21"/>
                    </w:rPr>
                  </w:pPr>
                  <w:r>
                    <w:rPr>
                      <w:szCs w:val="21"/>
                    </w:rPr>
                    <w:t>规模</w:t>
                  </w:r>
                </w:p>
              </w:tc>
              <w:tc>
                <w:tcPr>
                  <w:tcW w:w="1340" w:type="dxa"/>
                  <w:tcBorders>
                    <w:left w:val="single" w:sz="4" w:space="0" w:color="auto"/>
                  </w:tcBorders>
                  <w:vAlign w:val="center"/>
                </w:tcPr>
                <w:p w:rsidR="00194F28" w:rsidRDefault="00194F28" w:rsidP="00F43EAC">
                  <w:pPr>
                    <w:ind w:leftChars="-20" w:left="-42" w:rightChars="-20" w:right="-42"/>
                    <w:jc w:val="center"/>
                    <w:rPr>
                      <w:szCs w:val="21"/>
                    </w:rPr>
                  </w:pPr>
                  <w:r>
                    <w:rPr>
                      <w:szCs w:val="21"/>
                    </w:rPr>
                    <w:t>位置</w:t>
                  </w:r>
                </w:p>
              </w:tc>
              <w:tc>
                <w:tcPr>
                  <w:tcW w:w="2094" w:type="dxa"/>
                  <w:vAlign w:val="center"/>
                </w:tcPr>
                <w:p w:rsidR="00194F28" w:rsidRDefault="00194F28" w:rsidP="00F43EAC">
                  <w:pPr>
                    <w:ind w:leftChars="-20" w:left="-42" w:rightChars="-20" w:right="-42"/>
                    <w:jc w:val="center"/>
                    <w:rPr>
                      <w:szCs w:val="21"/>
                    </w:rPr>
                  </w:pPr>
                  <w:r>
                    <w:rPr>
                      <w:szCs w:val="21"/>
                    </w:rPr>
                    <w:t>保护目的和级别</w:t>
                  </w:r>
                </w:p>
              </w:tc>
            </w:tr>
            <w:tr w:rsidR="00194F28" w:rsidTr="00F43EAC">
              <w:trPr>
                <w:cantSplit/>
                <w:trHeight w:val="652"/>
                <w:jc w:val="center"/>
              </w:trPr>
              <w:tc>
                <w:tcPr>
                  <w:tcW w:w="776" w:type="dxa"/>
                  <w:vMerge w:val="restart"/>
                  <w:vAlign w:val="center"/>
                </w:tcPr>
                <w:p w:rsidR="00194F28" w:rsidRDefault="00194F28" w:rsidP="00F43EAC">
                  <w:pPr>
                    <w:ind w:leftChars="-20" w:left="-42" w:rightChars="-20" w:right="-42"/>
                    <w:jc w:val="center"/>
                    <w:rPr>
                      <w:szCs w:val="21"/>
                    </w:rPr>
                  </w:pPr>
                  <w:r>
                    <w:rPr>
                      <w:rFonts w:hint="eastAsia"/>
                      <w:szCs w:val="21"/>
                    </w:rPr>
                    <w:t>新建</w:t>
                  </w:r>
                  <w:r>
                    <w:rPr>
                      <w:szCs w:val="21"/>
                    </w:rPr>
                    <w:t>年产</w:t>
                  </w:r>
                  <w:r>
                    <w:rPr>
                      <w:rFonts w:hint="eastAsia"/>
                      <w:szCs w:val="21"/>
                    </w:rPr>
                    <w:t>50</w:t>
                  </w:r>
                  <w:r>
                    <w:rPr>
                      <w:szCs w:val="21"/>
                    </w:rPr>
                    <w:t>000</w:t>
                  </w:r>
                  <w:r>
                    <w:rPr>
                      <w:szCs w:val="21"/>
                    </w:rPr>
                    <w:t>平方米家具生产线</w:t>
                  </w:r>
                </w:p>
              </w:tc>
              <w:tc>
                <w:tcPr>
                  <w:tcW w:w="1099" w:type="dxa"/>
                  <w:vAlign w:val="center"/>
                </w:tcPr>
                <w:p w:rsidR="00194F28" w:rsidRDefault="00194F28" w:rsidP="00F43EAC">
                  <w:pPr>
                    <w:ind w:leftChars="-20" w:left="-42" w:rightChars="-20" w:right="-42"/>
                    <w:jc w:val="center"/>
                    <w:rPr>
                      <w:szCs w:val="21"/>
                    </w:rPr>
                  </w:pPr>
                  <w:r>
                    <w:rPr>
                      <w:szCs w:val="21"/>
                    </w:rPr>
                    <w:t>环境空气</w:t>
                  </w:r>
                </w:p>
              </w:tc>
              <w:tc>
                <w:tcPr>
                  <w:tcW w:w="3611" w:type="dxa"/>
                  <w:gridSpan w:val="3"/>
                  <w:vAlign w:val="center"/>
                </w:tcPr>
                <w:p w:rsidR="00194F28" w:rsidRDefault="00194F28" w:rsidP="00F43EAC">
                  <w:pPr>
                    <w:ind w:leftChars="-20" w:left="-42" w:rightChars="-20" w:right="-42"/>
                    <w:jc w:val="center"/>
                    <w:rPr>
                      <w:szCs w:val="21"/>
                    </w:rPr>
                  </w:pPr>
                  <w:r>
                    <w:rPr>
                      <w:rFonts w:hint="eastAsia"/>
                      <w:szCs w:val="21"/>
                    </w:rPr>
                    <w:t>项目拟建址周边</w:t>
                  </w:r>
                </w:p>
              </w:tc>
              <w:tc>
                <w:tcPr>
                  <w:tcW w:w="2094" w:type="dxa"/>
                  <w:vAlign w:val="center"/>
                </w:tcPr>
                <w:p w:rsidR="00194F28" w:rsidRDefault="00194F28" w:rsidP="00F43EAC">
                  <w:pPr>
                    <w:ind w:leftChars="-20" w:left="-42" w:rightChars="-20" w:right="-42"/>
                    <w:jc w:val="center"/>
                    <w:rPr>
                      <w:szCs w:val="21"/>
                    </w:rPr>
                  </w:pPr>
                  <w:r>
                    <w:rPr>
                      <w:szCs w:val="21"/>
                    </w:rPr>
                    <w:t>满足（</w:t>
                  </w:r>
                  <w:r>
                    <w:rPr>
                      <w:szCs w:val="21"/>
                    </w:rPr>
                    <w:t>GB3095-2012</w:t>
                  </w:r>
                  <w:r>
                    <w:rPr>
                      <w:szCs w:val="21"/>
                    </w:rPr>
                    <w:t>）中的二级标准</w:t>
                  </w:r>
                </w:p>
              </w:tc>
            </w:tr>
            <w:tr w:rsidR="00194F28" w:rsidTr="00F43EAC">
              <w:trPr>
                <w:cantSplit/>
                <w:trHeight w:val="642"/>
                <w:jc w:val="center"/>
              </w:trPr>
              <w:tc>
                <w:tcPr>
                  <w:tcW w:w="776" w:type="dxa"/>
                  <w:vMerge/>
                  <w:vAlign w:val="center"/>
                </w:tcPr>
                <w:p w:rsidR="00194F28" w:rsidRDefault="00194F28" w:rsidP="00F43EAC">
                  <w:pPr>
                    <w:ind w:leftChars="-20" w:left="-42" w:rightChars="-20" w:right="-42"/>
                    <w:jc w:val="center"/>
                    <w:rPr>
                      <w:szCs w:val="21"/>
                    </w:rPr>
                  </w:pPr>
                </w:p>
              </w:tc>
              <w:tc>
                <w:tcPr>
                  <w:tcW w:w="1099" w:type="dxa"/>
                  <w:vAlign w:val="center"/>
                </w:tcPr>
                <w:p w:rsidR="00194F28" w:rsidRDefault="00194F28" w:rsidP="00F43EAC">
                  <w:pPr>
                    <w:ind w:leftChars="-20" w:left="-42" w:rightChars="-20" w:right="-42"/>
                    <w:jc w:val="center"/>
                    <w:rPr>
                      <w:szCs w:val="21"/>
                    </w:rPr>
                  </w:pPr>
                  <w:r>
                    <w:rPr>
                      <w:szCs w:val="21"/>
                    </w:rPr>
                    <w:t>地表水</w:t>
                  </w:r>
                </w:p>
              </w:tc>
              <w:tc>
                <w:tcPr>
                  <w:tcW w:w="1413" w:type="dxa"/>
                  <w:vAlign w:val="center"/>
                </w:tcPr>
                <w:p w:rsidR="00194F28" w:rsidRDefault="00194F28" w:rsidP="00F43EAC">
                  <w:pPr>
                    <w:ind w:rightChars="-20" w:right="-42"/>
                    <w:jc w:val="center"/>
                    <w:rPr>
                      <w:szCs w:val="21"/>
                    </w:rPr>
                  </w:pPr>
                  <w:r>
                    <w:rPr>
                      <w:szCs w:val="21"/>
                    </w:rPr>
                    <w:t>大渡河</w:t>
                  </w:r>
                </w:p>
              </w:tc>
              <w:tc>
                <w:tcPr>
                  <w:tcW w:w="858" w:type="dxa"/>
                  <w:tcBorders>
                    <w:right w:val="single" w:sz="4" w:space="0" w:color="auto"/>
                  </w:tcBorders>
                  <w:vAlign w:val="center"/>
                </w:tcPr>
                <w:p w:rsidR="00194F28" w:rsidRDefault="00194F28" w:rsidP="00F43EAC">
                  <w:pPr>
                    <w:ind w:rightChars="-20" w:right="-42"/>
                    <w:jc w:val="center"/>
                    <w:rPr>
                      <w:szCs w:val="21"/>
                    </w:rPr>
                  </w:pPr>
                  <w:r>
                    <w:rPr>
                      <w:szCs w:val="21"/>
                    </w:rPr>
                    <w:t>大河</w:t>
                  </w:r>
                </w:p>
              </w:tc>
              <w:tc>
                <w:tcPr>
                  <w:tcW w:w="1340" w:type="dxa"/>
                  <w:tcBorders>
                    <w:left w:val="single" w:sz="4" w:space="0" w:color="auto"/>
                  </w:tcBorders>
                  <w:vAlign w:val="center"/>
                </w:tcPr>
                <w:p w:rsidR="00194F28" w:rsidRDefault="00194F28" w:rsidP="00F43EAC">
                  <w:pPr>
                    <w:ind w:rightChars="-20" w:right="-42"/>
                    <w:jc w:val="center"/>
                    <w:rPr>
                      <w:szCs w:val="21"/>
                    </w:rPr>
                  </w:pPr>
                  <w:r>
                    <w:rPr>
                      <w:szCs w:val="21"/>
                    </w:rPr>
                    <w:t>东南面；</w:t>
                  </w:r>
                  <w:r>
                    <w:rPr>
                      <w:szCs w:val="21"/>
                    </w:rPr>
                    <w:t>1km</w:t>
                  </w:r>
                </w:p>
              </w:tc>
              <w:tc>
                <w:tcPr>
                  <w:tcW w:w="2094" w:type="dxa"/>
                  <w:vAlign w:val="center"/>
                </w:tcPr>
                <w:p w:rsidR="00194F28" w:rsidRDefault="00194F28" w:rsidP="00F43EAC">
                  <w:pPr>
                    <w:ind w:leftChars="-20" w:left="-42" w:rightChars="-20" w:right="-42"/>
                    <w:jc w:val="center"/>
                    <w:rPr>
                      <w:szCs w:val="21"/>
                    </w:rPr>
                  </w:pPr>
                  <w:r>
                    <w:rPr>
                      <w:szCs w:val="21"/>
                    </w:rPr>
                    <w:t>满足（</w:t>
                  </w:r>
                  <w:r>
                    <w:rPr>
                      <w:szCs w:val="21"/>
                    </w:rPr>
                    <w:t>GB3838-2002</w:t>
                  </w:r>
                  <w:r>
                    <w:rPr>
                      <w:szCs w:val="21"/>
                    </w:rPr>
                    <w:t>）中</w:t>
                  </w:r>
                  <w:r>
                    <w:rPr>
                      <w:rFonts w:ascii="宋体" w:hAnsi="宋体" w:cs="宋体" w:hint="eastAsia"/>
                      <w:b/>
                      <w:szCs w:val="21"/>
                    </w:rPr>
                    <w:t>Ⅲ</w:t>
                  </w:r>
                  <w:r>
                    <w:rPr>
                      <w:szCs w:val="21"/>
                    </w:rPr>
                    <w:t>类标准</w:t>
                  </w:r>
                </w:p>
              </w:tc>
            </w:tr>
            <w:tr w:rsidR="00194F28" w:rsidTr="00F43EAC">
              <w:trPr>
                <w:cantSplit/>
                <w:trHeight w:val="673"/>
                <w:jc w:val="center"/>
              </w:trPr>
              <w:tc>
                <w:tcPr>
                  <w:tcW w:w="776" w:type="dxa"/>
                  <w:vMerge/>
                  <w:vAlign w:val="center"/>
                </w:tcPr>
                <w:p w:rsidR="00194F28" w:rsidRDefault="00194F28" w:rsidP="00F43EAC">
                  <w:pPr>
                    <w:ind w:leftChars="-20" w:left="-42" w:rightChars="-20" w:right="-42"/>
                    <w:jc w:val="center"/>
                    <w:rPr>
                      <w:szCs w:val="21"/>
                    </w:rPr>
                  </w:pPr>
                </w:p>
              </w:tc>
              <w:tc>
                <w:tcPr>
                  <w:tcW w:w="1099" w:type="dxa"/>
                  <w:vAlign w:val="center"/>
                </w:tcPr>
                <w:p w:rsidR="00194F28" w:rsidRDefault="00194F28" w:rsidP="00F43EAC">
                  <w:pPr>
                    <w:ind w:leftChars="-20" w:left="-42" w:rightChars="-20" w:right="-42"/>
                    <w:jc w:val="center"/>
                    <w:rPr>
                      <w:szCs w:val="21"/>
                    </w:rPr>
                  </w:pPr>
                  <w:r>
                    <w:rPr>
                      <w:szCs w:val="21"/>
                    </w:rPr>
                    <w:t>声环境</w:t>
                  </w:r>
                </w:p>
              </w:tc>
              <w:tc>
                <w:tcPr>
                  <w:tcW w:w="3611" w:type="dxa"/>
                  <w:gridSpan w:val="3"/>
                  <w:vAlign w:val="center"/>
                </w:tcPr>
                <w:p w:rsidR="00194F28" w:rsidRDefault="00194F28" w:rsidP="00F43EAC">
                  <w:pPr>
                    <w:ind w:leftChars="-20" w:left="-42" w:rightChars="-20" w:right="-42"/>
                    <w:jc w:val="center"/>
                    <w:rPr>
                      <w:szCs w:val="21"/>
                    </w:rPr>
                  </w:pPr>
                  <w:r>
                    <w:rPr>
                      <w:szCs w:val="21"/>
                    </w:rPr>
                    <w:t>项目周边</w:t>
                  </w:r>
                  <w:r>
                    <w:rPr>
                      <w:szCs w:val="21"/>
                    </w:rPr>
                    <w:t>200m</w:t>
                  </w:r>
                  <w:r>
                    <w:rPr>
                      <w:szCs w:val="21"/>
                    </w:rPr>
                    <w:t>范围内</w:t>
                  </w:r>
                </w:p>
              </w:tc>
              <w:tc>
                <w:tcPr>
                  <w:tcW w:w="2094" w:type="dxa"/>
                  <w:vAlign w:val="center"/>
                </w:tcPr>
                <w:p w:rsidR="00194F28" w:rsidRDefault="00194F28" w:rsidP="00F43EAC">
                  <w:pPr>
                    <w:ind w:leftChars="-20" w:left="-42" w:rightChars="-20" w:right="-42"/>
                    <w:jc w:val="center"/>
                    <w:rPr>
                      <w:szCs w:val="21"/>
                    </w:rPr>
                  </w:pPr>
                  <w:r>
                    <w:rPr>
                      <w:szCs w:val="21"/>
                    </w:rPr>
                    <w:t>满足（</w:t>
                  </w:r>
                  <w:r>
                    <w:rPr>
                      <w:szCs w:val="21"/>
                    </w:rPr>
                    <w:t>GB3096-2008</w:t>
                  </w:r>
                  <w:r>
                    <w:rPr>
                      <w:szCs w:val="21"/>
                    </w:rPr>
                    <w:t>）中的</w:t>
                  </w:r>
                  <w:r>
                    <w:rPr>
                      <w:szCs w:val="21"/>
                    </w:rPr>
                    <w:t>3</w:t>
                  </w:r>
                  <w:r>
                    <w:rPr>
                      <w:szCs w:val="21"/>
                    </w:rPr>
                    <w:t>类标准</w:t>
                  </w:r>
                </w:p>
              </w:tc>
            </w:tr>
          </w:tbl>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rPr>
                <w:sz w:val="24"/>
              </w:rPr>
            </w:pPr>
          </w:p>
          <w:p w:rsidR="00194F28" w:rsidRDefault="00194F28" w:rsidP="00F43EAC">
            <w:pPr>
              <w:spacing w:line="360" w:lineRule="auto"/>
              <w:rPr>
                <w:sz w:val="24"/>
              </w:rPr>
            </w:pPr>
          </w:p>
        </w:tc>
      </w:tr>
    </w:tbl>
    <w:p w:rsidR="00194F28" w:rsidRDefault="00194F28" w:rsidP="00194F28">
      <w:pPr>
        <w:spacing w:line="360" w:lineRule="auto"/>
        <w:rPr>
          <w:b/>
          <w:sz w:val="30"/>
        </w:rPr>
      </w:pPr>
      <w:r>
        <w:rPr>
          <w:b/>
          <w:sz w:val="30"/>
        </w:rPr>
        <w:lastRenderedPageBreak/>
        <w:t>表四</w:t>
      </w:r>
      <w:r>
        <w:rPr>
          <w:b/>
          <w:sz w:val="30"/>
        </w:rPr>
        <w:t xml:space="preserve"> </w:t>
      </w:r>
      <w:r>
        <w:rPr>
          <w:b/>
          <w:sz w:val="30"/>
        </w:rPr>
        <w:t>评价适用标准</w:t>
      </w:r>
    </w:p>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46"/>
        <w:gridCol w:w="8442"/>
      </w:tblGrid>
      <w:tr w:rsidR="00194F28" w:rsidTr="00F43EAC">
        <w:tc>
          <w:tcPr>
            <w:tcW w:w="846" w:type="dxa"/>
            <w:vAlign w:val="center"/>
          </w:tcPr>
          <w:p w:rsidR="00194F28" w:rsidRDefault="00194F28" w:rsidP="00F43EAC">
            <w:pPr>
              <w:spacing w:line="360" w:lineRule="auto"/>
              <w:ind w:firstLineChars="100" w:firstLine="240"/>
              <w:rPr>
                <w:sz w:val="24"/>
              </w:rPr>
            </w:pPr>
          </w:p>
          <w:p w:rsidR="00194F28" w:rsidRDefault="00194F28" w:rsidP="00F43EAC">
            <w:pPr>
              <w:spacing w:line="360" w:lineRule="auto"/>
              <w:ind w:firstLineChars="100" w:firstLine="240"/>
              <w:rPr>
                <w:sz w:val="24"/>
              </w:rPr>
            </w:pPr>
          </w:p>
          <w:p w:rsidR="00194F28" w:rsidRDefault="00194F28" w:rsidP="00F43EAC">
            <w:pPr>
              <w:spacing w:line="360" w:lineRule="auto"/>
              <w:ind w:firstLineChars="100" w:firstLine="240"/>
              <w:rPr>
                <w:sz w:val="24"/>
              </w:rPr>
            </w:pPr>
          </w:p>
          <w:p w:rsidR="00194F28" w:rsidRDefault="00194F28" w:rsidP="00F43EAC">
            <w:pPr>
              <w:spacing w:line="360" w:lineRule="auto"/>
              <w:ind w:firstLineChars="75" w:firstLine="180"/>
              <w:rPr>
                <w:sz w:val="24"/>
              </w:rPr>
            </w:pPr>
            <w:r>
              <w:rPr>
                <w:sz w:val="24"/>
              </w:rPr>
              <w:t>环</w:t>
            </w:r>
          </w:p>
          <w:p w:rsidR="00194F28" w:rsidRDefault="00194F28" w:rsidP="00F43EAC">
            <w:pPr>
              <w:spacing w:line="360" w:lineRule="auto"/>
              <w:jc w:val="center"/>
              <w:rPr>
                <w:sz w:val="24"/>
              </w:rPr>
            </w:pPr>
            <w:r>
              <w:rPr>
                <w:sz w:val="24"/>
              </w:rPr>
              <w:t>境</w:t>
            </w:r>
          </w:p>
          <w:p w:rsidR="00194F28" w:rsidRDefault="00194F28" w:rsidP="00F43EAC">
            <w:pPr>
              <w:spacing w:line="360" w:lineRule="auto"/>
              <w:jc w:val="center"/>
              <w:rPr>
                <w:sz w:val="24"/>
              </w:rPr>
            </w:pPr>
            <w:r>
              <w:rPr>
                <w:sz w:val="24"/>
              </w:rPr>
              <w:t>质</w:t>
            </w:r>
          </w:p>
          <w:p w:rsidR="00194F28" w:rsidRDefault="00194F28" w:rsidP="00F43EAC">
            <w:pPr>
              <w:spacing w:line="360" w:lineRule="auto"/>
              <w:jc w:val="center"/>
              <w:rPr>
                <w:sz w:val="24"/>
              </w:rPr>
            </w:pPr>
            <w:r>
              <w:rPr>
                <w:sz w:val="24"/>
              </w:rPr>
              <w:t>量</w:t>
            </w:r>
          </w:p>
          <w:p w:rsidR="00194F28" w:rsidRDefault="00194F28" w:rsidP="00F43EAC">
            <w:pPr>
              <w:spacing w:line="360" w:lineRule="auto"/>
              <w:jc w:val="center"/>
              <w:rPr>
                <w:sz w:val="24"/>
              </w:rPr>
            </w:pPr>
            <w:r>
              <w:rPr>
                <w:sz w:val="24"/>
              </w:rPr>
              <w:t>标</w:t>
            </w:r>
          </w:p>
          <w:p w:rsidR="00194F28" w:rsidRDefault="00194F28" w:rsidP="00F43EAC">
            <w:pPr>
              <w:spacing w:line="360" w:lineRule="auto"/>
              <w:jc w:val="center"/>
              <w:rPr>
                <w:sz w:val="24"/>
              </w:rPr>
            </w:pPr>
            <w:r>
              <w:rPr>
                <w:sz w:val="24"/>
              </w:rPr>
              <w:t>准</w:t>
            </w: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tc>
        <w:tc>
          <w:tcPr>
            <w:tcW w:w="8442" w:type="dxa"/>
            <w:vAlign w:val="center"/>
          </w:tcPr>
          <w:p w:rsidR="00194F28" w:rsidRDefault="00194F28" w:rsidP="00F43EAC">
            <w:pPr>
              <w:spacing w:line="360" w:lineRule="auto"/>
              <w:rPr>
                <w:bCs/>
                <w:sz w:val="24"/>
              </w:rPr>
            </w:pPr>
            <w:r>
              <w:rPr>
                <w:bCs/>
                <w:sz w:val="24"/>
              </w:rPr>
              <w:lastRenderedPageBreak/>
              <w:pict>
                <v:line id="直线 3" o:spid="_x0000_s1931" style="position:absolute;left:0;text-align:left;z-index:251704320;mso-position-horizontal-relative:text;mso-position-vertical-relative:text" from="157.5pt,70.2pt" to="157.55pt,70.2pt" o:gfxdata="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pAq9dYAAAALAQAADwAAAAAAAAABACAAAAAiAAAAZHJzL2Rv&#10;d25yZXYueG1sUEsBAhQAFAAAAAgAh07iQDcp9mXKAQAAiQMAAA4AAAAAAAAAAQAgAAAAJQEAAGRy&#10;cy9lMm9Eb2MueG1sUEsFBgAAAAAGAAYAWQEAAGEFAAAAAA==&#10;" o:allowincell="f"/>
              </w:pict>
            </w:r>
            <w:r>
              <w:rPr>
                <w:bCs/>
                <w:sz w:val="24"/>
              </w:rPr>
              <w:pict>
                <v:line id="直线 4" o:spid="_x0000_s1930" style="position:absolute;left:0;text-align:left;z-index:251703296;mso-position-horizontal-relative:text;mso-position-vertical-relative:text" from="136.5pt,54.6pt" to="136.55pt,54.6pt" o:gfxdata="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ymSVdYAAAALAQAADwAAAAAAAAABACAAAAAiAAAAZHJzL2Rv&#10;d25yZXYueG1sUEsBAhQAFAAAAAgAh07iQO9sXCLKAQAAiQMAAA4AAAAAAAAAAQAgAAAAJQEAAGRy&#10;cy9lMm9Eb2MueG1sUEsFBgAAAAAGAAYAWQEAAGEFAAAAAA==&#10;" o:allowincell="f"/>
              </w:pict>
            </w:r>
            <w:r>
              <w:rPr>
                <w:bCs/>
                <w:sz w:val="24"/>
              </w:rPr>
              <w:t>1</w:t>
            </w:r>
            <w:r>
              <w:rPr>
                <w:bCs/>
                <w:sz w:val="24"/>
              </w:rPr>
              <w:t>、环境空气质量</w:t>
            </w:r>
          </w:p>
          <w:p w:rsidR="00194F28" w:rsidRDefault="00194F28" w:rsidP="00F43EAC">
            <w:pPr>
              <w:spacing w:line="360" w:lineRule="auto"/>
              <w:ind w:firstLineChars="200" w:firstLine="480"/>
              <w:rPr>
                <w:sz w:val="24"/>
              </w:rPr>
            </w:pPr>
            <w:r>
              <w:rPr>
                <w:sz w:val="24"/>
              </w:rPr>
              <w:t>执行国家《环境空气质量标准》</w:t>
            </w:r>
            <w:r>
              <w:rPr>
                <w:sz w:val="24"/>
              </w:rPr>
              <w:t>GB3095-2012</w:t>
            </w:r>
            <w:r>
              <w:rPr>
                <w:sz w:val="24"/>
              </w:rPr>
              <w:t>中二级标准</w:t>
            </w:r>
            <w:r>
              <w:rPr>
                <w:rFonts w:hint="eastAsia"/>
                <w:sz w:val="24"/>
              </w:rPr>
              <w:t>，甲醛和总挥发性有机物执行《室内空气质量标准》（</w:t>
            </w:r>
            <w:r>
              <w:rPr>
                <w:rFonts w:hint="eastAsia"/>
                <w:sz w:val="24"/>
              </w:rPr>
              <w:t>GB/T18883-2002</w:t>
            </w:r>
            <w:r>
              <w:rPr>
                <w:rFonts w:hint="eastAsia"/>
                <w:sz w:val="24"/>
              </w:rPr>
              <w:t>）</w:t>
            </w:r>
            <w:r>
              <w:rPr>
                <w:sz w:val="24"/>
              </w:rPr>
              <w:t>。见表</w:t>
            </w:r>
            <w:r>
              <w:rPr>
                <w:sz w:val="24"/>
              </w:rPr>
              <w:t>4-1</w:t>
            </w:r>
            <w:r>
              <w:rPr>
                <w:sz w:val="24"/>
              </w:rPr>
              <w:t>：</w:t>
            </w:r>
          </w:p>
          <w:p w:rsidR="00194F28" w:rsidRDefault="00194F28" w:rsidP="00F43EAC">
            <w:pPr>
              <w:pStyle w:val="af4"/>
            </w:pPr>
            <w:r>
              <w:t>表</w:t>
            </w:r>
            <w:r>
              <w:t xml:space="preserve">4-1  </w:t>
            </w:r>
            <w:r>
              <w:t>各项污染物的浓度限值</w:t>
            </w:r>
            <w:r>
              <w:t xml:space="preserve">    </w:t>
            </w:r>
            <w:r>
              <w:t>单位：</w:t>
            </w:r>
            <w:r>
              <w:t>mg/Nm</w:t>
            </w:r>
            <w:r>
              <w:rPr>
                <w:rFonts w:hAnsi="Times New Roman"/>
                <w:bCs/>
                <w:vertAlign w:val="superscript"/>
              </w:rPr>
              <w:t>3</w:t>
            </w:r>
          </w:p>
          <w:tbl>
            <w:tblPr>
              <w:tblW w:w="82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343"/>
              <w:gridCol w:w="909"/>
              <w:gridCol w:w="968"/>
              <w:gridCol w:w="1136"/>
              <w:gridCol w:w="972"/>
              <w:gridCol w:w="968"/>
              <w:gridCol w:w="964"/>
            </w:tblGrid>
            <w:tr w:rsidR="00194F28" w:rsidTr="00F43EAC">
              <w:trPr>
                <w:trHeight w:val="638"/>
                <w:jc w:val="center"/>
              </w:trPr>
              <w:tc>
                <w:tcPr>
                  <w:tcW w:w="2343" w:type="dxa"/>
                  <w:tcBorders>
                    <w:top w:val="single" w:sz="4" w:space="0" w:color="auto"/>
                    <w:left w:val="single" w:sz="4" w:space="0" w:color="auto"/>
                    <w:bottom w:val="single" w:sz="4" w:space="0" w:color="auto"/>
                    <w:right w:val="single" w:sz="4" w:space="0" w:color="auto"/>
                    <w:tl2br w:val="single" w:sz="4" w:space="0" w:color="auto"/>
                  </w:tcBorders>
                  <w:vAlign w:val="center"/>
                </w:tcPr>
                <w:p w:rsidR="00194F28" w:rsidRDefault="00194F28" w:rsidP="00F43EAC">
                  <w:pPr>
                    <w:ind w:firstLineChars="350" w:firstLine="735"/>
                    <w:jc w:val="center"/>
                    <w:rPr>
                      <w:szCs w:val="21"/>
                    </w:rPr>
                  </w:pPr>
                  <w:r>
                    <w:rPr>
                      <w:szCs w:val="21"/>
                    </w:rPr>
                    <w:t>污染物</w:t>
                  </w:r>
                </w:p>
                <w:p w:rsidR="00194F28" w:rsidRDefault="00194F28" w:rsidP="00F43EAC">
                  <w:pPr>
                    <w:ind w:firstLineChars="83" w:firstLine="174"/>
                    <w:rPr>
                      <w:szCs w:val="21"/>
                    </w:rPr>
                  </w:pPr>
                  <w:r>
                    <w:rPr>
                      <w:szCs w:val="21"/>
                    </w:rPr>
                    <w:t>标准值</w:t>
                  </w:r>
                </w:p>
              </w:tc>
              <w:tc>
                <w:tcPr>
                  <w:tcW w:w="909"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TSP</w:t>
                  </w:r>
                </w:p>
              </w:tc>
              <w:tc>
                <w:tcPr>
                  <w:tcW w:w="968"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PM</w:t>
                  </w:r>
                  <w:r>
                    <w:rPr>
                      <w:szCs w:val="21"/>
                      <w:vertAlign w:val="subscript"/>
                    </w:rPr>
                    <w:t>10</w:t>
                  </w:r>
                </w:p>
              </w:tc>
              <w:tc>
                <w:tcPr>
                  <w:tcW w:w="1136"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SO</w:t>
                  </w:r>
                  <w:r>
                    <w:rPr>
                      <w:szCs w:val="21"/>
                      <w:vertAlign w:val="subscript"/>
                    </w:rPr>
                    <w:t>2</w:t>
                  </w:r>
                </w:p>
              </w:tc>
              <w:tc>
                <w:tcPr>
                  <w:tcW w:w="972"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NO</w:t>
                  </w:r>
                  <w:r>
                    <w:rPr>
                      <w:szCs w:val="21"/>
                      <w:vertAlign w:val="subscript"/>
                    </w:rPr>
                    <w:t>2</w:t>
                  </w:r>
                </w:p>
              </w:tc>
              <w:tc>
                <w:tcPr>
                  <w:tcW w:w="968"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TVOC</w:t>
                  </w:r>
                </w:p>
              </w:tc>
              <w:tc>
                <w:tcPr>
                  <w:tcW w:w="964"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甲醛</w:t>
                  </w:r>
                </w:p>
              </w:tc>
            </w:tr>
            <w:tr w:rsidR="00194F28" w:rsidTr="00F43EAC">
              <w:trPr>
                <w:trHeight w:val="347"/>
                <w:jc w:val="center"/>
              </w:trPr>
              <w:tc>
                <w:tcPr>
                  <w:tcW w:w="2343"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ind w:firstLine="420"/>
                    <w:jc w:val="center"/>
                    <w:rPr>
                      <w:szCs w:val="21"/>
                    </w:rPr>
                  </w:pPr>
                  <w:r>
                    <w:rPr>
                      <w:szCs w:val="21"/>
                    </w:rPr>
                    <w:t>日平均</w:t>
                  </w:r>
                </w:p>
              </w:tc>
              <w:tc>
                <w:tcPr>
                  <w:tcW w:w="909"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0.3</w:t>
                  </w:r>
                </w:p>
              </w:tc>
              <w:tc>
                <w:tcPr>
                  <w:tcW w:w="968"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0.15</w:t>
                  </w:r>
                </w:p>
              </w:tc>
              <w:tc>
                <w:tcPr>
                  <w:tcW w:w="1136"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0.15</w:t>
                  </w:r>
                </w:p>
              </w:tc>
              <w:tc>
                <w:tcPr>
                  <w:tcW w:w="972"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0.08</w:t>
                  </w:r>
                </w:p>
              </w:tc>
              <w:tc>
                <w:tcPr>
                  <w:tcW w:w="968"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w:t>
                  </w:r>
                </w:p>
              </w:tc>
              <w:tc>
                <w:tcPr>
                  <w:tcW w:w="964"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w:t>
                  </w:r>
                </w:p>
              </w:tc>
            </w:tr>
            <w:tr w:rsidR="00194F28" w:rsidTr="00F43EAC">
              <w:trPr>
                <w:trHeight w:val="367"/>
                <w:jc w:val="center"/>
              </w:trPr>
              <w:tc>
                <w:tcPr>
                  <w:tcW w:w="2343"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ind w:firstLine="420"/>
                    <w:jc w:val="center"/>
                    <w:rPr>
                      <w:szCs w:val="21"/>
                    </w:rPr>
                  </w:pPr>
                  <w:r>
                    <w:rPr>
                      <w:szCs w:val="21"/>
                    </w:rPr>
                    <w:t>1</w:t>
                  </w:r>
                  <w:r>
                    <w:rPr>
                      <w:szCs w:val="21"/>
                    </w:rPr>
                    <w:t>小时平均</w:t>
                  </w:r>
                </w:p>
              </w:tc>
              <w:tc>
                <w:tcPr>
                  <w:tcW w:w="909"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w:t>
                  </w:r>
                </w:p>
              </w:tc>
              <w:tc>
                <w:tcPr>
                  <w:tcW w:w="968"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w:t>
                  </w:r>
                </w:p>
              </w:tc>
              <w:tc>
                <w:tcPr>
                  <w:tcW w:w="1136"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0.50</w:t>
                  </w:r>
                </w:p>
              </w:tc>
              <w:tc>
                <w:tcPr>
                  <w:tcW w:w="972"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szCs w:val="21"/>
                    </w:rPr>
                    <w:t>0.20</w:t>
                  </w:r>
                </w:p>
              </w:tc>
              <w:tc>
                <w:tcPr>
                  <w:tcW w:w="968"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0.60</w:t>
                  </w:r>
                </w:p>
              </w:tc>
              <w:tc>
                <w:tcPr>
                  <w:tcW w:w="964" w:type="dxa"/>
                  <w:tcBorders>
                    <w:top w:val="single" w:sz="4" w:space="0" w:color="auto"/>
                    <w:left w:val="single" w:sz="4" w:space="0" w:color="auto"/>
                    <w:bottom w:val="single" w:sz="4" w:space="0" w:color="auto"/>
                    <w:right w:val="single" w:sz="4" w:space="0" w:color="auto"/>
                  </w:tcBorders>
                  <w:vAlign w:val="center"/>
                </w:tcPr>
                <w:p w:rsidR="00194F28" w:rsidRDefault="00194F28" w:rsidP="00F43EAC">
                  <w:pPr>
                    <w:jc w:val="center"/>
                    <w:rPr>
                      <w:szCs w:val="21"/>
                    </w:rPr>
                  </w:pPr>
                  <w:r>
                    <w:rPr>
                      <w:rFonts w:hint="eastAsia"/>
                      <w:szCs w:val="21"/>
                    </w:rPr>
                    <w:t>0.10</w:t>
                  </w:r>
                </w:p>
              </w:tc>
            </w:tr>
          </w:tbl>
          <w:p w:rsidR="00194F28" w:rsidRDefault="00194F28" w:rsidP="00F43EAC">
            <w:pPr>
              <w:spacing w:line="360" w:lineRule="auto"/>
              <w:rPr>
                <w:sz w:val="24"/>
              </w:rPr>
            </w:pPr>
          </w:p>
          <w:p w:rsidR="00194F28" w:rsidRDefault="00194F28" w:rsidP="00F43EAC">
            <w:pPr>
              <w:spacing w:line="360" w:lineRule="auto"/>
              <w:rPr>
                <w:sz w:val="24"/>
              </w:rPr>
            </w:pPr>
            <w:r>
              <w:rPr>
                <w:sz w:val="24"/>
              </w:rPr>
              <w:t>2</w:t>
            </w:r>
            <w:r>
              <w:rPr>
                <w:sz w:val="24"/>
              </w:rPr>
              <w:t>、</w:t>
            </w:r>
            <w:r>
              <w:rPr>
                <w:bCs/>
                <w:sz w:val="24"/>
              </w:rPr>
              <w:t>地表水环境质量</w:t>
            </w:r>
          </w:p>
          <w:p w:rsidR="00194F28" w:rsidRDefault="00194F28" w:rsidP="00F43EAC">
            <w:pPr>
              <w:spacing w:line="360" w:lineRule="auto"/>
              <w:ind w:firstLineChars="200" w:firstLine="480"/>
              <w:rPr>
                <w:sz w:val="24"/>
              </w:rPr>
            </w:pPr>
            <w:r>
              <w:rPr>
                <w:sz w:val="24"/>
              </w:rPr>
              <w:t>执行国家《地表水环境质量标准》</w:t>
            </w:r>
            <w:r>
              <w:rPr>
                <w:sz w:val="24"/>
              </w:rPr>
              <w:t>GB3838-2002</w:t>
            </w:r>
            <w:r>
              <w:rPr>
                <w:sz w:val="24"/>
              </w:rPr>
              <w:t>中</w:t>
            </w:r>
            <w:r>
              <w:rPr>
                <w:rFonts w:ascii="宋体" w:hAnsi="宋体" w:cs="宋体" w:hint="eastAsia"/>
                <w:sz w:val="24"/>
              </w:rPr>
              <w:t>Ⅲ</w:t>
            </w:r>
            <w:r>
              <w:rPr>
                <w:sz w:val="24"/>
              </w:rPr>
              <w:t>类水域标准。见下表：</w:t>
            </w:r>
          </w:p>
          <w:p w:rsidR="00194F28" w:rsidRDefault="00194F28" w:rsidP="00F43EAC">
            <w:pPr>
              <w:spacing w:line="480" w:lineRule="exact"/>
              <w:jc w:val="center"/>
              <w:rPr>
                <w:b/>
                <w:szCs w:val="21"/>
              </w:rPr>
            </w:pPr>
            <w:r>
              <w:rPr>
                <w:b/>
                <w:szCs w:val="21"/>
              </w:rPr>
              <w:lastRenderedPageBreak/>
              <w:t>表</w:t>
            </w:r>
            <w:r>
              <w:rPr>
                <w:b/>
                <w:szCs w:val="21"/>
              </w:rPr>
              <w:t xml:space="preserve">4-2  </w:t>
            </w:r>
            <w:r>
              <w:rPr>
                <w:b/>
                <w:szCs w:val="21"/>
              </w:rPr>
              <w:t>地表水环境质量标准</w:t>
            </w:r>
            <w:r>
              <w:rPr>
                <w:b/>
                <w:szCs w:val="21"/>
              </w:rPr>
              <w:t xml:space="preserve">     </w:t>
            </w:r>
            <w:r>
              <w:rPr>
                <w:b/>
                <w:szCs w:val="21"/>
              </w:rPr>
              <w:t>单位：</w:t>
            </w:r>
            <w:r>
              <w:rPr>
                <w:b/>
                <w:szCs w:val="21"/>
              </w:rPr>
              <w:t>mg/l</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2"/>
              <w:gridCol w:w="1195"/>
              <w:gridCol w:w="1543"/>
              <w:gridCol w:w="1234"/>
              <w:gridCol w:w="2102"/>
              <w:gridCol w:w="1030"/>
            </w:tblGrid>
            <w:tr w:rsidR="00194F28" w:rsidTr="00F43EAC">
              <w:trPr>
                <w:trHeight w:val="227"/>
                <w:jc w:val="center"/>
              </w:trPr>
              <w:tc>
                <w:tcPr>
                  <w:tcW w:w="1112" w:type="dxa"/>
                  <w:vAlign w:val="center"/>
                </w:tcPr>
                <w:p w:rsidR="00194F28" w:rsidRDefault="00194F28" w:rsidP="00F43EAC">
                  <w:pPr>
                    <w:ind w:rightChars="-30" w:right="-63"/>
                    <w:jc w:val="center"/>
                    <w:textAlignment w:val="center"/>
                    <w:rPr>
                      <w:szCs w:val="21"/>
                    </w:rPr>
                  </w:pPr>
                  <w:r>
                    <w:rPr>
                      <w:szCs w:val="21"/>
                    </w:rPr>
                    <w:t>项目</w:t>
                  </w:r>
                </w:p>
              </w:tc>
              <w:tc>
                <w:tcPr>
                  <w:tcW w:w="1195" w:type="dxa"/>
                  <w:vAlign w:val="center"/>
                </w:tcPr>
                <w:p w:rsidR="00194F28" w:rsidRDefault="00194F28" w:rsidP="00F43EAC">
                  <w:pPr>
                    <w:ind w:rightChars="-30" w:right="-63"/>
                    <w:jc w:val="center"/>
                    <w:textAlignment w:val="center"/>
                    <w:rPr>
                      <w:szCs w:val="21"/>
                    </w:rPr>
                  </w:pPr>
                  <w:r>
                    <w:rPr>
                      <w:szCs w:val="21"/>
                    </w:rPr>
                    <w:t>pH</w:t>
                  </w:r>
                </w:p>
              </w:tc>
              <w:tc>
                <w:tcPr>
                  <w:tcW w:w="1543" w:type="dxa"/>
                  <w:vAlign w:val="center"/>
                </w:tcPr>
                <w:p w:rsidR="00194F28" w:rsidRDefault="00194F28" w:rsidP="00F43EAC">
                  <w:pPr>
                    <w:ind w:rightChars="-30" w:right="-63"/>
                    <w:jc w:val="center"/>
                    <w:textAlignment w:val="center"/>
                    <w:rPr>
                      <w:szCs w:val="21"/>
                    </w:rPr>
                  </w:pPr>
                  <w:r>
                    <w:rPr>
                      <w:szCs w:val="21"/>
                    </w:rPr>
                    <w:t>COD</w:t>
                  </w:r>
                  <w:r>
                    <w:rPr>
                      <w:szCs w:val="21"/>
                      <w:vertAlign w:val="subscript"/>
                    </w:rPr>
                    <w:t>Cr</w:t>
                  </w:r>
                </w:p>
              </w:tc>
              <w:tc>
                <w:tcPr>
                  <w:tcW w:w="1234" w:type="dxa"/>
                  <w:vAlign w:val="center"/>
                </w:tcPr>
                <w:p w:rsidR="00194F28" w:rsidRDefault="00194F28" w:rsidP="00F43EAC">
                  <w:pPr>
                    <w:ind w:rightChars="-30" w:right="-63"/>
                    <w:jc w:val="center"/>
                    <w:textAlignment w:val="center"/>
                    <w:rPr>
                      <w:szCs w:val="21"/>
                    </w:rPr>
                  </w:pPr>
                  <w:r>
                    <w:rPr>
                      <w:szCs w:val="21"/>
                    </w:rPr>
                    <w:t>BOD</w:t>
                  </w:r>
                  <w:r>
                    <w:rPr>
                      <w:szCs w:val="21"/>
                      <w:vertAlign w:val="subscript"/>
                    </w:rPr>
                    <w:t>5</w:t>
                  </w:r>
                </w:p>
              </w:tc>
              <w:tc>
                <w:tcPr>
                  <w:tcW w:w="2102" w:type="dxa"/>
                  <w:vAlign w:val="center"/>
                </w:tcPr>
                <w:p w:rsidR="00194F28" w:rsidRDefault="00194F28" w:rsidP="00F43EAC">
                  <w:pPr>
                    <w:ind w:leftChars="-30" w:left="-63" w:rightChars="-30" w:right="-63" w:firstLine="420"/>
                    <w:jc w:val="center"/>
                    <w:textAlignment w:val="center"/>
                    <w:rPr>
                      <w:szCs w:val="21"/>
                    </w:rPr>
                  </w:pPr>
                  <w:r>
                    <w:rPr>
                      <w:szCs w:val="21"/>
                    </w:rPr>
                    <w:t>水温</w:t>
                  </w:r>
                </w:p>
              </w:tc>
              <w:tc>
                <w:tcPr>
                  <w:tcW w:w="1030" w:type="dxa"/>
                  <w:vAlign w:val="center"/>
                </w:tcPr>
                <w:p w:rsidR="00194F28" w:rsidRDefault="00194F28" w:rsidP="00F43EAC">
                  <w:pPr>
                    <w:ind w:rightChars="-30" w:right="-63" w:firstLineChars="83" w:firstLine="174"/>
                    <w:jc w:val="center"/>
                    <w:textAlignment w:val="center"/>
                    <w:rPr>
                      <w:szCs w:val="21"/>
                    </w:rPr>
                  </w:pPr>
                  <w:r>
                    <w:rPr>
                      <w:szCs w:val="21"/>
                    </w:rPr>
                    <w:t>SS</w:t>
                  </w:r>
                </w:p>
              </w:tc>
            </w:tr>
            <w:tr w:rsidR="00194F28" w:rsidTr="00F43EAC">
              <w:trPr>
                <w:trHeight w:val="227"/>
                <w:jc w:val="center"/>
              </w:trPr>
              <w:tc>
                <w:tcPr>
                  <w:tcW w:w="1112" w:type="dxa"/>
                  <w:vAlign w:val="center"/>
                </w:tcPr>
                <w:p w:rsidR="00194F28" w:rsidRDefault="00194F28" w:rsidP="00F43EAC">
                  <w:pPr>
                    <w:ind w:rightChars="-30" w:right="-63"/>
                    <w:jc w:val="center"/>
                    <w:textAlignment w:val="center"/>
                    <w:rPr>
                      <w:szCs w:val="21"/>
                    </w:rPr>
                  </w:pPr>
                  <w:r>
                    <w:rPr>
                      <w:szCs w:val="21"/>
                    </w:rPr>
                    <w:t>标准值</w:t>
                  </w:r>
                </w:p>
              </w:tc>
              <w:tc>
                <w:tcPr>
                  <w:tcW w:w="1195" w:type="dxa"/>
                  <w:vAlign w:val="center"/>
                </w:tcPr>
                <w:p w:rsidR="00194F28" w:rsidRDefault="00194F28" w:rsidP="00F43EAC">
                  <w:pPr>
                    <w:ind w:leftChars="-30" w:left="-63" w:rightChars="-30" w:right="-63" w:firstLine="420"/>
                    <w:jc w:val="center"/>
                    <w:textAlignment w:val="center"/>
                    <w:rPr>
                      <w:szCs w:val="21"/>
                    </w:rPr>
                  </w:pPr>
                  <w:r>
                    <w:rPr>
                      <w:szCs w:val="21"/>
                    </w:rPr>
                    <w:t>6~9</w:t>
                  </w:r>
                </w:p>
              </w:tc>
              <w:tc>
                <w:tcPr>
                  <w:tcW w:w="1543" w:type="dxa"/>
                  <w:vAlign w:val="center"/>
                </w:tcPr>
                <w:p w:rsidR="00194F28" w:rsidRDefault="00194F28" w:rsidP="00F43EAC">
                  <w:pPr>
                    <w:ind w:rightChars="-30" w:right="-63"/>
                    <w:jc w:val="center"/>
                    <w:textAlignment w:val="center"/>
                    <w:rPr>
                      <w:szCs w:val="21"/>
                    </w:rPr>
                  </w:pPr>
                  <w:r>
                    <w:rPr>
                      <w:szCs w:val="21"/>
                    </w:rPr>
                    <w:t>≤20</w:t>
                  </w:r>
                </w:p>
              </w:tc>
              <w:tc>
                <w:tcPr>
                  <w:tcW w:w="1234" w:type="dxa"/>
                  <w:vAlign w:val="center"/>
                </w:tcPr>
                <w:p w:rsidR="00194F28" w:rsidRDefault="00194F28" w:rsidP="00F43EAC">
                  <w:pPr>
                    <w:ind w:rightChars="-30" w:right="-63"/>
                    <w:jc w:val="center"/>
                    <w:textAlignment w:val="center"/>
                    <w:rPr>
                      <w:szCs w:val="21"/>
                    </w:rPr>
                  </w:pPr>
                  <w:r>
                    <w:rPr>
                      <w:szCs w:val="21"/>
                    </w:rPr>
                    <w:t>≤4</w:t>
                  </w:r>
                </w:p>
              </w:tc>
              <w:tc>
                <w:tcPr>
                  <w:tcW w:w="2102" w:type="dxa"/>
                  <w:vAlign w:val="center"/>
                </w:tcPr>
                <w:p w:rsidR="00194F28" w:rsidRDefault="00194F28" w:rsidP="00F43EAC">
                  <w:pPr>
                    <w:ind w:leftChars="-30" w:left="-63" w:rightChars="-30" w:right="-63"/>
                    <w:jc w:val="center"/>
                    <w:textAlignment w:val="center"/>
                    <w:rPr>
                      <w:szCs w:val="21"/>
                    </w:rPr>
                  </w:pPr>
                  <w:r>
                    <w:rPr>
                      <w:szCs w:val="21"/>
                    </w:rPr>
                    <w:t>人为影响小于</w:t>
                  </w:r>
                  <w:r>
                    <w:rPr>
                      <w:szCs w:val="21"/>
                    </w:rPr>
                    <w:t>1</w:t>
                  </w:r>
                  <w:r>
                    <w:rPr>
                      <w:rFonts w:ascii="宋体" w:hAnsi="宋体" w:cs="宋体" w:hint="eastAsia"/>
                      <w:szCs w:val="21"/>
                    </w:rPr>
                    <w:t>℃</w:t>
                  </w:r>
                </w:p>
              </w:tc>
              <w:tc>
                <w:tcPr>
                  <w:tcW w:w="1030" w:type="dxa"/>
                  <w:vAlign w:val="center"/>
                </w:tcPr>
                <w:p w:rsidR="00194F28" w:rsidRDefault="00194F28" w:rsidP="00F43EAC">
                  <w:pPr>
                    <w:ind w:rightChars="-30" w:right="-63" w:firstLineChars="132" w:firstLine="277"/>
                    <w:jc w:val="center"/>
                    <w:textAlignment w:val="center"/>
                    <w:rPr>
                      <w:szCs w:val="21"/>
                    </w:rPr>
                  </w:pPr>
                  <w:r>
                    <w:rPr>
                      <w:szCs w:val="21"/>
                    </w:rPr>
                    <w:t>/</w:t>
                  </w:r>
                </w:p>
              </w:tc>
            </w:tr>
          </w:tbl>
          <w:p w:rsidR="00194F28" w:rsidRDefault="00194F28" w:rsidP="00F43EAC">
            <w:pPr>
              <w:spacing w:line="440" w:lineRule="exact"/>
              <w:rPr>
                <w:bCs/>
                <w:sz w:val="24"/>
              </w:rPr>
            </w:pPr>
          </w:p>
          <w:p w:rsidR="00194F28" w:rsidRDefault="00194F28" w:rsidP="00F43EAC">
            <w:pPr>
              <w:spacing w:line="440" w:lineRule="exact"/>
              <w:rPr>
                <w:bCs/>
                <w:sz w:val="24"/>
              </w:rPr>
            </w:pPr>
            <w:r>
              <w:rPr>
                <w:bCs/>
                <w:sz w:val="24"/>
              </w:rPr>
              <w:t>3</w:t>
            </w:r>
            <w:r>
              <w:rPr>
                <w:bCs/>
                <w:sz w:val="24"/>
              </w:rPr>
              <w:t>、噪声环境质量</w:t>
            </w:r>
          </w:p>
          <w:p w:rsidR="00194F28" w:rsidRDefault="00194F28" w:rsidP="00F43EAC">
            <w:pPr>
              <w:spacing w:line="440" w:lineRule="exact"/>
              <w:ind w:firstLine="480"/>
              <w:rPr>
                <w:sz w:val="24"/>
              </w:rPr>
            </w:pPr>
            <w:r>
              <w:rPr>
                <w:sz w:val="24"/>
              </w:rPr>
              <w:t>营运期执行国家《声环境质量标准》</w:t>
            </w:r>
            <w:r>
              <w:rPr>
                <w:sz w:val="24"/>
              </w:rPr>
              <w:t>GB3096-2008</w:t>
            </w:r>
            <w:r>
              <w:rPr>
                <w:sz w:val="24"/>
              </w:rPr>
              <w:t>中</w:t>
            </w:r>
            <w:r>
              <w:rPr>
                <w:sz w:val="24"/>
              </w:rPr>
              <w:t>3</w:t>
            </w:r>
            <w:r>
              <w:rPr>
                <w:sz w:val="24"/>
              </w:rPr>
              <w:t>类标准，标准限值见下表：</w:t>
            </w:r>
            <w:r>
              <w:rPr>
                <w:sz w:val="24"/>
              </w:rPr>
              <w:t xml:space="preserve"> </w:t>
            </w:r>
          </w:p>
          <w:p w:rsidR="00194F28" w:rsidRDefault="00194F28" w:rsidP="00F43EAC">
            <w:pPr>
              <w:spacing w:line="480" w:lineRule="exact"/>
              <w:jc w:val="center"/>
              <w:rPr>
                <w:b/>
                <w:szCs w:val="21"/>
              </w:rPr>
            </w:pPr>
            <w:r>
              <w:rPr>
                <w:b/>
                <w:szCs w:val="21"/>
              </w:rPr>
              <w:t>表</w:t>
            </w:r>
            <w:r>
              <w:rPr>
                <w:b/>
                <w:szCs w:val="21"/>
              </w:rPr>
              <w:t xml:space="preserve">4-3 </w:t>
            </w:r>
            <w:r>
              <w:rPr>
                <w:b/>
                <w:szCs w:val="21"/>
              </w:rPr>
              <w:t>环境噪声标准值表</w:t>
            </w:r>
            <w:r>
              <w:rPr>
                <w:b/>
                <w:szCs w:val="21"/>
              </w:rPr>
              <w:t xml:space="preserve">    </w:t>
            </w:r>
            <w:r>
              <w:rPr>
                <w:b/>
                <w:szCs w:val="21"/>
              </w:rPr>
              <w:t>等效声级</w:t>
            </w:r>
            <w:r>
              <w:rPr>
                <w:b/>
                <w:szCs w:val="21"/>
              </w:rPr>
              <w:t>LAeq: dB</w:t>
            </w:r>
            <w:r>
              <w:rPr>
                <w:b/>
                <w:szCs w:val="21"/>
              </w:rPr>
              <w:t>（</w:t>
            </w:r>
            <w:r>
              <w:rPr>
                <w:b/>
                <w:szCs w:val="21"/>
              </w:rPr>
              <w:t>A</w:t>
            </w:r>
            <w:r>
              <w:rPr>
                <w:b/>
                <w:szCs w:val="21"/>
              </w:rPr>
              <w:t>）</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1986"/>
              <w:gridCol w:w="2762"/>
              <w:gridCol w:w="1484"/>
            </w:tblGrid>
            <w:tr w:rsidR="00194F28" w:rsidTr="00F43EAC">
              <w:trPr>
                <w:cantSplit/>
                <w:trHeight w:hRule="exact" w:val="305"/>
                <w:jc w:val="center"/>
              </w:trPr>
              <w:tc>
                <w:tcPr>
                  <w:tcW w:w="1984" w:type="dxa"/>
                  <w:vMerge w:val="restart"/>
                  <w:vAlign w:val="center"/>
                </w:tcPr>
                <w:p w:rsidR="00194F28" w:rsidRDefault="00194F28" w:rsidP="00F43EAC">
                  <w:pPr>
                    <w:pStyle w:val="aa"/>
                    <w:ind w:left="0" w:firstLineChars="0" w:firstLine="0"/>
                    <w:jc w:val="center"/>
                    <w:rPr>
                      <w:bCs/>
                      <w:szCs w:val="21"/>
                    </w:rPr>
                  </w:pPr>
                  <w:r>
                    <w:rPr>
                      <w:bCs/>
                      <w:szCs w:val="21"/>
                    </w:rPr>
                    <w:t>环境噪声</w:t>
                  </w:r>
                </w:p>
              </w:tc>
              <w:tc>
                <w:tcPr>
                  <w:tcW w:w="1986" w:type="dxa"/>
                  <w:vMerge w:val="restart"/>
                  <w:vAlign w:val="center"/>
                </w:tcPr>
                <w:p w:rsidR="00194F28" w:rsidRDefault="00194F28" w:rsidP="00F43EAC">
                  <w:pPr>
                    <w:pStyle w:val="aa"/>
                    <w:ind w:left="0" w:firstLineChars="0" w:firstLine="0"/>
                    <w:jc w:val="center"/>
                    <w:rPr>
                      <w:bCs/>
                      <w:szCs w:val="21"/>
                    </w:rPr>
                  </w:pPr>
                  <w:r>
                    <w:rPr>
                      <w:bCs/>
                      <w:szCs w:val="21"/>
                    </w:rPr>
                    <w:t>3</w:t>
                  </w:r>
                  <w:r>
                    <w:rPr>
                      <w:bCs/>
                      <w:szCs w:val="21"/>
                    </w:rPr>
                    <w:t>类</w:t>
                  </w:r>
                </w:p>
              </w:tc>
              <w:tc>
                <w:tcPr>
                  <w:tcW w:w="2762" w:type="dxa"/>
                  <w:vAlign w:val="center"/>
                </w:tcPr>
                <w:p w:rsidR="00194F28" w:rsidRDefault="00194F28" w:rsidP="00F43EAC">
                  <w:pPr>
                    <w:pStyle w:val="aa"/>
                    <w:ind w:left="0" w:firstLineChars="0" w:firstLine="0"/>
                    <w:jc w:val="center"/>
                    <w:rPr>
                      <w:szCs w:val="21"/>
                    </w:rPr>
                  </w:pPr>
                  <w:r>
                    <w:rPr>
                      <w:szCs w:val="21"/>
                    </w:rPr>
                    <w:t>昼</w:t>
                  </w:r>
                  <w:r>
                    <w:rPr>
                      <w:szCs w:val="21"/>
                    </w:rPr>
                    <w:t xml:space="preserve">  </w:t>
                  </w:r>
                  <w:r>
                    <w:rPr>
                      <w:szCs w:val="21"/>
                    </w:rPr>
                    <w:t>间</w:t>
                  </w:r>
                </w:p>
              </w:tc>
              <w:tc>
                <w:tcPr>
                  <w:tcW w:w="1484" w:type="dxa"/>
                  <w:vAlign w:val="center"/>
                </w:tcPr>
                <w:p w:rsidR="00194F28" w:rsidRDefault="00194F28" w:rsidP="00F43EAC">
                  <w:pPr>
                    <w:pStyle w:val="af8"/>
                    <w:spacing w:line="240" w:lineRule="auto"/>
                    <w:ind w:firstLineChars="0" w:firstLine="0"/>
                    <w:jc w:val="center"/>
                    <w:rPr>
                      <w:sz w:val="21"/>
                      <w:szCs w:val="21"/>
                    </w:rPr>
                  </w:pPr>
                  <w:r>
                    <w:rPr>
                      <w:sz w:val="21"/>
                      <w:szCs w:val="21"/>
                    </w:rPr>
                    <w:t>65</w:t>
                  </w:r>
                </w:p>
              </w:tc>
            </w:tr>
            <w:tr w:rsidR="00194F28" w:rsidTr="00F43EAC">
              <w:trPr>
                <w:cantSplit/>
                <w:trHeight w:hRule="exact" w:val="409"/>
                <w:jc w:val="center"/>
              </w:trPr>
              <w:tc>
                <w:tcPr>
                  <w:tcW w:w="1984" w:type="dxa"/>
                  <w:vMerge/>
                  <w:vAlign w:val="center"/>
                </w:tcPr>
                <w:p w:rsidR="00194F28" w:rsidRDefault="00194F28" w:rsidP="00F43EAC">
                  <w:pPr>
                    <w:pStyle w:val="aa"/>
                    <w:ind w:left="0" w:firstLineChars="0" w:firstLine="0"/>
                    <w:jc w:val="center"/>
                    <w:rPr>
                      <w:szCs w:val="21"/>
                    </w:rPr>
                  </w:pPr>
                </w:p>
              </w:tc>
              <w:tc>
                <w:tcPr>
                  <w:tcW w:w="1986" w:type="dxa"/>
                  <w:vMerge/>
                  <w:vAlign w:val="center"/>
                </w:tcPr>
                <w:p w:rsidR="00194F28" w:rsidRDefault="00194F28" w:rsidP="00F43EAC">
                  <w:pPr>
                    <w:pStyle w:val="aa"/>
                    <w:ind w:left="0" w:firstLineChars="0" w:firstLine="0"/>
                    <w:jc w:val="center"/>
                    <w:rPr>
                      <w:szCs w:val="21"/>
                    </w:rPr>
                  </w:pPr>
                </w:p>
              </w:tc>
              <w:tc>
                <w:tcPr>
                  <w:tcW w:w="2762" w:type="dxa"/>
                  <w:vAlign w:val="center"/>
                </w:tcPr>
                <w:p w:rsidR="00194F28" w:rsidRDefault="00194F28" w:rsidP="00F43EAC">
                  <w:pPr>
                    <w:pStyle w:val="aa"/>
                    <w:ind w:left="0" w:firstLineChars="0" w:firstLine="0"/>
                    <w:jc w:val="center"/>
                    <w:rPr>
                      <w:szCs w:val="21"/>
                    </w:rPr>
                  </w:pPr>
                  <w:r>
                    <w:rPr>
                      <w:szCs w:val="21"/>
                    </w:rPr>
                    <w:t>夜</w:t>
                  </w:r>
                  <w:r>
                    <w:rPr>
                      <w:szCs w:val="21"/>
                    </w:rPr>
                    <w:t xml:space="preserve">  </w:t>
                  </w:r>
                  <w:r>
                    <w:rPr>
                      <w:szCs w:val="21"/>
                    </w:rPr>
                    <w:t>间</w:t>
                  </w:r>
                </w:p>
              </w:tc>
              <w:tc>
                <w:tcPr>
                  <w:tcW w:w="1484" w:type="dxa"/>
                  <w:vAlign w:val="center"/>
                </w:tcPr>
                <w:p w:rsidR="00194F28" w:rsidRDefault="00194F28" w:rsidP="00F43EAC">
                  <w:pPr>
                    <w:pStyle w:val="aa"/>
                    <w:ind w:left="0" w:firstLineChars="0" w:firstLine="0"/>
                    <w:jc w:val="center"/>
                    <w:rPr>
                      <w:szCs w:val="21"/>
                    </w:rPr>
                  </w:pPr>
                  <w:r>
                    <w:rPr>
                      <w:szCs w:val="21"/>
                    </w:rPr>
                    <w:t>55</w:t>
                  </w:r>
                </w:p>
              </w:tc>
            </w:tr>
          </w:tbl>
          <w:p w:rsidR="00194F28" w:rsidRDefault="00194F28" w:rsidP="00F43EAC">
            <w:pPr>
              <w:spacing w:line="360" w:lineRule="auto"/>
              <w:rPr>
                <w:sz w:val="24"/>
              </w:rPr>
            </w:pPr>
          </w:p>
          <w:p w:rsidR="00194F28" w:rsidRDefault="00194F28" w:rsidP="00F43EAC">
            <w:pPr>
              <w:spacing w:line="360" w:lineRule="auto"/>
              <w:rPr>
                <w:sz w:val="24"/>
              </w:rPr>
            </w:pPr>
          </w:p>
          <w:p w:rsidR="00194F28" w:rsidRDefault="00194F28" w:rsidP="00F43EAC">
            <w:pPr>
              <w:spacing w:line="360" w:lineRule="auto"/>
              <w:rPr>
                <w:sz w:val="24"/>
              </w:rPr>
            </w:pPr>
          </w:p>
          <w:p w:rsidR="00194F28" w:rsidRDefault="00194F28" w:rsidP="00F43EAC">
            <w:pPr>
              <w:spacing w:line="360" w:lineRule="auto"/>
              <w:rPr>
                <w:sz w:val="24"/>
              </w:rPr>
            </w:pPr>
          </w:p>
        </w:tc>
      </w:tr>
      <w:tr w:rsidR="00194F28" w:rsidTr="00F43EAC">
        <w:tc>
          <w:tcPr>
            <w:tcW w:w="846" w:type="dxa"/>
            <w:vAlign w:val="center"/>
          </w:tcPr>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p>
          <w:p w:rsidR="00194F28" w:rsidRDefault="00194F28" w:rsidP="00F43EAC">
            <w:pPr>
              <w:spacing w:line="360" w:lineRule="auto"/>
              <w:jc w:val="center"/>
              <w:rPr>
                <w:sz w:val="24"/>
              </w:rPr>
            </w:pPr>
            <w:r>
              <w:rPr>
                <w:sz w:val="24"/>
              </w:rPr>
              <w:t>污</w:t>
            </w:r>
          </w:p>
          <w:p w:rsidR="00194F28" w:rsidRDefault="00194F28" w:rsidP="00F43EAC">
            <w:pPr>
              <w:spacing w:line="360" w:lineRule="auto"/>
              <w:jc w:val="center"/>
              <w:rPr>
                <w:sz w:val="24"/>
              </w:rPr>
            </w:pPr>
            <w:r>
              <w:rPr>
                <w:sz w:val="24"/>
              </w:rPr>
              <w:t>染</w:t>
            </w:r>
          </w:p>
          <w:p w:rsidR="00194F28" w:rsidRDefault="00194F28" w:rsidP="00F43EAC">
            <w:pPr>
              <w:spacing w:line="360" w:lineRule="auto"/>
              <w:jc w:val="center"/>
              <w:rPr>
                <w:sz w:val="24"/>
              </w:rPr>
            </w:pPr>
            <w:r>
              <w:rPr>
                <w:sz w:val="24"/>
              </w:rPr>
              <w:lastRenderedPageBreak/>
              <w:t>物</w:t>
            </w:r>
          </w:p>
          <w:p w:rsidR="00194F28" w:rsidRDefault="00194F28" w:rsidP="00F43EAC">
            <w:pPr>
              <w:spacing w:line="360" w:lineRule="auto"/>
              <w:jc w:val="center"/>
              <w:rPr>
                <w:sz w:val="24"/>
              </w:rPr>
            </w:pPr>
            <w:r>
              <w:rPr>
                <w:sz w:val="24"/>
              </w:rPr>
              <w:t>排</w:t>
            </w:r>
          </w:p>
          <w:p w:rsidR="00194F28" w:rsidRDefault="00194F28" w:rsidP="00F43EAC">
            <w:pPr>
              <w:spacing w:line="360" w:lineRule="auto"/>
              <w:jc w:val="center"/>
              <w:rPr>
                <w:sz w:val="24"/>
              </w:rPr>
            </w:pPr>
            <w:r>
              <w:rPr>
                <w:sz w:val="24"/>
              </w:rPr>
              <w:t>放</w:t>
            </w:r>
          </w:p>
          <w:p w:rsidR="00194F28" w:rsidRDefault="00194F28" w:rsidP="00F43EAC">
            <w:pPr>
              <w:spacing w:line="360" w:lineRule="auto"/>
              <w:jc w:val="center"/>
              <w:rPr>
                <w:sz w:val="24"/>
              </w:rPr>
            </w:pPr>
            <w:r>
              <w:rPr>
                <w:sz w:val="24"/>
              </w:rPr>
              <w:t>标</w:t>
            </w:r>
          </w:p>
          <w:p w:rsidR="00194F28" w:rsidRDefault="00194F28" w:rsidP="00F43EAC">
            <w:pPr>
              <w:spacing w:line="360" w:lineRule="auto"/>
              <w:jc w:val="center"/>
              <w:rPr>
                <w:sz w:val="24"/>
              </w:rPr>
            </w:pPr>
            <w:r>
              <w:rPr>
                <w:sz w:val="24"/>
              </w:rPr>
              <w:t>准</w:t>
            </w:r>
          </w:p>
          <w:p w:rsidR="00194F28" w:rsidRDefault="00194F28" w:rsidP="00F43EAC">
            <w:pPr>
              <w:spacing w:line="360" w:lineRule="auto"/>
              <w:jc w:val="center"/>
              <w:rPr>
                <w:sz w:val="24"/>
              </w:rPr>
            </w:pPr>
          </w:p>
        </w:tc>
        <w:tc>
          <w:tcPr>
            <w:tcW w:w="8442" w:type="dxa"/>
          </w:tcPr>
          <w:p w:rsidR="00194F28" w:rsidRDefault="00194F28" w:rsidP="00F43EAC">
            <w:pPr>
              <w:pStyle w:val="a8"/>
              <w:spacing w:before="0" w:beforeAutospacing="0" w:after="0" w:afterAutospacing="0" w:line="360" w:lineRule="auto"/>
              <w:rPr>
                <w:rFonts w:ascii="Times New Roman" w:hAnsi="Times New Roman"/>
              </w:rPr>
            </w:pPr>
          </w:p>
          <w:p w:rsidR="00194F28" w:rsidRDefault="00194F28" w:rsidP="00F43EAC">
            <w:pPr>
              <w:pStyle w:val="a8"/>
              <w:spacing w:before="0" w:beforeAutospacing="0" w:after="0" w:afterAutospacing="0" w:line="360" w:lineRule="auto"/>
              <w:rPr>
                <w:rFonts w:ascii="Times New Roman" w:hAnsi="Times New Roman"/>
              </w:rPr>
            </w:pPr>
            <w:r>
              <w:rPr>
                <w:rFonts w:ascii="Times New Roman" w:hAnsi="Times New Roman"/>
              </w:rPr>
              <w:t xml:space="preserve">1. </w:t>
            </w:r>
            <w:r>
              <w:rPr>
                <w:rFonts w:ascii="Times New Roman" w:hAnsi="Times New Roman"/>
              </w:rPr>
              <w:t>大气污染物</w:t>
            </w:r>
          </w:p>
          <w:p w:rsidR="00194F28" w:rsidRDefault="00194F28" w:rsidP="00F43EAC">
            <w:pPr>
              <w:spacing w:line="360" w:lineRule="auto"/>
              <w:ind w:firstLineChars="200" w:firstLine="480"/>
              <w:rPr>
                <w:b/>
                <w:szCs w:val="21"/>
              </w:rPr>
            </w:pPr>
            <w:r>
              <w:rPr>
                <w:sz w:val="24"/>
              </w:rPr>
              <w:t>本项目大气污染物中执行《大气污染物综合排放标准》（</w:t>
            </w:r>
            <w:r>
              <w:rPr>
                <w:sz w:val="24"/>
              </w:rPr>
              <w:t>GB16297-1996</w:t>
            </w:r>
            <w:r>
              <w:rPr>
                <w:sz w:val="24"/>
              </w:rPr>
              <w:t>）</w:t>
            </w:r>
            <w:r>
              <w:rPr>
                <w:bCs/>
                <w:sz w:val="24"/>
              </w:rPr>
              <w:t>二级标准</w:t>
            </w:r>
            <w:r>
              <w:rPr>
                <w:rFonts w:hint="eastAsia"/>
                <w:bCs/>
                <w:sz w:val="24"/>
              </w:rPr>
              <w:t>和</w:t>
            </w:r>
            <w:r>
              <w:rPr>
                <w:rFonts w:hint="eastAsia"/>
                <w:sz w:val="24"/>
              </w:rPr>
              <w:t>《四川省固定污染源大气挥发性有机物排放标准》（</w:t>
            </w:r>
            <w:r>
              <w:rPr>
                <w:rFonts w:hint="eastAsia"/>
                <w:sz w:val="24"/>
              </w:rPr>
              <w:t>DB51/2377-2017</w:t>
            </w:r>
            <w:r>
              <w:rPr>
                <w:rFonts w:hint="eastAsia"/>
                <w:sz w:val="24"/>
              </w:rPr>
              <w:t>）</w:t>
            </w:r>
            <w:r>
              <w:rPr>
                <w:sz w:val="24"/>
              </w:rPr>
              <w:t>，具体指标见表</w:t>
            </w:r>
            <w:r>
              <w:rPr>
                <w:sz w:val="24"/>
              </w:rPr>
              <w:t>4-4</w:t>
            </w:r>
            <w:r>
              <w:rPr>
                <w:rFonts w:hint="eastAsia"/>
                <w:sz w:val="24"/>
              </w:rPr>
              <w:t>-1</w:t>
            </w:r>
            <w:r>
              <w:rPr>
                <w:rFonts w:hint="eastAsia"/>
                <w:sz w:val="24"/>
              </w:rPr>
              <w:t>和表</w:t>
            </w:r>
            <w:r>
              <w:rPr>
                <w:rFonts w:hint="eastAsia"/>
                <w:sz w:val="24"/>
              </w:rPr>
              <w:t>4-4-2</w:t>
            </w:r>
            <w:r>
              <w:rPr>
                <w:sz w:val="24"/>
              </w:rPr>
              <w:t>；</w:t>
            </w:r>
          </w:p>
          <w:p w:rsidR="00194F28" w:rsidRDefault="00194F28" w:rsidP="00F43EAC">
            <w:pPr>
              <w:spacing w:line="480" w:lineRule="exact"/>
              <w:jc w:val="center"/>
              <w:rPr>
                <w:b/>
                <w:szCs w:val="21"/>
              </w:rPr>
            </w:pPr>
            <w:r>
              <w:rPr>
                <w:b/>
                <w:szCs w:val="21"/>
              </w:rPr>
              <w:t>表</w:t>
            </w:r>
            <w:r>
              <w:rPr>
                <w:b/>
                <w:szCs w:val="21"/>
              </w:rPr>
              <w:t>4-4</w:t>
            </w:r>
            <w:r>
              <w:rPr>
                <w:rFonts w:hint="eastAsia"/>
                <w:b/>
                <w:szCs w:val="21"/>
              </w:rPr>
              <w:t>-1</w:t>
            </w:r>
            <w:r>
              <w:rPr>
                <w:b/>
                <w:szCs w:val="21"/>
              </w:rPr>
              <w:t xml:space="preserve">  </w:t>
            </w:r>
            <w:r>
              <w:rPr>
                <w:b/>
                <w:szCs w:val="21"/>
              </w:rPr>
              <w:t>大气污染物综合排放标准</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3"/>
              <w:gridCol w:w="2146"/>
              <w:gridCol w:w="2135"/>
              <w:gridCol w:w="2102"/>
            </w:tblGrid>
            <w:tr w:rsidR="00194F28" w:rsidTr="00F43EAC">
              <w:trPr>
                <w:cantSplit/>
                <w:trHeight w:val="70"/>
                <w:jc w:val="center"/>
              </w:trPr>
              <w:tc>
                <w:tcPr>
                  <w:tcW w:w="1833" w:type="dxa"/>
                  <w:vMerge w:val="restart"/>
                  <w:vAlign w:val="center"/>
                </w:tcPr>
                <w:p w:rsidR="00194F28" w:rsidRDefault="00194F28" w:rsidP="00F43EAC">
                  <w:pPr>
                    <w:jc w:val="center"/>
                    <w:rPr>
                      <w:szCs w:val="21"/>
                    </w:rPr>
                  </w:pPr>
                  <w:r>
                    <w:rPr>
                      <w:szCs w:val="21"/>
                    </w:rPr>
                    <w:t>污染物</w:t>
                  </w:r>
                </w:p>
              </w:tc>
              <w:tc>
                <w:tcPr>
                  <w:tcW w:w="2146" w:type="dxa"/>
                  <w:vMerge w:val="restart"/>
                  <w:vAlign w:val="center"/>
                </w:tcPr>
                <w:p w:rsidR="00194F28" w:rsidRDefault="00194F28" w:rsidP="00F43EAC">
                  <w:pPr>
                    <w:jc w:val="center"/>
                    <w:rPr>
                      <w:szCs w:val="21"/>
                    </w:rPr>
                  </w:pPr>
                  <w:r>
                    <w:rPr>
                      <w:szCs w:val="21"/>
                    </w:rPr>
                    <w:t>最高允许排放浓度（</w:t>
                  </w:r>
                  <w:r>
                    <w:rPr>
                      <w:szCs w:val="21"/>
                    </w:rPr>
                    <w:t>mg/m</w:t>
                  </w:r>
                  <w:r>
                    <w:rPr>
                      <w:szCs w:val="21"/>
                      <w:vertAlign w:val="superscript"/>
                    </w:rPr>
                    <w:t>3</w:t>
                  </w:r>
                  <w:r>
                    <w:rPr>
                      <w:szCs w:val="21"/>
                    </w:rPr>
                    <w:t>）</w:t>
                  </w:r>
                </w:p>
              </w:tc>
              <w:tc>
                <w:tcPr>
                  <w:tcW w:w="4237" w:type="dxa"/>
                  <w:gridSpan w:val="2"/>
                  <w:vAlign w:val="center"/>
                </w:tcPr>
                <w:p w:rsidR="00194F28" w:rsidRDefault="00194F28" w:rsidP="00F43EAC">
                  <w:pPr>
                    <w:jc w:val="center"/>
                    <w:rPr>
                      <w:szCs w:val="21"/>
                    </w:rPr>
                  </w:pPr>
                  <w:r>
                    <w:rPr>
                      <w:szCs w:val="21"/>
                    </w:rPr>
                    <w:t>无组织排放监控浓度限值</w:t>
                  </w:r>
                </w:p>
              </w:tc>
            </w:tr>
            <w:tr w:rsidR="00194F28" w:rsidTr="00F43EAC">
              <w:trPr>
                <w:cantSplit/>
                <w:trHeight w:val="377"/>
                <w:jc w:val="center"/>
              </w:trPr>
              <w:tc>
                <w:tcPr>
                  <w:tcW w:w="1833" w:type="dxa"/>
                  <w:vMerge/>
                  <w:vAlign w:val="center"/>
                </w:tcPr>
                <w:p w:rsidR="00194F28" w:rsidRDefault="00194F28" w:rsidP="00F43EAC">
                  <w:pPr>
                    <w:jc w:val="center"/>
                    <w:rPr>
                      <w:szCs w:val="21"/>
                    </w:rPr>
                  </w:pPr>
                </w:p>
              </w:tc>
              <w:tc>
                <w:tcPr>
                  <w:tcW w:w="2146" w:type="dxa"/>
                  <w:vMerge/>
                  <w:vAlign w:val="center"/>
                </w:tcPr>
                <w:p w:rsidR="00194F28" w:rsidRDefault="00194F28" w:rsidP="00F43EAC">
                  <w:pPr>
                    <w:jc w:val="center"/>
                    <w:rPr>
                      <w:szCs w:val="21"/>
                    </w:rPr>
                  </w:pPr>
                </w:p>
              </w:tc>
              <w:tc>
                <w:tcPr>
                  <w:tcW w:w="2135" w:type="dxa"/>
                  <w:vAlign w:val="center"/>
                </w:tcPr>
                <w:p w:rsidR="00194F28" w:rsidRDefault="00194F28" w:rsidP="00F43EAC">
                  <w:pPr>
                    <w:jc w:val="center"/>
                    <w:rPr>
                      <w:szCs w:val="21"/>
                    </w:rPr>
                  </w:pPr>
                  <w:r>
                    <w:rPr>
                      <w:szCs w:val="21"/>
                    </w:rPr>
                    <w:t>监控点</w:t>
                  </w:r>
                </w:p>
              </w:tc>
              <w:tc>
                <w:tcPr>
                  <w:tcW w:w="2102" w:type="dxa"/>
                  <w:vAlign w:val="center"/>
                </w:tcPr>
                <w:p w:rsidR="00194F28" w:rsidRDefault="00194F28" w:rsidP="00F43EAC">
                  <w:pPr>
                    <w:jc w:val="center"/>
                    <w:rPr>
                      <w:szCs w:val="21"/>
                    </w:rPr>
                  </w:pPr>
                  <w:r>
                    <w:rPr>
                      <w:szCs w:val="21"/>
                    </w:rPr>
                    <w:t>浓度（</w:t>
                  </w:r>
                  <w:r>
                    <w:rPr>
                      <w:szCs w:val="21"/>
                    </w:rPr>
                    <w:t>mg/m</w:t>
                  </w:r>
                  <w:r>
                    <w:rPr>
                      <w:szCs w:val="21"/>
                      <w:vertAlign w:val="superscript"/>
                    </w:rPr>
                    <w:t>3</w:t>
                  </w:r>
                  <w:r>
                    <w:rPr>
                      <w:szCs w:val="21"/>
                    </w:rPr>
                    <w:t>）</w:t>
                  </w:r>
                </w:p>
              </w:tc>
            </w:tr>
            <w:tr w:rsidR="00194F28" w:rsidTr="00F43EAC">
              <w:trPr>
                <w:cantSplit/>
                <w:trHeight w:val="319"/>
                <w:jc w:val="center"/>
              </w:trPr>
              <w:tc>
                <w:tcPr>
                  <w:tcW w:w="1833" w:type="dxa"/>
                  <w:vAlign w:val="center"/>
                </w:tcPr>
                <w:p w:rsidR="00194F28" w:rsidRDefault="00194F28" w:rsidP="00F43EAC">
                  <w:pPr>
                    <w:jc w:val="center"/>
                    <w:rPr>
                      <w:szCs w:val="21"/>
                    </w:rPr>
                  </w:pPr>
                  <w:r>
                    <w:rPr>
                      <w:szCs w:val="21"/>
                    </w:rPr>
                    <w:t>颗粒物</w:t>
                  </w:r>
                </w:p>
              </w:tc>
              <w:tc>
                <w:tcPr>
                  <w:tcW w:w="2146" w:type="dxa"/>
                  <w:vAlign w:val="center"/>
                </w:tcPr>
                <w:p w:rsidR="00194F28" w:rsidRDefault="00194F28" w:rsidP="00F43EAC">
                  <w:pPr>
                    <w:jc w:val="center"/>
                    <w:rPr>
                      <w:szCs w:val="21"/>
                    </w:rPr>
                  </w:pPr>
                  <w:r>
                    <w:rPr>
                      <w:szCs w:val="21"/>
                    </w:rPr>
                    <w:t>120</w:t>
                  </w:r>
                </w:p>
              </w:tc>
              <w:tc>
                <w:tcPr>
                  <w:tcW w:w="2135" w:type="dxa"/>
                  <w:vAlign w:val="center"/>
                </w:tcPr>
                <w:p w:rsidR="00194F28" w:rsidRDefault="00194F28" w:rsidP="00F43EAC">
                  <w:pPr>
                    <w:jc w:val="center"/>
                    <w:rPr>
                      <w:szCs w:val="21"/>
                    </w:rPr>
                  </w:pPr>
                  <w:r>
                    <w:rPr>
                      <w:szCs w:val="21"/>
                    </w:rPr>
                    <w:t>周界外浓度最高点</w:t>
                  </w:r>
                </w:p>
              </w:tc>
              <w:tc>
                <w:tcPr>
                  <w:tcW w:w="2102" w:type="dxa"/>
                  <w:vAlign w:val="center"/>
                </w:tcPr>
                <w:p w:rsidR="00194F28" w:rsidRDefault="00194F28" w:rsidP="00F43EAC">
                  <w:pPr>
                    <w:jc w:val="center"/>
                    <w:rPr>
                      <w:szCs w:val="21"/>
                    </w:rPr>
                  </w:pPr>
                  <w:r>
                    <w:rPr>
                      <w:szCs w:val="21"/>
                    </w:rPr>
                    <w:t>1.0</w:t>
                  </w:r>
                </w:p>
              </w:tc>
            </w:tr>
            <w:tr w:rsidR="00194F28" w:rsidTr="00F43EAC">
              <w:trPr>
                <w:cantSplit/>
                <w:trHeight w:val="422"/>
                <w:jc w:val="center"/>
              </w:trPr>
              <w:tc>
                <w:tcPr>
                  <w:tcW w:w="1833" w:type="dxa"/>
                  <w:vAlign w:val="center"/>
                </w:tcPr>
                <w:p w:rsidR="00194F28" w:rsidRDefault="00194F28" w:rsidP="00F43EAC">
                  <w:pPr>
                    <w:jc w:val="center"/>
                    <w:rPr>
                      <w:szCs w:val="21"/>
                    </w:rPr>
                  </w:pPr>
                  <w:r>
                    <w:rPr>
                      <w:rFonts w:hint="eastAsia"/>
                      <w:szCs w:val="21"/>
                    </w:rPr>
                    <w:t>甲醛</w:t>
                  </w:r>
                </w:p>
              </w:tc>
              <w:tc>
                <w:tcPr>
                  <w:tcW w:w="2146" w:type="dxa"/>
                  <w:vAlign w:val="center"/>
                </w:tcPr>
                <w:p w:rsidR="00194F28" w:rsidRDefault="00194F28" w:rsidP="00F43EAC">
                  <w:pPr>
                    <w:jc w:val="center"/>
                    <w:rPr>
                      <w:szCs w:val="21"/>
                    </w:rPr>
                  </w:pPr>
                  <w:r>
                    <w:rPr>
                      <w:szCs w:val="21"/>
                    </w:rPr>
                    <w:t>25</w:t>
                  </w:r>
                </w:p>
              </w:tc>
              <w:tc>
                <w:tcPr>
                  <w:tcW w:w="2135" w:type="dxa"/>
                  <w:vAlign w:val="center"/>
                </w:tcPr>
                <w:p w:rsidR="00194F28" w:rsidRDefault="00194F28" w:rsidP="00F43EAC">
                  <w:pPr>
                    <w:jc w:val="center"/>
                    <w:rPr>
                      <w:szCs w:val="21"/>
                    </w:rPr>
                  </w:pPr>
                  <w:r>
                    <w:rPr>
                      <w:rFonts w:hint="eastAsia"/>
                      <w:szCs w:val="21"/>
                    </w:rPr>
                    <w:t>周界外浓度最高点</w:t>
                  </w:r>
                </w:p>
              </w:tc>
              <w:tc>
                <w:tcPr>
                  <w:tcW w:w="2102" w:type="dxa"/>
                  <w:vAlign w:val="center"/>
                </w:tcPr>
                <w:p w:rsidR="00194F28" w:rsidRDefault="00194F28" w:rsidP="00F43EAC">
                  <w:pPr>
                    <w:jc w:val="center"/>
                    <w:rPr>
                      <w:szCs w:val="21"/>
                    </w:rPr>
                  </w:pPr>
                  <w:r>
                    <w:rPr>
                      <w:szCs w:val="21"/>
                    </w:rPr>
                    <w:t>0.2</w:t>
                  </w:r>
                </w:p>
              </w:tc>
            </w:tr>
          </w:tbl>
          <w:p w:rsidR="00194F28" w:rsidRDefault="00194F28" w:rsidP="00F43EAC">
            <w:pPr>
              <w:spacing w:line="360" w:lineRule="auto"/>
              <w:ind w:firstLineChars="200" w:firstLine="480"/>
              <w:rPr>
                <w:sz w:val="24"/>
              </w:rPr>
            </w:pPr>
          </w:p>
          <w:p w:rsidR="00194F28" w:rsidRDefault="00194F28" w:rsidP="00F43EAC">
            <w:pPr>
              <w:spacing w:line="480" w:lineRule="exact"/>
              <w:jc w:val="center"/>
              <w:rPr>
                <w:b/>
                <w:szCs w:val="21"/>
              </w:rPr>
            </w:pPr>
            <w:r>
              <w:rPr>
                <w:b/>
                <w:szCs w:val="21"/>
              </w:rPr>
              <w:t>表</w:t>
            </w:r>
            <w:r>
              <w:rPr>
                <w:b/>
                <w:szCs w:val="21"/>
              </w:rPr>
              <w:t>4-4</w:t>
            </w:r>
            <w:r>
              <w:rPr>
                <w:rFonts w:hint="eastAsia"/>
                <w:b/>
                <w:szCs w:val="21"/>
              </w:rPr>
              <w:t>-1</w:t>
            </w:r>
            <w:r>
              <w:rPr>
                <w:rFonts w:hint="eastAsia"/>
                <w:b/>
                <w:szCs w:val="21"/>
              </w:rPr>
              <w:t>无组织</w:t>
            </w:r>
            <w:r>
              <w:rPr>
                <w:b/>
                <w:szCs w:val="21"/>
              </w:rPr>
              <w:t>排放</w:t>
            </w:r>
            <w:r>
              <w:rPr>
                <w:rFonts w:hint="eastAsia"/>
                <w:b/>
                <w:szCs w:val="21"/>
              </w:rPr>
              <w:t>监控浓度限制</w:t>
            </w:r>
          </w:p>
          <w:tbl>
            <w:tblPr>
              <w:tblStyle w:val="ad"/>
              <w:tblW w:w="5390" w:type="dxa"/>
              <w:jc w:val="center"/>
              <w:tblLayout w:type="fixed"/>
              <w:tblLook w:val="04A0"/>
            </w:tblPr>
            <w:tblGrid>
              <w:gridCol w:w="690"/>
              <w:gridCol w:w="1675"/>
              <w:gridCol w:w="3025"/>
            </w:tblGrid>
            <w:tr w:rsidR="00194F28" w:rsidTr="00F43EAC">
              <w:trPr>
                <w:jc w:val="center"/>
              </w:trPr>
              <w:tc>
                <w:tcPr>
                  <w:tcW w:w="690" w:type="dxa"/>
                  <w:vAlign w:val="center"/>
                </w:tcPr>
                <w:p w:rsidR="00194F28" w:rsidRDefault="00194F28" w:rsidP="00F43EAC">
                  <w:pPr>
                    <w:spacing w:line="360" w:lineRule="auto"/>
                    <w:jc w:val="center"/>
                    <w:rPr>
                      <w:szCs w:val="21"/>
                    </w:rPr>
                  </w:pPr>
                  <w:r>
                    <w:rPr>
                      <w:rFonts w:hint="eastAsia"/>
                      <w:szCs w:val="21"/>
                    </w:rPr>
                    <w:t>序号</w:t>
                  </w:r>
                </w:p>
              </w:tc>
              <w:tc>
                <w:tcPr>
                  <w:tcW w:w="1675" w:type="dxa"/>
                  <w:vAlign w:val="center"/>
                </w:tcPr>
                <w:p w:rsidR="00194F28" w:rsidRDefault="00194F28" w:rsidP="00F43EAC">
                  <w:pPr>
                    <w:spacing w:line="360" w:lineRule="auto"/>
                    <w:jc w:val="center"/>
                    <w:rPr>
                      <w:szCs w:val="21"/>
                    </w:rPr>
                  </w:pPr>
                  <w:r>
                    <w:rPr>
                      <w:rFonts w:hint="eastAsia"/>
                      <w:szCs w:val="21"/>
                    </w:rPr>
                    <w:t>污染物项目</w:t>
                  </w:r>
                </w:p>
              </w:tc>
              <w:tc>
                <w:tcPr>
                  <w:tcW w:w="3025" w:type="dxa"/>
                  <w:vAlign w:val="center"/>
                </w:tcPr>
                <w:p w:rsidR="00194F28" w:rsidRDefault="00194F28" w:rsidP="00F43EAC">
                  <w:pPr>
                    <w:spacing w:line="360" w:lineRule="auto"/>
                    <w:jc w:val="center"/>
                    <w:rPr>
                      <w:szCs w:val="21"/>
                    </w:rPr>
                  </w:pPr>
                  <w:r>
                    <w:rPr>
                      <w:rFonts w:hint="eastAsia"/>
                      <w:szCs w:val="21"/>
                    </w:rPr>
                    <w:t>无组织排放浓度（</w:t>
                  </w:r>
                  <w:r>
                    <w:rPr>
                      <w:rFonts w:hint="eastAsia"/>
                      <w:szCs w:val="21"/>
                    </w:rPr>
                    <w:t>mg/m</w:t>
                  </w:r>
                  <w:r>
                    <w:rPr>
                      <w:rFonts w:hint="eastAsia"/>
                      <w:szCs w:val="21"/>
                      <w:vertAlign w:val="superscript"/>
                    </w:rPr>
                    <w:t>3</w:t>
                  </w:r>
                  <w:r>
                    <w:rPr>
                      <w:rFonts w:hint="eastAsia"/>
                      <w:szCs w:val="21"/>
                    </w:rPr>
                    <w:t>）</w:t>
                  </w:r>
                </w:p>
              </w:tc>
            </w:tr>
            <w:tr w:rsidR="00194F28" w:rsidTr="00F43EAC">
              <w:trPr>
                <w:jc w:val="center"/>
              </w:trPr>
              <w:tc>
                <w:tcPr>
                  <w:tcW w:w="690" w:type="dxa"/>
                  <w:vAlign w:val="center"/>
                </w:tcPr>
                <w:p w:rsidR="00194F28" w:rsidRDefault="00194F28" w:rsidP="00F43EAC">
                  <w:pPr>
                    <w:spacing w:line="360" w:lineRule="auto"/>
                    <w:jc w:val="center"/>
                    <w:rPr>
                      <w:szCs w:val="21"/>
                    </w:rPr>
                  </w:pPr>
                  <w:r>
                    <w:rPr>
                      <w:rFonts w:hint="eastAsia"/>
                      <w:szCs w:val="21"/>
                    </w:rPr>
                    <w:t>1</w:t>
                  </w:r>
                </w:p>
              </w:tc>
              <w:tc>
                <w:tcPr>
                  <w:tcW w:w="1675" w:type="dxa"/>
                  <w:vAlign w:val="center"/>
                </w:tcPr>
                <w:p w:rsidR="00194F28" w:rsidRDefault="00194F28" w:rsidP="00F43EAC">
                  <w:pPr>
                    <w:spacing w:line="360" w:lineRule="auto"/>
                    <w:jc w:val="center"/>
                    <w:rPr>
                      <w:szCs w:val="21"/>
                    </w:rPr>
                  </w:pPr>
                  <w:r>
                    <w:rPr>
                      <w:rFonts w:hint="eastAsia"/>
                      <w:szCs w:val="21"/>
                    </w:rPr>
                    <w:t>甲醛</w:t>
                  </w:r>
                </w:p>
              </w:tc>
              <w:tc>
                <w:tcPr>
                  <w:tcW w:w="3025" w:type="dxa"/>
                  <w:vAlign w:val="center"/>
                </w:tcPr>
                <w:p w:rsidR="00194F28" w:rsidRDefault="00194F28" w:rsidP="00F43EAC">
                  <w:pPr>
                    <w:spacing w:line="360" w:lineRule="auto"/>
                    <w:jc w:val="center"/>
                    <w:rPr>
                      <w:szCs w:val="21"/>
                    </w:rPr>
                  </w:pPr>
                  <w:r>
                    <w:rPr>
                      <w:rFonts w:hint="eastAsia"/>
                      <w:szCs w:val="21"/>
                    </w:rPr>
                    <w:t>0.1</w:t>
                  </w:r>
                </w:p>
              </w:tc>
            </w:tr>
            <w:tr w:rsidR="00194F28" w:rsidTr="00F43EAC">
              <w:trPr>
                <w:jc w:val="center"/>
              </w:trPr>
              <w:tc>
                <w:tcPr>
                  <w:tcW w:w="690" w:type="dxa"/>
                  <w:vAlign w:val="center"/>
                </w:tcPr>
                <w:p w:rsidR="00194F28" w:rsidRDefault="00194F28" w:rsidP="00F43EAC">
                  <w:pPr>
                    <w:spacing w:line="360" w:lineRule="auto"/>
                    <w:jc w:val="center"/>
                    <w:rPr>
                      <w:szCs w:val="21"/>
                    </w:rPr>
                  </w:pPr>
                  <w:r>
                    <w:rPr>
                      <w:rFonts w:hint="eastAsia"/>
                      <w:szCs w:val="21"/>
                    </w:rPr>
                    <w:t>2</w:t>
                  </w:r>
                </w:p>
              </w:tc>
              <w:tc>
                <w:tcPr>
                  <w:tcW w:w="1675" w:type="dxa"/>
                  <w:vAlign w:val="center"/>
                </w:tcPr>
                <w:p w:rsidR="00194F28" w:rsidRDefault="00194F28" w:rsidP="00F43EAC">
                  <w:pPr>
                    <w:spacing w:line="360" w:lineRule="auto"/>
                    <w:jc w:val="center"/>
                    <w:rPr>
                      <w:szCs w:val="21"/>
                    </w:rPr>
                  </w:pPr>
                  <w:r>
                    <w:rPr>
                      <w:rFonts w:hint="eastAsia"/>
                      <w:szCs w:val="21"/>
                    </w:rPr>
                    <w:t>VOCs</w:t>
                  </w:r>
                </w:p>
              </w:tc>
              <w:tc>
                <w:tcPr>
                  <w:tcW w:w="3025" w:type="dxa"/>
                  <w:vAlign w:val="center"/>
                </w:tcPr>
                <w:p w:rsidR="00194F28" w:rsidRDefault="00194F28" w:rsidP="00F43EAC">
                  <w:pPr>
                    <w:spacing w:line="360" w:lineRule="auto"/>
                    <w:jc w:val="center"/>
                    <w:rPr>
                      <w:szCs w:val="21"/>
                    </w:rPr>
                  </w:pPr>
                  <w:r>
                    <w:rPr>
                      <w:rFonts w:hint="eastAsia"/>
                      <w:szCs w:val="21"/>
                    </w:rPr>
                    <w:t>2.0</w:t>
                  </w:r>
                </w:p>
              </w:tc>
            </w:tr>
          </w:tbl>
          <w:p w:rsidR="00194F28" w:rsidRDefault="00194F28" w:rsidP="00F43EAC">
            <w:pPr>
              <w:spacing w:line="360" w:lineRule="auto"/>
              <w:rPr>
                <w:sz w:val="24"/>
              </w:rPr>
            </w:pPr>
          </w:p>
          <w:p w:rsidR="00194F28" w:rsidRDefault="00194F28" w:rsidP="00F43EAC">
            <w:pPr>
              <w:spacing w:line="360" w:lineRule="auto"/>
              <w:ind w:firstLineChars="200" w:firstLine="480"/>
              <w:rPr>
                <w:sz w:val="24"/>
              </w:rPr>
            </w:pPr>
            <w:r>
              <w:rPr>
                <w:sz w:val="24"/>
              </w:rPr>
              <w:lastRenderedPageBreak/>
              <w:t>2</w:t>
            </w:r>
            <w:r>
              <w:rPr>
                <w:rFonts w:hint="eastAsia"/>
                <w:sz w:val="24"/>
              </w:rPr>
              <w:t>、</w:t>
            </w:r>
            <w:r>
              <w:rPr>
                <w:sz w:val="24"/>
              </w:rPr>
              <w:t>废水</w:t>
            </w:r>
          </w:p>
          <w:p w:rsidR="00194F28" w:rsidRDefault="00194F28" w:rsidP="00F43EAC">
            <w:pPr>
              <w:spacing w:line="360" w:lineRule="auto"/>
              <w:ind w:firstLineChars="200" w:firstLine="480"/>
              <w:rPr>
                <w:sz w:val="24"/>
              </w:rPr>
            </w:pPr>
            <w:r>
              <w:rPr>
                <w:sz w:val="24"/>
              </w:rPr>
              <w:t>本项目废水依托</w:t>
            </w:r>
            <w:r>
              <w:rPr>
                <w:rFonts w:hAnsi="宋体" w:hint="eastAsia"/>
                <w:color w:val="000000"/>
                <w:sz w:val="24"/>
              </w:rPr>
              <w:t>生活污水依托金凤凰新能源科技有限公司污水处理设施</w:t>
            </w:r>
            <w:r>
              <w:rPr>
                <w:sz w:val="24"/>
              </w:rPr>
              <w:t>处理后，</w:t>
            </w:r>
            <w:r>
              <w:rPr>
                <w:rFonts w:hint="eastAsia"/>
                <w:sz w:val="24"/>
              </w:rPr>
              <w:t>排入园区</w:t>
            </w:r>
            <w:r>
              <w:rPr>
                <w:sz w:val="24"/>
              </w:rPr>
              <w:t>污水管网。</w:t>
            </w:r>
          </w:p>
          <w:p w:rsidR="00194F28" w:rsidRDefault="00194F28" w:rsidP="00F43EAC">
            <w:pPr>
              <w:spacing w:line="360" w:lineRule="auto"/>
              <w:ind w:firstLineChars="200" w:firstLine="480"/>
              <w:rPr>
                <w:sz w:val="24"/>
              </w:rPr>
            </w:pPr>
            <w:r>
              <w:rPr>
                <w:sz w:val="24"/>
              </w:rPr>
              <w:t>3</w:t>
            </w:r>
            <w:r>
              <w:rPr>
                <w:sz w:val="24"/>
              </w:rPr>
              <w:t>、噪声</w:t>
            </w:r>
          </w:p>
          <w:p w:rsidR="00194F28" w:rsidRDefault="00194F28" w:rsidP="00F43EAC">
            <w:pPr>
              <w:spacing w:line="360" w:lineRule="auto"/>
              <w:ind w:firstLineChars="200" w:firstLine="480"/>
              <w:rPr>
                <w:sz w:val="24"/>
              </w:rPr>
            </w:pPr>
            <w:r>
              <w:rPr>
                <w:sz w:val="24"/>
              </w:rPr>
              <w:t>施工期噪声执行《建筑施工场界环境噪声排放标准》（</w:t>
            </w:r>
            <w:r>
              <w:rPr>
                <w:sz w:val="24"/>
              </w:rPr>
              <w:t>GB12523-2011</w:t>
            </w:r>
            <w:r>
              <w:rPr>
                <w:sz w:val="24"/>
              </w:rPr>
              <w:t>）标准：</w:t>
            </w:r>
          </w:p>
          <w:p w:rsidR="00194F28" w:rsidRDefault="00194F28" w:rsidP="00F43EAC">
            <w:pPr>
              <w:spacing w:line="480" w:lineRule="exact"/>
              <w:jc w:val="center"/>
              <w:rPr>
                <w:b/>
                <w:szCs w:val="21"/>
              </w:rPr>
            </w:pPr>
            <w:r>
              <w:rPr>
                <w:b/>
                <w:szCs w:val="21"/>
              </w:rPr>
              <w:t>表</w:t>
            </w:r>
            <w:r>
              <w:rPr>
                <w:b/>
                <w:szCs w:val="21"/>
              </w:rPr>
              <w:t xml:space="preserve">4-5  </w:t>
            </w:r>
            <w:r>
              <w:rPr>
                <w:b/>
                <w:szCs w:val="21"/>
              </w:rPr>
              <w:t>施工噪声标准值等效声级</w:t>
            </w:r>
            <w:r>
              <w:rPr>
                <w:b/>
                <w:szCs w:val="21"/>
              </w:rPr>
              <w:t xml:space="preserve">          Leq</w:t>
            </w:r>
            <w:r>
              <w:rPr>
                <w:b/>
                <w:szCs w:val="21"/>
              </w:rPr>
              <w:t>：</w:t>
            </w:r>
            <w:r>
              <w:rPr>
                <w:b/>
                <w:szCs w:val="21"/>
              </w:rPr>
              <w:t>dB</w:t>
            </w:r>
          </w:p>
          <w:tbl>
            <w:tblPr>
              <w:tblW w:w="8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2"/>
              <w:gridCol w:w="4494"/>
            </w:tblGrid>
            <w:tr w:rsidR="00194F28" w:rsidTr="00F43EAC">
              <w:trPr>
                <w:cantSplit/>
              </w:trPr>
              <w:tc>
                <w:tcPr>
                  <w:tcW w:w="3722" w:type="dxa"/>
                  <w:vAlign w:val="center"/>
                </w:tcPr>
                <w:p w:rsidR="00194F28" w:rsidRDefault="00194F28" w:rsidP="00F43EAC">
                  <w:pPr>
                    <w:jc w:val="center"/>
                    <w:rPr>
                      <w:szCs w:val="21"/>
                    </w:rPr>
                  </w:pPr>
                  <w:r>
                    <w:rPr>
                      <w:szCs w:val="21"/>
                    </w:rPr>
                    <w:t>昼间</w:t>
                  </w:r>
                </w:p>
              </w:tc>
              <w:tc>
                <w:tcPr>
                  <w:tcW w:w="4494" w:type="dxa"/>
                  <w:vAlign w:val="center"/>
                </w:tcPr>
                <w:p w:rsidR="00194F28" w:rsidRDefault="00194F28" w:rsidP="00F43EAC">
                  <w:pPr>
                    <w:jc w:val="center"/>
                    <w:rPr>
                      <w:szCs w:val="21"/>
                    </w:rPr>
                  </w:pPr>
                  <w:r>
                    <w:rPr>
                      <w:szCs w:val="21"/>
                    </w:rPr>
                    <w:t>夜间</w:t>
                  </w:r>
                </w:p>
              </w:tc>
            </w:tr>
            <w:tr w:rsidR="00194F28" w:rsidTr="00F43EAC">
              <w:trPr>
                <w:cantSplit/>
              </w:trPr>
              <w:tc>
                <w:tcPr>
                  <w:tcW w:w="3722" w:type="dxa"/>
                  <w:vAlign w:val="center"/>
                </w:tcPr>
                <w:p w:rsidR="00194F28" w:rsidRDefault="00194F28" w:rsidP="00F43EAC">
                  <w:pPr>
                    <w:jc w:val="center"/>
                    <w:rPr>
                      <w:szCs w:val="21"/>
                    </w:rPr>
                  </w:pPr>
                  <w:r>
                    <w:rPr>
                      <w:szCs w:val="21"/>
                    </w:rPr>
                    <w:t>70</w:t>
                  </w:r>
                </w:p>
              </w:tc>
              <w:tc>
                <w:tcPr>
                  <w:tcW w:w="4494" w:type="dxa"/>
                  <w:vAlign w:val="center"/>
                </w:tcPr>
                <w:p w:rsidR="00194F28" w:rsidRDefault="00194F28" w:rsidP="00F43EAC">
                  <w:pPr>
                    <w:jc w:val="center"/>
                    <w:rPr>
                      <w:szCs w:val="21"/>
                    </w:rPr>
                  </w:pPr>
                  <w:r>
                    <w:rPr>
                      <w:szCs w:val="21"/>
                    </w:rPr>
                    <w:t>55</w:t>
                  </w:r>
                </w:p>
              </w:tc>
            </w:tr>
          </w:tbl>
          <w:p w:rsidR="00194F28" w:rsidRDefault="00194F28" w:rsidP="00F43EAC">
            <w:pPr>
              <w:spacing w:line="360" w:lineRule="auto"/>
              <w:ind w:firstLineChars="200" w:firstLine="480"/>
              <w:rPr>
                <w:sz w:val="24"/>
              </w:rPr>
            </w:pPr>
            <w:r>
              <w:rPr>
                <w:sz w:val="24"/>
              </w:rPr>
              <w:t>营运期噪声执行国家《工业企业厂界环境噪声排放标准》（</w:t>
            </w:r>
            <w:r>
              <w:rPr>
                <w:sz w:val="24"/>
              </w:rPr>
              <w:t>GB12348-2008</w:t>
            </w:r>
            <w:r>
              <w:rPr>
                <w:sz w:val="24"/>
              </w:rPr>
              <w:t>）中</w:t>
            </w:r>
            <w:r>
              <w:rPr>
                <w:sz w:val="24"/>
              </w:rPr>
              <w:t>3</w:t>
            </w:r>
            <w:r>
              <w:rPr>
                <w:sz w:val="24"/>
              </w:rPr>
              <w:t>类标准。标准限值见下表：</w:t>
            </w:r>
          </w:p>
          <w:p w:rsidR="00194F28" w:rsidRDefault="00194F28" w:rsidP="00F43EAC">
            <w:pPr>
              <w:spacing w:line="480" w:lineRule="exact"/>
              <w:jc w:val="center"/>
              <w:rPr>
                <w:b/>
                <w:sz w:val="24"/>
              </w:rPr>
            </w:pPr>
            <w:r>
              <w:rPr>
                <w:b/>
                <w:szCs w:val="21"/>
              </w:rPr>
              <w:t>表</w:t>
            </w:r>
            <w:r>
              <w:rPr>
                <w:b/>
                <w:szCs w:val="21"/>
              </w:rPr>
              <w:t xml:space="preserve">4-6  </w:t>
            </w:r>
            <w:r>
              <w:rPr>
                <w:b/>
                <w:szCs w:val="21"/>
              </w:rPr>
              <w:t>厂界噪声标准值表</w:t>
            </w:r>
            <w:r>
              <w:rPr>
                <w:b/>
                <w:szCs w:val="21"/>
              </w:rPr>
              <w:t xml:space="preserve">     </w:t>
            </w:r>
            <w:r>
              <w:rPr>
                <w:b/>
                <w:szCs w:val="21"/>
              </w:rPr>
              <w:t>等效声级</w:t>
            </w:r>
            <w:r>
              <w:rPr>
                <w:b/>
                <w:szCs w:val="21"/>
              </w:rPr>
              <w:t>LAeq:dB</w:t>
            </w:r>
          </w:p>
          <w:tbl>
            <w:tblPr>
              <w:tblW w:w="8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4"/>
              <w:gridCol w:w="2968"/>
              <w:gridCol w:w="2544"/>
            </w:tblGrid>
            <w:tr w:rsidR="00194F28" w:rsidTr="00F43EAC">
              <w:trPr>
                <w:cantSplit/>
                <w:jc w:val="center"/>
              </w:trPr>
              <w:tc>
                <w:tcPr>
                  <w:tcW w:w="2704" w:type="dxa"/>
                  <w:vAlign w:val="center"/>
                </w:tcPr>
                <w:p w:rsidR="00194F28" w:rsidRDefault="00194F28" w:rsidP="00194F28">
                  <w:pPr>
                    <w:pStyle w:val="af5"/>
                    <w:spacing w:line="240" w:lineRule="auto"/>
                    <w:ind w:firstLine="420"/>
                    <w:jc w:val="center"/>
                    <w:rPr>
                      <w:bCs/>
                      <w:sz w:val="21"/>
                    </w:rPr>
                  </w:pPr>
                  <w:r>
                    <w:rPr>
                      <w:bCs/>
                      <w:sz w:val="21"/>
                    </w:rPr>
                    <w:t>别类</w:t>
                  </w:r>
                </w:p>
              </w:tc>
              <w:tc>
                <w:tcPr>
                  <w:tcW w:w="2968" w:type="dxa"/>
                  <w:vAlign w:val="center"/>
                </w:tcPr>
                <w:p w:rsidR="00194F28" w:rsidRDefault="00194F28" w:rsidP="00194F28">
                  <w:pPr>
                    <w:pStyle w:val="af5"/>
                    <w:spacing w:line="240" w:lineRule="auto"/>
                    <w:ind w:firstLine="420"/>
                    <w:jc w:val="center"/>
                    <w:rPr>
                      <w:bCs/>
                      <w:sz w:val="21"/>
                    </w:rPr>
                  </w:pPr>
                  <w:r>
                    <w:rPr>
                      <w:bCs/>
                      <w:sz w:val="21"/>
                    </w:rPr>
                    <w:t>昼间</w:t>
                  </w:r>
                </w:p>
              </w:tc>
              <w:tc>
                <w:tcPr>
                  <w:tcW w:w="2544" w:type="dxa"/>
                  <w:vAlign w:val="center"/>
                </w:tcPr>
                <w:p w:rsidR="00194F28" w:rsidRDefault="00194F28" w:rsidP="00194F28">
                  <w:pPr>
                    <w:pStyle w:val="af5"/>
                    <w:spacing w:line="240" w:lineRule="auto"/>
                    <w:ind w:firstLine="420"/>
                    <w:jc w:val="center"/>
                    <w:rPr>
                      <w:bCs/>
                      <w:sz w:val="21"/>
                    </w:rPr>
                  </w:pPr>
                  <w:r>
                    <w:rPr>
                      <w:bCs/>
                      <w:sz w:val="21"/>
                    </w:rPr>
                    <w:t>夜间</w:t>
                  </w:r>
                </w:p>
              </w:tc>
            </w:tr>
            <w:tr w:rsidR="00194F28" w:rsidTr="00F43EAC">
              <w:trPr>
                <w:cantSplit/>
                <w:jc w:val="center"/>
              </w:trPr>
              <w:tc>
                <w:tcPr>
                  <w:tcW w:w="2704" w:type="dxa"/>
                  <w:vAlign w:val="center"/>
                </w:tcPr>
                <w:p w:rsidR="00194F28" w:rsidRDefault="00194F28" w:rsidP="00194F28">
                  <w:pPr>
                    <w:pStyle w:val="af5"/>
                    <w:spacing w:line="240" w:lineRule="auto"/>
                    <w:ind w:firstLine="420"/>
                    <w:jc w:val="center"/>
                    <w:rPr>
                      <w:bCs/>
                      <w:sz w:val="21"/>
                    </w:rPr>
                  </w:pPr>
                  <w:r>
                    <w:rPr>
                      <w:bCs/>
                      <w:sz w:val="21"/>
                    </w:rPr>
                    <w:t>3</w:t>
                  </w:r>
                  <w:r>
                    <w:rPr>
                      <w:bCs/>
                      <w:sz w:val="21"/>
                    </w:rPr>
                    <w:t>类</w:t>
                  </w:r>
                </w:p>
              </w:tc>
              <w:tc>
                <w:tcPr>
                  <w:tcW w:w="2968" w:type="dxa"/>
                  <w:vAlign w:val="center"/>
                </w:tcPr>
                <w:p w:rsidR="00194F28" w:rsidRDefault="00194F28" w:rsidP="00194F28">
                  <w:pPr>
                    <w:pStyle w:val="af5"/>
                    <w:spacing w:line="240" w:lineRule="auto"/>
                    <w:ind w:firstLine="420"/>
                    <w:jc w:val="center"/>
                    <w:rPr>
                      <w:bCs/>
                      <w:sz w:val="21"/>
                    </w:rPr>
                  </w:pPr>
                  <w:r>
                    <w:rPr>
                      <w:bCs/>
                      <w:sz w:val="21"/>
                    </w:rPr>
                    <w:t>65</w:t>
                  </w:r>
                </w:p>
              </w:tc>
              <w:tc>
                <w:tcPr>
                  <w:tcW w:w="2544" w:type="dxa"/>
                  <w:vAlign w:val="center"/>
                </w:tcPr>
                <w:p w:rsidR="00194F28" w:rsidRDefault="00194F28" w:rsidP="00194F28">
                  <w:pPr>
                    <w:pStyle w:val="af5"/>
                    <w:spacing w:line="240" w:lineRule="auto"/>
                    <w:ind w:firstLine="420"/>
                    <w:jc w:val="center"/>
                    <w:rPr>
                      <w:bCs/>
                      <w:sz w:val="21"/>
                    </w:rPr>
                  </w:pPr>
                  <w:r>
                    <w:rPr>
                      <w:bCs/>
                      <w:sz w:val="21"/>
                    </w:rPr>
                    <w:t xml:space="preserve">   55</w:t>
                  </w:r>
                </w:p>
              </w:tc>
            </w:tr>
          </w:tbl>
          <w:p w:rsidR="00194F28" w:rsidRDefault="00194F28" w:rsidP="00F43EAC">
            <w:pPr>
              <w:spacing w:line="360" w:lineRule="auto"/>
              <w:rPr>
                <w:sz w:val="24"/>
              </w:rPr>
            </w:pPr>
            <w:r>
              <w:rPr>
                <w:sz w:val="24"/>
              </w:rPr>
              <w:t>4</w:t>
            </w:r>
            <w:r>
              <w:rPr>
                <w:sz w:val="24"/>
              </w:rPr>
              <w:t>、固废</w:t>
            </w:r>
          </w:p>
          <w:p w:rsidR="00194F28" w:rsidRDefault="00194F28" w:rsidP="00F43EAC">
            <w:pPr>
              <w:spacing w:line="360" w:lineRule="auto"/>
              <w:ind w:firstLineChars="200" w:firstLine="480"/>
              <w:rPr>
                <w:sz w:val="24"/>
              </w:rPr>
            </w:pPr>
            <w:r>
              <w:rPr>
                <w:sz w:val="24"/>
              </w:rPr>
              <w:t>按照《一般工业固体废物贮存、处置场污染控制标准》（</w:t>
            </w:r>
            <w:r>
              <w:rPr>
                <w:sz w:val="24"/>
              </w:rPr>
              <w:t>GB18599-2001</w:t>
            </w:r>
            <w:r>
              <w:rPr>
                <w:sz w:val="24"/>
              </w:rPr>
              <w:t>）</w:t>
            </w:r>
            <w:r>
              <w:rPr>
                <w:rFonts w:hint="eastAsia"/>
                <w:sz w:val="24"/>
              </w:rPr>
              <w:t>。</w:t>
            </w:r>
          </w:p>
          <w:p w:rsidR="00194F28" w:rsidRDefault="00194F28" w:rsidP="00F43EAC">
            <w:pPr>
              <w:spacing w:line="360" w:lineRule="auto"/>
              <w:rPr>
                <w:sz w:val="24"/>
              </w:rPr>
            </w:pPr>
          </w:p>
        </w:tc>
      </w:tr>
      <w:tr w:rsidR="00194F28" w:rsidTr="00F43EAC">
        <w:trPr>
          <w:cantSplit/>
          <w:trHeight w:val="2440"/>
        </w:trPr>
        <w:tc>
          <w:tcPr>
            <w:tcW w:w="846" w:type="dxa"/>
            <w:textDirection w:val="tbRlV"/>
            <w:vAlign w:val="center"/>
          </w:tcPr>
          <w:p w:rsidR="00194F28" w:rsidRDefault="00194F28" w:rsidP="00F43EAC">
            <w:pPr>
              <w:spacing w:line="360" w:lineRule="auto"/>
              <w:ind w:left="113" w:right="113"/>
              <w:jc w:val="center"/>
              <w:rPr>
                <w:sz w:val="24"/>
              </w:rPr>
            </w:pPr>
            <w:r>
              <w:rPr>
                <w:sz w:val="24"/>
              </w:rPr>
              <w:lastRenderedPageBreak/>
              <w:t>总</w:t>
            </w:r>
            <w:r>
              <w:rPr>
                <w:sz w:val="24"/>
              </w:rPr>
              <w:t xml:space="preserve"> </w:t>
            </w:r>
            <w:r>
              <w:rPr>
                <w:sz w:val="24"/>
              </w:rPr>
              <w:t>量</w:t>
            </w:r>
            <w:r>
              <w:rPr>
                <w:sz w:val="24"/>
              </w:rPr>
              <w:t xml:space="preserve"> </w:t>
            </w:r>
            <w:r>
              <w:rPr>
                <w:sz w:val="24"/>
              </w:rPr>
              <w:t>控</w:t>
            </w:r>
            <w:r>
              <w:rPr>
                <w:sz w:val="24"/>
              </w:rPr>
              <w:t xml:space="preserve"> </w:t>
            </w:r>
            <w:r>
              <w:rPr>
                <w:sz w:val="24"/>
              </w:rPr>
              <w:t>制</w:t>
            </w:r>
            <w:r>
              <w:rPr>
                <w:sz w:val="24"/>
              </w:rPr>
              <w:t xml:space="preserve"> </w:t>
            </w:r>
            <w:r>
              <w:rPr>
                <w:sz w:val="24"/>
              </w:rPr>
              <w:t>指</w:t>
            </w:r>
            <w:r>
              <w:rPr>
                <w:sz w:val="24"/>
              </w:rPr>
              <w:t xml:space="preserve"> </w:t>
            </w:r>
            <w:r>
              <w:rPr>
                <w:sz w:val="24"/>
              </w:rPr>
              <w:t>标</w:t>
            </w:r>
          </w:p>
        </w:tc>
        <w:tc>
          <w:tcPr>
            <w:tcW w:w="8442" w:type="dxa"/>
            <w:vAlign w:val="center"/>
          </w:tcPr>
          <w:p w:rsidR="00194F28" w:rsidRDefault="00194F28" w:rsidP="00F43EAC">
            <w:pPr>
              <w:pStyle w:val="-0"/>
              <w:ind w:firstLineChars="0" w:firstLine="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r>
              <w:rPr>
                <w:rFonts w:ascii="宋体" w:hAnsi="宋体" w:hint="eastAsia"/>
              </w:rPr>
              <w:t>根据工程分析，本项目主要从事</w:t>
            </w:r>
            <w:r>
              <w:rPr>
                <w:rFonts w:hint="eastAsia"/>
              </w:rPr>
              <w:t>家具</w:t>
            </w:r>
            <w:r>
              <w:rPr>
                <w:rFonts w:ascii="宋体" w:hAnsi="宋体" w:hint="eastAsia"/>
              </w:rPr>
              <w:t>的生产，结合</w:t>
            </w:r>
            <w:r>
              <w:t>“</w:t>
            </w:r>
            <w:r>
              <w:rPr>
                <w:rFonts w:ascii="宋体" w:hAnsi="宋体" w:hint="eastAsia"/>
              </w:rPr>
              <w:t>十</w:t>
            </w:r>
            <w:r>
              <w:t>三</w:t>
            </w:r>
            <w:r>
              <w:rPr>
                <w:rFonts w:ascii="宋体" w:hAnsi="宋体" w:hint="eastAsia"/>
              </w:rPr>
              <w:t>五</w:t>
            </w:r>
            <w:r>
              <w:t>”</w:t>
            </w:r>
            <w:r>
              <w:rPr>
                <w:rFonts w:ascii="宋体" w:hAnsi="宋体" w:hint="eastAsia"/>
              </w:rPr>
              <w:t>总量控制指标，</w:t>
            </w:r>
            <w:r>
              <w:rPr>
                <w:rFonts w:ascii="宋体" w:hAnsi="宋体" w:hint="eastAsia"/>
                <w:lang w:val="en-US" w:eastAsia="zh-CN"/>
              </w:rPr>
              <w:t>VOCs</w:t>
            </w:r>
            <w:r>
              <w:rPr>
                <w:rFonts w:ascii="宋体" w:hAnsi="宋体" w:hint="eastAsia"/>
              </w:rPr>
              <w:t>总量控制指标</w:t>
            </w:r>
            <w:r>
              <w:rPr>
                <w:rFonts w:ascii="宋体" w:hAnsi="宋体" w:hint="eastAsia"/>
                <w:lang w:eastAsia="zh-CN"/>
              </w:rPr>
              <w:t>为：</w:t>
            </w:r>
            <w:r>
              <w:rPr>
                <w:rFonts w:ascii="宋体" w:hAnsi="宋体" w:hint="eastAsia"/>
                <w:lang w:val="en-US" w:eastAsia="zh-CN"/>
              </w:rPr>
              <w:t>0.048kg/a</w:t>
            </w:r>
            <w:r>
              <w:rPr>
                <w:rFonts w:ascii="宋体" w:hAnsi="宋体" w:hint="eastAsia"/>
              </w:rPr>
              <w:t>。</w:t>
            </w:r>
          </w:p>
          <w:p w:rsidR="00194F28" w:rsidRDefault="00194F28" w:rsidP="00F43EAC">
            <w:pPr>
              <w:pStyle w:val="-0"/>
              <w:ind w:firstLineChars="0" w:firstLine="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p w:rsidR="00194F28" w:rsidRDefault="00194F28" w:rsidP="00F43EAC">
            <w:pPr>
              <w:pStyle w:val="-0"/>
              <w:ind w:firstLine="480"/>
              <w:rPr>
                <w:rFonts w:ascii="宋体" w:hAnsi="宋体"/>
              </w:rPr>
            </w:pPr>
          </w:p>
        </w:tc>
      </w:tr>
    </w:tbl>
    <w:p w:rsidR="00194F28" w:rsidRDefault="00194F28" w:rsidP="00194F28">
      <w:pPr>
        <w:pStyle w:val="1"/>
      </w:pPr>
      <w:r>
        <w:lastRenderedPageBreak/>
        <w:t>表五</w:t>
      </w:r>
      <w:r>
        <w:t xml:space="preserve"> </w:t>
      </w:r>
      <w:r>
        <w:t>建设项目工程分析</w:t>
      </w:r>
    </w:p>
    <w:tbl>
      <w:tblPr>
        <w:tblStyle w:val="ad"/>
        <w:tblW w:w="852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8522"/>
      </w:tblGrid>
      <w:tr w:rsidR="00194F28" w:rsidTr="00F43EAC">
        <w:tc>
          <w:tcPr>
            <w:tcW w:w="8522" w:type="dxa"/>
            <w:tcBorders>
              <w:tl2br w:val="nil"/>
              <w:tr2bl w:val="nil"/>
            </w:tcBorders>
          </w:tcPr>
          <w:p w:rsidR="00194F28" w:rsidRDefault="00194F28" w:rsidP="00F43EAC">
            <w:pPr>
              <w:spacing w:line="540" w:lineRule="exact"/>
              <w:rPr>
                <w:rFonts w:eastAsia="黑体"/>
                <w:b/>
                <w:bCs/>
                <w:sz w:val="28"/>
              </w:rPr>
            </w:pPr>
            <w:r>
              <w:rPr>
                <w:rFonts w:eastAsia="黑体"/>
                <w:b/>
                <w:bCs/>
                <w:sz w:val="28"/>
              </w:rPr>
              <w:t>工艺流程简述（图示）</w:t>
            </w:r>
          </w:p>
          <w:p w:rsidR="00194F28" w:rsidRDefault="00194F28" w:rsidP="00F43EAC">
            <w:pPr>
              <w:pStyle w:val="3"/>
              <w:spacing w:before="0" w:after="0" w:line="360" w:lineRule="auto"/>
              <w:ind w:firstLine="432"/>
              <w:outlineLvl w:val="2"/>
              <w:rPr>
                <w:sz w:val="24"/>
                <w:szCs w:val="24"/>
              </w:rPr>
            </w:pPr>
            <w:r>
              <w:rPr>
                <w:sz w:val="24"/>
                <w:szCs w:val="24"/>
              </w:rPr>
              <w:t>一、施工期工艺流程及产污位置示意图</w:t>
            </w:r>
          </w:p>
          <w:p w:rsidR="00194F28" w:rsidRDefault="00194F28" w:rsidP="00F43EAC">
            <w:pPr>
              <w:pStyle w:val="af5"/>
              <w:ind w:firstLine="480"/>
            </w:pPr>
            <w:r>
              <w:t>本项目为</w:t>
            </w:r>
            <w:r>
              <w:rPr>
                <w:rFonts w:hint="eastAsia"/>
              </w:rPr>
              <w:t>新建</w:t>
            </w:r>
            <w:r>
              <w:t>项目，为租用</w:t>
            </w:r>
            <w:r>
              <w:rPr>
                <w:rFonts w:hint="eastAsia"/>
              </w:rPr>
              <w:t>标准</w:t>
            </w:r>
            <w:r>
              <w:t>厂房从事</w:t>
            </w:r>
            <w:r>
              <w:rPr>
                <w:rFonts w:hint="eastAsia"/>
              </w:rPr>
              <w:t>家具</w:t>
            </w:r>
            <w:r>
              <w:t>生产，施工期施工内容主要包括改造工程、设备安装等</w:t>
            </w:r>
            <w:r>
              <w:rPr>
                <w:rFonts w:hint="eastAsia"/>
              </w:rPr>
              <w:t>，</w:t>
            </w:r>
            <w:r>
              <w:t>施工期约</w:t>
            </w:r>
            <w:r>
              <w:rPr>
                <w:rFonts w:hint="eastAsia"/>
              </w:rPr>
              <w:t>1</w:t>
            </w:r>
            <w:r>
              <w:rPr>
                <w:rFonts w:hint="eastAsia"/>
              </w:rPr>
              <w:t>个月</w:t>
            </w:r>
            <w:r>
              <w:t>，施工过程中将产生噪声、粉尘、固体废物、废水、废气等污染物，随着工程的完工和投入使用，施工期间产生的各种污染物也将随之消失。由于项目仅进行改造工程、设备安装，施工量较小</w:t>
            </w:r>
            <w:r>
              <w:rPr>
                <w:rFonts w:hint="eastAsia"/>
              </w:rPr>
              <w:t>，</w:t>
            </w:r>
            <w:r>
              <w:t>施工时间</w:t>
            </w:r>
            <w:r>
              <w:rPr>
                <w:rFonts w:hint="eastAsia"/>
              </w:rPr>
              <w:t>短</w:t>
            </w:r>
            <w:r>
              <w:t>，污染物产排量较少，对周边环境的影响程度较小，施工期工艺流程如下图：</w:t>
            </w:r>
          </w:p>
          <w:p w:rsidR="00194F28" w:rsidRDefault="00194F28" w:rsidP="00F43EAC">
            <w:pPr>
              <w:jc w:val="center"/>
            </w:pPr>
            <w:r>
              <w:object w:dxaOrig="13089" w:dyaOrig="6778">
                <v:shape id="_x0000_i1026" type="#_x0000_t75" style="width:400.75pt;height:207.15pt" o:ole="">
                  <v:imagedata r:id="rId53" o:title=""/>
                </v:shape>
                <o:OLEObject Type="Embed" ProgID="Visio.Drawing.11" ShapeID="_x0000_i1026" DrawAspect="Content" ObjectID="_1584366404" r:id="rId54"/>
              </w:object>
            </w:r>
          </w:p>
          <w:p w:rsidR="00194F28" w:rsidRDefault="00194F28" w:rsidP="00F43EAC"/>
          <w:p w:rsidR="00194F28" w:rsidRDefault="00194F28" w:rsidP="00F43EAC">
            <w:pPr>
              <w:pStyle w:val="af4"/>
              <w:rPr>
                <w:rFonts w:hAnsi="Times New Roman"/>
                <w:bCs/>
              </w:rPr>
            </w:pPr>
            <w:r>
              <w:rPr>
                <w:rFonts w:hAnsi="Times New Roman"/>
              </w:rPr>
              <w:t>图</w:t>
            </w:r>
            <w:r>
              <w:rPr>
                <w:rFonts w:hAnsi="Times New Roman"/>
              </w:rPr>
              <w:t xml:space="preserve">5-1 </w:t>
            </w:r>
            <w:r>
              <w:rPr>
                <w:rFonts w:hAnsi="Times New Roman"/>
              </w:rPr>
              <w:t>施工期工艺流程及产污分布图</w:t>
            </w:r>
          </w:p>
          <w:p w:rsidR="00194F28" w:rsidRDefault="00194F28" w:rsidP="00F43EAC">
            <w:pPr>
              <w:spacing w:line="360" w:lineRule="auto"/>
              <w:ind w:firstLineChars="200" w:firstLine="480"/>
              <w:rPr>
                <w:bCs/>
                <w:sz w:val="24"/>
              </w:rPr>
            </w:pPr>
            <w:r>
              <w:rPr>
                <w:bCs/>
                <w:sz w:val="24"/>
              </w:rPr>
              <w:t>工艺流程简述：</w:t>
            </w:r>
          </w:p>
          <w:p w:rsidR="00194F28" w:rsidRDefault="00194F28" w:rsidP="00F43EAC">
            <w:pPr>
              <w:spacing w:line="360" w:lineRule="auto"/>
              <w:ind w:firstLineChars="200" w:firstLine="480"/>
              <w:rPr>
                <w:bCs/>
                <w:sz w:val="24"/>
              </w:rPr>
            </w:pPr>
            <w:r>
              <w:rPr>
                <w:bCs/>
                <w:sz w:val="24"/>
              </w:rPr>
              <w:t>1</w:t>
            </w:r>
            <w:r>
              <w:rPr>
                <w:bCs/>
                <w:sz w:val="24"/>
              </w:rPr>
              <w:t>、改造工程</w:t>
            </w:r>
          </w:p>
          <w:p w:rsidR="00194F28" w:rsidRDefault="00194F28" w:rsidP="00F43EAC">
            <w:pPr>
              <w:spacing w:line="360" w:lineRule="auto"/>
              <w:ind w:firstLineChars="200" w:firstLine="480"/>
              <w:rPr>
                <w:bCs/>
                <w:sz w:val="24"/>
              </w:rPr>
            </w:pPr>
            <w:r>
              <w:rPr>
                <w:bCs/>
                <w:sz w:val="24"/>
              </w:rPr>
              <w:t>改造工程主要为厂房内电、气等改造，施工工程量较小，施工时间较短，施工过程中将产生少量粉尘、噪声等。</w:t>
            </w:r>
          </w:p>
          <w:p w:rsidR="00194F28" w:rsidRDefault="00194F28" w:rsidP="00F43EAC">
            <w:pPr>
              <w:spacing w:line="360" w:lineRule="auto"/>
              <w:ind w:firstLineChars="200" w:firstLine="480"/>
              <w:rPr>
                <w:bCs/>
                <w:sz w:val="24"/>
              </w:rPr>
            </w:pPr>
            <w:r>
              <w:rPr>
                <w:bCs/>
                <w:sz w:val="24"/>
              </w:rPr>
              <w:t>2</w:t>
            </w:r>
            <w:r>
              <w:rPr>
                <w:bCs/>
                <w:sz w:val="24"/>
              </w:rPr>
              <w:t>、设备安装</w:t>
            </w:r>
          </w:p>
          <w:p w:rsidR="00194F28" w:rsidRDefault="00194F28" w:rsidP="00F43EAC">
            <w:pPr>
              <w:spacing w:line="360" w:lineRule="auto"/>
              <w:ind w:firstLineChars="200" w:firstLine="480"/>
              <w:rPr>
                <w:bCs/>
                <w:sz w:val="24"/>
              </w:rPr>
            </w:pPr>
            <w:r>
              <w:rPr>
                <w:bCs/>
                <w:sz w:val="24"/>
              </w:rPr>
              <w:t>项目设备安装主要为</w:t>
            </w:r>
            <w:r>
              <w:rPr>
                <w:rFonts w:hint="eastAsia"/>
                <w:bCs/>
                <w:sz w:val="24"/>
              </w:rPr>
              <w:t>免漆板</w:t>
            </w:r>
            <w:r>
              <w:rPr>
                <w:bCs/>
                <w:sz w:val="24"/>
              </w:rPr>
              <w:t>加工设备，如</w:t>
            </w:r>
            <w:r>
              <w:rPr>
                <w:rFonts w:hint="eastAsia"/>
                <w:bCs/>
                <w:sz w:val="24"/>
              </w:rPr>
              <w:t>裁料机、</w:t>
            </w:r>
            <w:r>
              <w:rPr>
                <w:bCs/>
                <w:sz w:val="24"/>
              </w:rPr>
              <w:t>封边机、推台锯、排钻等设备，设备安装过程中涉及设备固定等，将产生一定的噪声。</w:t>
            </w:r>
          </w:p>
          <w:p w:rsidR="00194F28" w:rsidRDefault="00194F28" w:rsidP="00F43EAC">
            <w:pPr>
              <w:spacing w:line="360" w:lineRule="auto"/>
              <w:ind w:firstLineChars="200" w:firstLine="562"/>
            </w:pPr>
            <w:r w:rsidRPr="00A02EF2">
              <w:rPr>
                <w:rFonts w:eastAsia="黑体"/>
                <w:b/>
                <w:bCs/>
                <w:sz w:val="28"/>
              </w:rPr>
              <w:pict>
                <v:rect id="矩形 2" o:spid="_x0000_s1932" style="position:absolute;left:0;text-align:left;margin-left:126pt;margin-top:320.5pt;width:189pt;height:23.4pt;z-index:251705344" o:gfxdata="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DdYbuHaAAAACwEAAA8AAAAAAAAAAQAgAAAAIgAAAGRycy9kb3du&#10;cmV2LnhtbFBLAQIUABQAAAAIAIdO4kDzsGWbiwEAAPwCAAAOAAAAAAAAAAEAIAAAACkBAABkcnMv&#10;ZTJvRG9jLnhtbFBLBQYAAAAABgAGAFkBAAAmBQAAAAA=&#10;" filled="f" stroked="f">
                  <v:textbox>
                    <w:txbxContent>
                      <w:p w:rsidR="00194F28" w:rsidRDefault="00194F28" w:rsidP="00194F28">
                        <w:pPr>
                          <w:rPr>
                            <w:rFonts w:ascii="宋体" w:hAnsi="宋体"/>
                            <w:b/>
                            <w:sz w:val="24"/>
                          </w:rPr>
                        </w:pPr>
                        <w:r>
                          <w:rPr>
                            <w:rFonts w:ascii="宋体" w:hAnsi="宋体"/>
                            <w:b/>
                            <w:sz w:val="24"/>
                          </w:rPr>
                          <w:t>图</w:t>
                        </w:r>
                        <w:r>
                          <w:rPr>
                            <w:rFonts w:ascii="宋体" w:hAnsi="宋体" w:hint="eastAsia"/>
                            <w:b/>
                            <w:sz w:val="24"/>
                          </w:rPr>
                          <w:t xml:space="preserve">1 </w:t>
                        </w:r>
                        <w:r>
                          <w:rPr>
                            <w:rFonts w:ascii="宋体" w:hAnsi="宋体"/>
                            <w:b/>
                            <w:sz w:val="24"/>
                          </w:rPr>
                          <w:t xml:space="preserve"> 施工期流程及产污情况图</w:t>
                        </w:r>
                      </w:p>
                    </w:txbxContent>
                  </v:textbox>
                </v:rect>
              </w:pict>
            </w:r>
            <w:r>
              <w:rPr>
                <w:bCs/>
                <w:sz w:val="24"/>
              </w:rPr>
              <w:t>本项目施工建设期为</w:t>
            </w:r>
            <w:r>
              <w:rPr>
                <w:bCs/>
                <w:sz w:val="24"/>
              </w:rPr>
              <w:t>1</w:t>
            </w:r>
            <w:r>
              <w:rPr>
                <w:bCs/>
                <w:sz w:val="24"/>
              </w:rPr>
              <w:t>个月，预计</w:t>
            </w:r>
            <w:r>
              <w:rPr>
                <w:bCs/>
                <w:sz w:val="24"/>
              </w:rPr>
              <w:t>201</w:t>
            </w:r>
            <w:r>
              <w:rPr>
                <w:rFonts w:hint="eastAsia"/>
                <w:bCs/>
                <w:sz w:val="24"/>
              </w:rPr>
              <w:t>8</w:t>
            </w:r>
            <w:r>
              <w:rPr>
                <w:bCs/>
                <w:sz w:val="24"/>
              </w:rPr>
              <w:t>年</w:t>
            </w:r>
            <w:r>
              <w:rPr>
                <w:rFonts w:hint="eastAsia"/>
                <w:bCs/>
                <w:sz w:val="24"/>
              </w:rPr>
              <w:t>5</w:t>
            </w:r>
            <w:r>
              <w:rPr>
                <w:rFonts w:hint="eastAsia"/>
                <w:bCs/>
                <w:sz w:val="24"/>
              </w:rPr>
              <w:t>月</w:t>
            </w:r>
            <w:r>
              <w:rPr>
                <w:bCs/>
                <w:sz w:val="24"/>
              </w:rPr>
              <w:t>投产，施工人员最高为</w:t>
            </w:r>
            <w:r>
              <w:rPr>
                <w:bCs/>
                <w:sz w:val="24"/>
              </w:rPr>
              <w:t>10</w:t>
            </w:r>
            <w:r>
              <w:rPr>
                <w:bCs/>
                <w:sz w:val="24"/>
              </w:rPr>
              <w:lastRenderedPageBreak/>
              <w:t>人</w:t>
            </w:r>
            <w:r>
              <w:rPr>
                <w:bCs/>
                <w:sz w:val="24"/>
              </w:rPr>
              <w:t>/d</w:t>
            </w:r>
            <w:r>
              <w:rPr>
                <w:bCs/>
                <w:sz w:val="24"/>
              </w:rPr>
              <w:t>，建设期间主要是改造工程、设备安装等施工产生的噪声、扬尘、固废、废水等，其排放量较小，随着施工期的结束而消失。</w:t>
            </w:r>
          </w:p>
          <w:p w:rsidR="00194F28" w:rsidRDefault="00194F28" w:rsidP="00F43EAC">
            <w:pPr>
              <w:pStyle w:val="3"/>
              <w:spacing w:before="0" w:after="0" w:line="360" w:lineRule="auto"/>
              <w:ind w:firstLine="432"/>
              <w:outlineLvl w:val="2"/>
              <w:rPr>
                <w:sz w:val="24"/>
                <w:szCs w:val="24"/>
              </w:rPr>
            </w:pPr>
            <w:r>
              <w:rPr>
                <w:sz w:val="24"/>
                <w:szCs w:val="24"/>
              </w:rPr>
              <w:t>二、运营期生产工艺流程及其产污分布图</w:t>
            </w:r>
          </w:p>
          <w:p w:rsidR="00194F28" w:rsidRDefault="00194F28" w:rsidP="00F43EAC">
            <w:pPr>
              <w:spacing w:line="360" w:lineRule="auto"/>
              <w:ind w:firstLineChars="200" w:firstLine="480"/>
              <w:rPr>
                <w:sz w:val="24"/>
              </w:rPr>
            </w:pPr>
            <w:r>
              <w:rPr>
                <w:sz w:val="24"/>
              </w:rPr>
              <w:t>本项目运营期主要生产</w:t>
            </w:r>
            <w:r>
              <w:rPr>
                <w:rFonts w:hint="eastAsia"/>
                <w:sz w:val="24"/>
              </w:rPr>
              <w:t>以木质复合</w:t>
            </w:r>
            <w:r>
              <w:rPr>
                <w:sz w:val="24"/>
              </w:rPr>
              <w:t>免漆板为原料的家具</w:t>
            </w:r>
            <w:r>
              <w:rPr>
                <w:rFonts w:hint="eastAsia"/>
                <w:sz w:val="24"/>
              </w:rPr>
              <w:t>生产</w:t>
            </w:r>
            <w:r>
              <w:rPr>
                <w:sz w:val="24"/>
              </w:rPr>
              <w:t>，家具规格参数根据</w:t>
            </w:r>
            <w:r>
              <w:rPr>
                <w:rFonts w:hint="eastAsia"/>
                <w:sz w:val="24"/>
              </w:rPr>
              <w:t>市场需求</w:t>
            </w:r>
            <w:r>
              <w:rPr>
                <w:sz w:val="24"/>
              </w:rPr>
              <w:t>不同而不同，</w:t>
            </w:r>
            <w:r>
              <w:rPr>
                <w:rFonts w:hint="eastAsia"/>
                <w:sz w:val="24"/>
              </w:rPr>
              <w:t>生产</w:t>
            </w:r>
            <w:r>
              <w:rPr>
                <w:sz w:val="24"/>
              </w:rPr>
              <w:t>工艺中不涉</w:t>
            </w:r>
            <w:r>
              <w:rPr>
                <w:rFonts w:hint="eastAsia"/>
                <w:sz w:val="24"/>
              </w:rPr>
              <w:t>及喷涂</w:t>
            </w:r>
            <w:r>
              <w:rPr>
                <w:sz w:val="24"/>
              </w:rPr>
              <w:t>工艺</w:t>
            </w:r>
            <w:r>
              <w:rPr>
                <w:rFonts w:hint="eastAsia"/>
                <w:sz w:val="24"/>
              </w:rPr>
              <w:t>，其主要</w:t>
            </w:r>
            <w:r>
              <w:rPr>
                <w:sz w:val="24"/>
              </w:rPr>
              <w:t>工艺流程及产污分布如下图：</w:t>
            </w:r>
          </w:p>
          <w:p w:rsidR="00194F28" w:rsidRDefault="00194F28" w:rsidP="00F43EAC">
            <w:pPr>
              <w:jc w:val="center"/>
            </w:pPr>
            <w:r>
              <w:pict>
                <v:group id="_x0000_s1933" style="position:absolute;left:0;text-align:left;margin-left:52.7pt;margin-top:108.45pt;width:181.8pt;height:72.3pt;z-index:251706368" coordorigin="8738,297319" coordsize="3636,1446203" o:gfxdata="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RZX3u2gAAAAsBAAAPAAAAAAAAAAEAIAAAACIAAABkcnMvZG93bnJldi54&#10;bWxQSwECFAAUAAAACACHTuJAQndeO9wCAAAqCAAADgAAAAAAAAABACAAAAApAQAAZHJzL2Uyb0Rv&#10;Yy54bWxQSwUGAAAAAAYABgBZAQAAdwYAAAAA&#10;">
                  <v:shape id="_x0000_s1934" type="#_x0000_t202" style="position:absolute;left:11112;top:297718;width:1263;height:422" o:gfxdata="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YJPvQAA&#10;ANoAAAAPAAAAAAAAAAEAIAAAACIAAABkcnMvZG93bnJldi54bWxQSwECFAAUAAAACACHTuJAMy8F&#10;njsAAAA5AAAAEAAAAAAAAAABACAAAAAMAQAAZHJzL3NoYXBleG1sLnhtbFBLBQYAAAAABgAGAFsB&#10;AAC2AwAAAAA=&#10;" fillcolor="#c7edcc" stroked="f" strokeweight=".5pt">
                    <v:textbox>
                      <w:txbxContent>
                        <w:p w:rsidR="00194F28" w:rsidRDefault="00194F28" w:rsidP="00194F28"/>
                        <w:p w:rsidR="00194F28" w:rsidRDefault="00194F28" w:rsidP="00194F28">
                          <w:pPr>
                            <w:rPr>
                              <w:b/>
                              <w:bCs/>
                            </w:rPr>
                          </w:pPr>
                          <w:r>
                            <w:rPr>
                              <w:rFonts w:hint="eastAsia"/>
                              <w:b/>
                              <w:bCs/>
                            </w:rPr>
                            <w:t>封边</w:t>
                          </w:r>
                          <w:r>
                            <w:rPr>
                              <w:rFonts w:hint="eastAsia"/>
                              <w:b/>
                              <w:bCs/>
                            </w:rPr>
                            <w:t>/</w:t>
                          </w:r>
                          <w:r>
                            <w:rPr>
                              <w:rFonts w:hint="eastAsia"/>
                              <w:b/>
                              <w:bCs/>
                            </w:rPr>
                            <w:t>覆膜</w:t>
                          </w:r>
                        </w:p>
                      </w:txbxContent>
                    </v:textbox>
                  </v:shape>
                  <v:shape id="_x0000_s1935" type="#_x0000_t202" style="position:absolute;left:8738;top:297319;width:1600;height:1447" o:gfxdata="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sSfUvQAA&#10;ANoAAAAPAAAAAAAAAAEAIAAAACIAAABkcnMvZG93bnJldi54bWxQSwECFAAUAAAACACHTuJAMy8F&#10;njsAAAA5AAAAEAAAAAAAAAABACAAAAAMAQAAZHJzL3NoYXBleG1sLnhtbFBLBQYAAAAABgAGAFsB&#10;AAC2AwAAAAA=&#10;" fillcolor="#c7edcc" stroked="f" strokeweight=".5pt">
                    <v:textbox>
                      <w:txbxContent>
                        <w:p w:rsidR="00194F28" w:rsidRDefault="00194F28" w:rsidP="00194F28">
                          <w:r>
                            <w:rPr>
                              <w:rFonts w:hint="eastAsia"/>
                            </w:rPr>
                            <w:t>封边时：封边条、颗粒胶</w:t>
                          </w:r>
                        </w:p>
                        <w:p w:rsidR="00194F28" w:rsidRDefault="00194F28" w:rsidP="00194F28">
                          <w:r>
                            <w:rPr>
                              <w:rFonts w:hint="eastAsia"/>
                            </w:rPr>
                            <w:t>覆膜时：</w:t>
                          </w:r>
                          <w:r>
                            <w:rPr>
                              <w:rFonts w:hint="eastAsia"/>
                            </w:rPr>
                            <w:t>PVC</w:t>
                          </w:r>
                          <w:r>
                            <w:rPr>
                              <w:rFonts w:hint="eastAsia"/>
                            </w:rPr>
                            <w:t>膜皮</w:t>
                          </w:r>
                        </w:p>
                      </w:txbxContent>
                    </v:textbox>
                  </v:shape>
                </v:group>
              </w:pict>
            </w:r>
            <w:r>
              <w:object w:dxaOrig="8019" w:dyaOrig="12391">
                <v:shape id="_x0000_i1027" type="#_x0000_t75" style="width:260.15pt;height:402.1pt" o:ole="">
                  <v:imagedata r:id="rId55" o:title=""/>
                </v:shape>
                <o:OLEObject Type="Embed" ProgID="Visio.Drawing.15" ShapeID="_x0000_i1027" DrawAspect="Content" ObjectID="_1584366405" r:id="rId56"/>
              </w:object>
            </w:r>
          </w:p>
          <w:p w:rsidR="00194F28" w:rsidRDefault="00194F28" w:rsidP="00F43EAC"/>
          <w:p w:rsidR="00194F28" w:rsidRDefault="00194F28" w:rsidP="00F43EAC">
            <w:pPr>
              <w:pStyle w:val="af4"/>
              <w:rPr>
                <w:rFonts w:hAnsi="Times New Roman"/>
              </w:rPr>
            </w:pPr>
            <w:r>
              <w:rPr>
                <w:rFonts w:hAnsi="Times New Roman"/>
              </w:rPr>
              <w:t>图</w:t>
            </w:r>
            <w:r>
              <w:rPr>
                <w:rFonts w:hAnsi="Times New Roman"/>
              </w:rPr>
              <w:t>5-</w:t>
            </w:r>
            <w:r>
              <w:rPr>
                <w:rFonts w:hAnsi="Times New Roman" w:hint="eastAsia"/>
              </w:rPr>
              <w:t>2</w:t>
            </w:r>
            <w:r>
              <w:rPr>
                <w:rFonts w:hAnsi="Times New Roman"/>
              </w:rPr>
              <w:t xml:space="preserve"> </w:t>
            </w:r>
            <w:r>
              <w:rPr>
                <w:rFonts w:hAnsi="Times New Roman"/>
              </w:rPr>
              <w:t>项目</w:t>
            </w:r>
            <w:r>
              <w:rPr>
                <w:rFonts w:hAnsi="Times New Roman" w:hint="eastAsia"/>
              </w:rPr>
              <w:t>家具</w:t>
            </w:r>
            <w:r>
              <w:rPr>
                <w:rFonts w:hAnsi="Times New Roman"/>
              </w:rPr>
              <w:t>运营期工艺流程及产排污分布图</w:t>
            </w:r>
          </w:p>
          <w:p w:rsidR="00194F28" w:rsidRDefault="00194F28" w:rsidP="00F43EAC"/>
          <w:p w:rsidR="00194F28" w:rsidRDefault="00194F28" w:rsidP="00F43EAC">
            <w:pPr>
              <w:spacing w:line="360" w:lineRule="auto"/>
              <w:ind w:firstLineChars="200" w:firstLine="480"/>
              <w:rPr>
                <w:sz w:val="24"/>
              </w:rPr>
            </w:pPr>
            <w:r>
              <w:rPr>
                <w:sz w:val="24"/>
              </w:rPr>
              <w:t>本项目设置有一条生产线，</w:t>
            </w:r>
            <w:r>
              <w:rPr>
                <w:rFonts w:hint="eastAsia"/>
                <w:sz w:val="24"/>
              </w:rPr>
              <w:t>生产</w:t>
            </w:r>
            <w:r>
              <w:rPr>
                <w:sz w:val="24"/>
              </w:rPr>
              <w:t>产品主要为按照</w:t>
            </w:r>
            <w:r>
              <w:rPr>
                <w:rFonts w:hint="eastAsia"/>
                <w:sz w:val="24"/>
              </w:rPr>
              <w:t>市场</w:t>
            </w:r>
            <w:r>
              <w:rPr>
                <w:sz w:val="24"/>
              </w:rPr>
              <w:t>需求</w:t>
            </w:r>
            <w:r>
              <w:rPr>
                <w:rFonts w:hint="eastAsia"/>
                <w:sz w:val="24"/>
              </w:rPr>
              <w:t>生产</w:t>
            </w:r>
            <w:r>
              <w:rPr>
                <w:sz w:val="24"/>
              </w:rPr>
              <w:t>家具，使用原料包括</w:t>
            </w:r>
            <w:r>
              <w:rPr>
                <w:rFonts w:hint="eastAsia"/>
                <w:sz w:val="24"/>
              </w:rPr>
              <w:t>木质复合</w:t>
            </w:r>
            <w:r>
              <w:rPr>
                <w:sz w:val="24"/>
              </w:rPr>
              <w:t>免漆板</w:t>
            </w:r>
            <w:r>
              <w:rPr>
                <w:rFonts w:hint="eastAsia"/>
                <w:sz w:val="24"/>
              </w:rPr>
              <w:t>、</w:t>
            </w:r>
            <w:r>
              <w:rPr>
                <w:sz w:val="24"/>
              </w:rPr>
              <w:t>封边条、颗粒胶、</w:t>
            </w:r>
            <w:r>
              <w:rPr>
                <w:rFonts w:hint="eastAsia"/>
                <w:sz w:val="24"/>
              </w:rPr>
              <w:t>PVC</w:t>
            </w:r>
            <w:r>
              <w:rPr>
                <w:rFonts w:hint="eastAsia"/>
                <w:sz w:val="24"/>
              </w:rPr>
              <w:t>膜皮、</w:t>
            </w:r>
            <w:r>
              <w:rPr>
                <w:sz w:val="24"/>
              </w:rPr>
              <w:t>家具五金配件等，生产工艺流程简述如下：</w:t>
            </w:r>
          </w:p>
          <w:p w:rsidR="00194F28" w:rsidRDefault="00194F28" w:rsidP="00F43EAC">
            <w:pPr>
              <w:spacing w:line="360" w:lineRule="auto"/>
              <w:ind w:firstLineChars="200" w:firstLine="480"/>
              <w:rPr>
                <w:sz w:val="24"/>
              </w:rPr>
            </w:pPr>
            <w:r>
              <w:rPr>
                <w:sz w:val="24"/>
              </w:rPr>
              <w:lastRenderedPageBreak/>
              <w:t>下料：</w:t>
            </w:r>
            <w:r>
              <w:rPr>
                <w:rFonts w:hint="eastAsia"/>
                <w:sz w:val="24"/>
              </w:rPr>
              <w:t>本项目</w:t>
            </w:r>
            <w:r>
              <w:rPr>
                <w:sz w:val="24"/>
              </w:rPr>
              <w:t>下料采用推台锯和</w:t>
            </w:r>
            <w:r>
              <w:rPr>
                <w:rFonts w:hint="eastAsia"/>
                <w:sz w:val="24"/>
              </w:rPr>
              <w:t>裁料机</w:t>
            </w:r>
            <w:r>
              <w:rPr>
                <w:sz w:val="24"/>
              </w:rPr>
              <w:t>作业，将外购木质复合免漆板裁</w:t>
            </w:r>
            <w:r>
              <w:rPr>
                <w:rFonts w:hint="eastAsia"/>
                <w:sz w:val="24"/>
              </w:rPr>
              <w:t>、</w:t>
            </w:r>
            <w:r>
              <w:rPr>
                <w:sz w:val="24"/>
              </w:rPr>
              <w:t>锯</w:t>
            </w:r>
            <w:r>
              <w:rPr>
                <w:rFonts w:hint="eastAsia"/>
                <w:sz w:val="24"/>
              </w:rPr>
              <w:t>成为</w:t>
            </w:r>
            <w:r>
              <w:rPr>
                <w:sz w:val="24"/>
              </w:rPr>
              <w:t>各种所需规格的</w:t>
            </w:r>
            <w:r>
              <w:rPr>
                <w:rFonts w:hint="eastAsia"/>
                <w:sz w:val="24"/>
              </w:rPr>
              <w:t>部件。</w:t>
            </w:r>
            <w:r>
              <w:rPr>
                <w:sz w:val="24"/>
              </w:rPr>
              <w:t>该</w:t>
            </w:r>
            <w:r>
              <w:rPr>
                <w:rFonts w:hint="eastAsia"/>
                <w:sz w:val="24"/>
              </w:rPr>
              <w:t>过程</w:t>
            </w:r>
            <w:r>
              <w:rPr>
                <w:sz w:val="24"/>
              </w:rPr>
              <w:t>将产生</w:t>
            </w:r>
            <w:r>
              <w:rPr>
                <w:rFonts w:hint="eastAsia"/>
                <w:sz w:val="24"/>
              </w:rPr>
              <w:t>噪声、</w:t>
            </w:r>
            <w:r>
              <w:rPr>
                <w:sz w:val="24"/>
              </w:rPr>
              <w:t>粉尘、固废等污染物</w:t>
            </w:r>
            <w:r>
              <w:rPr>
                <w:rFonts w:hint="eastAsia"/>
                <w:sz w:val="24"/>
              </w:rPr>
              <w:t>。</w:t>
            </w:r>
          </w:p>
          <w:p w:rsidR="00194F28" w:rsidRDefault="00194F28" w:rsidP="00F43EAC">
            <w:pPr>
              <w:spacing w:line="360" w:lineRule="auto"/>
              <w:ind w:firstLineChars="200" w:firstLine="480"/>
              <w:rPr>
                <w:sz w:val="24"/>
              </w:rPr>
            </w:pPr>
            <w:r>
              <w:rPr>
                <w:rFonts w:hint="eastAsia"/>
                <w:sz w:val="24"/>
              </w:rPr>
              <w:t>封边</w:t>
            </w:r>
            <w:r>
              <w:rPr>
                <w:sz w:val="24"/>
              </w:rPr>
              <w:t>：</w:t>
            </w:r>
            <w:r>
              <w:rPr>
                <w:rFonts w:hint="eastAsia"/>
                <w:sz w:val="24"/>
              </w:rPr>
              <w:t>采用封边机</w:t>
            </w:r>
            <w:r>
              <w:rPr>
                <w:sz w:val="24"/>
              </w:rPr>
              <w:t>将</w:t>
            </w:r>
            <w:r>
              <w:rPr>
                <w:rFonts w:hint="eastAsia"/>
                <w:sz w:val="24"/>
              </w:rPr>
              <w:t>下料</w:t>
            </w:r>
            <w:r>
              <w:rPr>
                <w:sz w:val="24"/>
              </w:rPr>
              <w:t>后的免漆板四周轮廓进行包裹，</w:t>
            </w:r>
            <w:r>
              <w:rPr>
                <w:rFonts w:hint="eastAsia"/>
                <w:sz w:val="24"/>
              </w:rPr>
              <w:t>全</w:t>
            </w:r>
            <w:r>
              <w:rPr>
                <w:sz w:val="24"/>
              </w:rPr>
              <w:t>自动封边机</w:t>
            </w:r>
            <w:r>
              <w:rPr>
                <w:rFonts w:hint="eastAsia"/>
                <w:sz w:val="24"/>
              </w:rPr>
              <w:t>采用电加热</w:t>
            </w:r>
            <w:r>
              <w:rPr>
                <w:sz w:val="24"/>
              </w:rPr>
              <w:t>方式，</w:t>
            </w:r>
            <w:r>
              <w:rPr>
                <w:rFonts w:hint="eastAsia"/>
                <w:sz w:val="24"/>
              </w:rPr>
              <w:t>颗粒</w:t>
            </w:r>
            <w:r>
              <w:rPr>
                <w:sz w:val="24"/>
              </w:rPr>
              <w:t>热熔胶</w:t>
            </w:r>
            <w:r>
              <w:rPr>
                <w:rFonts w:hint="eastAsia"/>
                <w:sz w:val="24"/>
              </w:rPr>
              <w:t>放于密闭</w:t>
            </w:r>
            <w:r>
              <w:rPr>
                <w:sz w:val="24"/>
              </w:rPr>
              <w:t>储</w:t>
            </w:r>
            <w:r>
              <w:rPr>
                <w:rFonts w:hint="eastAsia"/>
                <w:sz w:val="24"/>
              </w:rPr>
              <w:t>胶</w:t>
            </w:r>
            <w:r>
              <w:rPr>
                <w:sz w:val="24"/>
              </w:rPr>
              <w:t>罐中，加热时间为</w:t>
            </w:r>
            <w:r>
              <w:rPr>
                <w:rFonts w:hint="eastAsia"/>
                <w:sz w:val="24"/>
              </w:rPr>
              <w:t>15</w:t>
            </w:r>
            <w:r>
              <w:rPr>
                <w:sz w:val="24"/>
              </w:rPr>
              <w:t>~45min</w:t>
            </w:r>
            <w:r>
              <w:rPr>
                <w:sz w:val="24"/>
              </w:rPr>
              <w:t>，加热温度为</w:t>
            </w:r>
            <w:r>
              <w:rPr>
                <w:sz w:val="24"/>
              </w:rPr>
              <w:t>180</w:t>
            </w:r>
            <w:r>
              <w:rPr>
                <w:rFonts w:ascii="宋体" w:hAnsi="宋体" w:cs="宋体" w:hint="eastAsia"/>
                <w:sz w:val="24"/>
                <w:lang w:eastAsia="ja-JP"/>
              </w:rPr>
              <w:t>℃</w:t>
            </w:r>
            <w:r>
              <w:rPr>
                <w:rFonts w:ascii="宋体" w:eastAsia="MS Mincho" w:hAnsi="宋体" w:cs="宋体"/>
                <w:sz w:val="24"/>
                <w:lang w:eastAsia="ja-JP"/>
              </w:rPr>
              <w:t>，</w:t>
            </w:r>
            <w:r>
              <w:rPr>
                <w:rFonts w:ascii="宋体" w:hAnsi="宋体" w:cs="宋体" w:hint="eastAsia"/>
                <w:sz w:val="24"/>
              </w:rPr>
              <w:t>待</w:t>
            </w:r>
            <w:r>
              <w:rPr>
                <w:rFonts w:ascii="宋体" w:hAnsi="宋体" w:cs="宋体"/>
                <w:sz w:val="24"/>
              </w:rPr>
              <w:t>融化后，</w:t>
            </w:r>
            <w:r>
              <w:rPr>
                <w:rFonts w:ascii="宋体" w:hAnsi="宋体" w:cs="宋体" w:hint="eastAsia"/>
                <w:sz w:val="24"/>
              </w:rPr>
              <w:t>经密闭</w:t>
            </w:r>
            <w:r>
              <w:rPr>
                <w:rFonts w:ascii="宋体" w:hAnsi="宋体" w:cs="宋体"/>
                <w:sz w:val="24"/>
              </w:rPr>
              <w:t>喷胶嘴均匀涂抹至免漆板四周轮廓处，</w:t>
            </w:r>
            <w:r>
              <w:rPr>
                <w:rFonts w:ascii="宋体" w:hAnsi="宋体" w:cs="宋体" w:hint="eastAsia"/>
                <w:sz w:val="24"/>
              </w:rPr>
              <w:t>涂胶量</w:t>
            </w:r>
            <w:r>
              <w:rPr>
                <w:rFonts w:ascii="宋体" w:hAnsi="宋体" w:cs="宋体"/>
                <w:sz w:val="24"/>
              </w:rPr>
              <w:t>为</w:t>
            </w:r>
            <w:r>
              <w:rPr>
                <w:rFonts w:ascii="宋体" w:hAnsi="宋体" w:cs="宋体" w:hint="eastAsia"/>
                <w:sz w:val="24"/>
              </w:rPr>
              <w:t>150</w:t>
            </w:r>
            <w:r>
              <w:rPr>
                <w:rFonts w:ascii="宋体" w:hAnsi="宋体" w:cs="宋体"/>
                <w:sz w:val="24"/>
              </w:rPr>
              <w:t>g/m</w:t>
            </w:r>
            <w:r>
              <w:rPr>
                <w:rFonts w:ascii="宋体" w:hAnsi="宋体" w:cs="宋体"/>
                <w:sz w:val="24"/>
                <w:vertAlign w:val="superscript"/>
              </w:rPr>
              <w:t>2</w:t>
            </w:r>
            <w:r>
              <w:rPr>
                <w:rFonts w:ascii="宋体" w:hAnsi="宋体" w:cs="宋体" w:hint="eastAsia"/>
                <w:sz w:val="24"/>
              </w:rPr>
              <w:t>。</w:t>
            </w:r>
            <w:r>
              <w:rPr>
                <w:rFonts w:ascii="宋体" w:hAnsi="宋体" w:cs="宋体"/>
                <w:sz w:val="24"/>
              </w:rPr>
              <w:t>封边胶</w:t>
            </w:r>
            <w:r>
              <w:rPr>
                <w:rFonts w:ascii="宋体" w:hAnsi="宋体" w:cs="宋体" w:hint="eastAsia"/>
                <w:sz w:val="24"/>
              </w:rPr>
              <w:t>涂抹</w:t>
            </w:r>
            <w:r>
              <w:rPr>
                <w:rFonts w:ascii="宋体" w:hAnsi="宋体" w:cs="宋体"/>
                <w:sz w:val="24"/>
              </w:rPr>
              <w:t>完毕后，</w:t>
            </w:r>
            <w:r>
              <w:rPr>
                <w:rFonts w:ascii="宋体" w:hAnsi="宋体" w:cs="宋体" w:hint="eastAsia"/>
                <w:sz w:val="24"/>
              </w:rPr>
              <w:t>同</w:t>
            </w:r>
            <w:r>
              <w:rPr>
                <w:rFonts w:ascii="宋体" w:hAnsi="宋体" w:cs="宋体"/>
                <w:sz w:val="24"/>
              </w:rPr>
              <w:t>封边条一同</w:t>
            </w:r>
            <w:r>
              <w:rPr>
                <w:rFonts w:ascii="宋体" w:hAnsi="宋体" w:cs="宋体" w:hint="eastAsia"/>
                <w:sz w:val="24"/>
              </w:rPr>
              <w:t>包裹</w:t>
            </w:r>
            <w:r>
              <w:rPr>
                <w:rFonts w:ascii="宋体" w:hAnsi="宋体" w:cs="宋体"/>
                <w:sz w:val="24"/>
              </w:rPr>
              <w:t>与免漆板四周轮廓处，</w:t>
            </w:r>
            <w:r>
              <w:rPr>
                <w:rFonts w:hint="eastAsia"/>
                <w:sz w:val="24"/>
              </w:rPr>
              <w:t>经</w:t>
            </w:r>
            <w:r>
              <w:rPr>
                <w:sz w:val="24"/>
              </w:rPr>
              <w:t>自然冷却</w:t>
            </w:r>
            <w:r>
              <w:rPr>
                <w:rFonts w:hint="eastAsia"/>
                <w:sz w:val="24"/>
              </w:rPr>
              <w:t>1</w:t>
            </w:r>
            <w:r>
              <w:rPr>
                <w:sz w:val="24"/>
              </w:rPr>
              <w:t>~2s</w:t>
            </w:r>
            <w:r>
              <w:rPr>
                <w:sz w:val="24"/>
              </w:rPr>
              <w:t>后，</w:t>
            </w:r>
            <w:r>
              <w:rPr>
                <w:rFonts w:hint="eastAsia"/>
                <w:sz w:val="24"/>
              </w:rPr>
              <w:t>再对</w:t>
            </w:r>
            <w:r>
              <w:rPr>
                <w:sz w:val="24"/>
              </w:rPr>
              <w:t>封边后的免漆板进行修边</w:t>
            </w:r>
            <w:r>
              <w:rPr>
                <w:rFonts w:hint="eastAsia"/>
                <w:sz w:val="24"/>
              </w:rPr>
              <w:t>。封边</w:t>
            </w:r>
            <w:r>
              <w:rPr>
                <w:sz w:val="24"/>
              </w:rPr>
              <w:t>过程中不涉及</w:t>
            </w:r>
            <w:r>
              <w:rPr>
                <w:rFonts w:hint="eastAsia"/>
                <w:sz w:val="24"/>
              </w:rPr>
              <w:t>打磨</w:t>
            </w:r>
            <w:r>
              <w:rPr>
                <w:sz w:val="24"/>
              </w:rPr>
              <w:t>工序。</w:t>
            </w:r>
            <w:r>
              <w:rPr>
                <w:rFonts w:hint="eastAsia"/>
                <w:sz w:val="24"/>
              </w:rPr>
              <w:t>封边</w:t>
            </w:r>
            <w:r>
              <w:rPr>
                <w:sz w:val="24"/>
              </w:rPr>
              <w:t>过程将产生</w:t>
            </w:r>
            <w:r>
              <w:rPr>
                <w:rFonts w:hint="eastAsia"/>
                <w:sz w:val="24"/>
              </w:rPr>
              <w:t>废气</w:t>
            </w:r>
            <w:r>
              <w:rPr>
                <w:sz w:val="24"/>
              </w:rPr>
              <w:t>、固废、噪声</w:t>
            </w:r>
            <w:r>
              <w:rPr>
                <w:rFonts w:hint="eastAsia"/>
                <w:sz w:val="24"/>
              </w:rPr>
              <w:t>等</w:t>
            </w:r>
            <w:r>
              <w:rPr>
                <w:sz w:val="24"/>
              </w:rPr>
              <w:t>。</w:t>
            </w:r>
          </w:p>
          <w:p w:rsidR="00194F28" w:rsidRDefault="00194F28" w:rsidP="00F43EAC">
            <w:pPr>
              <w:spacing w:line="360" w:lineRule="auto"/>
              <w:ind w:firstLineChars="200" w:firstLine="480"/>
              <w:rPr>
                <w:sz w:val="24"/>
              </w:rPr>
            </w:pPr>
            <w:r>
              <w:rPr>
                <w:rFonts w:hint="eastAsia"/>
                <w:sz w:val="24"/>
              </w:rPr>
              <w:t>覆膜：采用覆膜机将下料后的免漆板正面和四周轮廓进行包裹，覆膜机采用电加热方式，</w:t>
            </w:r>
            <w:r>
              <w:rPr>
                <w:rFonts w:hint="eastAsia"/>
                <w:sz w:val="24"/>
              </w:rPr>
              <w:t>PVC</w:t>
            </w:r>
            <w:r>
              <w:rPr>
                <w:rFonts w:hint="eastAsia"/>
                <w:sz w:val="24"/>
              </w:rPr>
              <w:t>膜皮放于设备尾端，覆膜机运行时拉扯</w:t>
            </w:r>
            <w:r>
              <w:rPr>
                <w:rFonts w:hint="eastAsia"/>
                <w:sz w:val="24"/>
              </w:rPr>
              <w:t>PVC</w:t>
            </w:r>
            <w:r>
              <w:rPr>
                <w:rFonts w:hint="eastAsia"/>
                <w:sz w:val="24"/>
              </w:rPr>
              <w:t>膜皮到免漆板上，加热时间为</w:t>
            </w:r>
            <w:r>
              <w:rPr>
                <w:rFonts w:hint="eastAsia"/>
                <w:sz w:val="24"/>
              </w:rPr>
              <w:t>15</w:t>
            </w:r>
            <w:r>
              <w:rPr>
                <w:sz w:val="24"/>
              </w:rPr>
              <w:t>~45min</w:t>
            </w:r>
            <w:r>
              <w:rPr>
                <w:sz w:val="24"/>
              </w:rPr>
              <w:t>，加热温度为</w:t>
            </w:r>
            <w:r>
              <w:rPr>
                <w:rFonts w:hint="eastAsia"/>
                <w:sz w:val="24"/>
              </w:rPr>
              <w:t>8</w:t>
            </w:r>
            <w:r>
              <w:rPr>
                <w:sz w:val="24"/>
              </w:rPr>
              <w:t>0</w:t>
            </w:r>
            <w:r>
              <w:rPr>
                <w:rFonts w:ascii="宋体" w:hAnsi="宋体" w:cs="宋体" w:hint="eastAsia"/>
                <w:sz w:val="24"/>
                <w:lang w:eastAsia="ja-JP"/>
              </w:rPr>
              <w:t>℃</w:t>
            </w:r>
            <w:r>
              <w:rPr>
                <w:rFonts w:ascii="宋体" w:eastAsia="MS Mincho" w:hAnsi="宋体" w:cs="宋体"/>
                <w:sz w:val="24"/>
                <w:lang w:eastAsia="ja-JP"/>
              </w:rPr>
              <w:t>，</w:t>
            </w:r>
            <w:r>
              <w:rPr>
                <w:rFonts w:ascii="宋体" w:hAnsi="宋体" w:cs="宋体" w:hint="eastAsia"/>
                <w:sz w:val="24"/>
              </w:rPr>
              <w:t>待</w:t>
            </w:r>
            <w:r>
              <w:rPr>
                <w:rFonts w:ascii="宋体" w:hAnsi="宋体" w:cs="宋体"/>
                <w:sz w:val="24"/>
              </w:rPr>
              <w:t>融化后，均匀</w:t>
            </w:r>
            <w:r>
              <w:rPr>
                <w:rFonts w:ascii="宋体" w:hAnsi="宋体" w:cs="宋体" w:hint="eastAsia"/>
                <w:sz w:val="24"/>
              </w:rPr>
              <w:t>覆盖</w:t>
            </w:r>
            <w:r>
              <w:rPr>
                <w:rFonts w:ascii="宋体" w:hAnsi="宋体" w:cs="宋体"/>
                <w:sz w:val="24"/>
              </w:rPr>
              <w:t>至免漆板</w:t>
            </w:r>
            <w:r>
              <w:rPr>
                <w:rFonts w:ascii="宋体" w:hAnsi="宋体" w:cs="宋体" w:hint="eastAsia"/>
                <w:sz w:val="24"/>
              </w:rPr>
              <w:t>正面及</w:t>
            </w:r>
            <w:r>
              <w:rPr>
                <w:rFonts w:ascii="宋体" w:hAnsi="宋体" w:cs="宋体"/>
                <w:sz w:val="24"/>
              </w:rPr>
              <w:t>四周轮廓处，</w:t>
            </w:r>
            <w:r>
              <w:rPr>
                <w:rFonts w:ascii="宋体" w:hAnsi="宋体" w:cs="宋体" w:hint="eastAsia"/>
                <w:sz w:val="24"/>
              </w:rPr>
              <w:t>PVC量</w:t>
            </w:r>
            <w:r>
              <w:rPr>
                <w:rFonts w:ascii="宋体" w:hAnsi="宋体" w:cs="宋体"/>
                <w:sz w:val="24"/>
              </w:rPr>
              <w:t>为</w:t>
            </w:r>
            <w:r>
              <w:rPr>
                <w:rFonts w:ascii="宋体" w:hAnsi="宋体" w:cs="宋体" w:hint="eastAsia"/>
                <w:sz w:val="24"/>
              </w:rPr>
              <w:t>150</w:t>
            </w:r>
            <w:r>
              <w:rPr>
                <w:rFonts w:ascii="宋体" w:hAnsi="宋体" w:cs="宋体"/>
                <w:sz w:val="24"/>
              </w:rPr>
              <w:t>g/m</w:t>
            </w:r>
            <w:r>
              <w:rPr>
                <w:rFonts w:ascii="宋体" w:hAnsi="宋体" w:cs="宋体"/>
                <w:sz w:val="24"/>
                <w:vertAlign w:val="superscript"/>
              </w:rPr>
              <w:t>2</w:t>
            </w:r>
            <w:r>
              <w:rPr>
                <w:rFonts w:ascii="宋体" w:hAnsi="宋体" w:cs="宋体" w:hint="eastAsia"/>
                <w:sz w:val="24"/>
              </w:rPr>
              <w:t>。PVC膜皮覆盖</w:t>
            </w:r>
            <w:r>
              <w:rPr>
                <w:rFonts w:ascii="宋体" w:hAnsi="宋体" w:cs="宋体"/>
                <w:sz w:val="24"/>
              </w:rPr>
              <w:t>完毕后，</w:t>
            </w:r>
            <w:r>
              <w:rPr>
                <w:rFonts w:hint="eastAsia"/>
                <w:sz w:val="24"/>
              </w:rPr>
              <w:t>经</w:t>
            </w:r>
            <w:r>
              <w:rPr>
                <w:sz w:val="24"/>
              </w:rPr>
              <w:t>自然冷却</w:t>
            </w:r>
            <w:r>
              <w:rPr>
                <w:rFonts w:hint="eastAsia"/>
                <w:sz w:val="24"/>
              </w:rPr>
              <w:t>1</w:t>
            </w:r>
            <w:r>
              <w:rPr>
                <w:sz w:val="24"/>
              </w:rPr>
              <w:t>~2s</w:t>
            </w:r>
            <w:r>
              <w:rPr>
                <w:sz w:val="24"/>
              </w:rPr>
              <w:t>后，</w:t>
            </w:r>
            <w:r>
              <w:rPr>
                <w:rFonts w:hint="eastAsia"/>
                <w:sz w:val="24"/>
              </w:rPr>
              <w:t>再对覆膜</w:t>
            </w:r>
            <w:r>
              <w:rPr>
                <w:sz w:val="24"/>
              </w:rPr>
              <w:t>后的免漆板进行修边</w:t>
            </w:r>
            <w:r>
              <w:rPr>
                <w:rFonts w:hint="eastAsia"/>
                <w:sz w:val="24"/>
              </w:rPr>
              <w:t>。覆膜</w:t>
            </w:r>
            <w:r>
              <w:rPr>
                <w:sz w:val="24"/>
              </w:rPr>
              <w:t>过程中不涉及</w:t>
            </w:r>
            <w:r>
              <w:rPr>
                <w:rFonts w:hint="eastAsia"/>
                <w:sz w:val="24"/>
              </w:rPr>
              <w:t>打磨</w:t>
            </w:r>
            <w:r>
              <w:rPr>
                <w:sz w:val="24"/>
              </w:rPr>
              <w:t>工序。</w:t>
            </w:r>
            <w:r>
              <w:rPr>
                <w:rFonts w:hint="eastAsia"/>
                <w:sz w:val="24"/>
              </w:rPr>
              <w:t>覆膜</w:t>
            </w:r>
            <w:r>
              <w:rPr>
                <w:sz w:val="24"/>
              </w:rPr>
              <w:t>过程将产生</w:t>
            </w:r>
            <w:r>
              <w:rPr>
                <w:rFonts w:hint="eastAsia"/>
                <w:sz w:val="24"/>
              </w:rPr>
              <w:t>废气</w:t>
            </w:r>
            <w:r>
              <w:rPr>
                <w:sz w:val="24"/>
              </w:rPr>
              <w:t>、固废、噪声</w:t>
            </w:r>
            <w:r>
              <w:rPr>
                <w:rFonts w:hint="eastAsia"/>
                <w:sz w:val="24"/>
              </w:rPr>
              <w:t>等</w:t>
            </w:r>
            <w:r>
              <w:rPr>
                <w:sz w:val="24"/>
              </w:rPr>
              <w:t>。</w:t>
            </w:r>
          </w:p>
          <w:p w:rsidR="00194F28" w:rsidRDefault="00194F28" w:rsidP="00F43EAC">
            <w:pPr>
              <w:spacing w:line="360" w:lineRule="auto"/>
              <w:ind w:firstLineChars="200" w:firstLine="480"/>
              <w:rPr>
                <w:sz w:val="24"/>
              </w:rPr>
            </w:pPr>
            <w:r>
              <w:rPr>
                <w:rFonts w:hint="eastAsia"/>
                <w:sz w:val="24"/>
              </w:rPr>
              <w:t>打孔：利用</w:t>
            </w:r>
            <w:r>
              <w:rPr>
                <w:sz w:val="24"/>
              </w:rPr>
              <w:t>排钻、</w:t>
            </w:r>
            <w:r>
              <w:rPr>
                <w:rFonts w:hint="eastAsia"/>
                <w:sz w:val="24"/>
              </w:rPr>
              <w:t>双头铰链钻对</w:t>
            </w:r>
            <w:r>
              <w:rPr>
                <w:sz w:val="24"/>
              </w:rPr>
              <w:t>封边后的免漆板</w:t>
            </w:r>
            <w:r>
              <w:rPr>
                <w:rFonts w:hint="eastAsia"/>
                <w:sz w:val="24"/>
              </w:rPr>
              <w:t>进行</w:t>
            </w:r>
            <w:r>
              <w:rPr>
                <w:sz w:val="24"/>
              </w:rPr>
              <w:t>打孔，以便于各种柜体部件后续能够进行组装</w:t>
            </w:r>
            <w:r>
              <w:rPr>
                <w:rFonts w:hint="eastAsia"/>
                <w:sz w:val="24"/>
              </w:rPr>
              <w:t>。</w:t>
            </w:r>
            <w:r>
              <w:rPr>
                <w:sz w:val="24"/>
              </w:rPr>
              <w:t>该过程</w:t>
            </w:r>
            <w:r>
              <w:rPr>
                <w:rFonts w:hint="eastAsia"/>
                <w:sz w:val="24"/>
              </w:rPr>
              <w:t>将</w:t>
            </w:r>
            <w:r>
              <w:rPr>
                <w:sz w:val="24"/>
              </w:rPr>
              <w:t>产生</w:t>
            </w:r>
            <w:r>
              <w:rPr>
                <w:rFonts w:hint="eastAsia"/>
                <w:sz w:val="24"/>
              </w:rPr>
              <w:t>固废</w:t>
            </w:r>
            <w:r>
              <w:rPr>
                <w:sz w:val="24"/>
              </w:rPr>
              <w:t>、噪声等。</w:t>
            </w:r>
          </w:p>
          <w:p w:rsidR="00194F28" w:rsidRDefault="00194F28" w:rsidP="00F43EAC">
            <w:pPr>
              <w:spacing w:line="360" w:lineRule="auto"/>
              <w:ind w:firstLineChars="200" w:firstLine="480"/>
              <w:rPr>
                <w:sz w:val="24"/>
              </w:rPr>
            </w:pPr>
            <w:r>
              <w:rPr>
                <w:rFonts w:hint="eastAsia"/>
                <w:sz w:val="24"/>
              </w:rPr>
              <w:t>预装</w:t>
            </w:r>
            <w:r>
              <w:rPr>
                <w:sz w:val="24"/>
              </w:rPr>
              <w:t>：</w:t>
            </w:r>
            <w:r>
              <w:rPr>
                <w:rFonts w:hint="eastAsia"/>
                <w:sz w:val="24"/>
              </w:rPr>
              <w:t>使用</w:t>
            </w:r>
            <w:r>
              <w:rPr>
                <w:sz w:val="24"/>
              </w:rPr>
              <w:t>家具五金配件对打孔后的免漆板采用人工组装方式，进行简单组装</w:t>
            </w:r>
            <w:r>
              <w:rPr>
                <w:rFonts w:hint="eastAsia"/>
                <w:sz w:val="24"/>
              </w:rPr>
              <w:t>。</w:t>
            </w:r>
          </w:p>
          <w:p w:rsidR="00194F28" w:rsidRDefault="00194F28" w:rsidP="00F43EAC">
            <w:pPr>
              <w:spacing w:line="360" w:lineRule="auto"/>
              <w:ind w:firstLineChars="200" w:firstLine="480"/>
              <w:rPr>
                <w:sz w:val="24"/>
              </w:rPr>
            </w:pPr>
            <w:r>
              <w:rPr>
                <w:rFonts w:hint="eastAsia"/>
                <w:sz w:val="24"/>
              </w:rPr>
              <w:t>包装、入库</w:t>
            </w:r>
            <w:r>
              <w:rPr>
                <w:sz w:val="24"/>
              </w:rPr>
              <w:t>：</w:t>
            </w:r>
            <w:r>
              <w:rPr>
                <w:rFonts w:hint="eastAsia"/>
                <w:sz w:val="24"/>
              </w:rPr>
              <w:t>采用</w:t>
            </w:r>
            <w:r>
              <w:rPr>
                <w:sz w:val="24"/>
              </w:rPr>
              <w:t>人工</w:t>
            </w:r>
            <w:r>
              <w:rPr>
                <w:rFonts w:hint="eastAsia"/>
                <w:sz w:val="24"/>
              </w:rPr>
              <w:t>抽检</w:t>
            </w:r>
            <w:r>
              <w:rPr>
                <w:sz w:val="24"/>
              </w:rPr>
              <w:t>方式，对加工后的产品进行检验，对检验合格的</w:t>
            </w:r>
            <w:r>
              <w:rPr>
                <w:rFonts w:hint="eastAsia"/>
                <w:sz w:val="24"/>
              </w:rPr>
              <w:t>产品</w:t>
            </w:r>
            <w:r>
              <w:rPr>
                <w:sz w:val="24"/>
              </w:rPr>
              <w:t>采用专用</w:t>
            </w:r>
            <w:r>
              <w:rPr>
                <w:rFonts w:hint="eastAsia"/>
                <w:sz w:val="24"/>
              </w:rPr>
              <w:t>包装</w:t>
            </w:r>
            <w:r>
              <w:rPr>
                <w:sz w:val="24"/>
              </w:rPr>
              <w:t>纸箱进行包装</w:t>
            </w:r>
            <w:r>
              <w:rPr>
                <w:rFonts w:hint="eastAsia"/>
                <w:sz w:val="24"/>
              </w:rPr>
              <w:t>，</w:t>
            </w:r>
            <w:r>
              <w:rPr>
                <w:sz w:val="24"/>
              </w:rPr>
              <w:t>包装后的产品</w:t>
            </w:r>
            <w:r>
              <w:rPr>
                <w:rFonts w:hint="eastAsia"/>
                <w:sz w:val="24"/>
              </w:rPr>
              <w:t>搬运至</w:t>
            </w:r>
            <w:r>
              <w:rPr>
                <w:sz w:val="24"/>
              </w:rPr>
              <w:t>成品仓库</w:t>
            </w:r>
            <w:r>
              <w:rPr>
                <w:rFonts w:hint="eastAsia"/>
                <w:sz w:val="24"/>
              </w:rPr>
              <w:t>。</w:t>
            </w:r>
          </w:p>
          <w:p w:rsidR="00194F28" w:rsidRDefault="00194F28" w:rsidP="00F43EAC">
            <w:pPr>
              <w:spacing w:line="360" w:lineRule="auto"/>
              <w:ind w:firstLineChars="200" w:firstLine="482"/>
              <w:rPr>
                <w:b/>
                <w:sz w:val="24"/>
                <w:u w:val="single"/>
              </w:rPr>
            </w:pPr>
            <w:r>
              <w:rPr>
                <w:rFonts w:hint="eastAsia"/>
                <w:b/>
                <w:sz w:val="24"/>
                <w:u w:val="single"/>
              </w:rPr>
              <w:t>本项目</w:t>
            </w:r>
            <w:r>
              <w:rPr>
                <w:b/>
                <w:sz w:val="24"/>
                <w:u w:val="single"/>
              </w:rPr>
              <w:t>生产加工过程中不涉及油漆等有机溶剂使用。</w:t>
            </w:r>
          </w:p>
          <w:p w:rsidR="00194F28" w:rsidRDefault="00194F28" w:rsidP="00F43EAC">
            <w:pPr>
              <w:pStyle w:val="3"/>
              <w:spacing w:before="0" w:after="0" w:line="360" w:lineRule="auto"/>
              <w:ind w:firstLine="432"/>
              <w:outlineLvl w:val="2"/>
              <w:rPr>
                <w:sz w:val="24"/>
                <w:szCs w:val="24"/>
              </w:rPr>
            </w:pPr>
            <w:r>
              <w:rPr>
                <w:sz w:val="24"/>
                <w:szCs w:val="24"/>
              </w:rPr>
              <w:t>三、水平衡分析</w:t>
            </w:r>
          </w:p>
          <w:p w:rsidR="00194F28" w:rsidRDefault="00194F28" w:rsidP="00F43EAC">
            <w:pPr>
              <w:spacing w:line="360" w:lineRule="auto"/>
              <w:ind w:firstLineChars="200" w:firstLine="480"/>
              <w:rPr>
                <w:sz w:val="24"/>
              </w:rPr>
            </w:pPr>
            <w:r>
              <w:rPr>
                <w:rFonts w:ascii="宋体" w:hAnsi="宋体" w:cs="宋体" w:hint="eastAsia"/>
                <w:sz w:val="24"/>
              </w:rPr>
              <w:t>1、</w:t>
            </w:r>
            <w:r>
              <w:rPr>
                <w:sz w:val="24"/>
              </w:rPr>
              <w:t>职工生活用水：本项目劳动定员为</w:t>
            </w:r>
            <w:r>
              <w:rPr>
                <w:rFonts w:hint="eastAsia"/>
                <w:sz w:val="24"/>
              </w:rPr>
              <w:t>15</w:t>
            </w:r>
            <w:r>
              <w:rPr>
                <w:sz w:val="24"/>
              </w:rPr>
              <w:t>人，采用</w:t>
            </w:r>
            <w:r>
              <w:rPr>
                <w:sz w:val="24"/>
              </w:rPr>
              <w:t>2</w:t>
            </w:r>
            <w:r>
              <w:rPr>
                <w:sz w:val="24"/>
              </w:rPr>
              <w:t>班制，年工作</w:t>
            </w:r>
            <w:r>
              <w:rPr>
                <w:sz w:val="24"/>
              </w:rPr>
              <w:t>330</w:t>
            </w:r>
            <w:r>
              <w:rPr>
                <w:sz w:val="24"/>
              </w:rPr>
              <w:t>天。根据《建筑给水排水设计规范（</w:t>
            </w:r>
            <w:r>
              <w:rPr>
                <w:sz w:val="24"/>
              </w:rPr>
              <w:t>2009</w:t>
            </w:r>
            <w:r>
              <w:rPr>
                <w:sz w:val="24"/>
              </w:rPr>
              <w:t>年版）》（</w:t>
            </w:r>
            <w:r>
              <w:rPr>
                <w:sz w:val="24"/>
              </w:rPr>
              <w:t>GB50015</w:t>
            </w:r>
            <w:r>
              <w:rPr>
                <w:sz w:val="24"/>
              </w:rPr>
              <w:t>－</w:t>
            </w:r>
            <w:r>
              <w:rPr>
                <w:sz w:val="24"/>
              </w:rPr>
              <w:t>2003</w:t>
            </w:r>
            <w:r>
              <w:rPr>
                <w:sz w:val="24"/>
              </w:rPr>
              <w:t>），用水定额按</w:t>
            </w:r>
            <w:r>
              <w:rPr>
                <w:sz w:val="24"/>
              </w:rPr>
              <w:t>50L/</w:t>
            </w:r>
            <w:r>
              <w:rPr>
                <w:sz w:val="24"/>
              </w:rPr>
              <w:t>人</w:t>
            </w:r>
            <w:r>
              <w:rPr>
                <w:sz w:val="24"/>
              </w:rPr>
              <w:t>·</w:t>
            </w:r>
            <w:r>
              <w:rPr>
                <w:sz w:val="24"/>
              </w:rPr>
              <w:t>班计，则职工生活用水量为</w:t>
            </w:r>
            <w:r>
              <w:rPr>
                <w:rFonts w:hint="eastAsia"/>
                <w:sz w:val="24"/>
              </w:rPr>
              <w:t>0.75</w:t>
            </w:r>
            <w:r>
              <w:rPr>
                <w:sz w:val="24"/>
              </w:rPr>
              <w:t>m</w:t>
            </w:r>
            <w:r>
              <w:rPr>
                <w:sz w:val="24"/>
                <w:vertAlign w:val="superscript"/>
              </w:rPr>
              <w:t>3</w:t>
            </w:r>
            <w:r>
              <w:rPr>
                <w:sz w:val="24"/>
              </w:rPr>
              <w:t>/</w:t>
            </w:r>
            <w:r>
              <w:rPr>
                <w:sz w:val="24"/>
              </w:rPr>
              <w:t>人</w:t>
            </w:r>
            <w:r>
              <w:rPr>
                <w:sz w:val="24"/>
              </w:rPr>
              <w:t>·d</w:t>
            </w:r>
            <w:r>
              <w:rPr>
                <w:sz w:val="24"/>
              </w:rPr>
              <w:t>（</w:t>
            </w:r>
            <w:r>
              <w:rPr>
                <w:rFonts w:hint="eastAsia"/>
                <w:sz w:val="24"/>
              </w:rPr>
              <w:t>247.5</w:t>
            </w:r>
            <w:r>
              <w:rPr>
                <w:sz w:val="24"/>
              </w:rPr>
              <w:t>m</w:t>
            </w:r>
            <w:r>
              <w:rPr>
                <w:sz w:val="24"/>
                <w:vertAlign w:val="superscript"/>
              </w:rPr>
              <w:t>3</w:t>
            </w:r>
            <w:r>
              <w:rPr>
                <w:sz w:val="24"/>
              </w:rPr>
              <w:t>/a</w:t>
            </w:r>
            <w:r>
              <w:rPr>
                <w:sz w:val="24"/>
              </w:rPr>
              <w:t>），废水产生系数取</w:t>
            </w:r>
            <w:r>
              <w:rPr>
                <w:sz w:val="24"/>
              </w:rPr>
              <w:t>0.9</w:t>
            </w:r>
            <w:r>
              <w:rPr>
                <w:sz w:val="24"/>
              </w:rPr>
              <w:t>，则生活污水产生量为</w:t>
            </w:r>
            <w:r>
              <w:rPr>
                <w:rFonts w:hint="eastAsia"/>
                <w:sz w:val="24"/>
              </w:rPr>
              <w:t>0.68</w:t>
            </w:r>
            <w:r>
              <w:rPr>
                <w:sz w:val="24"/>
              </w:rPr>
              <w:t>m</w:t>
            </w:r>
            <w:r>
              <w:rPr>
                <w:sz w:val="24"/>
                <w:vertAlign w:val="superscript"/>
              </w:rPr>
              <w:t>3</w:t>
            </w:r>
            <w:r>
              <w:rPr>
                <w:sz w:val="24"/>
              </w:rPr>
              <w:t>/d</w:t>
            </w:r>
            <w:r>
              <w:rPr>
                <w:sz w:val="24"/>
              </w:rPr>
              <w:t>（</w:t>
            </w:r>
            <w:r>
              <w:rPr>
                <w:rFonts w:hint="eastAsia"/>
                <w:sz w:val="24"/>
              </w:rPr>
              <w:t>222.75</w:t>
            </w:r>
            <w:r>
              <w:rPr>
                <w:sz w:val="24"/>
              </w:rPr>
              <w:t>m</w:t>
            </w:r>
            <w:r>
              <w:rPr>
                <w:sz w:val="24"/>
                <w:vertAlign w:val="superscript"/>
              </w:rPr>
              <w:t>3</w:t>
            </w:r>
            <w:r>
              <w:rPr>
                <w:sz w:val="24"/>
              </w:rPr>
              <w:t>/a</w:t>
            </w:r>
            <w:r>
              <w:rPr>
                <w:sz w:val="24"/>
              </w:rPr>
              <w:t>）。</w:t>
            </w:r>
          </w:p>
          <w:p w:rsidR="00194F28" w:rsidRDefault="00194F28" w:rsidP="00F43EAC">
            <w:pPr>
              <w:spacing w:line="360" w:lineRule="auto"/>
              <w:ind w:firstLineChars="200" w:firstLine="480"/>
              <w:rPr>
                <w:sz w:val="24"/>
              </w:rPr>
            </w:pPr>
            <w:r>
              <w:rPr>
                <w:rFonts w:ascii="宋体" w:hAnsi="宋体" w:cs="宋体"/>
                <w:sz w:val="24"/>
              </w:rPr>
              <w:t>2</w:t>
            </w:r>
            <w:r>
              <w:rPr>
                <w:rFonts w:ascii="宋体" w:hAnsi="宋体" w:cs="宋体" w:hint="eastAsia"/>
                <w:sz w:val="24"/>
              </w:rPr>
              <w:t>、</w:t>
            </w:r>
            <w:r>
              <w:rPr>
                <w:sz w:val="24"/>
              </w:rPr>
              <w:t>车间清洗用水：根据项目设计资料，本项目车间清洗用水量约为</w:t>
            </w:r>
            <w:r>
              <w:rPr>
                <w:sz w:val="24"/>
              </w:rPr>
              <w:t>0.</w:t>
            </w:r>
            <w:r>
              <w:rPr>
                <w:rFonts w:hint="eastAsia"/>
                <w:sz w:val="24"/>
              </w:rPr>
              <w:t>1</w:t>
            </w:r>
            <w:r>
              <w:rPr>
                <w:sz w:val="24"/>
              </w:rPr>
              <w:t>m</w:t>
            </w:r>
            <w:r>
              <w:rPr>
                <w:sz w:val="24"/>
                <w:vertAlign w:val="superscript"/>
              </w:rPr>
              <w:t>3</w:t>
            </w:r>
            <w:r>
              <w:rPr>
                <w:sz w:val="24"/>
              </w:rPr>
              <w:t>/d</w:t>
            </w:r>
            <w:r>
              <w:rPr>
                <w:sz w:val="24"/>
              </w:rPr>
              <w:t>。</w:t>
            </w:r>
          </w:p>
          <w:p w:rsidR="00194F28" w:rsidRDefault="00194F28" w:rsidP="00412FD9">
            <w:pPr>
              <w:pStyle w:val="af4"/>
              <w:numPr>
                <w:ilvl w:val="0"/>
                <w:numId w:val="10"/>
              </w:numPr>
              <w:rPr>
                <w:rFonts w:hAnsi="Times New Roman"/>
              </w:rPr>
            </w:pPr>
            <w:r>
              <w:rPr>
                <w:rFonts w:hAnsi="Times New Roman"/>
              </w:rPr>
              <w:t>运营期项目用水及排水一览表</w:t>
            </w:r>
            <w:r>
              <w:rPr>
                <w:rFonts w:hAnsi="Times New Roman"/>
              </w:rPr>
              <w:t xml:space="preserve"> </w:t>
            </w:r>
            <w:r>
              <w:rPr>
                <w:rFonts w:hAnsi="Times New Roman"/>
              </w:rPr>
              <w:t>单位：</w:t>
            </w:r>
            <w:r>
              <w:rPr>
                <w:rFonts w:hAnsi="Times New Roman"/>
              </w:rPr>
              <w:t>m</w:t>
            </w:r>
            <w:r>
              <w:rPr>
                <w:rFonts w:hAnsi="Times New Roman"/>
                <w:bCs/>
                <w:vertAlign w:val="superscript"/>
              </w:rPr>
              <w:t>3</w:t>
            </w:r>
            <w:r>
              <w:rPr>
                <w:rFonts w:hAnsi="Times New Roman"/>
              </w:rPr>
              <w:t>/d</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5"/>
              <w:gridCol w:w="1344"/>
              <w:gridCol w:w="1046"/>
              <w:gridCol w:w="1118"/>
              <w:gridCol w:w="703"/>
              <w:gridCol w:w="738"/>
              <w:gridCol w:w="2846"/>
            </w:tblGrid>
            <w:tr w:rsidR="00194F28" w:rsidTr="00F43EAC">
              <w:trPr>
                <w:trHeight w:val="1243"/>
                <w:jc w:val="center"/>
              </w:trPr>
              <w:tc>
                <w:tcPr>
                  <w:tcW w:w="385" w:type="dxa"/>
                  <w:vAlign w:val="center"/>
                </w:tcPr>
                <w:p w:rsidR="00194F28" w:rsidRDefault="00194F28" w:rsidP="00F43EAC">
                  <w:pPr>
                    <w:jc w:val="center"/>
                    <w:rPr>
                      <w:szCs w:val="21"/>
                    </w:rPr>
                  </w:pPr>
                  <w:r>
                    <w:rPr>
                      <w:szCs w:val="21"/>
                    </w:rPr>
                    <w:lastRenderedPageBreak/>
                    <w:t>序号</w:t>
                  </w:r>
                </w:p>
              </w:tc>
              <w:tc>
                <w:tcPr>
                  <w:tcW w:w="1344" w:type="dxa"/>
                  <w:vAlign w:val="center"/>
                </w:tcPr>
                <w:p w:rsidR="00194F28" w:rsidRDefault="00194F28" w:rsidP="00F43EAC">
                  <w:pPr>
                    <w:jc w:val="center"/>
                    <w:rPr>
                      <w:szCs w:val="21"/>
                    </w:rPr>
                  </w:pPr>
                  <w:r>
                    <w:rPr>
                      <w:szCs w:val="21"/>
                    </w:rPr>
                    <w:t>用水项目</w:t>
                  </w:r>
                </w:p>
              </w:tc>
              <w:tc>
                <w:tcPr>
                  <w:tcW w:w="1046" w:type="dxa"/>
                  <w:vAlign w:val="center"/>
                </w:tcPr>
                <w:p w:rsidR="00194F28" w:rsidRDefault="00194F28" w:rsidP="00F43EAC">
                  <w:pPr>
                    <w:jc w:val="center"/>
                    <w:rPr>
                      <w:szCs w:val="21"/>
                    </w:rPr>
                  </w:pPr>
                  <w:r>
                    <w:rPr>
                      <w:szCs w:val="21"/>
                    </w:rPr>
                    <w:t>用水指标</w:t>
                  </w:r>
                </w:p>
              </w:tc>
              <w:tc>
                <w:tcPr>
                  <w:tcW w:w="1118" w:type="dxa"/>
                  <w:vAlign w:val="center"/>
                </w:tcPr>
                <w:p w:rsidR="00194F28" w:rsidRDefault="00194F28" w:rsidP="00F43EAC">
                  <w:pPr>
                    <w:jc w:val="center"/>
                    <w:rPr>
                      <w:szCs w:val="21"/>
                    </w:rPr>
                  </w:pPr>
                  <w:r>
                    <w:rPr>
                      <w:szCs w:val="21"/>
                    </w:rPr>
                    <w:t>设计最大数量</w:t>
                  </w:r>
                </w:p>
              </w:tc>
              <w:tc>
                <w:tcPr>
                  <w:tcW w:w="703" w:type="dxa"/>
                  <w:vAlign w:val="center"/>
                </w:tcPr>
                <w:p w:rsidR="00194F28" w:rsidRDefault="00194F28" w:rsidP="00F43EAC">
                  <w:pPr>
                    <w:jc w:val="center"/>
                    <w:rPr>
                      <w:szCs w:val="21"/>
                    </w:rPr>
                  </w:pPr>
                  <w:r>
                    <w:rPr>
                      <w:szCs w:val="21"/>
                    </w:rPr>
                    <w:t>新鲜水量</w:t>
                  </w:r>
                </w:p>
              </w:tc>
              <w:tc>
                <w:tcPr>
                  <w:tcW w:w="738" w:type="dxa"/>
                  <w:vAlign w:val="center"/>
                </w:tcPr>
                <w:p w:rsidR="00194F28" w:rsidRDefault="00194F28" w:rsidP="00F43EAC">
                  <w:pPr>
                    <w:jc w:val="center"/>
                    <w:rPr>
                      <w:szCs w:val="21"/>
                    </w:rPr>
                  </w:pPr>
                  <w:r>
                    <w:rPr>
                      <w:szCs w:val="21"/>
                    </w:rPr>
                    <w:t>排水量</w:t>
                  </w:r>
                </w:p>
              </w:tc>
              <w:tc>
                <w:tcPr>
                  <w:tcW w:w="2846" w:type="dxa"/>
                  <w:vAlign w:val="center"/>
                </w:tcPr>
                <w:p w:rsidR="00194F28" w:rsidRDefault="00194F28" w:rsidP="00F43EAC">
                  <w:pPr>
                    <w:jc w:val="center"/>
                    <w:rPr>
                      <w:szCs w:val="21"/>
                    </w:rPr>
                  </w:pPr>
                  <w:r>
                    <w:rPr>
                      <w:szCs w:val="21"/>
                    </w:rPr>
                    <w:t>排放去向</w:t>
                  </w:r>
                </w:p>
              </w:tc>
            </w:tr>
            <w:tr w:rsidR="00194F28" w:rsidTr="00F43EAC">
              <w:trPr>
                <w:trHeight w:val="318"/>
                <w:jc w:val="center"/>
              </w:trPr>
              <w:tc>
                <w:tcPr>
                  <w:tcW w:w="385" w:type="dxa"/>
                  <w:vAlign w:val="center"/>
                </w:tcPr>
                <w:p w:rsidR="00194F28" w:rsidRDefault="00194F28" w:rsidP="00F43EAC">
                  <w:pPr>
                    <w:jc w:val="center"/>
                    <w:rPr>
                      <w:szCs w:val="21"/>
                    </w:rPr>
                  </w:pPr>
                  <w:r>
                    <w:rPr>
                      <w:szCs w:val="21"/>
                    </w:rPr>
                    <w:t>1</w:t>
                  </w:r>
                </w:p>
              </w:tc>
              <w:tc>
                <w:tcPr>
                  <w:tcW w:w="1344" w:type="dxa"/>
                  <w:vAlign w:val="center"/>
                </w:tcPr>
                <w:p w:rsidR="00194F28" w:rsidRDefault="00194F28" w:rsidP="00F43EAC">
                  <w:pPr>
                    <w:jc w:val="center"/>
                    <w:rPr>
                      <w:szCs w:val="21"/>
                    </w:rPr>
                  </w:pPr>
                  <w:r>
                    <w:rPr>
                      <w:szCs w:val="21"/>
                    </w:rPr>
                    <w:t>职工生活用水</w:t>
                  </w:r>
                </w:p>
              </w:tc>
              <w:tc>
                <w:tcPr>
                  <w:tcW w:w="1046" w:type="dxa"/>
                  <w:vAlign w:val="center"/>
                </w:tcPr>
                <w:p w:rsidR="00194F28" w:rsidRDefault="00194F28" w:rsidP="00F43EAC">
                  <w:pPr>
                    <w:jc w:val="center"/>
                    <w:rPr>
                      <w:szCs w:val="21"/>
                    </w:rPr>
                  </w:pPr>
                  <w:r>
                    <w:rPr>
                      <w:szCs w:val="21"/>
                    </w:rPr>
                    <w:t>50L/</w:t>
                  </w:r>
                  <w:r>
                    <w:rPr>
                      <w:szCs w:val="21"/>
                    </w:rPr>
                    <w:t>人</w:t>
                  </w:r>
                  <w:r>
                    <w:rPr>
                      <w:szCs w:val="21"/>
                    </w:rPr>
                    <w:t>·</w:t>
                  </w:r>
                  <w:r>
                    <w:rPr>
                      <w:szCs w:val="21"/>
                    </w:rPr>
                    <w:t>班</w:t>
                  </w:r>
                </w:p>
              </w:tc>
              <w:tc>
                <w:tcPr>
                  <w:tcW w:w="1118" w:type="dxa"/>
                  <w:vAlign w:val="center"/>
                </w:tcPr>
                <w:p w:rsidR="00194F28" w:rsidRDefault="00194F28" w:rsidP="00F43EAC">
                  <w:pPr>
                    <w:jc w:val="center"/>
                    <w:rPr>
                      <w:szCs w:val="21"/>
                    </w:rPr>
                  </w:pPr>
                  <w:r>
                    <w:rPr>
                      <w:rFonts w:hint="eastAsia"/>
                      <w:szCs w:val="21"/>
                    </w:rPr>
                    <w:t>15</w:t>
                  </w:r>
                  <w:r>
                    <w:rPr>
                      <w:szCs w:val="21"/>
                    </w:rPr>
                    <w:t>人，两班</w:t>
                  </w:r>
                </w:p>
              </w:tc>
              <w:tc>
                <w:tcPr>
                  <w:tcW w:w="703" w:type="dxa"/>
                  <w:vAlign w:val="center"/>
                </w:tcPr>
                <w:p w:rsidR="00194F28" w:rsidRDefault="00194F28" w:rsidP="00F43EAC">
                  <w:pPr>
                    <w:jc w:val="center"/>
                    <w:rPr>
                      <w:szCs w:val="21"/>
                    </w:rPr>
                  </w:pPr>
                  <w:r>
                    <w:rPr>
                      <w:rFonts w:hint="eastAsia"/>
                      <w:szCs w:val="21"/>
                    </w:rPr>
                    <w:t>0.75</w:t>
                  </w:r>
                </w:p>
              </w:tc>
              <w:tc>
                <w:tcPr>
                  <w:tcW w:w="738" w:type="dxa"/>
                  <w:vAlign w:val="center"/>
                </w:tcPr>
                <w:p w:rsidR="00194F28" w:rsidRDefault="00194F28" w:rsidP="00F43EAC">
                  <w:pPr>
                    <w:jc w:val="center"/>
                    <w:rPr>
                      <w:szCs w:val="21"/>
                    </w:rPr>
                  </w:pPr>
                  <w:r>
                    <w:rPr>
                      <w:szCs w:val="21"/>
                    </w:rPr>
                    <w:t>0.</w:t>
                  </w:r>
                  <w:r>
                    <w:rPr>
                      <w:rFonts w:hint="eastAsia"/>
                      <w:szCs w:val="21"/>
                    </w:rPr>
                    <w:t>68</w:t>
                  </w:r>
                </w:p>
              </w:tc>
              <w:tc>
                <w:tcPr>
                  <w:tcW w:w="2846" w:type="dxa"/>
                  <w:vMerge w:val="restart"/>
                  <w:vAlign w:val="center"/>
                </w:tcPr>
                <w:p w:rsidR="00194F28" w:rsidRDefault="00194F28" w:rsidP="00F43EAC">
                  <w:pPr>
                    <w:jc w:val="center"/>
                    <w:rPr>
                      <w:szCs w:val="21"/>
                    </w:rPr>
                  </w:pPr>
                  <w:r>
                    <w:rPr>
                      <w:szCs w:val="21"/>
                    </w:rPr>
                    <w:t>依托</w:t>
                  </w:r>
                  <w:r>
                    <w:rPr>
                      <w:rFonts w:hint="eastAsia"/>
                      <w:szCs w:val="21"/>
                    </w:rPr>
                    <w:t>金凤凰新能源科技有限公司污</w:t>
                  </w:r>
                  <w:r>
                    <w:rPr>
                      <w:szCs w:val="21"/>
                    </w:rPr>
                    <w:t>水处理设施处理后</w:t>
                  </w:r>
                  <w:r>
                    <w:rPr>
                      <w:rFonts w:hint="eastAsia"/>
                      <w:szCs w:val="21"/>
                    </w:rPr>
                    <w:t>排放至</w:t>
                  </w:r>
                  <w:r>
                    <w:rPr>
                      <w:szCs w:val="21"/>
                    </w:rPr>
                    <w:t>园区污水管网</w:t>
                  </w:r>
                  <w:r>
                    <w:rPr>
                      <w:szCs w:val="21"/>
                    </w:rPr>
                    <w:t xml:space="preserve"> </w:t>
                  </w:r>
                </w:p>
              </w:tc>
            </w:tr>
            <w:tr w:rsidR="00194F28" w:rsidTr="00F43EAC">
              <w:trPr>
                <w:trHeight w:val="627"/>
                <w:jc w:val="center"/>
              </w:trPr>
              <w:tc>
                <w:tcPr>
                  <w:tcW w:w="385" w:type="dxa"/>
                  <w:vAlign w:val="center"/>
                </w:tcPr>
                <w:p w:rsidR="00194F28" w:rsidRDefault="00194F28" w:rsidP="00F43EAC">
                  <w:pPr>
                    <w:jc w:val="center"/>
                    <w:rPr>
                      <w:szCs w:val="21"/>
                    </w:rPr>
                  </w:pPr>
                  <w:r>
                    <w:rPr>
                      <w:szCs w:val="21"/>
                    </w:rPr>
                    <w:t>2</w:t>
                  </w:r>
                </w:p>
              </w:tc>
              <w:tc>
                <w:tcPr>
                  <w:tcW w:w="1344" w:type="dxa"/>
                  <w:vAlign w:val="center"/>
                </w:tcPr>
                <w:p w:rsidR="00194F28" w:rsidRDefault="00194F28" w:rsidP="00F43EAC">
                  <w:pPr>
                    <w:jc w:val="center"/>
                    <w:rPr>
                      <w:szCs w:val="21"/>
                    </w:rPr>
                  </w:pPr>
                  <w:r>
                    <w:rPr>
                      <w:szCs w:val="21"/>
                    </w:rPr>
                    <w:t>车间清洗用水</w:t>
                  </w:r>
                </w:p>
              </w:tc>
              <w:tc>
                <w:tcPr>
                  <w:tcW w:w="1046" w:type="dxa"/>
                  <w:vAlign w:val="center"/>
                </w:tcPr>
                <w:p w:rsidR="00194F28" w:rsidRDefault="00194F28" w:rsidP="00F43EAC">
                  <w:pPr>
                    <w:jc w:val="center"/>
                    <w:rPr>
                      <w:szCs w:val="21"/>
                    </w:rPr>
                  </w:pPr>
                  <w:r>
                    <w:rPr>
                      <w:szCs w:val="21"/>
                    </w:rPr>
                    <w:t>/</w:t>
                  </w:r>
                </w:p>
              </w:tc>
              <w:tc>
                <w:tcPr>
                  <w:tcW w:w="1118" w:type="dxa"/>
                  <w:vAlign w:val="center"/>
                </w:tcPr>
                <w:p w:rsidR="00194F28" w:rsidRDefault="00194F28" w:rsidP="00F43EAC">
                  <w:pPr>
                    <w:jc w:val="center"/>
                    <w:rPr>
                      <w:szCs w:val="21"/>
                    </w:rPr>
                  </w:pPr>
                  <w:r>
                    <w:rPr>
                      <w:szCs w:val="21"/>
                    </w:rPr>
                    <w:t>/</w:t>
                  </w:r>
                </w:p>
              </w:tc>
              <w:tc>
                <w:tcPr>
                  <w:tcW w:w="703" w:type="dxa"/>
                  <w:vAlign w:val="center"/>
                </w:tcPr>
                <w:p w:rsidR="00194F28" w:rsidRDefault="00194F28" w:rsidP="00F43EAC">
                  <w:pPr>
                    <w:jc w:val="center"/>
                    <w:rPr>
                      <w:szCs w:val="21"/>
                    </w:rPr>
                  </w:pPr>
                  <w:r>
                    <w:rPr>
                      <w:szCs w:val="21"/>
                    </w:rPr>
                    <w:t>0.</w:t>
                  </w:r>
                  <w:r>
                    <w:rPr>
                      <w:rFonts w:hint="eastAsia"/>
                      <w:szCs w:val="21"/>
                    </w:rPr>
                    <w:t>1</w:t>
                  </w:r>
                </w:p>
              </w:tc>
              <w:tc>
                <w:tcPr>
                  <w:tcW w:w="738" w:type="dxa"/>
                  <w:vAlign w:val="center"/>
                </w:tcPr>
                <w:p w:rsidR="00194F28" w:rsidRDefault="00194F28" w:rsidP="00F43EAC">
                  <w:pPr>
                    <w:jc w:val="center"/>
                    <w:rPr>
                      <w:szCs w:val="21"/>
                    </w:rPr>
                  </w:pPr>
                  <w:r>
                    <w:rPr>
                      <w:szCs w:val="21"/>
                    </w:rPr>
                    <w:t>0.</w:t>
                  </w:r>
                  <w:r>
                    <w:rPr>
                      <w:rFonts w:hint="eastAsia"/>
                      <w:szCs w:val="21"/>
                    </w:rPr>
                    <w:t>1</w:t>
                  </w:r>
                </w:p>
              </w:tc>
              <w:tc>
                <w:tcPr>
                  <w:tcW w:w="2846" w:type="dxa"/>
                  <w:vMerge/>
                  <w:vAlign w:val="center"/>
                </w:tcPr>
                <w:p w:rsidR="00194F28" w:rsidRDefault="00194F28" w:rsidP="00F43EAC">
                  <w:pPr>
                    <w:jc w:val="center"/>
                    <w:rPr>
                      <w:szCs w:val="21"/>
                    </w:rPr>
                  </w:pPr>
                </w:p>
              </w:tc>
            </w:tr>
            <w:tr w:rsidR="00194F28" w:rsidTr="00F43EAC">
              <w:trPr>
                <w:trHeight w:val="328"/>
                <w:jc w:val="center"/>
              </w:trPr>
              <w:tc>
                <w:tcPr>
                  <w:tcW w:w="3893" w:type="dxa"/>
                  <w:gridSpan w:val="4"/>
                  <w:vAlign w:val="center"/>
                </w:tcPr>
                <w:p w:rsidR="00194F28" w:rsidRDefault="00194F28" w:rsidP="00F43EAC">
                  <w:pPr>
                    <w:jc w:val="center"/>
                    <w:rPr>
                      <w:szCs w:val="21"/>
                    </w:rPr>
                  </w:pPr>
                  <w:r>
                    <w:rPr>
                      <w:szCs w:val="21"/>
                    </w:rPr>
                    <w:t>总</w:t>
                  </w:r>
                  <w:r>
                    <w:rPr>
                      <w:szCs w:val="21"/>
                    </w:rPr>
                    <w:t xml:space="preserve">             </w:t>
                  </w:r>
                  <w:r>
                    <w:rPr>
                      <w:szCs w:val="21"/>
                    </w:rPr>
                    <w:t>计</w:t>
                  </w:r>
                </w:p>
              </w:tc>
              <w:tc>
                <w:tcPr>
                  <w:tcW w:w="703" w:type="dxa"/>
                  <w:vAlign w:val="center"/>
                </w:tcPr>
                <w:p w:rsidR="00194F28" w:rsidRDefault="00194F28" w:rsidP="00F43EAC">
                  <w:pPr>
                    <w:jc w:val="center"/>
                    <w:rPr>
                      <w:szCs w:val="21"/>
                    </w:rPr>
                  </w:pPr>
                  <w:r>
                    <w:rPr>
                      <w:rFonts w:hint="eastAsia"/>
                      <w:szCs w:val="21"/>
                    </w:rPr>
                    <w:t>0.85</w:t>
                  </w:r>
                </w:p>
              </w:tc>
              <w:tc>
                <w:tcPr>
                  <w:tcW w:w="738" w:type="dxa"/>
                  <w:vAlign w:val="center"/>
                </w:tcPr>
                <w:p w:rsidR="00194F28" w:rsidRDefault="00194F28" w:rsidP="00F43EAC">
                  <w:pPr>
                    <w:jc w:val="center"/>
                    <w:rPr>
                      <w:szCs w:val="21"/>
                    </w:rPr>
                  </w:pPr>
                  <w:r>
                    <w:rPr>
                      <w:rFonts w:hint="eastAsia"/>
                      <w:szCs w:val="21"/>
                    </w:rPr>
                    <w:t>0.78</w:t>
                  </w:r>
                </w:p>
              </w:tc>
              <w:tc>
                <w:tcPr>
                  <w:tcW w:w="2846" w:type="dxa"/>
                  <w:vAlign w:val="center"/>
                </w:tcPr>
                <w:p w:rsidR="00194F28" w:rsidRDefault="00194F28" w:rsidP="00F43EAC">
                  <w:pPr>
                    <w:jc w:val="center"/>
                    <w:rPr>
                      <w:szCs w:val="21"/>
                    </w:rPr>
                  </w:pPr>
                  <w:r>
                    <w:rPr>
                      <w:szCs w:val="21"/>
                    </w:rPr>
                    <w:t>/</w:t>
                  </w:r>
                </w:p>
              </w:tc>
            </w:tr>
          </w:tbl>
          <w:p w:rsidR="00194F28" w:rsidRDefault="00194F28" w:rsidP="00F43EAC">
            <w:pPr>
              <w:spacing w:line="360" w:lineRule="auto"/>
              <w:ind w:firstLineChars="200" w:firstLine="420"/>
              <w:rPr>
                <w:sz w:val="24"/>
              </w:rPr>
            </w:pPr>
            <w:r w:rsidRPr="00A02EF2">
              <w:pict>
                <v:shape id="_x0000_s1945" type="#_x0000_t202" style="position:absolute;left:0;text-align:left;margin-left:172.05pt;margin-top:9.9pt;width:73.15pt;height:21.85pt;z-index:251716608;mso-position-horizontal-relative:text;mso-position-vertical-relative:text" o:gfxdata="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hbCg12gAAAAkBAAAPAAAAAAAAAAEAIAAAACIAAABkcnMvZG93bnJldi54bWxQSwECFAAU&#10;AAAACACHTuJAjr9WpSgCAAAlBAAADgAAAAAAAAABACAAAAApAQAAZHJzL2Uyb0RvYy54bWxQSwUG&#10;AAAAAAYABgBZAQAAwwUAAAAA&#10;" filled="f" stroked="f" strokeweight=".5pt">
                  <v:textbox>
                    <w:txbxContent>
                      <w:p w:rsidR="00194F28" w:rsidRDefault="00194F28" w:rsidP="00194F28">
                        <w:r>
                          <w:rPr>
                            <w:rFonts w:hint="eastAsia"/>
                          </w:rPr>
                          <w:t>损耗</w:t>
                        </w:r>
                        <w:r>
                          <w:rPr>
                            <w:rFonts w:hint="eastAsia"/>
                          </w:rPr>
                          <w:t>0.07t/d</w:t>
                        </w:r>
                      </w:p>
                    </w:txbxContent>
                  </v:textbox>
                </v:shape>
              </w:pict>
            </w:r>
            <w:r w:rsidRPr="00A02EF2">
              <w:pict>
                <v:shapetype id="_x0000_t37" coordsize="21600,21600" o:spt="37" o:oned="t" path="m,c10800,,21600,10800,21600,21600e" filled="f">
                  <v:path arrowok="t" fillok="f" o:connecttype="none"/>
                  <o:lock v:ext="edit" shapetype="t"/>
                </v:shapetype>
                <v:shape id="_x0000_s1944" type="#_x0000_t37" style="position:absolute;left:0;text-align:left;margin-left:167.35pt;margin-top:17.75pt;width:8.1pt;height:17.45pt;rotation:-90;z-index:251715584;mso-position-horizontal-relative:text;mso-position-vertical-relative:text" o:gfxdata="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9Klib2QAAAAkBAAAPAAAAAAAAAAEAIAAA&#10;ACIAAABkcnMvZG93bnJldi54bWxQSwECFAAUAAAACACHTuJAYaaQLQsCAADQAwAADgAAAAAAAAAB&#10;ACAAAAAoAQAAZHJzL2Uyb0RvYy54bWxQSwUGAAAAAAYABgBZAQAApQUAAAAA&#10;" strokecolor="black [3213]" strokeweight=".5pt">
                  <v:stroke endarrow="open" joinstyle="miter"/>
                </v:shape>
              </w:pict>
            </w:r>
            <w:r w:rsidRPr="00A02EF2">
              <w:pict>
                <v:shape id="_x0000_s1939" type="#_x0000_t202" style="position:absolute;left:0;text-align:left;margin-left:78.9pt;margin-top:22.8pt;width:47.5pt;height:23.75pt;z-index:251710464;mso-position-horizontal-relative:text;mso-position-vertical-relative:text" o:gfxdata="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90iv2gAAAAkBAAAPAAAAAAAAAAEAIAAAACIAAABkcnMvZG93bnJldi54bWxQSwECFAAU&#10;AAAACACHTuJAcYa2fSgCAAAlBAAADgAAAAAAAAABACAAAAApAQAAZHJzL2Uyb0RvYy54bWxQSwUG&#10;AAAAAAYABgBZAQAAwwUAAAAA&#10;" filled="f" stroked="f" strokeweight=".5pt">
                  <v:textbox>
                    <w:txbxContent>
                      <w:p w:rsidR="00194F28" w:rsidRDefault="00194F28" w:rsidP="00194F28">
                        <w:r>
                          <w:rPr>
                            <w:rFonts w:hint="eastAsia"/>
                          </w:rPr>
                          <w:t>0.75t/d</w:t>
                        </w:r>
                      </w:p>
                    </w:txbxContent>
                  </v:textbox>
                </v:shape>
              </w:pict>
            </w:r>
            <w:r>
              <w:rPr>
                <w:sz w:val="24"/>
              </w:rPr>
              <w:t>水平衡图如下：</w:t>
            </w:r>
          </w:p>
          <w:p w:rsidR="00194F28" w:rsidRDefault="00194F28" w:rsidP="00F43EAC">
            <w:pPr>
              <w:pStyle w:val="a3"/>
              <w:jc w:val="both"/>
            </w:pPr>
            <w:r w:rsidRPr="00A02EF2">
              <w:rPr>
                <w:rFonts w:cs="宋体"/>
              </w:rPr>
              <w:pict>
                <v:shape id="_x0000_s1948" type="#_x0000_t202" style="position:absolute;left:0;text-align:left;margin-left:207.1pt;margin-top:1.45pt;width:52.5pt;height:21.25pt;z-index:251719680" o:gfxdata="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J6Md2AAAAAgBAAAPAAAAAAAAAAEAIAAAACIAAABkcnMvZG93bnJldi54bWxQSwECFAAU&#10;AAAACACHTuJAu4wrpCoCAAAlBAAADgAAAAAAAAABACAAAAAnAQAAZHJzL2Uyb0RvYy54bWxQSwUG&#10;AAAAAAYABgBZAQAAwwUAAAAA&#10;" filled="f" stroked="f" strokeweight=".5pt">
                  <v:textbox>
                    <w:txbxContent>
                      <w:p w:rsidR="00194F28" w:rsidRDefault="00194F28" w:rsidP="00194F28">
                        <w:r>
                          <w:rPr>
                            <w:rFonts w:hint="eastAsia"/>
                          </w:rPr>
                          <w:t>0.68t/d</w:t>
                        </w:r>
                      </w:p>
                    </w:txbxContent>
                  </v:textbox>
                </v:shape>
              </w:pict>
            </w:r>
            <w:r w:rsidRPr="00A02EF2">
              <w:rPr>
                <w:rFonts w:cs="宋体"/>
              </w:rPr>
              <w:pict>
                <v:shape id="_x0000_s1942" type="#_x0000_t202" style="position:absolute;left:0;text-align:left;margin-left:123.3pt;margin-top:7.1pt;width:78.8pt;height:21.85pt;z-index:251713536" o:gfxdata="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7H/TnYAAAACQEAAA8AAAAA&#10;AAAAAQAgAAAAIgAAAGRycy9kb3ducmV2LnhtbFBLAQIUABQAAAAIAIdO4kAIKkNsTQIAAHcEAAAO&#10;AAAAAAAAAAEAIAAAACcBAABkcnMvZTJvRG9jLnhtbFBLBQYAAAAABgAGAFkBAADmBQAAAAA=&#10;" fillcolor="#c7edcc" strokeweight=".5pt">
                  <v:stroke joinstyle="round"/>
                  <v:textbox>
                    <w:txbxContent>
                      <w:p w:rsidR="00194F28" w:rsidRDefault="00194F28" w:rsidP="00194F28">
                        <w:r>
                          <w:rPr>
                            <w:rFonts w:hint="eastAsia"/>
                          </w:rPr>
                          <w:t>职工生活用水</w:t>
                        </w:r>
                      </w:p>
                    </w:txbxContent>
                  </v:textbox>
                </v:shape>
              </w:pict>
            </w:r>
          </w:p>
          <w:p w:rsidR="00194F28" w:rsidRDefault="00194F28" w:rsidP="00F43EAC">
            <w:pPr>
              <w:spacing w:line="360" w:lineRule="auto"/>
              <w:ind w:firstLineChars="200" w:firstLine="420"/>
              <w:rPr>
                <w:sz w:val="24"/>
              </w:rPr>
            </w:pPr>
            <w:r w:rsidRPr="00A02EF2">
              <w:pict>
                <v:shape id="_x0000_s1953" type="#_x0000_t202" style="position:absolute;left:0;text-align:left;margin-left:11.4pt;margin-top:2.3pt;width:48.15pt;height:35.6pt;z-index:251724800" o:gfxdata="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aox7jYAAAABwEAAA8AAAAA&#10;AAAAAQAgAAAAIgAAAGRycy9kb3ducmV2LnhtbFBLAQIUABQAAAAIAIdO4kDGDYmPTQIAAHQEAAAO&#10;AAAAAAAAAAEAIAAAACcBAABkcnMvZTJvRG9jLnhtbFBLBQYAAAAABgAGAFkBAADmBQAAAAA=&#10;" fillcolor="#c7edcc" strokeweight=".5pt">
                  <v:stroke joinstyle="round"/>
                  <v:textbox>
                    <w:txbxContent>
                      <w:p w:rsidR="00194F28" w:rsidRDefault="00194F28" w:rsidP="00194F28">
                        <w:r>
                          <w:rPr>
                            <w:rFonts w:hint="eastAsia"/>
                          </w:rPr>
                          <w:t>新鲜水</w:t>
                        </w:r>
                      </w:p>
                      <w:p w:rsidR="00194F28" w:rsidRDefault="00194F28" w:rsidP="00194F28">
                        <w:r>
                          <w:rPr>
                            <w:rFonts w:hint="eastAsia"/>
                          </w:rPr>
                          <w:t>0.85t/d</w:t>
                        </w:r>
                      </w:p>
                    </w:txbxContent>
                  </v:textbox>
                </v:shape>
              </w:pict>
            </w:r>
            <w:r w:rsidRPr="00A02EF2">
              <w:pict>
                <v:shape id="_x0000_s1952" type="#_x0000_t202" style="position:absolute;left:0;text-align:left;margin-left:357.7pt;margin-top:7.75pt;width:58.65pt;height:22.5pt;z-index:251723776" o:gfxdata="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nUve2gAAAAkBAAAPAAAA&#10;AAAAAAEAIAAAACIAAABkcnMvZG93bnJldi54bWxQSwECFAAUAAAACACHTuJAILo74UwCAAB2BAAA&#10;DgAAAAAAAAABACAAAAApAQAAZHJzL2Uyb0RvYy54bWxQSwUGAAAAAAYABgBZAQAA5wUAAAAA&#10;" fillcolor="#c7edcc" strokeweight=".5pt">
                  <v:stroke joinstyle="round"/>
                  <v:textbox>
                    <w:txbxContent>
                      <w:p w:rsidR="00194F28" w:rsidRDefault="00194F28" w:rsidP="00194F28">
                        <w:r>
                          <w:rPr>
                            <w:rFonts w:hint="eastAsia"/>
                          </w:rPr>
                          <w:t>园区管网</w:t>
                        </w:r>
                      </w:p>
                    </w:txbxContent>
                  </v:textbox>
                </v:shape>
              </w:pict>
            </w:r>
            <w:r w:rsidRPr="00A02EF2">
              <w:pict>
                <v:shape id="_x0000_s1951" type="#_x0000_t32" style="position:absolute;left:0;text-align:left;margin-left:329.6pt;margin-top:19.35pt;width:29.3pt;height:.3pt;z-index:251722752" o:gfxdata="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7UO2QAAAAkBAAAPAAAAAAAAAAEAIAAAACIAAABk&#10;cnMvZG93bnJldi54bWxQSwECFAAUAAAACACHTuJAtjZEXwUCAADHAwAADgAAAAAAAAABACAAAAAo&#10;AQAAZHJzL2Uyb0RvYy54bWxQSwUGAAAAAAYABgBZAQAAnwUAAAAA&#10;" strokecolor="black [3213]" strokeweight=".5pt">
                  <v:stroke endarrow="open" joinstyle="miter"/>
                </v:shape>
              </w:pict>
            </w:r>
            <w:r w:rsidRPr="00A02EF2">
              <w:pict>
                <v:shape id="_x0000_s1950" type="#_x0000_t202" style="position:absolute;left:0;text-align:left;margin-left:282.65pt;margin-top:.95pt;width:46.95pt;height:36.8pt;z-index:251721728" o:gfxdata="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TgVK9kAAAAIAQAADwAA&#10;AAAAAAABACAAAAAiAAAAZHJzL2Rvd25yZXYueG1sUEsBAhQAFAAAAAgAh07iQFmbJzdOAgAAdgQA&#10;AA4AAAAAAAAAAQAgAAAAKAEAAGRycy9lMm9Eb2MueG1sUEsFBgAAAAAGAAYAWQEAAOgFAAAAAA==&#10;" fillcolor="#c7edcc" strokeweight=".5pt">
                  <v:stroke joinstyle="round"/>
                  <v:textbox>
                    <w:txbxContent>
                      <w:p w:rsidR="00194F28" w:rsidRDefault="00194F28" w:rsidP="00194F28">
                        <w:r>
                          <w:rPr>
                            <w:rFonts w:hint="eastAsia"/>
                          </w:rPr>
                          <w:t>污水处理设施</w:t>
                        </w:r>
                      </w:p>
                    </w:txbxContent>
                  </v:textbox>
                </v:shape>
              </w:pict>
            </w:r>
            <w:r w:rsidRPr="00A02EF2">
              <w:pict>
                <v:shape id="_x0000_s1949" type="#_x0000_t202" style="position:absolute;left:0;text-align:left;margin-left:208.3pt;margin-top:18.4pt;width:45.1pt;height:20.65pt;z-index:251720704" o:gfxdata="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Tbd2toAAAAJAQAADwAAAAAAAAABACAAAAAiAAAAZHJzL2Rvd25yZXYueG1sUEsBAhQA&#10;FAAAAAgAh07iQEoVbxYpAgAAJQQAAA4AAAAAAAAAAQAgAAAAKQEAAGRycy9lMm9Eb2MueG1sUEsF&#10;BgAAAAAGAAYAWQEAAMQFAAAAAA==&#10;" filled="f" stroked="f" strokeweight=".5pt">
                  <v:textbox>
                    <w:txbxContent>
                      <w:p w:rsidR="00194F28" w:rsidRDefault="00194F28" w:rsidP="00194F28">
                        <w:r>
                          <w:rPr>
                            <w:rFonts w:hint="eastAsia"/>
                          </w:rPr>
                          <w:t>0.1t/d</w:t>
                        </w:r>
                      </w:p>
                    </w:txbxContent>
                  </v:textbox>
                </v:shape>
              </w:pict>
            </w:r>
            <w:r>
              <w:rPr>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947" type="#_x0000_t34" style="position:absolute;left:0;text-align:left;margin-left:200.35pt;margin-top:20.9pt;width:81.05pt;height:13.55pt;flip:y;z-index:251718656" o:gfxdata="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lh&#10;gk/YAAAACQEAAA8AAAAAAAAAAQAgAAAAIgAAAGRycy9kb3ducmV2LnhtbFBLAQIUABQAAAAIAIdO&#10;4kCGr9bEIwIAAPcDAAAOAAAAAAAAAAEAIAAAACcBAABkcnMvZTJvRG9jLnhtbFBLBQYAAAAABgAG&#10;AFkBAAC8BQAAAAA=&#10;" adj="15311" strokecolor="black [3213]" strokeweight=".5pt">
                  <v:stroke endarrow="open"/>
                </v:shape>
              </w:pict>
            </w:r>
            <w:r>
              <w:rPr>
                <w:sz w:val="24"/>
              </w:rPr>
              <w:pict>
                <v:shape id="_x0000_s1946" type="#_x0000_t34" style="position:absolute;left:0;text-align:left;margin-left:202.1pt;margin-top:2.45pt;width:81.2pt;height:18.45pt;z-index:251717632" o:gfxdata="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ZYUH/WAAAACAEAAA8A&#10;AAAAAAAAAQAgAAAAIgAAAGRycy9kb3ducmV2LnhtbFBLAQIUABQAAAAIAIdO4kC78xA8GQIAAO0D&#10;AAAOAAAAAAAAAAEAIAAAACUBAABkcnMvZTJvRG9jLnhtbFBLBQYAAAAABgAGAFkBAACwBQAAAAA=&#10;" adj="14950" strokecolor="black [3213]" strokeweight=".5pt">
                  <v:stroke endarrow="open"/>
                </v:shape>
              </w:pict>
            </w:r>
            <w:r>
              <w:rPr>
                <w:sz w:val="24"/>
              </w:rPr>
              <w:pict>
                <v:shape id="_x0000_s1938" type="#_x0000_t32" style="position:absolute;left:0;text-align:left;margin-left:84.55pt;margin-top:1.9pt;width:39.35pt;height:0;z-index:251709440" o:gfxdata="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sPAPNUAAAAHAQAADwAAAAAAAAABACAAAAAiAAAAZHJzL2Rvd25yZXYueG1sUEsBAhQA&#10;FAAAAAgAh07iQJPY2yT1AQAAnQMAAA4AAAAAAAAAAQAgAAAAJAEAAGRycy9lMm9Eb2MueG1sUEsF&#10;BgAAAAAGAAYAWQEAAIsFAAAAAA==&#10;" strokecolor="black [3213]" strokeweight=".5pt">
                  <v:stroke endarrow="open" joinstyle="miter"/>
                </v:shape>
              </w:pict>
            </w:r>
            <w:r>
              <w:rPr>
                <w:sz w:val="24"/>
              </w:rPr>
              <w:pict>
                <v:line id="_x0000_s1937" style="position:absolute;left:0;text-align:left;z-index:251708416" from="85.15pt,1.25pt" to="85.15pt,36.25pt" o:gfxdata="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t7aW1AAAAAgBAAAPAAAAAAAAAAEAIAAAACIA&#10;AABkcnMvZG93bnJldi54bWxQSwECFAAUAAAACACHTuJAOn8aZdQBAABuAwAADgAAAAAAAAABACAA&#10;AAAjAQAAZHJzL2Uyb0RvYy54bWxQSwUGAAAAAAYABgBZAQAAaQUAAAAA&#10;" strokecolor="black [3213]" strokeweight=".5pt">
                  <v:stroke joinstyle="miter"/>
                </v:line>
              </w:pict>
            </w:r>
            <w:r>
              <w:rPr>
                <w:sz w:val="24"/>
              </w:rPr>
              <w:pict>
                <v:shape id="_x0000_s1936" type="#_x0000_t32" style="position:absolute;left:0;text-align:left;margin-left:59.5pt;margin-top:18.15pt;width:25.65pt;height:.3pt;flip:y;z-index:251707392" o:gfxdata="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agfqtcAAAAJAQAADwAAAAAAAAABACAAAAAiAAAAZHJzL2Rvd25yZXYu&#10;eG1sUEsBAhQAFAAAAAgAh07iQFAZhG38AQAAqAMAAA4AAAAAAAAAAQAgAAAAJgEAAGRycy9lMm9E&#10;b2MueG1sUEsFBgAAAAAGAAYAWQEAAJQFAAAAAA==&#10;" strokecolor="black [3213]" strokeweight=".5pt">
                  <v:stroke endarrow="open" joinstyle="miter"/>
                </v:shape>
              </w:pict>
            </w:r>
          </w:p>
          <w:p w:rsidR="00194F28" w:rsidRDefault="00194F28" w:rsidP="00F43EAC">
            <w:pPr>
              <w:spacing w:line="360" w:lineRule="auto"/>
              <w:ind w:firstLineChars="200" w:firstLine="420"/>
              <w:rPr>
                <w:sz w:val="24"/>
              </w:rPr>
            </w:pPr>
            <w:r w:rsidRPr="00A02EF2">
              <w:pict>
                <v:shape id="_x0000_s1943" type="#_x0000_t202" style="position:absolute;left:0;text-align:left;margin-left:121.55pt;margin-top:.1pt;width:78.8pt;height:21.85pt;z-index:251714560" o:gfxdata="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&#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4WkezWAAAABwEAAA8AAAAAAAAAAQAgAAAAIgAAAGRy&#10;cy9kb3ducmV2LnhtbFBLAQIUABQAAAAIAIdO4kDWmYksQAIAAGsEAAAOAAAAAAAAAAEAIAAAACUB&#10;AABkcnMvZTJvRG9jLnhtbFBLBQYAAAAABgAGAFkBAADXBQAAAAA=&#10;" fillcolor="#c7edcc" strokeweight=".5pt">
                  <v:stroke joinstyle="round"/>
                  <v:textbox>
                    <w:txbxContent>
                      <w:p w:rsidR="00194F28" w:rsidRDefault="00194F28" w:rsidP="00194F28">
                        <w:r>
                          <w:rPr>
                            <w:rFonts w:hint="eastAsia"/>
                          </w:rPr>
                          <w:t>车间清洗用水</w:t>
                        </w:r>
                      </w:p>
                    </w:txbxContent>
                  </v:textbox>
                </v:shape>
              </w:pict>
            </w:r>
            <w:r w:rsidRPr="00A02EF2">
              <w:pict>
                <v:shape id="_x0000_s1941" type="#_x0000_t202" style="position:absolute;left:0;text-align:left;margin-left:78.45pt;margin-top:4.85pt;width:47.5pt;height:23.75pt;z-index:251712512" o:gfxdata="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lsEBNgAAAAI&#10;AQAADwAAAAAAAAABACAAAAAiAAAAZHJzL2Rvd25yZXYueG1sUEsBAhQAFAAAAAgAh07iQBIdGqIc&#10;AgAAGQQAAA4AAAAAAAAAAQAgAAAAJwEAAGRycy9lMm9Eb2MueG1sUEsFBgAAAAAGAAYAWQEAALUF&#10;AAAAAA==&#10;" filled="f" stroked="f" strokeweight=".5pt">
                  <v:textbox>
                    <w:txbxContent>
                      <w:p w:rsidR="00194F28" w:rsidRDefault="00194F28" w:rsidP="00194F28">
                        <w:r>
                          <w:rPr>
                            <w:rFonts w:hint="eastAsia"/>
                          </w:rPr>
                          <w:t>0.1t/d</w:t>
                        </w:r>
                      </w:p>
                    </w:txbxContent>
                  </v:textbox>
                </v:shape>
              </w:pict>
            </w:r>
            <w:r>
              <w:rPr>
                <w:sz w:val="24"/>
              </w:rPr>
              <w:pict>
                <v:shape id="_x0000_s1940" type="#_x0000_t32" style="position:absolute;left:0;text-align:left;margin-left:85.15pt;margin-top:11.6pt;width:36.9pt;height:.65pt;flip:y;z-index:251711488" o:gfxdata="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xzPJ2AAAAAkBAAAPAAAAAAAAAAEAIAAAACIAAABkcnMvZG93bnJl&#10;di54bWxQSwECFAAUAAAACACHTuJAMu6Uqv0BAACqAwAADgAAAAAAAAABACAAAAAnAQAAZHJzL2Uy&#10;b0RvYy54bWxQSwUGAAAAAAYABgBZAQAAlgUAAAAA&#10;" strokecolor="black [3213]" strokeweight=".5pt">
                  <v:stroke endarrow="open" joinstyle="miter"/>
                </v:shape>
              </w:pict>
            </w:r>
          </w:p>
          <w:p w:rsidR="00194F28" w:rsidRDefault="00194F28" w:rsidP="00F43EAC">
            <w:pPr>
              <w:spacing w:line="360" w:lineRule="auto"/>
              <w:ind w:firstLineChars="200" w:firstLine="480"/>
              <w:rPr>
                <w:sz w:val="24"/>
              </w:rPr>
            </w:pPr>
          </w:p>
          <w:p w:rsidR="00194F28" w:rsidRDefault="00194F28" w:rsidP="00F43EAC">
            <w:pPr>
              <w:pStyle w:val="af4"/>
              <w:rPr>
                <w:rFonts w:hAnsi="Times New Roman"/>
                <w:bCs/>
              </w:rPr>
            </w:pPr>
            <w:r>
              <w:rPr>
                <w:rFonts w:hAnsi="Times New Roman"/>
              </w:rPr>
              <w:t>图</w:t>
            </w:r>
            <w:r>
              <w:rPr>
                <w:rFonts w:hAnsi="Times New Roman"/>
              </w:rPr>
              <w:t xml:space="preserve">5-3 </w:t>
            </w:r>
            <w:r>
              <w:rPr>
                <w:rFonts w:hAnsi="Times New Roman"/>
              </w:rPr>
              <w:t>项目运营期水平衡图</w:t>
            </w:r>
            <w:r>
              <w:rPr>
                <w:rFonts w:hAnsi="Times New Roman"/>
              </w:rPr>
              <w:t xml:space="preserve">  </w:t>
            </w:r>
            <w:r>
              <w:rPr>
                <w:rFonts w:hAnsi="Times New Roman"/>
              </w:rPr>
              <w:t>单位：</w:t>
            </w:r>
            <w:r>
              <w:rPr>
                <w:rFonts w:hAnsi="Times New Roman"/>
              </w:rPr>
              <w:t>m</w:t>
            </w:r>
            <w:r>
              <w:rPr>
                <w:rFonts w:hAnsi="Times New Roman"/>
                <w:bCs/>
                <w:vertAlign w:val="superscript"/>
              </w:rPr>
              <w:t>3</w:t>
            </w:r>
            <w:r>
              <w:rPr>
                <w:rFonts w:hAnsi="Times New Roman"/>
              </w:rPr>
              <w:t>/d</w:t>
            </w:r>
          </w:p>
          <w:p w:rsidR="00194F28" w:rsidRDefault="00194F28" w:rsidP="00F43EAC">
            <w:pPr>
              <w:pStyle w:val="3"/>
              <w:spacing w:before="0" w:after="0" w:line="360" w:lineRule="auto"/>
              <w:ind w:firstLine="432"/>
              <w:outlineLvl w:val="2"/>
              <w:rPr>
                <w:sz w:val="24"/>
                <w:szCs w:val="24"/>
              </w:rPr>
            </w:pPr>
            <w:r>
              <w:rPr>
                <w:rFonts w:hint="eastAsia"/>
                <w:sz w:val="24"/>
                <w:szCs w:val="24"/>
              </w:rPr>
              <w:t>四</w:t>
            </w:r>
            <w:r>
              <w:rPr>
                <w:sz w:val="24"/>
                <w:szCs w:val="24"/>
              </w:rPr>
              <w:t>、主要污染工序</w:t>
            </w:r>
          </w:p>
          <w:p w:rsidR="00194F28" w:rsidRDefault="00194F28" w:rsidP="00F43EAC">
            <w:pPr>
              <w:pStyle w:val="-1"/>
              <w:ind w:firstLine="480"/>
              <w:rPr>
                <w:rFonts w:cs="Times New Roman"/>
              </w:rPr>
            </w:pPr>
            <w:r>
              <w:rPr>
                <w:rFonts w:cs="Times New Roman" w:hint="eastAsia"/>
              </w:rPr>
              <w:t>1</w:t>
            </w:r>
            <w:r>
              <w:rPr>
                <w:rFonts w:cs="Times New Roman"/>
              </w:rPr>
              <w:t>、施工期主要污染物排放及治理措施</w:t>
            </w:r>
          </w:p>
          <w:p w:rsidR="00194F28" w:rsidRDefault="00194F28" w:rsidP="00F43EAC">
            <w:pPr>
              <w:pStyle w:val="-1"/>
              <w:ind w:firstLine="480"/>
              <w:rPr>
                <w:rFonts w:cs="Times New Roman"/>
              </w:rPr>
            </w:pPr>
            <w:r>
              <w:rPr>
                <w:rFonts w:cs="Times New Roman"/>
              </w:rPr>
              <w:t>本项目为</w:t>
            </w:r>
            <w:r>
              <w:rPr>
                <w:rFonts w:cs="Times New Roman" w:hint="eastAsia"/>
              </w:rPr>
              <w:t>新建</w:t>
            </w:r>
            <w:r>
              <w:rPr>
                <w:rFonts w:cs="Times New Roman"/>
              </w:rPr>
              <w:t>年产</w:t>
            </w:r>
            <w:r>
              <w:rPr>
                <w:rFonts w:cs="Times New Roman" w:hint="eastAsia"/>
              </w:rPr>
              <w:t>50</w:t>
            </w:r>
            <w:r>
              <w:rPr>
                <w:rFonts w:cs="Times New Roman"/>
              </w:rPr>
              <w:t>000</w:t>
            </w:r>
            <w:r>
              <w:rPr>
                <w:rFonts w:cs="Times New Roman"/>
              </w:rPr>
              <w:t>平方米家具生产线，拟建址位于乐山市工业集中区内，项目为拟租用</w:t>
            </w:r>
            <w:r>
              <w:rPr>
                <w:rFonts w:cs="Times New Roman" w:hint="eastAsia"/>
              </w:rPr>
              <w:t>原金凤凰新能源科技有限公司标准</w:t>
            </w:r>
            <w:r>
              <w:rPr>
                <w:rFonts w:cs="Times New Roman"/>
              </w:rPr>
              <w:t>厂房</w:t>
            </w:r>
            <w:r>
              <w:rPr>
                <w:rFonts w:cs="Times New Roman" w:hint="eastAsia"/>
              </w:rPr>
              <w:t>841</w:t>
            </w:r>
            <w:r>
              <w:rPr>
                <w:rFonts w:cs="Times New Roman"/>
              </w:rPr>
              <w:t>m</w:t>
            </w:r>
            <w:r>
              <w:rPr>
                <w:rFonts w:cs="Times New Roman"/>
                <w:vertAlign w:val="superscript"/>
              </w:rPr>
              <w:t>2</w:t>
            </w:r>
            <w:r>
              <w:rPr>
                <w:rFonts w:cs="Times New Roman"/>
              </w:rPr>
              <w:t>，从事</w:t>
            </w:r>
            <w:r>
              <w:rPr>
                <w:rFonts w:cs="Times New Roman" w:hint="eastAsia"/>
              </w:rPr>
              <w:t>以木质复合</w:t>
            </w:r>
            <w:r>
              <w:rPr>
                <w:rFonts w:cs="Times New Roman"/>
              </w:rPr>
              <w:t>免漆板为原料生产</w:t>
            </w:r>
            <w:r>
              <w:rPr>
                <w:rFonts w:cs="Times New Roman" w:hint="eastAsia"/>
              </w:rPr>
              <w:t>加工</w:t>
            </w:r>
            <w:r>
              <w:rPr>
                <w:rFonts w:cs="Times New Roman"/>
              </w:rPr>
              <w:t>家具，其施工期主要包括改造工程、设备安装等，施工工程量较小，</w:t>
            </w:r>
            <w:r>
              <w:rPr>
                <w:rFonts w:cs="Times New Roman" w:hint="eastAsia"/>
              </w:rPr>
              <w:t>施工期</w:t>
            </w:r>
            <w:r>
              <w:rPr>
                <w:rFonts w:cs="Times New Roman"/>
              </w:rPr>
              <w:t>时间较短</w:t>
            </w:r>
            <w:r>
              <w:rPr>
                <w:rFonts w:cs="Times New Roman" w:hint="eastAsia"/>
              </w:rPr>
              <w:t>，</w:t>
            </w:r>
            <w:r>
              <w:rPr>
                <w:rFonts w:cs="Times New Roman"/>
              </w:rPr>
              <w:t>污染物产排量较少，简要分析如下：</w:t>
            </w:r>
          </w:p>
          <w:p w:rsidR="00194F28" w:rsidRDefault="00194F28" w:rsidP="00F43EAC">
            <w:pPr>
              <w:pStyle w:val="-1"/>
              <w:ind w:firstLine="480"/>
              <w:rPr>
                <w:rFonts w:cs="Times New Roman"/>
              </w:rPr>
            </w:pPr>
            <w:r>
              <w:rPr>
                <w:rFonts w:cs="Times New Roman" w:hint="eastAsia"/>
              </w:rPr>
              <w:t>（</w:t>
            </w:r>
            <w:r>
              <w:rPr>
                <w:rFonts w:cs="Times New Roman" w:hint="eastAsia"/>
              </w:rPr>
              <w:t>1</w:t>
            </w:r>
            <w:r>
              <w:rPr>
                <w:rFonts w:cs="Times New Roman" w:hint="eastAsia"/>
              </w:rPr>
              <w:t>）</w:t>
            </w:r>
            <w:r>
              <w:rPr>
                <w:rFonts w:cs="Times New Roman"/>
              </w:rPr>
              <w:t>施工期废气</w:t>
            </w:r>
          </w:p>
          <w:p w:rsidR="00194F28" w:rsidRDefault="00194F28" w:rsidP="00F43EAC">
            <w:pPr>
              <w:pStyle w:val="-1"/>
              <w:ind w:firstLine="480"/>
              <w:rPr>
                <w:rFonts w:cs="Times New Roman"/>
              </w:rPr>
            </w:pPr>
            <w:r>
              <w:rPr>
                <w:rFonts w:cs="Times New Roman"/>
              </w:rPr>
              <w:t>本项目施工期废气主要为改造工程、设备安装等过程中产生的少量粉尘。</w:t>
            </w:r>
          </w:p>
          <w:p w:rsidR="00194F28" w:rsidRDefault="00194F28" w:rsidP="00F43EAC">
            <w:pPr>
              <w:pStyle w:val="-1"/>
              <w:ind w:firstLine="480"/>
              <w:rPr>
                <w:rFonts w:cs="Times New Roman"/>
              </w:rPr>
            </w:pPr>
            <w:r>
              <w:rPr>
                <w:rFonts w:cs="Times New Roman"/>
              </w:rPr>
              <w:t>由于本项目改造工程在室内进行，主要包括水、电等基础设施改造，施工工程量小，通过在施工面上采取洒水作业后，粉尘产生量较小。评价要求加强施工人员管理，规范施工，文明施工，同时采取洒水作业，对施工粉尘进行控制。</w:t>
            </w:r>
          </w:p>
          <w:p w:rsidR="00194F28" w:rsidRDefault="00194F28" w:rsidP="00F43EAC">
            <w:pPr>
              <w:pStyle w:val="-1"/>
              <w:ind w:firstLine="480"/>
              <w:rPr>
                <w:rFonts w:cs="Times New Roman"/>
              </w:rPr>
            </w:pPr>
            <w:r>
              <w:rPr>
                <w:rFonts w:cs="Times New Roman" w:hint="eastAsia"/>
              </w:rPr>
              <w:t>（</w:t>
            </w:r>
            <w:r>
              <w:rPr>
                <w:rFonts w:cs="Times New Roman" w:hint="eastAsia"/>
              </w:rPr>
              <w:t>2</w:t>
            </w:r>
            <w:r>
              <w:rPr>
                <w:rFonts w:cs="Times New Roman" w:hint="eastAsia"/>
              </w:rPr>
              <w:t>）</w:t>
            </w:r>
            <w:r>
              <w:rPr>
                <w:rFonts w:cs="Times New Roman"/>
              </w:rPr>
              <w:t>施工期固废</w:t>
            </w:r>
          </w:p>
          <w:p w:rsidR="00194F28" w:rsidRDefault="00194F28" w:rsidP="00F43EAC">
            <w:pPr>
              <w:pStyle w:val="-1"/>
              <w:ind w:firstLine="480"/>
              <w:rPr>
                <w:rFonts w:cs="Times New Roman"/>
              </w:rPr>
            </w:pPr>
            <w:r>
              <w:rPr>
                <w:rFonts w:cs="Times New Roman"/>
              </w:rPr>
              <w:t>本项目施工期固废主要为建筑垃圾及施工人员产生的生活垃圾，由于项目施工量较小，建筑垃圾的产生量较小，经回收利用后，剩余的建筑垃圾堆放至管理部门指定地点。施工人员生活垃圾经项目内设置的垃圾收集桶收集后，交由当地环卫部门清运。</w:t>
            </w:r>
          </w:p>
          <w:p w:rsidR="00194F28" w:rsidRDefault="00194F28" w:rsidP="00F43EAC">
            <w:pPr>
              <w:pStyle w:val="-1"/>
              <w:ind w:firstLine="480"/>
              <w:rPr>
                <w:rFonts w:cs="Times New Roman"/>
              </w:rPr>
            </w:pPr>
            <w:r>
              <w:rPr>
                <w:rFonts w:cs="Times New Roman" w:hint="eastAsia"/>
              </w:rPr>
              <w:lastRenderedPageBreak/>
              <w:t>（</w:t>
            </w:r>
            <w:r>
              <w:rPr>
                <w:rFonts w:cs="Times New Roman" w:hint="eastAsia"/>
              </w:rPr>
              <w:t>3</w:t>
            </w:r>
            <w:r>
              <w:rPr>
                <w:rFonts w:cs="Times New Roman" w:hint="eastAsia"/>
              </w:rPr>
              <w:t>）</w:t>
            </w:r>
            <w:r>
              <w:rPr>
                <w:rFonts w:cs="Times New Roman"/>
              </w:rPr>
              <w:t>施工期噪声</w:t>
            </w:r>
          </w:p>
          <w:p w:rsidR="00194F28" w:rsidRDefault="00194F28" w:rsidP="00F43EAC">
            <w:pPr>
              <w:pStyle w:val="-1"/>
              <w:ind w:firstLine="480"/>
              <w:rPr>
                <w:rFonts w:cs="Times New Roman"/>
              </w:rPr>
            </w:pPr>
            <w:r>
              <w:rPr>
                <w:rFonts w:cs="Times New Roman"/>
              </w:rPr>
              <w:t>本项目仅进行电气改造、设备安装，工程量较小，施工周期较短，噪声源主要为电锤、电钻等设备噪声，声级一般在</w:t>
            </w:r>
            <w:r>
              <w:rPr>
                <w:rFonts w:cs="Times New Roman"/>
              </w:rPr>
              <w:t>90~110dB</w:t>
            </w:r>
            <w:r>
              <w:rPr>
                <w:rFonts w:cs="Times New Roman"/>
              </w:rPr>
              <w:t>（</w:t>
            </w:r>
            <w:r>
              <w:rPr>
                <w:rFonts w:cs="Times New Roman"/>
              </w:rPr>
              <w:t>A</w:t>
            </w:r>
            <w:r>
              <w:rPr>
                <w:rFonts w:cs="Times New Roman"/>
              </w:rPr>
              <w:t>），为瞬时声源，施工机械源强噪声值见表</w:t>
            </w:r>
            <w:r>
              <w:rPr>
                <w:rFonts w:cs="Times New Roman"/>
              </w:rPr>
              <w:t>5-2</w:t>
            </w:r>
            <w:r>
              <w:rPr>
                <w:rFonts w:cs="Times New Roman"/>
              </w:rPr>
              <w:t>。</w:t>
            </w:r>
          </w:p>
          <w:p w:rsidR="00194F28" w:rsidRDefault="00194F28" w:rsidP="00412FD9">
            <w:pPr>
              <w:pStyle w:val="af4"/>
              <w:numPr>
                <w:ilvl w:val="0"/>
                <w:numId w:val="10"/>
              </w:numPr>
              <w:rPr>
                <w:rFonts w:hAnsi="Times New Roman"/>
              </w:rPr>
            </w:pPr>
            <w:r>
              <w:rPr>
                <w:rFonts w:hAnsi="Times New Roman"/>
              </w:rPr>
              <w:t xml:space="preserve">  </w:t>
            </w:r>
            <w:r>
              <w:rPr>
                <w:rFonts w:hAnsi="Times New Roman"/>
              </w:rPr>
              <w:t>施工期噪声声源强度表</w:t>
            </w:r>
          </w:p>
          <w:tbl>
            <w:tblPr>
              <w:tblW w:w="8200" w:type="dxa"/>
              <w:jc w:val="center"/>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59"/>
              <w:gridCol w:w="1133"/>
              <w:gridCol w:w="1416"/>
              <w:gridCol w:w="1977"/>
              <w:gridCol w:w="1415"/>
            </w:tblGrid>
            <w:tr w:rsidR="00194F28" w:rsidTr="00F43EAC">
              <w:trPr>
                <w:trHeight w:val="620"/>
                <w:jc w:val="center"/>
              </w:trPr>
              <w:tc>
                <w:tcPr>
                  <w:tcW w:w="2259"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施工阶段</w:t>
                  </w:r>
                </w:p>
              </w:tc>
              <w:tc>
                <w:tcPr>
                  <w:tcW w:w="1133"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声源</w:t>
                  </w:r>
                </w:p>
              </w:tc>
              <w:tc>
                <w:tcPr>
                  <w:tcW w:w="1416" w:type="dxa"/>
                  <w:tcBorders>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声源强度</w:t>
                  </w:r>
                </w:p>
                <w:p w:rsidR="00194F28" w:rsidRDefault="00194F28" w:rsidP="00F43EAC">
                  <w:pPr>
                    <w:pStyle w:val="-"/>
                    <w:rPr>
                      <w:rFonts w:ascii="Times New Roman" w:hAnsi="Times New Roman" w:cs="Times New Roman"/>
                    </w:rPr>
                  </w:pPr>
                  <w:r>
                    <w:rPr>
                      <w:rFonts w:ascii="Times New Roman" w:hAnsi="Times New Roman" w:cs="Times New Roman"/>
                    </w:rPr>
                    <w:t>dB(A)</w:t>
                  </w:r>
                </w:p>
              </w:tc>
              <w:tc>
                <w:tcPr>
                  <w:tcW w:w="1977"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声源</w:t>
                  </w:r>
                </w:p>
              </w:tc>
              <w:tc>
                <w:tcPr>
                  <w:tcW w:w="1415" w:type="dxa"/>
                  <w:tcBorders>
                    <w:lef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声源强度</w:t>
                  </w:r>
                </w:p>
                <w:p w:rsidR="00194F28" w:rsidRDefault="00194F28" w:rsidP="00F43EAC">
                  <w:pPr>
                    <w:pStyle w:val="-"/>
                    <w:rPr>
                      <w:rFonts w:ascii="Times New Roman" w:hAnsi="Times New Roman" w:cs="Times New Roman"/>
                    </w:rPr>
                  </w:pPr>
                  <w:r>
                    <w:rPr>
                      <w:rFonts w:ascii="Times New Roman" w:hAnsi="Times New Roman" w:cs="Times New Roman"/>
                    </w:rPr>
                    <w:t>dB(A)</w:t>
                  </w:r>
                </w:p>
              </w:tc>
            </w:tr>
            <w:tr w:rsidR="00194F28" w:rsidTr="00F43EAC">
              <w:trPr>
                <w:trHeight w:val="312"/>
                <w:jc w:val="center"/>
              </w:trPr>
              <w:tc>
                <w:tcPr>
                  <w:tcW w:w="2259" w:type="dxa"/>
                  <w:vMerge w:val="restart"/>
                  <w:vAlign w:val="center"/>
                </w:tcPr>
                <w:p w:rsidR="00194F28" w:rsidRDefault="00194F28" w:rsidP="00F43EAC">
                  <w:pPr>
                    <w:pStyle w:val="-"/>
                    <w:rPr>
                      <w:rFonts w:ascii="Times New Roman" w:hAnsi="Times New Roman" w:cs="Times New Roman"/>
                    </w:rPr>
                  </w:pPr>
                  <w:r>
                    <w:rPr>
                      <w:rFonts w:ascii="Times New Roman" w:hAnsi="Times New Roman" w:cs="Times New Roman"/>
                    </w:rPr>
                    <w:t>装饰、安装阶段</w:t>
                  </w:r>
                </w:p>
              </w:tc>
              <w:tc>
                <w:tcPr>
                  <w:tcW w:w="1133"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电钻</w:t>
                  </w:r>
                </w:p>
              </w:tc>
              <w:tc>
                <w:tcPr>
                  <w:tcW w:w="1416" w:type="dxa"/>
                  <w:tcBorders>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100</w:t>
                  </w:r>
                  <w:r>
                    <w:rPr>
                      <w:rFonts w:ascii="Times New Roman" w:hAnsi="Times New Roman" w:cs="Times New Roman"/>
                    </w:rPr>
                    <w:t>～</w:t>
                  </w:r>
                  <w:r>
                    <w:rPr>
                      <w:rFonts w:ascii="Times New Roman" w:hAnsi="Times New Roman" w:cs="Times New Roman"/>
                    </w:rPr>
                    <w:t>105</w:t>
                  </w:r>
                </w:p>
              </w:tc>
              <w:tc>
                <w:tcPr>
                  <w:tcW w:w="1977"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无齿锯</w:t>
                  </w:r>
                </w:p>
              </w:tc>
              <w:tc>
                <w:tcPr>
                  <w:tcW w:w="1415" w:type="dxa"/>
                  <w:tcBorders>
                    <w:lef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105</w:t>
                  </w:r>
                </w:p>
              </w:tc>
            </w:tr>
            <w:tr w:rsidR="00194F28" w:rsidTr="00F43EAC">
              <w:trPr>
                <w:trHeight w:val="312"/>
                <w:jc w:val="center"/>
              </w:trPr>
              <w:tc>
                <w:tcPr>
                  <w:tcW w:w="2259" w:type="dxa"/>
                  <w:vMerge/>
                  <w:vAlign w:val="center"/>
                </w:tcPr>
                <w:p w:rsidR="00194F28" w:rsidRDefault="00194F28" w:rsidP="00F43EAC">
                  <w:pPr>
                    <w:pStyle w:val="-"/>
                    <w:rPr>
                      <w:rFonts w:ascii="Times New Roman" w:hAnsi="Times New Roman" w:cs="Times New Roman"/>
                    </w:rPr>
                  </w:pPr>
                </w:p>
              </w:tc>
              <w:tc>
                <w:tcPr>
                  <w:tcW w:w="1133"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电锤</w:t>
                  </w:r>
                </w:p>
              </w:tc>
              <w:tc>
                <w:tcPr>
                  <w:tcW w:w="1416" w:type="dxa"/>
                  <w:tcBorders>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100</w:t>
                  </w:r>
                  <w:r>
                    <w:rPr>
                      <w:rFonts w:ascii="Times New Roman" w:hAnsi="Times New Roman" w:cs="Times New Roman"/>
                    </w:rPr>
                    <w:t>～</w:t>
                  </w:r>
                  <w:r>
                    <w:rPr>
                      <w:rFonts w:ascii="Times New Roman" w:hAnsi="Times New Roman" w:cs="Times New Roman"/>
                    </w:rPr>
                    <w:t>105</w:t>
                  </w:r>
                </w:p>
              </w:tc>
              <w:tc>
                <w:tcPr>
                  <w:tcW w:w="1977"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多功能木工刨</w:t>
                  </w:r>
                </w:p>
              </w:tc>
              <w:tc>
                <w:tcPr>
                  <w:tcW w:w="1415" w:type="dxa"/>
                  <w:tcBorders>
                    <w:lef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90</w:t>
                  </w:r>
                  <w:r>
                    <w:rPr>
                      <w:rFonts w:ascii="Times New Roman" w:hAnsi="Times New Roman" w:cs="Times New Roman"/>
                    </w:rPr>
                    <w:t>～</w:t>
                  </w:r>
                  <w:r>
                    <w:rPr>
                      <w:rFonts w:ascii="Times New Roman" w:hAnsi="Times New Roman" w:cs="Times New Roman"/>
                    </w:rPr>
                    <w:t>100</w:t>
                  </w:r>
                </w:p>
              </w:tc>
            </w:tr>
            <w:tr w:rsidR="00194F28" w:rsidTr="00F43EAC">
              <w:trPr>
                <w:trHeight w:val="317"/>
                <w:jc w:val="center"/>
              </w:trPr>
              <w:tc>
                <w:tcPr>
                  <w:tcW w:w="2259" w:type="dxa"/>
                  <w:vMerge/>
                  <w:vAlign w:val="center"/>
                </w:tcPr>
                <w:p w:rsidR="00194F28" w:rsidRDefault="00194F28" w:rsidP="00F43EAC">
                  <w:pPr>
                    <w:pStyle w:val="-"/>
                    <w:rPr>
                      <w:rFonts w:ascii="Times New Roman" w:hAnsi="Times New Roman" w:cs="Times New Roman"/>
                    </w:rPr>
                  </w:pPr>
                </w:p>
              </w:tc>
              <w:tc>
                <w:tcPr>
                  <w:tcW w:w="1133"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手工钻</w:t>
                  </w:r>
                </w:p>
              </w:tc>
              <w:tc>
                <w:tcPr>
                  <w:tcW w:w="1416" w:type="dxa"/>
                  <w:tcBorders>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100</w:t>
                  </w:r>
                  <w:r>
                    <w:rPr>
                      <w:rFonts w:ascii="Times New Roman" w:hAnsi="Times New Roman" w:cs="Times New Roman"/>
                    </w:rPr>
                    <w:t>～</w:t>
                  </w:r>
                  <w:r>
                    <w:rPr>
                      <w:rFonts w:ascii="Times New Roman" w:hAnsi="Times New Roman" w:cs="Times New Roman"/>
                    </w:rPr>
                    <w:t>105</w:t>
                  </w:r>
                </w:p>
              </w:tc>
              <w:tc>
                <w:tcPr>
                  <w:tcW w:w="1977"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云石机</w:t>
                  </w:r>
                </w:p>
              </w:tc>
              <w:tc>
                <w:tcPr>
                  <w:tcW w:w="1415" w:type="dxa"/>
                  <w:tcBorders>
                    <w:left w:val="single" w:sz="2" w:space="0" w:color="000000"/>
                    <w:bottom w:val="single" w:sz="2" w:space="0" w:color="000000"/>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100</w:t>
                  </w:r>
                  <w:r>
                    <w:rPr>
                      <w:rFonts w:ascii="Times New Roman" w:hAnsi="Times New Roman" w:cs="Times New Roman"/>
                    </w:rPr>
                    <w:t>～</w:t>
                  </w:r>
                  <w:r>
                    <w:rPr>
                      <w:rFonts w:ascii="Times New Roman" w:hAnsi="Times New Roman" w:cs="Times New Roman"/>
                    </w:rPr>
                    <w:t>110</w:t>
                  </w:r>
                </w:p>
              </w:tc>
            </w:tr>
          </w:tbl>
          <w:p w:rsidR="00194F28" w:rsidRDefault="00194F28" w:rsidP="00F43EAC">
            <w:pPr>
              <w:pStyle w:val="-1"/>
              <w:ind w:firstLine="480"/>
              <w:rPr>
                <w:rFonts w:cs="Times New Roman"/>
              </w:rPr>
            </w:pPr>
            <w:r>
              <w:rPr>
                <w:rFonts w:cs="Times New Roman"/>
              </w:rPr>
              <w:t>由于项目施工周期较短，施工量较小，噪声源强经房屋隔声、衰减后，对周边环境的影响较小，施工期噪声值能够满足《建筑施工场界环境噪声排放标准》（</w:t>
            </w:r>
            <w:r>
              <w:rPr>
                <w:rFonts w:cs="Times New Roman"/>
              </w:rPr>
              <w:t>GB12523-2011</w:t>
            </w:r>
            <w:r>
              <w:rPr>
                <w:rFonts w:cs="Times New Roman"/>
              </w:rPr>
              <w:t>）限值要求。</w:t>
            </w:r>
          </w:p>
          <w:p w:rsidR="00194F28" w:rsidRDefault="00194F28" w:rsidP="00F43EAC">
            <w:pPr>
              <w:pStyle w:val="-1"/>
              <w:ind w:firstLine="480"/>
              <w:rPr>
                <w:rFonts w:cs="Times New Roman"/>
              </w:rPr>
            </w:pPr>
            <w:r>
              <w:rPr>
                <w:rFonts w:cs="Times New Roman" w:hint="eastAsia"/>
              </w:rPr>
              <w:t>（</w:t>
            </w:r>
            <w:r>
              <w:rPr>
                <w:rFonts w:cs="Times New Roman" w:hint="eastAsia"/>
              </w:rPr>
              <w:t>4</w:t>
            </w:r>
            <w:r>
              <w:rPr>
                <w:rFonts w:cs="Times New Roman" w:hint="eastAsia"/>
              </w:rPr>
              <w:t>）</w:t>
            </w:r>
            <w:r>
              <w:rPr>
                <w:rFonts w:cs="Times New Roman"/>
              </w:rPr>
              <w:t>施工期废水</w:t>
            </w:r>
          </w:p>
          <w:p w:rsidR="00194F28" w:rsidRDefault="00194F28" w:rsidP="00F43EAC">
            <w:pPr>
              <w:pStyle w:val="-1"/>
              <w:ind w:firstLine="480"/>
              <w:rPr>
                <w:rFonts w:cs="Times New Roman"/>
              </w:rPr>
            </w:pPr>
            <w:r>
              <w:rPr>
                <w:rFonts w:cs="Times New Roman"/>
              </w:rPr>
              <w:t>本项目施工期施工量较小，施工周期短，且施工人员均为项目周边居民，施工人员产生的生活污水量较小，其生活污水依托</w:t>
            </w:r>
            <w:r>
              <w:rPr>
                <w:rFonts w:cs="Times New Roman" w:hint="eastAsia"/>
              </w:rPr>
              <w:t>金凤凰新能源科技有限公司</w:t>
            </w:r>
            <w:r>
              <w:rPr>
                <w:rFonts w:cs="Times New Roman"/>
              </w:rPr>
              <w:t>污水处理设施处理后，</w:t>
            </w:r>
            <w:r>
              <w:rPr>
                <w:rFonts w:cs="Times New Roman" w:hint="eastAsia"/>
              </w:rPr>
              <w:t>排入园区</w:t>
            </w:r>
            <w:r>
              <w:rPr>
                <w:rFonts w:cs="Times New Roman"/>
              </w:rPr>
              <w:t>污水管网。</w:t>
            </w:r>
          </w:p>
          <w:p w:rsidR="00194F28" w:rsidRDefault="00194F28" w:rsidP="00F43EAC">
            <w:pPr>
              <w:pStyle w:val="-1"/>
              <w:ind w:firstLine="480"/>
              <w:rPr>
                <w:rFonts w:cs="Times New Roman"/>
              </w:rPr>
            </w:pPr>
            <w:r>
              <w:rPr>
                <w:rFonts w:cs="Times New Roman" w:hint="eastAsia"/>
              </w:rPr>
              <w:t>2</w:t>
            </w:r>
            <w:r>
              <w:rPr>
                <w:rFonts w:cs="Times New Roman"/>
              </w:rPr>
              <w:t>、营运期主要污染物排放及治理措施</w:t>
            </w:r>
          </w:p>
          <w:p w:rsidR="00194F28" w:rsidRDefault="00194F28" w:rsidP="00F43EAC">
            <w:pPr>
              <w:pStyle w:val="-1"/>
              <w:ind w:firstLine="480"/>
            </w:pPr>
            <w:r>
              <w:rPr>
                <w:rFonts w:hint="eastAsia"/>
              </w:rPr>
              <w:t>（</w:t>
            </w:r>
            <w:r>
              <w:rPr>
                <w:rFonts w:hint="eastAsia"/>
              </w:rPr>
              <w:t>1</w:t>
            </w:r>
            <w:r>
              <w:rPr>
                <w:rFonts w:hint="eastAsia"/>
              </w:rPr>
              <w:t>）</w:t>
            </w:r>
            <w:r>
              <w:t>运营期废气排放及治理措施</w:t>
            </w:r>
          </w:p>
          <w:p w:rsidR="00194F28" w:rsidRDefault="00194F28" w:rsidP="00F43EAC">
            <w:pPr>
              <w:pStyle w:val="-1"/>
              <w:ind w:firstLine="480"/>
            </w:pPr>
            <w:r>
              <w:t>本项目营运期大气污染物主要为</w:t>
            </w:r>
            <w:r>
              <w:rPr>
                <w:rFonts w:hint="eastAsia"/>
              </w:rPr>
              <w:t>下料粉尘</w:t>
            </w:r>
            <w:r>
              <w:t>、</w:t>
            </w:r>
            <w:r>
              <w:rPr>
                <w:rFonts w:cs="Times New Roman" w:hint="eastAsia"/>
              </w:rPr>
              <w:t>封边</w:t>
            </w:r>
            <w:r>
              <w:rPr>
                <w:rFonts w:hint="eastAsia"/>
              </w:rPr>
              <w:t>废气、覆膜废气</w:t>
            </w:r>
            <w:r>
              <w:t>等。</w:t>
            </w:r>
          </w:p>
          <w:p w:rsidR="00194F28" w:rsidRDefault="00194F28" w:rsidP="00F43EAC">
            <w:pPr>
              <w:pStyle w:val="-1"/>
              <w:ind w:firstLine="480"/>
            </w:pPr>
            <w:r>
              <w:t>1</w:t>
            </w:r>
            <w:r>
              <w:t>）</w:t>
            </w:r>
            <w:r>
              <w:rPr>
                <w:rFonts w:hint="eastAsia"/>
              </w:rPr>
              <w:t>下料粉尘</w:t>
            </w:r>
          </w:p>
          <w:p w:rsidR="00194F28" w:rsidRDefault="00194F28" w:rsidP="00F43EAC">
            <w:pPr>
              <w:pStyle w:val="-1"/>
              <w:ind w:firstLine="480"/>
            </w:pPr>
            <w:r>
              <w:rPr>
                <w:rFonts w:hint="eastAsia"/>
              </w:rPr>
              <w:t>本项目</w:t>
            </w:r>
            <w:r>
              <w:t>下料工序</w:t>
            </w:r>
            <w:r>
              <w:rPr>
                <w:rFonts w:hint="eastAsia"/>
              </w:rPr>
              <w:t>将使用裁料机</w:t>
            </w:r>
            <w:r>
              <w:t>、</w:t>
            </w:r>
            <w:r>
              <w:rPr>
                <w:rFonts w:hint="eastAsia"/>
              </w:rPr>
              <w:t>推台锯</w:t>
            </w:r>
            <w:r>
              <w:t>等</w:t>
            </w:r>
            <w:r>
              <w:rPr>
                <w:rFonts w:hint="eastAsia"/>
              </w:rPr>
              <w:t>设备</w:t>
            </w:r>
            <w:r>
              <w:t>，在下料过程中将产生一定量的</w:t>
            </w:r>
            <w:r>
              <w:rPr>
                <w:rFonts w:hint="eastAsia"/>
              </w:rPr>
              <w:t>粉尘</w:t>
            </w:r>
            <w:r>
              <w:t>，该类粉尘</w:t>
            </w:r>
            <w:r>
              <w:rPr>
                <w:rFonts w:hint="eastAsia"/>
              </w:rPr>
              <w:t>为</w:t>
            </w:r>
            <w:r>
              <w:t>木质粉尘</w:t>
            </w:r>
            <w:r>
              <w:rPr>
                <w:rFonts w:hint="eastAsia"/>
              </w:rPr>
              <w:t>。</w:t>
            </w:r>
            <w:r>
              <w:t>根据</w:t>
            </w:r>
            <w:r>
              <w:rPr>
                <w:rFonts w:hint="eastAsia"/>
              </w:rPr>
              <w:t>类比</w:t>
            </w:r>
            <w:r>
              <w:t>同类</w:t>
            </w:r>
            <w:r>
              <w:rPr>
                <w:rFonts w:hint="eastAsia"/>
              </w:rPr>
              <w:t>项目</w:t>
            </w:r>
            <w:r>
              <w:t>，其粉尘产生量约为</w:t>
            </w:r>
            <w:r>
              <w:rPr>
                <w:rFonts w:hint="eastAsia"/>
              </w:rPr>
              <w:t>原料</w:t>
            </w:r>
            <w:r>
              <w:t>使用量的</w:t>
            </w:r>
            <w:r>
              <w:t>1%</w:t>
            </w:r>
            <w:r>
              <w:rPr>
                <w:rFonts w:hint="eastAsia"/>
              </w:rPr>
              <w:t>，</w:t>
            </w:r>
            <w:r>
              <w:t>本项目</w:t>
            </w:r>
            <w:r>
              <w:rPr>
                <w:rFonts w:hint="eastAsia"/>
              </w:rPr>
              <w:t>免漆板</w:t>
            </w:r>
            <w:r>
              <w:t>用量</w:t>
            </w:r>
            <w:r>
              <w:rPr>
                <w:rFonts w:hint="eastAsia"/>
              </w:rPr>
              <w:t>约为</w:t>
            </w:r>
            <w:r>
              <w:rPr>
                <w:rFonts w:hint="eastAsia"/>
              </w:rPr>
              <w:t>572.2</w:t>
            </w:r>
            <w:r>
              <w:t>t/a</w:t>
            </w:r>
            <w:r>
              <w:t>，</w:t>
            </w:r>
            <w:r>
              <w:rPr>
                <w:rFonts w:hint="eastAsia"/>
              </w:rPr>
              <w:t>则</w:t>
            </w:r>
            <w:r>
              <w:t>粉尘产生量约为</w:t>
            </w:r>
            <w:r>
              <w:t>5.72t/a</w:t>
            </w:r>
            <w:r>
              <w:t>（</w:t>
            </w:r>
            <w:r>
              <w:t>1.45kg/h</w:t>
            </w:r>
            <w:r>
              <w:t>）</w:t>
            </w:r>
            <w:r>
              <w:rPr>
                <w:rFonts w:hint="eastAsia"/>
              </w:rPr>
              <w:t>。项目</w:t>
            </w:r>
            <w:r>
              <w:t>在裁料机、推台锯</w:t>
            </w:r>
            <w:r>
              <w:rPr>
                <w:rFonts w:hint="eastAsia"/>
              </w:rPr>
              <w:t>上方</w:t>
            </w:r>
            <w:r>
              <w:t>分别设置有集气罩</w:t>
            </w:r>
            <w:r>
              <w:rPr>
                <w:rFonts w:hint="eastAsia"/>
              </w:rPr>
              <w:t>（粉尘</w:t>
            </w:r>
            <w:r>
              <w:t>捕集效率为</w:t>
            </w:r>
            <w:r>
              <w:rPr>
                <w:rFonts w:hint="eastAsia"/>
              </w:rPr>
              <w:t>9</w:t>
            </w:r>
            <w:r>
              <w:t>5%</w:t>
            </w:r>
            <w:r>
              <w:rPr>
                <w:rFonts w:hint="eastAsia"/>
              </w:rPr>
              <w:t>），粉尘经</w:t>
            </w:r>
            <w:r>
              <w:t>集气罩收集后，引入</w:t>
            </w:r>
            <w:r>
              <w:rPr>
                <w:rFonts w:hint="eastAsia"/>
              </w:rPr>
              <w:t>袋式除尘器（</w:t>
            </w:r>
            <w:r>
              <w:t>除尘效率</w:t>
            </w:r>
            <w:r>
              <w:rPr>
                <w:rFonts w:hint="eastAsia"/>
              </w:rPr>
              <w:t>为</w:t>
            </w:r>
            <w:r>
              <w:rPr>
                <w:rFonts w:hint="eastAsia"/>
              </w:rPr>
              <w:t>95</w:t>
            </w:r>
            <w:r>
              <w:t>%</w:t>
            </w:r>
            <w:r>
              <w:t>，</w:t>
            </w:r>
            <w:r>
              <w:rPr>
                <w:rFonts w:hint="eastAsia"/>
              </w:rPr>
              <w:t>引风机</w:t>
            </w:r>
            <w:r>
              <w:t>风量为</w:t>
            </w:r>
            <w:r>
              <w:t>3000Nm</w:t>
            </w:r>
            <w:r>
              <w:rPr>
                <w:vertAlign w:val="superscript"/>
              </w:rPr>
              <w:t>3</w:t>
            </w:r>
            <w:r>
              <w:t>/h</w:t>
            </w:r>
            <w:r>
              <w:rPr>
                <w:rFonts w:hint="eastAsia"/>
              </w:rPr>
              <w:t>），则</w:t>
            </w:r>
            <w:r>
              <w:t>下料粉尘排放量为</w:t>
            </w:r>
            <w:r>
              <w:t>0.069kg/h</w:t>
            </w:r>
            <w:r>
              <w:rPr>
                <w:rFonts w:hint="eastAsia"/>
              </w:rPr>
              <w:t>（</w:t>
            </w:r>
            <w:r>
              <w:t>0.273t/a</w:t>
            </w:r>
            <w:r>
              <w:rPr>
                <w:rFonts w:hint="eastAsia"/>
              </w:rPr>
              <w:t>）。</w:t>
            </w:r>
            <w:r>
              <w:t>项目</w:t>
            </w:r>
            <w:r>
              <w:rPr>
                <w:rFonts w:hint="eastAsia"/>
              </w:rPr>
              <w:t>未</w:t>
            </w:r>
            <w:r>
              <w:t>捕集到的粉尘量约为</w:t>
            </w:r>
            <w:r>
              <w:rPr>
                <w:rFonts w:hint="eastAsia"/>
              </w:rPr>
              <w:t>0.</w:t>
            </w:r>
            <w:r>
              <w:t>0</w:t>
            </w:r>
            <w:r>
              <w:rPr>
                <w:rFonts w:hint="eastAsia"/>
              </w:rPr>
              <w:t>72</w:t>
            </w:r>
            <w:r>
              <w:t>kg/h</w:t>
            </w:r>
            <w:r>
              <w:rPr>
                <w:rFonts w:hint="eastAsia"/>
              </w:rPr>
              <w:t>（</w:t>
            </w:r>
            <w:r>
              <w:t>0.285t/a</w:t>
            </w:r>
            <w:r>
              <w:rPr>
                <w:rFonts w:hint="eastAsia"/>
              </w:rPr>
              <w:t>）。下料粉尘无组织排放量为</w:t>
            </w:r>
            <w:r>
              <w:rPr>
                <w:rFonts w:hint="eastAsia"/>
              </w:rPr>
              <w:t>0.141kg/h</w:t>
            </w:r>
            <w:r>
              <w:rPr>
                <w:rFonts w:hint="eastAsia"/>
              </w:rPr>
              <w:t>（</w:t>
            </w:r>
            <w:r>
              <w:rPr>
                <w:rFonts w:hint="eastAsia"/>
              </w:rPr>
              <w:t>0.558t/a</w:t>
            </w:r>
            <w:r>
              <w:rPr>
                <w:rFonts w:hint="eastAsia"/>
              </w:rPr>
              <w:t>）。下料粉尘经袋式除尘器处理后呈无组织排放。</w:t>
            </w:r>
          </w:p>
          <w:p w:rsidR="00194F28" w:rsidRDefault="00194F28" w:rsidP="00F43EAC">
            <w:pPr>
              <w:pStyle w:val="-1"/>
              <w:ind w:firstLine="480"/>
            </w:pPr>
            <w:r>
              <w:rPr>
                <w:rFonts w:hint="eastAsia"/>
              </w:rPr>
              <w:lastRenderedPageBreak/>
              <w:t>2</w:t>
            </w:r>
            <w:r>
              <w:rPr>
                <w:rFonts w:hint="eastAsia"/>
              </w:rPr>
              <w:t>）封边</w:t>
            </w:r>
            <w:r>
              <w:t>废气</w:t>
            </w:r>
          </w:p>
          <w:p w:rsidR="00194F28" w:rsidRDefault="00194F28" w:rsidP="00F43EAC">
            <w:pPr>
              <w:pStyle w:val="-1"/>
              <w:ind w:firstLine="480"/>
            </w:pPr>
            <w:r>
              <w:rPr>
                <w:rFonts w:hint="eastAsia"/>
              </w:rPr>
              <w:t>项目</w:t>
            </w:r>
            <w:r>
              <w:t>封边工序</w:t>
            </w:r>
            <w:r>
              <w:rPr>
                <w:rFonts w:hint="eastAsia"/>
              </w:rPr>
              <w:t>使用</w:t>
            </w:r>
            <w:r>
              <w:t>全自动封边机，封边过程中将使用到热熔颗粒胶，用于将免漆板与封边</w:t>
            </w:r>
            <w:r>
              <w:rPr>
                <w:rFonts w:hint="eastAsia"/>
              </w:rPr>
              <w:t>条</w:t>
            </w:r>
            <w:r>
              <w:t>连接牢固</w:t>
            </w:r>
            <w:r>
              <w:rPr>
                <w:rFonts w:hint="eastAsia"/>
              </w:rPr>
              <w:t>。热熔</w:t>
            </w:r>
            <w:r>
              <w:t>颗粒胶存放于封边机密闭储</w:t>
            </w:r>
            <w:r>
              <w:rPr>
                <w:rFonts w:hint="eastAsia"/>
              </w:rPr>
              <w:t>胶</w:t>
            </w:r>
            <w:r>
              <w:t>罐中，加热温度为</w:t>
            </w:r>
            <w:r>
              <w:rPr>
                <w:rFonts w:hint="eastAsia"/>
              </w:rPr>
              <w:t>180</w:t>
            </w:r>
            <w:r>
              <w:rPr>
                <w:rFonts w:hint="eastAsia"/>
              </w:rPr>
              <w:t>℃</w:t>
            </w:r>
            <w:r>
              <w:t>，使颗粒胶融化</w:t>
            </w:r>
            <w:r>
              <w:rPr>
                <w:rFonts w:hint="eastAsia"/>
              </w:rPr>
              <w:t>，再</w:t>
            </w:r>
            <w:r>
              <w:t>将融化后的颗粒胶用</w:t>
            </w:r>
            <w:r>
              <w:rPr>
                <w:rFonts w:hint="eastAsia"/>
              </w:rPr>
              <w:t>密闭</w:t>
            </w:r>
            <w:r>
              <w:t>喷胶嘴均匀涂抹于</w:t>
            </w:r>
            <w:r>
              <w:rPr>
                <w:rFonts w:hint="eastAsia"/>
              </w:rPr>
              <w:t>免漆板</w:t>
            </w:r>
            <w:r>
              <w:t>四周轮廓</w:t>
            </w:r>
            <w:r>
              <w:rPr>
                <w:rFonts w:hint="eastAsia"/>
              </w:rPr>
              <w:t>。</w:t>
            </w:r>
            <w:r>
              <w:t>由于</w:t>
            </w:r>
            <w:r>
              <w:rPr>
                <w:rFonts w:hint="eastAsia"/>
              </w:rPr>
              <w:t>热熔</w:t>
            </w:r>
            <w:r>
              <w:t>颗粒胶在密闭的储胶罐中加热融化，再经</w:t>
            </w:r>
            <w:r>
              <w:rPr>
                <w:rFonts w:hint="eastAsia"/>
              </w:rPr>
              <w:t>密闭</w:t>
            </w:r>
            <w:r>
              <w:t>喷胶嘴均匀涂抹于免漆板四周轮廓，</w:t>
            </w:r>
            <w:r>
              <w:rPr>
                <w:rFonts w:hint="eastAsia"/>
              </w:rPr>
              <w:t>在此</w:t>
            </w:r>
            <w:r>
              <w:t>过程中将产生的少量的</w:t>
            </w:r>
            <w:r>
              <w:rPr>
                <w:rFonts w:hint="eastAsia"/>
              </w:rPr>
              <w:t>甲醛，</w:t>
            </w:r>
            <w:r>
              <w:t>通过车间内排风系统</w:t>
            </w:r>
            <w:r>
              <w:rPr>
                <w:rFonts w:hint="eastAsia"/>
              </w:rPr>
              <w:t>呈</w:t>
            </w:r>
            <w:r>
              <w:t>无组织排放</w:t>
            </w:r>
            <w:r>
              <w:rPr>
                <w:rFonts w:hint="eastAsia"/>
              </w:rPr>
              <w:t>。本项目生产</w:t>
            </w:r>
            <w:r>
              <w:t>车间为半密闭车间，车间墙顶设置有</w:t>
            </w:r>
            <w:r>
              <w:rPr>
                <w:rFonts w:hint="eastAsia"/>
              </w:rPr>
              <w:t>排风扇。根据类比同类项目，本项目甲醛产生量分别为</w:t>
            </w:r>
            <w:r>
              <w:rPr>
                <w:rFonts w:hint="eastAsia"/>
              </w:rPr>
              <w:t>0.052kg/a</w:t>
            </w:r>
            <w:r>
              <w:rPr>
                <w:rFonts w:hint="eastAsia"/>
              </w:rPr>
              <w:t>。本环评要求设置集气罩</w:t>
            </w:r>
            <w:r>
              <w:rPr>
                <w:rFonts w:hint="eastAsia"/>
              </w:rPr>
              <w:t>+</w:t>
            </w:r>
            <w:r>
              <w:rPr>
                <w:rFonts w:hint="eastAsia"/>
              </w:rPr>
              <w:t>排气筒设施，将封边废气统一收集后通过排气筒排放。</w:t>
            </w:r>
          </w:p>
          <w:p w:rsidR="00194F28" w:rsidRDefault="00194F28" w:rsidP="00412FD9">
            <w:pPr>
              <w:numPr>
                <w:ilvl w:val="0"/>
                <w:numId w:val="11"/>
              </w:numPr>
              <w:spacing w:line="360" w:lineRule="auto"/>
              <w:ind w:firstLineChars="200" w:firstLine="480"/>
              <w:rPr>
                <w:sz w:val="24"/>
              </w:rPr>
            </w:pPr>
            <w:r>
              <w:rPr>
                <w:rFonts w:hint="eastAsia"/>
                <w:sz w:val="24"/>
              </w:rPr>
              <w:t>覆膜废气</w:t>
            </w:r>
          </w:p>
          <w:p w:rsidR="00194F28" w:rsidRDefault="00194F28" w:rsidP="00F43EAC">
            <w:pPr>
              <w:pStyle w:val="-1"/>
              <w:ind w:firstLine="480"/>
            </w:pPr>
            <w:r>
              <w:rPr>
                <w:rFonts w:hint="eastAsia"/>
              </w:rPr>
              <w:t>项目覆膜工序使用全自动覆膜机，覆膜过程中将使用到</w:t>
            </w:r>
            <w:r>
              <w:rPr>
                <w:rFonts w:hint="eastAsia"/>
              </w:rPr>
              <w:t>PVC</w:t>
            </w:r>
            <w:r>
              <w:rPr>
                <w:rFonts w:hint="eastAsia"/>
              </w:rPr>
              <w:t>膜皮，使其覆盖在木门表面。</w:t>
            </w:r>
            <w:r>
              <w:rPr>
                <w:rFonts w:hint="eastAsia"/>
              </w:rPr>
              <w:t>PVC</w:t>
            </w:r>
            <w:r>
              <w:rPr>
                <w:rFonts w:hint="eastAsia"/>
              </w:rPr>
              <w:t>膜皮加热温度为</w:t>
            </w:r>
            <w:r>
              <w:rPr>
                <w:rFonts w:hint="eastAsia"/>
              </w:rPr>
              <w:t>120</w:t>
            </w:r>
            <w:r>
              <w:rPr>
                <w:rFonts w:hint="eastAsia"/>
              </w:rPr>
              <w:t>℃，使膜皮进行软化，再将覆膜覆盖在木门表面。由于</w:t>
            </w:r>
            <w:r>
              <w:rPr>
                <w:rFonts w:hint="eastAsia"/>
              </w:rPr>
              <w:t>PVC</w:t>
            </w:r>
            <w:r>
              <w:rPr>
                <w:rFonts w:hint="eastAsia"/>
              </w:rPr>
              <w:t>膜皮在加热融化过程中将产生少量的</w:t>
            </w:r>
            <w:r>
              <w:rPr>
                <w:rFonts w:hint="eastAsia"/>
              </w:rPr>
              <w:t>VOCs</w:t>
            </w:r>
            <w:r>
              <w:rPr>
                <w:rFonts w:hint="eastAsia"/>
              </w:rPr>
              <w:t>，通过车间内排风系统呈无组织排放。本项目生产</w:t>
            </w:r>
            <w:r>
              <w:t>车间为半密闭车间，车间墙顶设置有</w:t>
            </w:r>
            <w:r>
              <w:rPr>
                <w:rFonts w:hint="eastAsia"/>
              </w:rPr>
              <w:t>排风扇。根据类比同类型项目，本项目</w:t>
            </w:r>
            <w:r>
              <w:rPr>
                <w:rFonts w:hint="eastAsia"/>
              </w:rPr>
              <w:t>VOCs</w:t>
            </w:r>
            <w:r>
              <w:rPr>
                <w:rFonts w:hint="eastAsia"/>
              </w:rPr>
              <w:t>产生量为</w:t>
            </w:r>
            <w:r>
              <w:rPr>
                <w:rFonts w:hint="eastAsia"/>
              </w:rPr>
              <w:t>0.048kg/a</w:t>
            </w:r>
            <w:r>
              <w:rPr>
                <w:rFonts w:hint="eastAsia"/>
              </w:rPr>
              <w:t>。本环评要求设置集气罩</w:t>
            </w:r>
            <w:r>
              <w:rPr>
                <w:rFonts w:hint="eastAsia"/>
              </w:rPr>
              <w:t>+</w:t>
            </w:r>
            <w:r>
              <w:rPr>
                <w:rFonts w:hint="eastAsia"/>
              </w:rPr>
              <w:t>排气筒设施，将覆膜废气统一收集后通过排气筒排放。</w:t>
            </w:r>
          </w:p>
          <w:p w:rsidR="00194F28" w:rsidRDefault="00194F28" w:rsidP="00F43EAC">
            <w:pPr>
              <w:pStyle w:val="-1"/>
              <w:ind w:firstLine="480"/>
            </w:pPr>
            <w:r>
              <w:rPr>
                <w:rFonts w:hint="eastAsia"/>
              </w:rPr>
              <w:t>结合废气治理措施，环评建议优化项目设备总布置，将封边机和覆膜机安装至厂房东面，封边机和覆膜机分别设置集气罩，废气收集后进入排气筒，通过排气筒进行排放。</w:t>
            </w:r>
          </w:p>
          <w:p w:rsidR="00194F28" w:rsidRDefault="00194F28" w:rsidP="00F43EAC">
            <w:pPr>
              <w:pStyle w:val="-1"/>
              <w:ind w:firstLine="480"/>
            </w:pPr>
            <w:r>
              <w:rPr>
                <w:rFonts w:hint="eastAsia"/>
              </w:rPr>
              <w:t>项目</w:t>
            </w:r>
            <w:r>
              <w:t>运营期废气产排情况如下表：</w:t>
            </w:r>
          </w:p>
          <w:p w:rsidR="00194F28" w:rsidRDefault="00194F28" w:rsidP="00412FD9">
            <w:pPr>
              <w:pStyle w:val="af4"/>
              <w:numPr>
                <w:ilvl w:val="0"/>
                <w:numId w:val="10"/>
              </w:numPr>
              <w:rPr>
                <w:sz w:val="24"/>
              </w:rPr>
            </w:pPr>
            <w:r>
              <w:rPr>
                <w:rFonts w:hAnsi="Times New Roman" w:hint="eastAsia"/>
              </w:rPr>
              <w:t xml:space="preserve"> </w:t>
            </w:r>
            <w:r>
              <w:rPr>
                <w:rFonts w:hAnsi="Times New Roman" w:hint="eastAsia"/>
              </w:rPr>
              <w:t>运营期</w:t>
            </w:r>
            <w:r>
              <w:rPr>
                <w:rFonts w:hAnsi="Times New Roman"/>
              </w:rPr>
              <w:t>废气产排情况一览表</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2"/>
              <w:gridCol w:w="891"/>
              <w:gridCol w:w="1131"/>
              <w:gridCol w:w="1008"/>
              <w:gridCol w:w="1386"/>
              <w:gridCol w:w="846"/>
              <w:gridCol w:w="911"/>
              <w:gridCol w:w="1125"/>
            </w:tblGrid>
            <w:tr w:rsidR="00194F28" w:rsidTr="00F43EAC">
              <w:trPr>
                <w:trHeight w:val="301"/>
                <w:jc w:val="center"/>
              </w:trPr>
              <w:tc>
                <w:tcPr>
                  <w:tcW w:w="742" w:type="dxa"/>
                  <w:vMerge w:val="restart"/>
                  <w:vAlign w:val="center"/>
                </w:tcPr>
                <w:p w:rsidR="00194F28" w:rsidRDefault="00194F28" w:rsidP="00F43EAC">
                  <w:pPr>
                    <w:pStyle w:val="-"/>
                    <w:rPr>
                      <w:rFonts w:ascii="Times New Roman" w:hAnsi="Times New Roman" w:cs="Times New Roman"/>
                    </w:rPr>
                  </w:pPr>
                  <w:r>
                    <w:rPr>
                      <w:rFonts w:ascii="Times New Roman" w:hAnsi="Times New Roman" w:cs="Times New Roman"/>
                    </w:rPr>
                    <w:t>产污位置</w:t>
                  </w:r>
                </w:p>
              </w:tc>
              <w:tc>
                <w:tcPr>
                  <w:tcW w:w="891" w:type="dxa"/>
                  <w:vMerge w:val="restart"/>
                  <w:vAlign w:val="center"/>
                </w:tcPr>
                <w:p w:rsidR="00194F28" w:rsidRDefault="00194F28" w:rsidP="00F43EAC">
                  <w:pPr>
                    <w:pStyle w:val="-"/>
                    <w:rPr>
                      <w:rFonts w:ascii="Times New Roman" w:hAnsi="Times New Roman" w:cs="Times New Roman"/>
                    </w:rPr>
                  </w:pPr>
                  <w:r>
                    <w:rPr>
                      <w:rFonts w:ascii="Times New Roman" w:hAnsi="Times New Roman" w:cs="Times New Roman"/>
                    </w:rPr>
                    <w:t>污染物</w:t>
                  </w:r>
                </w:p>
              </w:tc>
              <w:tc>
                <w:tcPr>
                  <w:tcW w:w="2139" w:type="dxa"/>
                  <w:gridSpan w:val="2"/>
                  <w:vAlign w:val="center"/>
                </w:tcPr>
                <w:p w:rsidR="00194F28" w:rsidRDefault="00194F28" w:rsidP="00F43EAC">
                  <w:pPr>
                    <w:pStyle w:val="-"/>
                    <w:rPr>
                      <w:rFonts w:ascii="Times New Roman" w:hAnsi="Times New Roman" w:cs="Times New Roman"/>
                    </w:rPr>
                  </w:pPr>
                  <w:r>
                    <w:rPr>
                      <w:rFonts w:ascii="Times New Roman" w:hAnsi="Times New Roman" w:cs="Times New Roman"/>
                    </w:rPr>
                    <w:t>产生情况</w:t>
                  </w:r>
                </w:p>
              </w:tc>
              <w:tc>
                <w:tcPr>
                  <w:tcW w:w="1386" w:type="dxa"/>
                  <w:vMerge w:val="restart"/>
                  <w:vAlign w:val="center"/>
                </w:tcPr>
                <w:p w:rsidR="00194F28" w:rsidRDefault="00194F28" w:rsidP="00F43EAC">
                  <w:pPr>
                    <w:pStyle w:val="-"/>
                    <w:rPr>
                      <w:rFonts w:ascii="Times New Roman" w:hAnsi="Times New Roman" w:cs="Times New Roman"/>
                    </w:rPr>
                  </w:pPr>
                  <w:r>
                    <w:rPr>
                      <w:rFonts w:ascii="Times New Roman" w:hAnsi="Times New Roman" w:cs="Times New Roman"/>
                    </w:rPr>
                    <w:t>治理措施</w:t>
                  </w:r>
                </w:p>
              </w:tc>
              <w:tc>
                <w:tcPr>
                  <w:tcW w:w="1757" w:type="dxa"/>
                  <w:gridSpan w:val="2"/>
                  <w:vAlign w:val="center"/>
                </w:tcPr>
                <w:p w:rsidR="00194F28" w:rsidRDefault="00194F28" w:rsidP="00F43EAC">
                  <w:pPr>
                    <w:pStyle w:val="-"/>
                    <w:rPr>
                      <w:rFonts w:ascii="Times New Roman" w:hAnsi="Times New Roman" w:cs="Times New Roman"/>
                    </w:rPr>
                  </w:pPr>
                  <w:r>
                    <w:rPr>
                      <w:rFonts w:ascii="Times New Roman" w:hAnsi="Times New Roman" w:cs="Times New Roman"/>
                    </w:rPr>
                    <w:t>排放情况</w:t>
                  </w:r>
                </w:p>
              </w:tc>
              <w:tc>
                <w:tcPr>
                  <w:tcW w:w="1125" w:type="dxa"/>
                  <w:vMerge w:val="restart"/>
                  <w:vAlign w:val="center"/>
                </w:tcPr>
                <w:p w:rsidR="00194F28" w:rsidRDefault="00194F28" w:rsidP="00F43EAC">
                  <w:pPr>
                    <w:pStyle w:val="-"/>
                    <w:rPr>
                      <w:rFonts w:ascii="Times New Roman" w:hAnsi="Times New Roman" w:cs="Times New Roman"/>
                    </w:rPr>
                  </w:pPr>
                  <w:r>
                    <w:rPr>
                      <w:rFonts w:ascii="Times New Roman" w:hAnsi="Times New Roman" w:cs="Times New Roman"/>
                    </w:rPr>
                    <w:t>排放方式</w:t>
                  </w:r>
                </w:p>
              </w:tc>
            </w:tr>
            <w:tr w:rsidR="00194F28" w:rsidTr="00F43EAC">
              <w:trPr>
                <w:trHeight w:val="249"/>
                <w:jc w:val="center"/>
              </w:trPr>
              <w:tc>
                <w:tcPr>
                  <w:tcW w:w="742" w:type="dxa"/>
                  <w:vMerge/>
                  <w:vAlign w:val="center"/>
                </w:tcPr>
                <w:p w:rsidR="00194F28" w:rsidRDefault="00194F28" w:rsidP="00F43EAC">
                  <w:pPr>
                    <w:pStyle w:val="-"/>
                    <w:rPr>
                      <w:rFonts w:ascii="Times New Roman" w:hAnsi="Times New Roman" w:cs="Times New Roman"/>
                    </w:rPr>
                  </w:pPr>
                </w:p>
              </w:tc>
              <w:tc>
                <w:tcPr>
                  <w:tcW w:w="891" w:type="dxa"/>
                  <w:vMerge/>
                  <w:vAlign w:val="center"/>
                </w:tcPr>
                <w:p w:rsidR="00194F28" w:rsidRDefault="00194F28" w:rsidP="00F43EAC">
                  <w:pPr>
                    <w:pStyle w:val="-"/>
                    <w:rPr>
                      <w:rFonts w:ascii="Times New Roman" w:hAnsi="Times New Roman" w:cs="Times New Roman"/>
                    </w:rPr>
                  </w:pPr>
                </w:p>
              </w:tc>
              <w:tc>
                <w:tcPr>
                  <w:tcW w:w="1131"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浓度</w:t>
                  </w:r>
                  <w:r>
                    <w:rPr>
                      <w:rFonts w:ascii="Times New Roman" w:hAnsi="Times New Roman" w:cs="Times New Roman"/>
                    </w:rPr>
                    <w:t>mg/m</w:t>
                  </w:r>
                  <w:r>
                    <w:rPr>
                      <w:rStyle w:val="Char"/>
                      <w:rFonts w:ascii="Times New Roman" w:hAnsi="Times New Roman"/>
                      <w:vertAlign w:val="superscript"/>
                    </w:rPr>
                    <w:t>3</w:t>
                  </w:r>
                </w:p>
              </w:tc>
              <w:tc>
                <w:tcPr>
                  <w:tcW w:w="1008"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产生量</w:t>
                  </w:r>
                  <w:r>
                    <w:rPr>
                      <w:rFonts w:ascii="Times New Roman" w:hAnsi="Times New Roman" w:cs="Times New Roman"/>
                    </w:rPr>
                    <w:t>t/a</w:t>
                  </w:r>
                </w:p>
              </w:tc>
              <w:tc>
                <w:tcPr>
                  <w:tcW w:w="1386" w:type="dxa"/>
                  <w:vMerge/>
                  <w:vAlign w:val="center"/>
                </w:tcPr>
                <w:p w:rsidR="00194F28" w:rsidRDefault="00194F28" w:rsidP="00F43EAC">
                  <w:pPr>
                    <w:pStyle w:val="-"/>
                    <w:rPr>
                      <w:rFonts w:ascii="Times New Roman" w:hAnsi="Times New Roman" w:cs="Times New Roman"/>
                    </w:rPr>
                  </w:pPr>
                </w:p>
              </w:tc>
              <w:tc>
                <w:tcPr>
                  <w:tcW w:w="846"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浓度</w:t>
                  </w:r>
                  <w:r>
                    <w:rPr>
                      <w:rFonts w:ascii="Times New Roman" w:hAnsi="Times New Roman" w:cs="Times New Roman"/>
                    </w:rPr>
                    <w:t>mg/m</w:t>
                  </w:r>
                  <w:r>
                    <w:rPr>
                      <w:rStyle w:val="Char"/>
                      <w:rFonts w:ascii="Times New Roman" w:hAnsi="Times New Roman"/>
                      <w:vertAlign w:val="superscript"/>
                    </w:rPr>
                    <w:t>3</w:t>
                  </w:r>
                </w:p>
              </w:tc>
              <w:tc>
                <w:tcPr>
                  <w:tcW w:w="911"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排放量</w:t>
                  </w:r>
                  <w:r>
                    <w:rPr>
                      <w:rFonts w:ascii="Times New Roman" w:hAnsi="Times New Roman" w:cs="Times New Roman"/>
                    </w:rPr>
                    <w:t>t/a</w:t>
                  </w:r>
                </w:p>
              </w:tc>
              <w:tc>
                <w:tcPr>
                  <w:tcW w:w="1125" w:type="dxa"/>
                  <w:vMerge/>
                  <w:vAlign w:val="center"/>
                </w:tcPr>
                <w:p w:rsidR="00194F28" w:rsidRDefault="00194F28" w:rsidP="00F43EAC">
                  <w:pPr>
                    <w:pStyle w:val="-"/>
                    <w:rPr>
                      <w:rFonts w:ascii="Times New Roman" w:hAnsi="Times New Roman" w:cs="Times New Roman"/>
                    </w:rPr>
                  </w:pPr>
                </w:p>
              </w:tc>
            </w:tr>
            <w:tr w:rsidR="00194F28" w:rsidTr="00F43EAC">
              <w:trPr>
                <w:trHeight w:val="420"/>
                <w:jc w:val="center"/>
              </w:trPr>
              <w:tc>
                <w:tcPr>
                  <w:tcW w:w="742"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下料工序</w:t>
                  </w:r>
                </w:p>
              </w:tc>
              <w:tc>
                <w:tcPr>
                  <w:tcW w:w="891"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粉尘</w:t>
                  </w:r>
                </w:p>
              </w:tc>
              <w:tc>
                <w:tcPr>
                  <w:tcW w:w="1131"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w:t>
                  </w:r>
                </w:p>
              </w:tc>
              <w:tc>
                <w:tcPr>
                  <w:tcW w:w="1008"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5.72</w:t>
                  </w:r>
                </w:p>
              </w:tc>
              <w:tc>
                <w:tcPr>
                  <w:tcW w:w="1386" w:type="dxa"/>
                  <w:vAlign w:val="center"/>
                </w:tcPr>
                <w:p w:rsidR="00194F28" w:rsidRDefault="00194F28" w:rsidP="00F43EAC">
                  <w:pPr>
                    <w:pStyle w:val="-"/>
                    <w:rPr>
                      <w:rFonts w:ascii="Times New Roman" w:hAnsi="Times New Roman" w:cs="Times New Roman"/>
                    </w:rPr>
                  </w:pPr>
                  <w:r>
                    <w:rPr>
                      <w:rFonts w:ascii="Times New Roman" w:hAnsi="Times New Roman" w:cs="Times New Roman"/>
                    </w:rPr>
                    <w:t>采用</w:t>
                  </w:r>
                  <w:r>
                    <w:rPr>
                      <w:rFonts w:ascii="Times New Roman" w:hAnsi="Times New Roman" w:cs="Times New Roman" w:hint="eastAsia"/>
                    </w:rPr>
                    <w:t>集气罩</w:t>
                  </w:r>
                  <w:r>
                    <w:rPr>
                      <w:rFonts w:ascii="Times New Roman" w:hAnsi="Times New Roman" w:cs="Times New Roman" w:hint="eastAsia"/>
                    </w:rPr>
                    <w:t>+</w:t>
                  </w:r>
                  <w:r>
                    <w:rPr>
                      <w:rFonts w:ascii="Times New Roman" w:hAnsi="Times New Roman" w:cs="Times New Roman" w:hint="eastAsia"/>
                    </w:rPr>
                    <w:t>袋式</w:t>
                  </w:r>
                  <w:r>
                    <w:rPr>
                      <w:rFonts w:ascii="Times New Roman" w:hAnsi="Times New Roman" w:cs="Times New Roman"/>
                    </w:rPr>
                    <w:t>除尘器</w:t>
                  </w:r>
                  <w:r>
                    <w:rPr>
                      <w:rFonts w:ascii="Times New Roman" w:hAnsi="Times New Roman" w:cs="Times New Roman" w:hint="eastAsia"/>
                    </w:rPr>
                    <w:t>处理</w:t>
                  </w:r>
                </w:p>
              </w:tc>
              <w:tc>
                <w:tcPr>
                  <w:tcW w:w="846"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w:t>
                  </w:r>
                </w:p>
              </w:tc>
              <w:tc>
                <w:tcPr>
                  <w:tcW w:w="91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0.558</w:t>
                  </w:r>
                </w:p>
              </w:tc>
              <w:tc>
                <w:tcPr>
                  <w:tcW w:w="1125"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无组织</w:t>
                  </w:r>
                  <w:r>
                    <w:rPr>
                      <w:rFonts w:ascii="Times New Roman" w:hAnsi="Times New Roman" w:cs="Times New Roman"/>
                    </w:rPr>
                    <w:t>排放</w:t>
                  </w:r>
                </w:p>
              </w:tc>
            </w:tr>
            <w:tr w:rsidR="00194F28" w:rsidTr="00F43EAC">
              <w:trPr>
                <w:trHeight w:val="298"/>
                <w:jc w:val="center"/>
              </w:trPr>
              <w:tc>
                <w:tcPr>
                  <w:tcW w:w="742"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封边</w:t>
                  </w:r>
                  <w:r>
                    <w:rPr>
                      <w:rFonts w:ascii="Times New Roman" w:hAnsi="Times New Roman" w:cs="Times New Roman"/>
                    </w:rPr>
                    <w:t>废气</w:t>
                  </w:r>
                </w:p>
              </w:tc>
              <w:tc>
                <w:tcPr>
                  <w:tcW w:w="89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甲醛</w:t>
                  </w:r>
                </w:p>
              </w:tc>
              <w:tc>
                <w:tcPr>
                  <w:tcW w:w="113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w:t>
                  </w:r>
                </w:p>
              </w:tc>
              <w:tc>
                <w:tcPr>
                  <w:tcW w:w="1008"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0.052</w:t>
                  </w:r>
                </w:p>
              </w:tc>
              <w:tc>
                <w:tcPr>
                  <w:tcW w:w="1386"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集气罩</w:t>
                  </w:r>
                  <w:r>
                    <w:rPr>
                      <w:rFonts w:ascii="Times New Roman" w:hAnsi="Times New Roman" w:cs="Times New Roman" w:hint="eastAsia"/>
                    </w:rPr>
                    <w:t>+</w:t>
                  </w:r>
                  <w:r>
                    <w:rPr>
                      <w:rFonts w:ascii="Times New Roman" w:hAnsi="Times New Roman" w:cs="Times New Roman" w:hint="eastAsia"/>
                    </w:rPr>
                    <w:t>排气筒</w:t>
                  </w:r>
                </w:p>
              </w:tc>
              <w:tc>
                <w:tcPr>
                  <w:tcW w:w="846"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w:t>
                  </w:r>
                </w:p>
              </w:tc>
              <w:tc>
                <w:tcPr>
                  <w:tcW w:w="91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0.052</w:t>
                  </w:r>
                </w:p>
              </w:tc>
              <w:tc>
                <w:tcPr>
                  <w:tcW w:w="1125"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有组织排放</w:t>
                  </w:r>
                </w:p>
              </w:tc>
            </w:tr>
            <w:tr w:rsidR="00194F28" w:rsidTr="00F43EAC">
              <w:trPr>
                <w:trHeight w:val="298"/>
                <w:jc w:val="center"/>
              </w:trPr>
              <w:tc>
                <w:tcPr>
                  <w:tcW w:w="742"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覆膜废气</w:t>
                  </w:r>
                </w:p>
              </w:tc>
              <w:tc>
                <w:tcPr>
                  <w:tcW w:w="89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VOCs</w:t>
                  </w:r>
                </w:p>
              </w:tc>
              <w:tc>
                <w:tcPr>
                  <w:tcW w:w="113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w:t>
                  </w:r>
                </w:p>
              </w:tc>
              <w:tc>
                <w:tcPr>
                  <w:tcW w:w="1008"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0.048</w:t>
                  </w:r>
                </w:p>
              </w:tc>
              <w:tc>
                <w:tcPr>
                  <w:tcW w:w="1386"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集气罩</w:t>
                  </w:r>
                  <w:r>
                    <w:rPr>
                      <w:rFonts w:ascii="Times New Roman" w:hAnsi="Times New Roman" w:cs="Times New Roman" w:hint="eastAsia"/>
                    </w:rPr>
                    <w:t>+</w:t>
                  </w:r>
                  <w:r>
                    <w:rPr>
                      <w:rFonts w:ascii="Times New Roman" w:hAnsi="Times New Roman" w:cs="Times New Roman" w:hint="eastAsia"/>
                    </w:rPr>
                    <w:t>排气筒</w:t>
                  </w:r>
                </w:p>
              </w:tc>
              <w:tc>
                <w:tcPr>
                  <w:tcW w:w="846"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w:t>
                  </w:r>
                </w:p>
              </w:tc>
              <w:tc>
                <w:tcPr>
                  <w:tcW w:w="911"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0.048</w:t>
                  </w:r>
                </w:p>
              </w:tc>
              <w:tc>
                <w:tcPr>
                  <w:tcW w:w="1125" w:type="dxa"/>
                  <w:vAlign w:val="center"/>
                </w:tcPr>
                <w:p w:rsidR="00194F28" w:rsidRDefault="00194F28" w:rsidP="00F43EAC">
                  <w:pPr>
                    <w:pStyle w:val="-"/>
                    <w:rPr>
                      <w:rFonts w:ascii="Times New Roman" w:hAnsi="Times New Roman" w:cs="Times New Roman"/>
                    </w:rPr>
                  </w:pPr>
                  <w:r>
                    <w:rPr>
                      <w:rFonts w:ascii="Times New Roman" w:hAnsi="Times New Roman" w:cs="Times New Roman" w:hint="eastAsia"/>
                    </w:rPr>
                    <w:t>有组织排放</w:t>
                  </w:r>
                </w:p>
              </w:tc>
            </w:tr>
          </w:tbl>
          <w:p w:rsidR="00194F28" w:rsidRDefault="00194F28" w:rsidP="00F43EAC">
            <w:pPr>
              <w:spacing w:line="360" w:lineRule="auto"/>
              <w:ind w:firstLineChars="200" w:firstLine="480"/>
              <w:rPr>
                <w:sz w:val="24"/>
              </w:rPr>
            </w:pPr>
          </w:p>
          <w:p w:rsidR="00194F28" w:rsidRDefault="00194F28" w:rsidP="00F43EAC">
            <w:pPr>
              <w:pStyle w:val="-1"/>
              <w:ind w:firstLine="480"/>
            </w:pPr>
            <w:r>
              <w:rPr>
                <w:rFonts w:hint="eastAsia"/>
              </w:rPr>
              <w:t>（</w:t>
            </w:r>
            <w:r>
              <w:rPr>
                <w:rFonts w:hint="eastAsia"/>
              </w:rPr>
              <w:t>2</w:t>
            </w:r>
            <w:r>
              <w:rPr>
                <w:rFonts w:hint="eastAsia"/>
              </w:rPr>
              <w:t>）</w:t>
            </w:r>
            <w:r>
              <w:t>运营期</w:t>
            </w:r>
            <w:r>
              <w:rPr>
                <w:rFonts w:hint="eastAsia"/>
              </w:rPr>
              <w:t>废水</w:t>
            </w:r>
            <w:r>
              <w:t>排放及治理措施</w:t>
            </w:r>
          </w:p>
          <w:p w:rsidR="00194F28" w:rsidRDefault="00194F28" w:rsidP="00F43EAC">
            <w:pPr>
              <w:spacing w:line="360" w:lineRule="auto"/>
              <w:ind w:firstLineChars="200" w:firstLine="480"/>
              <w:rPr>
                <w:rFonts w:ascii="Calibri" w:hAnsi="Calibri" w:cs="宋体"/>
                <w:sz w:val="24"/>
              </w:rPr>
            </w:pPr>
            <w:r>
              <w:rPr>
                <w:rFonts w:ascii="Calibri" w:hAnsi="Calibri" w:cs="宋体" w:hint="eastAsia"/>
                <w:sz w:val="24"/>
                <w:szCs w:val="22"/>
              </w:rPr>
              <w:t>本项目运营期主要从事家具生产，生产过程中无耗水工序，职工不在厂区内住宿。项目厂区内用水主要为职工办公用水。本项目劳动定员为</w:t>
            </w:r>
            <w:r>
              <w:rPr>
                <w:rFonts w:ascii="Calibri" w:hAnsi="Calibri" w:cs="宋体" w:hint="eastAsia"/>
                <w:sz w:val="24"/>
                <w:szCs w:val="22"/>
              </w:rPr>
              <w:t>15</w:t>
            </w:r>
            <w:r>
              <w:rPr>
                <w:rFonts w:ascii="Calibri" w:hAnsi="Calibri" w:cs="宋体" w:hint="eastAsia"/>
                <w:sz w:val="24"/>
                <w:szCs w:val="22"/>
              </w:rPr>
              <w:t>人，根</w:t>
            </w:r>
            <w:r>
              <w:rPr>
                <w:sz w:val="24"/>
              </w:rPr>
              <w:t>据《建筑给水排水设计规范（</w:t>
            </w:r>
            <w:r>
              <w:rPr>
                <w:sz w:val="24"/>
              </w:rPr>
              <w:t>2009</w:t>
            </w:r>
            <w:r>
              <w:rPr>
                <w:sz w:val="24"/>
              </w:rPr>
              <w:t>年版）》（</w:t>
            </w:r>
            <w:r>
              <w:rPr>
                <w:sz w:val="24"/>
              </w:rPr>
              <w:t>GB50015</w:t>
            </w:r>
            <w:r>
              <w:rPr>
                <w:sz w:val="24"/>
              </w:rPr>
              <w:t>－</w:t>
            </w:r>
            <w:r>
              <w:rPr>
                <w:sz w:val="24"/>
              </w:rPr>
              <w:t>2003</w:t>
            </w:r>
            <w:r>
              <w:rPr>
                <w:sz w:val="24"/>
              </w:rPr>
              <w:t>），用水定额按</w:t>
            </w:r>
            <w:r>
              <w:rPr>
                <w:sz w:val="24"/>
              </w:rPr>
              <w:t>50L/</w:t>
            </w:r>
            <w:r>
              <w:rPr>
                <w:sz w:val="24"/>
              </w:rPr>
              <w:t>人</w:t>
            </w:r>
            <w:r>
              <w:rPr>
                <w:sz w:val="24"/>
              </w:rPr>
              <w:t>·</w:t>
            </w:r>
            <w:r>
              <w:rPr>
                <w:sz w:val="24"/>
              </w:rPr>
              <w:t>班计，则职工生活用水量为</w:t>
            </w:r>
            <w:r>
              <w:rPr>
                <w:rFonts w:hint="eastAsia"/>
                <w:sz w:val="24"/>
              </w:rPr>
              <w:t>0.</w:t>
            </w:r>
            <w:r>
              <w:rPr>
                <w:rFonts w:ascii="Calibri" w:hAnsi="Calibri" w:cs="宋体" w:hint="eastAsia"/>
                <w:sz w:val="24"/>
                <w:szCs w:val="22"/>
              </w:rPr>
              <w:t>75m</w:t>
            </w:r>
            <w:r>
              <w:rPr>
                <w:rFonts w:ascii="Calibri" w:hAnsi="Calibri" w:cs="宋体" w:hint="eastAsia"/>
                <w:sz w:val="24"/>
                <w:szCs w:val="22"/>
                <w:vertAlign w:val="superscript"/>
              </w:rPr>
              <w:t>3</w:t>
            </w:r>
            <w:r>
              <w:rPr>
                <w:rFonts w:ascii="Calibri" w:hAnsi="Calibri" w:cs="宋体" w:hint="eastAsia"/>
                <w:sz w:val="24"/>
                <w:szCs w:val="22"/>
              </w:rPr>
              <w:t>/</w:t>
            </w:r>
            <w:r>
              <w:rPr>
                <w:rFonts w:ascii="Calibri" w:hAnsi="Calibri" w:cs="宋体" w:hint="eastAsia"/>
                <w:sz w:val="24"/>
                <w:szCs w:val="22"/>
              </w:rPr>
              <w:t>人·</w:t>
            </w:r>
            <w:r>
              <w:rPr>
                <w:rFonts w:ascii="Calibri" w:hAnsi="Calibri" w:cs="宋体" w:hint="eastAsia"/>
                <w:sz w:val="24"/>
                <w:szCs w:val="22"/>
              </w:rPr>
              <w:t>d</w:t>
            </w:r>
            <w:r>
              <w:rPr>
                <w:rFonts w:ascii="Calibri" w:hAnsi="Calibri" w:cs="宋体" w:hint="eastAsia"/>
                <w:sz w:val="24"/>
                <w:szCs w:val="22"/>
              </w:rPr>
              <w:t>（</w:t>
            </w:r>
            <w:r>
              <w:rPr>
                <w:rFonts w:ascii="Calibri" w:hAnsi="Calibri" w:cs="宋体" w:hint="eastAsia"/>
                <w:sz w:val="24"/>
                <w:szCs w:val="22"/>
              </w:rPr>
              <w:t>247.5m</w:t>
            </w:r>
            <w:r>
              <w:rPr>
                <w:rFonts w:ascii="Calibri" w:hAnsi="Calibri" w:cs="宋体" w:hint="eastAsia"/>
                <w:sz w:val="24"/>
                <w:szCs w:val="22"/>
                <w:vertAlign w:val="superscript"/>
              </w:rPr>
              <w:t>3</w:t>
            </w:r>
            <w:r>
              <w:rPr>
                <w:rFonts w:ascii="Calibri" w:hAnsi="Calibri" w:cs="宋体" w:hint="eastAsia"/>
                <w:sz w:val="24"/>
                <w:szCs w:val="22"/>
              </w:rPr>
              <w:t>/a</w:t>
            </w:r>
            <w:r>
              <w:rPr>
                <w:rFonts w:ascii="Calibri" w:hAnsi="Calibri" w:cs="宋体" w:hint="eastAsia"/>
                <w:sz w:val="24"/>
                <w:szCs w:val="22"/>
              </w:rPr>
              <w:t>），污水产生量约为</w:t>
            </w:r>
            <w:r>
              <w:rPr>
                <w:rFonts w:ascii="Calibri" w:hAnsi="Calibri" w:cs="宋体" w:hint="eastAsia"/>
                <w:sz w:val="24"/>
                <w:szCs w:val="22"/>
              </w:rPr>
              <w:t>0.6m</w:t>
            </w:r>
            <w:r>
              <w:rPr>
                <w:rFonts w:ascii="Calibri" w:hAnsi="Calibri" w:cs="宋体" w:hint="eastAsia"/>
                <w:sz w:val="24"/>
                <w:szCs w:val="22"/>
                <w:vertAlign w:val="superscript"/>
              </w:rPr>
              <w:t>3</w:t>
            </w:r>
            <w:r>
              <w:rPr>
                <w:rFonts w:ascii="Calibri" w:hAnsi="Calibri" w:cs="宋体" w:hint="eastAsia"/>
                <w:sz w:val="24"/>
                <w:szCs w:val="22"/>
              </w:rPr>
              <w:t>/d</w:t>
            </w:r>
            <w:r>
              <w:rPr>
                <w:rFonts w:ascii="Calibri" w:hAnsi="Calibri" w:cs="宋体" w:hint="eastAsia"/>
                <w:sz w:val="24"/>
                <w:szCs w:val="22"/>
              </w:rPr>
              <w:t>（</w:t>
            </w:r>
            <w:r>
              <w:rPr>
                <w:rFonts w:ascii="Calibri" w:hAnsi="Calibri" w:cs="宋体" w:hint="eastAsia"/>
                <w:sz w:val="24"/>
                <w:szCs w:val="22"/>
              </w:rPr>
              <w:t>198m</w:t>
            </w:r>
            <w:r>
              <w:rPr>
                <w:rFonts w:ascii="Calibri" w:hAnsi="Calibri" w:cs="宋体" w:hint="eastAsia"/>
                <w:sz w:val="24"/>
                <w:szCs w:val="22"/>
                <w:vertAlign w:val="superscript"/>
              </w:rPr>
              <w:t>3</w:t>
            </w:r>
            <w:r>
              <w:rPr>
                <w:rFonts w:ascii="Calibri" w:hAnsi="Calibri" w:cs="宋体" w:hint="eastAsia"/>
                <w:sz w:val="24"/>
                <w:szCs w:val="22"/>
              </w:rPr>
              <w:t>/a</w:t>
            </w:r>
            <w:r>
              <w:rPr>
                <w:rFonts w:ascii="Calibri" w:hAnsi="Calibri" w:cs="宋体" w:hint="eastAsia"/>
                <w:sz w:val="24"/>
                <w:szCs w:val="22"/>
              </w:rPr>
              <w:t>），其主要污染物浓度</w:t>
            </w:r>
            <w:r>
              <w:rPr>
                <w:rFonts w:ascii="Calibri" w:hAnsi="Calibri" w:cs="宋体" w:hint="eastAsia"/>
                <w:sz w:val="24"/>
                <w:szCs w:val="22"/>
              </w:rPr>
              <w:t>COD</w:t>
            </w:r>
            <w:r>
              <w:rPr>
                <w:rFonts w:ascii="Calibri" w:hAnsi="Calibri" w:cs="宋体" w:hint="eastAsia"/>
                <w:sz w:val="24"/>
                <w:szCs w:val="22"/>
              </w:rPr>
              <w:t>为</w:t>
            </w:r>
            <w:r>
              <w:rPr>
                <w:rFonts w:ascii="Calibri" w:hAnsi="Calibri" w:cs="宋体" w:hint="eastAsia"/>
                <w:sz w:val="24"/>
                <w:szCs w:val="22"/>
              </w:rPr>
              <w:t>350mg/L</w:t>
            </w:r>
            <w:r>
              <w:rPr>
                <w:rFonts w:ascii="Calibri" w:hAnsi="Calibri" w:cs="宋体" w:hint="eastAsia"/>
                <w:sz w:val="24"/>
                <w:szCs w:val="22"/>
              </w:rPr>
              <w:t>，</w:t>
            </w:r>
            <w:r>
              <w:rPr>
                <w:rFonts w:ascii="Calibri" w:hAnsi="Calibri" w:cs="宋体" w:hint="eastAsia"/>
                <w:sz w:val="24"/>
                <w:szCs w:val="22"/>
              </w:rPr>
              <w:t>BOD5</w:t>
            </w:r>
            <w:r>
              <w:rPr>
                <w:rFonts w:ascii="Calibri" w:hAnsi="Calibri" w:cs="宋体" w:hint="eastAsia"/>
                <w:sz w:val="24"/>
                <w:szCs w:val="22"/>
              </w:rPr>
              <w:t>为</w:t>
            </w:r>
            <w:r>
              <w:rPr>
                <w:rFonts w:ascii="Calibri" w:hAnsi="Calibri" w:cs="宋体" w:hint="eastAsia"/>
                <w:sz w:val="24"/>
                <w:szCs w:val="22"/>
              </w:rPr>
              <w:t>200mg/L</w:t>
            </w:r>
            <w:r>
              <w:rPr>
                <w:rFonts w:ascii="Calibri" w:hAnsi="Calibri" w:cs="宋体" w:hint="eastAsia"/>
                <w:sz w:val="24"/>
                <w:szCs w:val="22"/>
              </w:rPr>
              <w:t>，</w:t>
            </w:r>
            <w:r>
              <w:rPr>
                <w:rFonts w:ascii="Calibri" w:hAnsi="Calibri" w:cs="宋体" w:hint="eastAsia"/>
                <w:sz w:val="24"/>
                <w:szCs w:val="22"/>
              </w:rPr>
              <w:t>SS</w:t>
            </w:r>
            <w:r>
              <w:rPr>
                <w:rFonts w:ascii="Calibri" w:hAnsi="Calibri" w:cs="宋体" w:hint="eastAsia"/>
                <w:sz w:val="24"/>
                <w:szCs w:val="22"/>
              </w:rPr>
              <w:t>为</w:t>
            </w:r>
            <w:r>
              <w:rPr>
                <w:rFonts w:ascii="Calibri" w:hAnsi="Calibri" w:cs="宋体" w:hint="eastAsia"/>
                <w:sz w:val="24"/>
                <w:szCs w:val="22"/>
              </w:rPr>
              <w:t>100mg/L</w:t>
            </w:r>
            <w:r>
              <w:rPr>
                <w:rFonts w:ascii="Calibri" w:hAnsi="Calibri" w:cs="宋体" w:hint="eastAsia"/>
                <w:sz w:val="24"/>
                <w:szCs w:val="22"/>
              </w:rPr>
              <w:t>，</w:t>
            </w:r>
            <w:r>
              <w:rPr>
                <w:rFonts w:ascii="Calibri" w:hAnsi="Calibri" w:cs="宋体" w:hint="eastAsia"/>
                <w:sz w:val="24"/>
                <w:szCs w:val="22"/>
              </w:rPr>
              <w:t>NH</w:t>
            </w:r>
            <w:r>
              <w:rPr>
                <w:rFonts w:ascii="Calibri" w:hAnsi="Calibri" w:cs="宋体" w:hint="eastAsia"/>
                <w:sz w:val="24"/>
                <w:szCs w:val="22"/>
                <w:vertAlign w:val="subscript"/>
              </w:rPr>
              <w:t>3</w:t>
            </w:r>
            <w:r>
              <w:rPr>
                <w:rFonts w:ascii="Calibri" w:hAnsi="Calibri" w:cs="宋体" w:hint="eastAsia"/>
                <w:sz w:val="24"/>
                <w:szCs w:val="22"/>
              </w:rPr>
              <w:t>-N</w:t>
            </w:r>
            <w:r>
              <w:rPr>
                <w:rFonts w:ascii="Calibri" w:hAnsi="Calibri" w:cs="宋体" w:hint="eastAsia"/>
                <w:sz w:val="24"/>
                <w:szCs w:val="22"/>
              </w:rPr>
              <w:t>为</w:t>
            </w:r>
            <w:r>
              <w:rPr>
                <w:rFonts w:ascii="Calibri" w:hAnsi="Calibri" w:cs="宋体" w:hint="eastAsia"/>
                <w:sz w:val="24"/>
                <w:szCs w:val="22"/>
              </w:rPr>
              <w:t>35mg/L</w:t>
            </w:r>
            <w:r>
              <w:rPr>
                <w:rFonts w:ascii="Calibri" w:hAnsi="Calibri" w:cs="宋体" w:hint="eastAsia"/>
                <w:sz w:val="24"/>
                <w:szCs w:val="22"/>
              </w:rPr>
              <w:t>，动植物油</w:t>
            </w:r>
            <w:r>
              <w:rPr>
                <w:rFonts w:ascii="Calibri" w:hAnsi="Calibri" w:cs="宋体" w:hint="eastAsia"/>
                <w:sz w:val="24"/>
                <w:szCs w:val="22"/>
              </w:rPr>
              <w:t>20mg/L</w:t>
            </w:r>
            <w:r>
              <w:rPr>
                <w:rFonts w:ascii="Calibri" w:hAnsi="Calibri" w:cs="宋体" w:hint="eastAsia"/>
                <w:sz w:val="24"/>
                <w:szCs w:val="22"/>
              </w:rPr>
              <w:t>，产生量分别为</w:t>
            </w:r>
            <w:r>
              <w:rPr>
                <w:rFonts w:ascii="Calibri" w:hAnsi="Calibri" w:cs="宋体" w:hint="eastAsia"/>
                <w:sz w:val="24"/>
                <w:szCs w:val="22"/>
              </w:rPr>
              <w:t>0.07t/a</w:t>
            </w:r>
            <w:r>
              <w:rPr>
                <w:rFonts w:ascii="Calibri" w:hAnsi="Calibri" w:cs="宋体" w:hint="eastAsia"/>
                <w:sz w:val="24"/>
                <w:szCs w:val="22"/>
              </w:rPr>
              <w:t>、</w:t>
            </w:r>
            <w:r>
              <w:rPr>
                <w:rFonts w:ascii="Calibri" w:hAnsi="Calibri" w:cs="宋体" w:hint="eastAsia"/>
                <w:sz w:val="24"/>
                <w:szCs w:val="22"/>
              </w:rPr>
              <w:t>0.04t/a</w:t>
            </w:r>
            <w:r>
              <w:rPr>
                <w:rFonts w:ascii="Calibri" w:hAnsi="Calibri" w:cs="宋体" w:hint="eastAsia"/>
                <w:sz w:val="24"/>
                <w:szCs w:val="22"/>
              </w:rPr>
              <w:t>、</w:t>
            </w:r>
            <w:r>
              <w:rPr>
                <w:rFonts w:ascii="Calibri" w:hAnsi="Calibri" w:cs="宋体" w:hint="eastAsia"/>
                <w:sz w:val="24"/>
                <w:szCs w:val="22"/>
              </w:rPr>
              <w:t>0.02t/a</w:t>
            </w:r>
            <w:r>
              <w:rPr>
                <w:rFonts w:ascii="Calibri" w:hAnsi="Calibri" w:cs="宋体" w:hint="eastAsia"/>
                <w:sz w:val="24"/>
                <w:szCs w:val="22"/>
              </w:rPr>
              <w:t>、</w:t>
            </w:r>
            <w:r>
              <w:rPr>
                <w:rFonts w:ascii="Calibri" w:hAnsi="Calibri" w:cs="宋体" w:hint="eastAsia"/>
                <w:sz w:val="24"/>
                <w:szCs w:val="22"/>
              </w:rPr>
              <w:t>0.01t/a</w:t>
            </w:r>
            <w:r>
              <w:rPr>
                <w:rFonts w:ascii="Calibri" w:hAnsi="Calibri" w:cs="宋体" w:hint="eastAsia"/>
                <w:sz w:val="24"/>
                <w:szCs w:val="22"/>
              </w:rPr>
              <w:t>、</w:t>
            </w:r>
            <w:r>
              <w:rPr>
                <w:rFonts w:ascii="Calibri" w:hAnsi="Calibri" w:cs="宋体" w:hint="eastAsia"/>
                <w:sz w:val="24"/>
                <w:szCs w:val="22"/>
              </w:rPr>
              <w:t>0.005t/a</w:t>
            </w:r>
            <w:r>
              <w:rPr>
                <w:rFonts w:ascii="Calibri" w:hAnsi="Calibri" w:cs="宋体" w:hint="eastAsia"/>
                <w:sz w:val="24"/>
                <w:szCs w:val="22"/>
              </w:rPr>
              <w:t>，本项目职工生活污水依托金凤凰新能源科技有限公司污水处理设施处理后，排入园区污水管网。</w:t>
            </w:r>
          </w:p>
          <w:p w:rsidR="00194F28" w:rsidRDefault="00194F28" w:rsidP="00F43EAC">
            <w:pPr>
              <w:pStyle w:val="-1"/>
              <w:ind w:firstLine="480"/>
            </w:pPr>
            <w:r>
              <w:rPr>
                <w:rFonts w:hint="eastAsia"/>
              </w:rPr>
              <w:t>（</w:t>
            </w:r>
            <w:r>
              <w:rPr>
                <w:rFonts w:hint="eastAsia"/>
              </w:rPr>
              <w:t>2</w:t>
            </w:r>
            <w:r>
              <w:rPr>
                <w:rFonts w:hint="eastAsia"/>
              </w:rPr>
              <w:t>）运营期噪声排放及治理措施</w:t>
            </w:r>
          </w:p>
          <w:p w:rsidR="00194F28" w:rsidRDefault="00194F28" w:rsidP="00F43EAC">
            <w:pPr>
              <w:pStyle w:val="-1"/>
              <w:ind w:firstLine="480"/>
            </w:pPr>
            <w:r>
              <w:t>本项目噪声污染源主要为</w:t>
            </w:r>
            <w:r>
              <w:rPr>
                <w:rFonts w:hint="eastAsia"/>
              </w:rPr>
              <w:t>裁料机、封边机</w:t>
            </w:r>
            <w:r>
              <w:t>、推台锯、排钻、空压机等设备运行时产生的噪声。具体噪声污染源见表</w:t>
            </w:r>
            <w:r>
              <w:t>5-4</w:t>
            </w:r>
            <w:r>
              <w:t>：</w:t>
            </w:r>
          </w:p>
          <w:p w:rsidR="00194F28" w:rsidRDefault="00194F28" w:rsidP="00412FD9">
            <w:pPr>
              <w:pStyle w:val="af4"/>
              <w:numPr>
                <w:ilvl w:val="0"/>
                <w:numId w:val="10"/>
              </w:numPr>
              <w:rPr>
                <w:rFonts w:hAnsi="Times New Roman"/>
              </w:rPr>
            </w:pPr>
            <w:r>
              <w:rPr>
                <w:rFonts w:hAnsi="Times New Roman"/>
              </w:rPr>
              <w:t xml:space="preserve">  </w:t>
            </w:r>
            <w:r>
              <w:rPr>
                <w:rFonts w:hAnsi="Times New Roman"/>
              </w:rPr>
              <w:t>项目主要噪声源一览表</w:t>
            </w:r>
            <w:r>
              <w:rPr>
                <w:rFonts w:hAnsi="Times New Roman"/>
              </w:rPr>
              <w:t xml:space="preserve">  </w:t>
            </w:r>
            <w:r>
              <w:rPr>
                <w:rFonts w:hAnsi="Times New Roman"/>
              </w:rPr>
              <w:t>单位：</w:t>
            </w:r>
            <w:r>
              <w:rPr>
                <w:rFonts w:hAnsi="Times New Roman"/>
              </w:rPr>
              <w:t>dB</w:t>
            </w:r>
            <w:r>
              <w:rPr>
                <w:rFonts w:hAnsi="Times New Roman"/>
              </w:rPr>
              <w:t>（</w:t>
            </w:r>
            <w:r>
              <w:rPr>
                <w:rFonts w:hAnsi="Times New Roman"/>
              </w:rPr>
              <w:t>A</w:t>
            </w:r>
            <w:r>
              <w:rPr>
                <w:rFonts w:hAnsi="Times New Roman"/>
              </w:rPr>
              <w:t>）</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8"/>
              <w:gridCol w:w="976"/>
              <w:gridCol w:w="1524"/>
              <w:gridCol w:w="1906"/>
              <w:gridCol w:w="2026"/>
            </w:tblGrid>
            <w:tr w:rsidR="00194F28" w:rsidTr="00F43EAC">
              <w:trPr>
                <w:trHeight w:hRule="exact" w:val="318"/>
                <w:jc w:val="center"/>
              </w:trPr>
              <w:tc>
                <w:tcPr>
                  <w:tcW w:w="1688" w:type="dxa"/>
                  <w:vAlign w:val="center"/>
                </w:tcPr>
                <w:p w:rsidR="00194F28" w:rsidRDefault="00194F28" w:rsidP="00F43EAC">
                  <w:pPr>
                    <w:jc w:val="center"/>
                    <w:rPr>
                      <w:bCs/>
                      <w:szCs w:val="21"/>
                    </w:rPr>
                  </w:pPr>
                  <w:r>
                    <w:rPr>
                      <w:bCs/>
                      <w:szCs w:val="21"/>
                    </w:rPr>
                    <w:t>噪声源</w:t>
                  </w:r>
                </w:p>
              </w:tc>
              <w:tc>
                <w:tcPr>
                  <w:tcW w:w="976" w:type="dxa"/>
                  <w:vAlign w:val="center"/>
                </w:tcPr>
                <w:p w:rsidR="00194F28" w:rsidRDefault="00194F28" w:rsidP="00F43EAC">
                  <w:pPr>
                    <w:jc w:val="center"/>
                    <w:rPr>
                      <w:bCs/>
                      <w:szCs w:val="21"/>
                    </w:rPr>
                  </w:pPr>
                  <w:r>
                    <w:rPr>
                      <w:bCs/>
                      <w:szCs w:val="21"/>
                    </w:rPr>
                    <w:t>所在位置</w:t>
                  </w:r>
                </w:p>
              </w:tc>
              <w:tc>
                <w:tcPr>
                  <w:tcW w:w="1524" w:type="dxa"/>
                  <w:vAlign w:val="center"/>
                </w:tcPr>
                <w:p w:rsidR="00194F28" w:rsidRDefault="00194F28" w:rsidP="00F43EAC">
                  <w:pPr>
                    <w:jc w:val="center"/>
                    <w:rPr>
                      <w:bCs/>
                      <w:szCs w:val="21"/>
                    </w:rPr>
                  </w:pPr>
                  <w:r>
                    <w:rPr>
                      <w:bCs/>
                      <w:szCs w:val="21"/>
                    </w:rPr>
                    <w:t>噪声性质</w:t>
                  </w:r>
                </w:p>
              </w:tc>
              <w:tc>
                <w:tcPr>
                  <w:tcW w:w="1906" w:type="dxa"/>
                  <w:vAlign w:val="center"/>
                </w:tcPr>
                <w:p w:rsidR="00194F28" w:rsidRDefault="00194F28" w:rsidP="00F43EAC">
                  <w:pPr>
                    <w:jc w:val="center"/>
                    <w:rPr>
                      <w:bCs/>
                      <w:szCs w:val="21"/>
                    </w:rPr>
                  </w:pPr>
                  <w:r>
                    <w:rPr>
                      <w:rFonts w:hint="eastAsia"/>
                      <w:bCs/>
                      <w:szCs w:val="21"/>
                    </w:rPr>
                    <w:t>治理</w:t>
                  </w:r>
                  <w:r>
                    <w:rPr>
                      <w:bCs/>
                      <w:szCs w:val="21"/>
                    </w:rPr>
                    <w:t>措施</w:t>
                  </w:r>
                </w:p>
              </w:tc>
              <w:tc>
                <w:tcPr>
                  <w:tcW w:w="2026" w:type="dxa"/>
                  <w:vAlign w:val="center"/>
                </w:tcPr>
                <w:p w:rsidR="00194F28" w:rsidRDefault="00194F28" w:rsidP="00F43EAC">
                  <w:pPr>
                    <w:jc w:val="center"/>
                    <w:rPr>
                      <w:bCs/>
                      <w:szCs w:val="21"/>
                    </w:rPr>
                  </w:pPr>
                  <w:r>
                    <w:rPr>
                      <w:bCs/>
                      <w:szCs w:val="21"/>
                    </w:rPr>
                    <w:t>类比噪声值</w:t>
                  </w:r>
                </w:p>
              </w:tc>
            </w:tr>
            <w:tr w:rsidR="00194F28" w:rsidTr="00F43EAC">
              <w:trPr>
                <w:trHeight w:hRule="exact" w:val="288"/>
                <w:jc w:val="center"/>
              </w:trPr>
              <w:tc>
                <w:tcPr>
                  <w:tcW w:w="1688" w:type="dxa"/>
                  <w:vAlign w:val="center"/>
                </w:tcPr>
                <w:p w:rsidR="00194F28" w:rsidRDefault="00194F28" w:rsidP="00F43EAC">
                  <w:pPr>
                    <w:jc w:val="center"/>
                    <w:rPr>
                      <w:szCs w:val="21"/>
                    </w:rPr>
                  </w:pPr>
                  <w:r>
                    <w:rPr>
                      <w:rFonts w:hint="eastAsia"/>
                      <w:szCs w:val="21"/>
                    </w:rPr>
                    <w:t>裁料机</w:t>
                  </w:r>
                </w:p>
              </w:tc>
              <w:tc>
                <w:tcPr>
                  <w:tcW w:w="976" w:type="dxa"/>
                  <w:vMerge w:val="restart"/>
                  <w:vAlign w:val="center"/>
                </w:tcPr>
                <w:p w:rsidR="00194F28" w:rsidRDefault="00194F28" w:rsidP="00F43EAC">
                  <w:pPr>
                    <w:jc w:val="center"/>
                    <w:rPr>
                      <w:szCs w:val="21"/>
                    </w:rPr>
                  </w:pPr>
                  <w:r>
                    <w:rPr>
                      <w:szCs w:val="21"/>
                    </w:rPr>
                    <w:t>位于生产厂房中部</w:t>
                  </w:r>
                </w:p>
              </w:tc>
              <w:tc>
                <w:tcPr>
                  <w:tcW w:w="1524" w:type="dxa"/>
                  <w:vAlign w:val="center"/>
                </w:tcPr>
                <w:p w:rsidR="00194F28" w:rsidRDefault="00194F28" w:rsidP="00F43EAC">
                  <w:pPr>
                    <w:jc w:val="center"/>
                    <w:rPr>
                      <w:szCs w:val="21"/>
                    </w:rPr>
                  </w:pPr>
                  <w:r>
                    <w:rPr>
                      <w:szCs w:val="21"/>
                    </w:rPr>
                    <w:t>连续</w:t>
                  </w:r>
                </w:p>
              </w:tc>
              <w:tc>
                <w:tcPr>
                  <w:tcW w:w="1906" w:type="dxa"/>
                  <w:vAlign w:val="center"/>
                </w:tcPr>
                <w:p w:rsidR="00194F28" w:rsidRDefault="00194F28" w:rsidP="00F43EAC">
                  <w:pPr>
                    <w:jc w:val="center"/>
                    <w:rPr>
                      <w:szCs w:val="21"/>
                    </w:rPr>
                  </w:pPr>
                  <w:r>
                    <w:rPr>
                      <w:rFonts w:hint="eastAsia"/>
                      <w:szCs w:val="21"/>
                    </w:rPr>
                    <w:t>减震</w:t>
                  </w:r>
                  <w:r>
                    <w:rPr>
                      <w:szCs w:val="21"/>
                    </w:rPr>
                    <w:t>、</w:t>
                  </w:r>
                  <w:r>
                    <w:rPr>
                      <w:rFonts w:hint="eastAsia"/>
                      <w:szCs w:val="21"/>
                    </w:rPr>
                    <w:t>隔声</w:t>
                  </w:r>
                </w:p>
              </w:tc>
              <w:tc>
                <w:tcPr>
                  <w:tcW w:w="2026" w:type="dxa"/>
                  <w:vAlign w:val="center"/>
                </w:tcPr>
                <w:p w:rsidR="00194F28" w:rsidRDefault="00194F28" w:rsidP="00F43EAC">
                  <w:pPr>
                    <w:jc w:val="center"/>
                    <w:rPr>
                      <w:szCs w:val="21"/>
                    </w:rPr>
                  </w:pPr>
                  <w:r>
                    <w:rPr>
                      <w:szCs w:val="21"/>
                    </w:rPr>
                    <w:t>75</w:t>
                  </w:r>
                </w:p>
              </w:tc>
            </w:tr>
            <w:tr w:rsidR="00194F28" w:rsidTr="00F43EAC">
              <w:trPr>
                <w:trHeight w:hRule="exact" w:val="319"/>
                <w:jc w:val="center"/>
              </w:trPr>
              <w:tc>
                <w:tcPr>
                  <w:tcW w:w="1688" w:type="dxa"/>
                  <w:vAlign w:val="center"/>
                </w:tcPr>
                <w:p w:rsidR="00194F28" w:rsidRDefault="00194F28" w:rsidP="00F43EAC">
                  <w:pPr>
                    <w:jc w:val="center"/>
                    <w:rPr>
                      <w:szCs w:val="21"/>
                    </w:rPr>
                  </w:pPr>
                  <w:r>
                    <w:rPr>
                      <w:rFonts w:hint="eastAsia"/>
                      <w:szCs w:val="21"/>
                    </w:rPr>
                    <w:t>封边机</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szCs w:val="21"/>
                    </w:rPr>
                    <w:t>连续</w:t>
                  </w:r>
                </w:p>
              </w:tc>
              <w:tc>
                <w:tcPr>
                  <w:tcW w:w="1906" w:type="dxa"/>
                  <w:vAlign w:val="center"/>
                </w:tcPr>
                <w:p w:rsidR="00194F28" w:rsidRDefault="00194F28" w:rsidP="00F43EAC">
                  <w:pPr>
                    <w:jc w:val="center"/>
                    <w:rPr>
                      <w:szCs w:val="21"/>
                    </w:rPr>
                  </w:pPr>
                  <w:r>
                    <w:rPr>
                      <w:rFonts w:hint="eastAsia"/>
                      <w:szCs w:val="21"/>
                    </w:rPr>
                    <w:t>减震</w:t>
                  </w:r>
                  <w:r>
                    <w:rPr>
                      <w:szCs w:val="21"/>
                    </w:rPr>
                    <w:t>、</w:t>
                  </w:r>
                  <w:r>
                    <w:rPr>
                      <w:rFonts w:hint="eastAsia"/>
                      <w:szCs w:val="21"/>
                    </w:rPr>
                    <w:t>隔声</w:t>
                  </w:r>
                </w:p>
              </w:tc>
              <w:tc>
                <w:tcPr>
                  <w:tcW w:w="2026" w:type="dxa"/>
                  <w:vAlign w:val="center"/>
                </w:tcPr>
                <w:p w:rsidR="00194F28" w:rsidRDefault="00194F28" w:rsidP="00F43EAC">
                  <w:pPr>
                    <w:jc w:val="center"/>
                    <w:rPr>
                      <w:szCs w:val="21"/>
                    </w:rPr>
                  </w:pPr>
                  <w:r>
                    <w:rPr>
                      <w:szCs w:val="21"/>
                    </w:rPr>
                    <w:t>70</w:t>
                  </w:r>
                </w:p>
              </w:tc>
            </w:tr>
            <w:tr w:rsidR="00194F28" w:rsidTr="00F43EAC">
              <w:trPr>
                <w:trHeight w:hRule="exact" w:val="295"/>
                <w:jc w:val="center"/>
              </w:trPr>
              <w:tc>
                <w:tcPr>
                  <w:tcW w:w="1688" w:type="dxa"/>
                  <w:vAlign w:val="center"/>
                </w:tcPr>
                <w:p w:rsidR="00194F28" w:rsidRDefault="00194F28" w:rsidP="00F43EAC">
                  <w:pPr>
                    <w:jc w:val="center"/>
                    <w:rPr>
                      <w:szCs w:val="21"/>
                    </w:rPr>
                  </w:pPr>
                  <w:r>
                    <w:rPr>
                      <w:rFonts w:hint="eastAsia"/>
                      <w:szCs w:val="21"/>
                    </w:rPr>
                    <w:t>推台锯</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szCs w:val="21"/>
                    </w:rPr>
                    <w:t>连续</w:t>
                  </w:r>
                </w:p>
              </w:tc>
              <w:tc>
                <w:tcPr>
                  <w:tcW w:w="1906" w:type="dxa"/>
                  <w:vAlign w:val="center"/>
                </w:tcPr>
                <w:p w:rsidR="00194F28" w:rsidRDefault="00194F28" w:rsidP="00F43EAC">
                  <w:pPr>
                    <w:jc w:val="center"/>
                    <w:rPr>
                      <w:szCs w:val="21"/>
                    </w:rPr>
                  </w:pPr>
                  <w:r>
                    <w:rPr>
                      <w:rFonts w:hint="eastAsia"/>
                      <w:szCs w:val="21"/>
                    </w:rPr>
                    <w:t>减震</w:t>
                  </w:r>
                  <w:r>
                    <w:rPr>
                      <w:szCs w:val="21"/>
                    </w:rPr>
                    <w:t>、</w:t>
                  </w:r>
                  <w:r>
                    <w:rPr>
                      <w:rFonts w:hint="eastAsia"/>
                      <w:szCs w:val="21"/>
                    </w:rPr>
                    <w:t>隔声</w:t>
                  </w:r>
                </w:p>
              </w:tc>
              <w:tc>
                <w:tcPr>
                  <w:tcW w:w="2026" w:type="dxa"/>
                  <w:vAlign w:val="center"/>
                </w:tcPr>
                <w:p w:rsidR="00194F28" w:rsidRDefault="00194F28" w:rsidP="00F43EAC">
                  <w:pPr>
                    <w:jc w:val="center"/>
                    <w:rPr>
                      <w:szCs w:val="21"/>
                    </w:rPr>
                  </w:pPr>
                  <w:r>
                    <w:rPr>
                      <w:szCs w:val="21"/>
                    </w:rPr>
                    <w:t>75</w:t>
                  </w:r>
                </w:p>
              </w:tc>
            </w:tr>
            <w:tr w:rsidR="00194F28" w:rsidTr="00F43EAC">
              <w:trPr>
                <w:trHeight w:hRule="exact" w:val="313"/>
                <w:jc w:val="center"/>
              </w:trPr>
              <w:tc>
                <w:tcPr>
                  <w:tcW w:w="1688" w:type="dxa"/>
                  <w:vAlign w:val="center"/>
                </w:tcPr>
                <w:p w:rsidR="00194F28" w:rsidRDefault="00194F28" w:rsidP="00F43EAC">
                  <w:pPr>
                    <w:jc w:val="center"/>
                    <w:rPr>
                      <w:szCs w:val="21"/>
                    </w:rPr>
                  </w:pPr>
                  <w:r>
                    <w:rPr>
                      <w:rFonts w:hint="eastAsia"/>
                      <w:szCs w:val="21"/>
                    </w:rPr>
                    <w:t>排钻</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szCs w:val="21"/>
                    </w:rPr>
                    <w:t>连续</w:t>
                  </w:r>
                </w:p>
              </w:tc>
              <w:tc>
                <w:tcPr>
                  <w:tcW w:w="1906" w:type="dxa"/>
                  <w:vAlign w:val="center"/>
                </w:tcPr>
                <w:p w:rsidR="00194F28" w:rsidRDefault="00194F28" w:rsidP="00F43EAC">
                  <w:pPr>
                    <w:jc w:val="center"/>
                    <w:rPr>
                      <w:szCs w:val="21"/>
                    </w:rPr>
                  </w:pPr>
                  <w:r>
                    <w:rPr>
                      <w:rFonts w:hint="eastAsia"/>
                      <w:szCs w:val="21"/>
                    </w:rPr>
                    <w:t>减震</w:t>
                  </w:r>
                  <w:r>
                    <w:rPr>
                      <w:szCs w:val="21"/>
                    </w:rPr>
                    <w:t>、</w:t>
                  </w:r>
                  <w:r>
                    <w:rPr>
                      <w:rFonts w:hint="eastAsia"/>
                      <w:szCs w:val="21"/>
                    </w:rPr>
                    <w:t>隔声</w:t>
                  </w:r>
                </w:p>
              </w:tc>
              <w:tc>
                <w:tcPr>
                  <w:tcW w:w="2026" w:type="dxa"/>
                  <w:vAlign w:val="center"/>
                </w:tcPr>
                <w:p w:rsidR="00194F28" w:rsidRDefault="00194F28" w:rsidP="00F43EAC">
                  <w:pPr>
                    <w:jc w:val="center"/>
                    <w:rPr>
                      <w:szCs w:val="21"/>
                    </w:rPr>
                  </w:pPr>
                  <w:r>
                    <w:rPr>
                      <w:szCs w:val="21"/>
                    </w:rPr>
                    <w:t>70</w:t>
                  </w:r>
                </w:p>
              </w:tc>
            </w:tr>
            <w:tr w:rsidR="00194F28" w:rsidTr="00F43EAC">
              <w:trPr>
                <w:trHeight w:hRule="exact" w:val="323"/>
                <w:jc w:val="center"/>
              </w:trPr>
              <w:tc>
                <w:tcPr>
                  <w:tcW w:w="1688" w:type="dxa"/>
                  <w:vAlign w:val="center"/>
                </w:tcPr>
                <w:p w:rsidR="00194F28" w:rsidRDefault="00194F28" w:rsidP="00F43EAC">
                  <w:pPr>
                    <w:jc w:val="center"/>
                    <w:rPr>
                      <w:szCs w:val="21"/>
                    </w:rPr>
                  </w:pPr>
                  <w:r>
                    <w:rPr>
                      <w:rFonts w:hint="eastAsia"/>
                      <w:szCs w:val="21"/>
                    </w:rPr>
                    <w:t>空压机</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szCs w:val="21"/>
                    </w:rPr>
                    <w:t>连续</w:t>
                  </w:r>
                </w:p>
              </w:tc>
              <w:tc>
                <w:tcPr>
                  <w:tcW w:w="1906" w:type="dxa"/>
                  <w:vAlign w:val="center"/>
                </w:tcPr>
                <w:p w:rsidR="00194F28" w:rsidRDefault="00194F28" w:rsidP="00F43EAC">
                  <w:pPr>
                    <w:jc w:val="center"/>
                    <w:rPr>
                      <w:szCs w:val="21"/>
                    </w:rPr>
                  </w:pPr>
                  <w:r>
                    <w:rPr>
                      <w:rFonts w:hint="eastAsia"/>
                      <w:szCs w:val="21"/>
                    </w:rPr>
                    <w:t>减震</w:t>
                  </w:r>
                  <w:r>
                    <w:rPr>
                      <w:szCs w:val="21"/>
                    </w:rPr>
                    <w:t>、</w:t>
                  </w:r>
                  <w:r>
                    <w:rPr>
                      <w:rFonts w:hint="eastAsia"/>
                      <w:szCs w:val="21"/>
                    </w:rPr>
                    <w:t>隔声</w:t>
                  </w:r>
                </w:p>
              </w:tc>
              <w:tc>
                <w:tcPr>
                  <w:tcW w:w="2026" w:type="dxa"/>
                  <w:vAlign w:val="center"/>
                </w:tcPr>
                <w:p w:rsidR="00194F28" w:rsidRDefault="00194F28" w:rsidP="00F43EAC">
                  <w:pPr>
                    <w:jc w:val="center"/>
                    <w:rPr>
                      <w:szCs w:val="21"/>
                    </w:rPr>
                  </w:pPr>
                  <w:r>
                    <w:rPr>
                      <w:rFonts w:hint="eastAsia"/>
                      <w:szCs w:val="21"/>
                    </w:rPr>
                    <w:t>73</w:t>
                  </w:r>
                </w:p>
              </w:tc>
            </w:tr>
            <w:tr w:rsidR="00194F28" w:rsidTr="00F43EAC">
              <w:trPr>
                <w:trHeight w:hRule="exact" w:val="323"/>
                <w:jc w:val="center"/>
              </w:trPr>
              <w:tc>
                <w:tcPr>
                  <w:tcW w:w="1688" w:type="dxa"/>
                  <w:vAlign w:val="center"/>
                </w:tcPr>
                <w:p w:rsidR="00194F28" w:rsidRDefault="00194F28" w:rsidP="00F43EAC">
                  <w:pPr>
                    <w:jc w:val="center"/>
                    <w:rPr>
                      <w:szCs w:val="21"/>
                    </w:rPr>
                  </w:pPr>
                  <w:r>
                    <w:rPr>
                      <w:rFonts w:hint="eastAsia"/>
                      <w:szCs w:val="21"/>
                    </w:rPr>
                    <w:t>侧孔机</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rFonts w:hint="eastAsia"/>
                      <w:szCs w:val="21"/>
                    </w:rPr>
                    <w:t>连续</w:t>
                  </w:r>
                </w:p>
              </w:tc>
              <w:tc>
                <w:tcPr>
                  <w:tcW w:w="1906" w:type="dxa"/>
                  <w:vAlign w:val="center"/>
                </w:tcPr>
                <w:p w:rsidR="00194F28" w:rsidRDefault="00194F28" w:rsidP="00F43EAC">
                  <w:pPr>
                    <w:jc w:val="center"/>
                    <w:rPr>
                      <w:szCs w:val="21"/>
                    </w:rPr>
                  </w:pPr>
                  <w:r>
                    <w:rPr>
                      <w:rFonts w:hint="eastAsia"/>
                      <w:szCs w:val="21"/>
                    </w:rPr>
                    <w:t>减震、隔声</w:t>
                  </w:r>
                </w:p>
              </w:tc>
              <w:tc>
                <w:tcPr>
                  <w:tcW w:w="2026" w:type="dxa"/>
                  <w:vAlign w:val="center"/>
                </w:tcPr>
                <w:p w:rsidR="00194F28" w:rsidRDefault="00194F28" w:rsidP="00F43EAC">
                  <w:pPr>
                    <w:jc w:val="center"/>
                    <w:rPr>
                      <w:szCs w:val="21"/>
                    </w:rPr>
                  </w:pPr>
                  <w:r>
                    <w:rPr>
                      <w:rFonts w:hint="eastAsia"/>
                      <w:szCs w:val="21"/>
                    </w:rPr>
                    <w:t>70</w:t>
                  </w:r>
                </w:p>
              </w:tc>
            </w:tr>
            <w:tr w:rsidR="00194F28" w:rsidTr="00F43EAC">
              <w:trPr>
                <w:trHeight w:hRule="exact" w:val="323"/>
                <w:jc w:val="center"/>
              </w:trPr>
              <w:tc>
                <w:tcPr>
                  <w:tcW w:w="1688" w:type="dxa"/>
                  <w:vAlign w:val="center"/>
                </w:tcPr>
                <w:p w:rsidR="00194F28" w:rsidRDefault="00194F28" w:rsidP="00F43EAC">
                  <w:pPr>
                    <w:jc w:val="center"/>
                    <w:rPr>
                      <w:szCs w:val="21"/>
                    </w:rPr>
                  </w:pPr>
                  <w:r>
                    <w:rPr>
                      <w:rFonts w:hint="eastAsia"/>
                      <w:szCs w:val="21"/>
                    </w:rPr>
                    <w:t>台钻</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rFonts w:hint="eastAsia"/>
                      <w:szCs w:val="21"/>
                    </w:rPr>
                    <w:t>连续</w:t>
                  </w:r>
                </w:p>
              </w:tc>
              <w:tc>
                <w:tcPr>
                  <w:tcW w:w="1906" w:type="dxa"/>
                  <w:vAlign w:val="center"/>
                </w:tcPr>
                <w:p w:rsidR="00194F28" w:rsidRDefault="00194F28" w:rsidP="00F43EAC">
                  <w:pPr>
                    <w:jc w:val="center"/>
                    <w:rPr>
                      <w:szCs w:val="21"/>
                    </w:rPr>
                  </w:pPr>
                  <w:r>
                    <w:rPr>
                      <w:rFonts w:hint="eastAsia"/>
                      <w:szCs w:val="21"/>
                    </w:rPr>
                    <w:t>减震、隔声</w:t>
                  </w:r>
                </w:p>
              </w:tc>
              <w:tc>
                <w:tcPr>
                  <w:tcW w:w="2026" w:type="dxa"/>
                  <w:vAlign w:val="center"/>
                </w:tcPr>
                <w:p w:rsidR="00194F28" w:rsidRDefault="00194F28" w:rsidP="00F43EAC">
                  <w:pPr>
                    <w:jc w:val="center"/>
                    <w:rPr>
                      <w:szCs w:val="21"/>
                    </w:rPr>
                  </w:pPr>
                  <w:r>
                    <w:rPr>
                      <w:rFonts w:hint="eastAsia"/>
                      <w:szCs w:val="21"/>
                    </w:rPr>
                    <w:t>70</w:t>
                  </w:r>
                </w:p>
              </w:tc>
            </w:tr>
            <w:tr w:rsidR="00194F28" w:rsidTr="00F43EAC">
              <w:trPr>
                <w:trHeight w:hRule="exact" w:val="323"/>
                <w:jc w:val="center"/>
              </w:trPr>
              <w:tc>
                <w:tcPr>
                  <w:tcW w:w="1688" w:type="dxa"/>
                  <w:vAlign w:val="center"/>
                </w:tcPr>
                <w:p w:rsidR="00194F28" w:rsidRDefault="00194F28" w:rsidP="00F43EAC">
                  <w:pPr>
                    <w:jc w:val="center"/>
                    <w:rPr>
                      <w:szCs w:val="21"/>
                    </w:rPr>
                  </w:pPr>
                  <w:r>
                    <w:rPr>
                      <w:rFonts w:hint="eastAsia"/>
                      <w:szCs w:val="21"/>
                    </w:rPr>
                    <w:t>切割机</w:t>
                  </w:r>
                </w:p>
              </w:tc>
              <w:tc>
                <w:tcPr>
                  <w:tcW w:w="976" w:type="dxa"/>
                  <w:vMerge/>
                  <w:vAlign w:val="center"/>
                </w:tcPr>
                <w:p w:rsidR="00194F28" w:rsidRDefault="00194F28" w:rsidP="00F43EAC">
                  <w:pPr>
                    <w:jc w:val="center"/>
                    <w:rPr>
                      <w:szCs w:val="21"/>
                    </w:rPr>
                  </w:pPr>
                </w:p>
              </w:tc>
              <w:tc>
                <w:tcPr>
                  <w:tcW w:w="1524" w:type="dxa"/>
                  <w:vAlign w:val="center"/>
                </w:tcPr>
                <w:p w:rsidR="00194F28" w:rsidRDefault="00194F28" w:rsidP="00F43EAC">
                  <w:pPr>
                    <w:jc w:val="center"/>
                    <w:rPr>
                      <w:szCs w:val="21"/>
                    </w:rPr>
                  </w:pPr>
                  <w:r>
                    <w:rPr>
                      <w:rFonts w:hint="eastAsia"/>
                      <w:szCs w:val="21"/>
                    </w:rPr>
                    <w:t>连续</w:t>
                  </w:r>
                </w:p>
              </w:tc>
              <w:tc>
                <w:tcPr>
                  <w:tcW w:w="1906" w:type="dxa"/>
                  <w:vAlign w:val="center"/>
                </w:tcPr>
                <w:p w:rsidR="00194F28" w:rsidRDefault="00194F28" w:rsidP="00F43EAC">
                  <w:pPr>
                    <w:jc w:val="center"/>
                    <w:rPr>
                      <w:szCs w:val="21"/>
                    </w:rPr>
                  </w:pPr>
                  <w:r>
                    <w:rPr>
                      <w:rFonts w:hint="eastAsia"/>
                      <w:szCs w:val="21"/>
                    </w:rPr>
                    <w:t>减震、格子</w:t>
                  </w:r>
                </w:p>
              </w:tc>
              <w:tc>
                <w:tcPr>
                  <w:tcW w:w="2026" w:type="dxa"/>
                  <w:vAlign w:val="center"/>
                </w:tcPr>
                <w:p w:rsidR="00194F28" w:rsidRDefault="00194F28" w:rsidP="00F43EAC">
                  <w:pPr>
                    <w:jc w:val="center"/>
                    <w:rPr>
                      <w:szCs w:val="21"/>
                    </w:rPr>
                  </w:pPr>
                  <w:r>
                    <w:rPr>
                      <w:rFonts w:hint="eastAsia"/>
                      <w:szCs w:val="21"/>
                    </w:rPr>
                    <w:t>75</w:t>
                  </w:r>
                </w:p>
              </w:tc>
            </w:tr>
          </w:tbl>
          <w:p w:rsidR="00194F28" w:rsidRDefault="00194F28" w:rsidP="00F43EAC">
            <w:pPr>
              <w:spacing w:line="360" w:lineRule="auto"/>
              <w:ind w:firstLineChars="200" w:firstLine="480"/>
              <w:rPr>
                <w:sz w:val="24"/>
              </w:rPr>
            </w:pPr>
            <w:r>
              <w:rPr>
                <w:sz w:val="24"/>
              </w:rPr>
              <w:t>评价要求：将生产主要产噪设备布置于厂房中央，安装隔声门窗，使厂房封闭，墙体材料采用吸声材料，厂房四周种植高大乔木。经以上措施后，本项目产生噪声经厂房隔音和自然衰减后，厂界噪声可以达到《工业企业厂界环境噪声排放标准》（</w:t>
            </w:r>
            <w:r>
              <w:rPr>
                <w:sz w:val="24"/>
              </w:rPr>
              <w:t>GB12348-2008</w:t>
            </w:r>
            <w:r>
              <w:rPr>
                <w:sz w:val="24"/>
              </w:rPr>
              <w:t>）中</w:t>
            </w:r>
            <w:r>
              <w:rPr>
                <w:sz w:val="24"/>
              </w:rPr>
              <w:t>3</w:t>
            </w:r>
            <w:r>
              <w:rPr>
                <w:sz w:val="24"/>
              </w:rPr>
              <w:t>类标准。</w:t>
            </w:r>
          </w:p>
          <w:p w:rsidR="00194F28" w:rsidRDefault="00194F28" w:rsidP="00F43EAC">
            <w:pPr>
              <w:spacing w:line="360" w:lineRule="auto"/>
              <w:ind w:firstLineChars="200" w:firstLine="480"/>
              <w:rPr>
                <w:sz w:val="24"/>
              </w:rPr>
            </w:pPr>
            <w:r>
              <w:rPr>
                <w:rFonts w:hint="eastAsia"/>
                <w:sz w:val="24"/>
              </w:rPr>
              <w:t>（</w:t>
            </w:r>
            <w:r>
              <w:rPr>
                <w:rFonts w:hint="eastAsia"/>
                <w:sz w:val="24"/>
              </w:rPr>
              <w:t>4</w:t>
            </w:r>
            <w:r>
              <w:rPr>
                <w:rFonts w:hint="eastAsia"/>
                <w:sz w:val="24"/>
              </w:rPr>
              <w:t>）运营期</w:t>
            </w:r>
            <w:r>
              <w:rPr>
                <w:sz w:val="24"/>
              </w:rPr>
              <w:t>固废</w:t>
            </w:r>
          </w:p>
          <w:p w:rsidR="00194F28" w:rsidRDefault="00194F28" w:rsidP="00F43EAC">
            <w:pPr>
              <w:spacing w:line="360" w:lineRule="auto"/>
              <w:ind w:firstLineChars="200" w:firstLine="480"/>
              <w:rPr>
                <w:sz w:val="24"/>
              </w:rPr>
            </w:pPr>
            <w:r>
              <w:rPr>
                <w:sz w:val="24"/>
              </w:rPr>
              <w:t>本项目的固废分为一般工业固废。一般工业固废主要</w:t>
            </w:r>
            <w:r>
              <w:rPr>
                <w:rFonts w:hint="eastAsia"/>
                <w:sz w:val="24"/>
              </w:rPr>
              <w:t>为</w:t>
            </w:r>
            <w:r>
              <w:rPr>
                <w:sz w:val="24"/>
              </w:rPr>
              <w:t>木材边角料、除尘灰、员工生活垃圾。</w:t>
            </w:r>
            <w:r>
              <w:rPr>
                <w:rFonts w:hint="eastAsia"/>
                <w:sz w:val="24"/>
              </w:rPr>
              <w:t>本项目</w:t>
            </w:r>
            <w:r>
              <w:rPr>
                <w:sz w:val="24"/>
              </w:rPr>
              <w:t>内设置一固废</w:t>
            </w:r>
            <w:r>
              <w:rPr>
                <w:rFonts w:hint="eastAsia"/>
                <w:sz w:val="24"/>
              </w:rPr>
              <w:t>堆场位于</w:t>
            </w:r>
            <w:r>
              <w:rPr>
                <w:sz w:val="24"/>
              </w:rPr>
              <w:t>厂房</w:t>
            </w:r>
            <w:r>
              <w:rPr>
                <w:rFonts w:hint="eastAsia"/>
                <w:sz w:val="24"/>
              </w:rPr>
              <w:t>东</w:t>
            </w:r>
            <w:r>
              <w:rPr>
                <w:sz w:val="24"/>
              </w:rPr>
              <w:t>北侧，用于木材边角料、除尘灰等临时堆放。</w:t>
            </w:r>
            <w:r>
              <w:rPr>
                <w:rFonts w:hint="eastAsia"/>
                <w:sz w:val="24"/>
              </w:rPr>
              <w:t>本项目</w:t>
            </w:r>
            <w:r>
              <w:rPr>
                <w:sz w:val="24"/>
              </w:rPr>
              <w:t>运营期固废产生</w:t>
            </w:r>
            <w:r>
              <w:rPr>
                <w:rFonts w:hint="eastAsia"/>
                <w:sz w:val="24"/>
              </w:rPr>
              <w:t>及</w:t>
            </w:r>
            <w:r>
              <w:rPr>
                <w:sz w:val="24"/>
              </w:rPr>
              <w:t>处理、处置措施如下：</w:t>
            </w:r>
          </w:p>
          <w:p w:rsidR="00194F28" w:rsidRDefault="00194F28" w:rsidP="00F43EAC">
            <w:pPr>
              <w:spacing w:line="360" w:lineRule="auto"/>
              <w:ind w:firstLineChars="200" w:firstLine="480"/>
              <w:rPr>
                <w:sz w:val="24"/>
              </w:rPr>
            </w:pPr>
            <w:r>
              <w:rPr>
                <w:rFonts w:hint="eastAsia"/>
                <w:sz w:val="24"/>
              </w:rPr>
              <w:lastRenderedPageBreak/>
              <w:t>木材</w:t>
            </w:r>
            <w:r>
              <w:rPr>
                <w:sz w:val="24"/>
              </w:rPr>
              <w:t>边角料：本项目</w:t>
            </w:r>
            <w:r>
              <w:rPr>
                <w:rFonts w:hint="eastAsia"/>
                <w:sz w:val="24"/>
              </w:rPr>
              <w:t>家具</w:t>
            </w:r>
            <w:r>
              <w:rPr>
                <w:sz w:val="24"/>
              </w:rPr>
              <w:t>生产产生的</w:t>
            </w:r>
            <w:r>
              <w:rPr>
                <w:rFonts w:hint="eastAsia"/>
                <w:sz w:val="24"/>
              </w:rPr>
              <w:t>木材</w:t>
            </w:r>
            <w:r>
              <w:rPr>
                <w:sz w:val="24"/>
              </w:rPr>
              <w:t>边角料按原材料的</w:t>
            </w:r>
            <w:r>
              <w:rPr>
                <w:sz w:val="24"/>
              </w:rPr>
              <w:t>0.1%</w:t>
            </w:r>
            <w:r>
              <w:rPr>
                <w:sz w:val="24"/>
              </w:rPr>
              <w:t>计算，约为</w:t>
            </w:r>
            <w:r>
              <w:rPr>
                <w:sz w:val="24"/>
              </w:rPr>
              <w:t>0.57t/a</w:t>
            </w:r>
            <w:r>
              <w:rPr>
                <w:sz w:val="24"/>
              </w:rPr>
              <w:t>。项目在生产厂房内设置一临时储存点，经短期储存后外售。</w:t>
            </w:r>
          </w:p>
          <w:p w:rsidR="00194F28" w:rsidRDefault="00194F28" w:rsidP="00F43EAC">
            <w:pPr>
              <w:spacing w:line="360" w:lineRule="auto"/>
              <w:ind w:firstLineChars="200" w:firstLine="480"/>
              <w:rPr>
                <w:rFonts w:ascii="Calibri" w:hAnsi="Calibri" w:cs="宋体"/>
                <w:sz w:val="24"/>
              </w:rPr>
            </w:pPr>
            <w:r>
              <w:rPr>
                <w:sz w:val="24"/>
              </w:rPr>
              <w:t>除尘灰：本项目除尘灰主要为</w:t>
            </w:r>
            <w:r>
              <w:rPr>
                <w:rFonts w:hint="eastAsia"/>
                <w:sz w:val="24"/>
              </w:rPr>
              <w:t>木料</w:t>
            </w:r>
            <w:r>
              <w:rPr>
                <w:sz w:val="24"/>
              </w:rPr>
              <w:t>粉末，其产生量约为</w:t>
            </w:r>
            <w:r>
              <w:rPr>
                <w:sz w:val="24"/>
              </w:rPr>
              <w:t>5.162t/a</w:t>
            </w:r>
            <w:r>
              <w:rPr>
                <w:sz w:val="24"/>
              </w:rPr>
              <w:t>，经收集后外售。</w:t>
            </w:r>
          </w:p>
          <w:p w:rsidR="00194F28" w:rsidRDefault="00194F28" w:rsidP="00F43EAC">
            <w:pPr>
              <w:spacing w:line="360" w:lineRule="auto"/>
              <w:ind w:firstLineChars="200" w:firstLine="480"/>
              <w:rPr>
                <w:sz w:val="24"/>
              </w:rPr>
            </w:pPr>
            <w:r>
              <w:rPr>
                <w:sz w:val="24"/>
              </w:rPr>
              <w:t>员工生活垃圾：本项目按</w:t>
            </w:r>
            <w:r>
              <w:rPr>
                <w:rFonts w:hint="eastAsia"/>
                <w:sz w:val="24"/>
              </w:rPr>
              <w:t>15</w:t>
            </w:r>
            <w:r>
              <w:rPr>
                <w:sz w:val="24"/>
              </w:rPr>
              <w:t>人计算，按每人每天产生垃圾</w:t>
            </w:r>
            <w:r>
              <w:rPr>
                <w:sz w:val="24"/>
              </w:rPr>
              <w:t>0.5kg</w:t>
            </w:r>
            <w:r>
              <w:rPr>
                <w:sz w:val="24"/>
              </w:rPr>
              <w:t>，则生活垃圾的产生量为</w:t>
            </w:r>
            <w:r>
              <w:rPr>
                <w:rFonts w:hint="eastAsia"/>
                <w:sz w:val="24"/>
              </w:rPr>
              <w:t>7.5</w:t>
            </w:r>
            <w:r>
              <w:rPr>
                <w:sz w:val="24"/>
              </w:rPr>
              <w:t>kg/d</w:t>
            </w:r>
            <w:r>
              <w:rPr>
                <w:sz w:val="24"/>
              </w:rPr>
              <w:t>（</w:t>
            </w:r>
            <w:r>
              <w:rPr>
                <w:rFonts w:hint="eastAsia"/>
                <w:sz w:val="24"/>
              </w:rPr>
              <w:t>2.48</w:t>
            </w:r>
            <w:r>
              <w:rPr>
                <w:sz w:val="24"/>
              </w:rPr>
              <w:t>t/a</w:t>
            </w:r>
            <w:r>
              <w:rPr>
                <w:sz w:val="24"/>
              </w:rPr>
              <w:t>）。产生的生活垃圾通过场区内设置的垃圾桶收集袋装后送环卫部门，由环卫部门清运至垃圾填埋场卫生填埋，不对外随意排放，对当地环境基本无影响。</w:t>
            </w:r>
          </w:p>
          <w:p w:rsidR="00194F28" w:rsidRDefault="00194F28" w:rsidP="00F43EAC">
            <w:pPr>
              <w:spacing w:line="360" w:lineRule="auto"/>
              <w:ind w:firstLineChars="200" w:firstLine="480"/>
              <w:rPr>
                <w:sz w:val="24"/>
              </w:rPr>
            </w:pPr>
            <w:r>
              <w:rPr>
                <w:sz w:val="24"/>
              </w:rPr>
              <w:t>本项目运营期固体废物产生量及处理、处置情况如下：</w:t>
            </w:r>
          </w:p>
          <w:p w:rsidR="00194F28" w:rsidRDefault="00194F28" w:rsidP="00412FD9">
            <w:pPr>
              <w:pStyle w:val="af4"/>
              <w:numPr>
                <w:ilvl w:val="0"/>
                <w:numId w:val="10"/>
              </w:numPr>
              <w:rPr>
                <w:rFonts w:hAnsi="Times New Roman"/>
              </w:rPr>
            </w:pPr>
            <w:r>
              <w:rPr>
                <w:rFonts w:hAnsi="Times New Roman"/>
              </w:rPr>
              <w:t>固体废物产生及处理、处置措施</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1505"/>
              <w:gridCol w:w="1046"/>
              <w:gridCol w:w="1075"/>
              <w:gridCol w:w="3631"/>
            </w:tblGrid>
            <w:tr w:rsidR="00194F28" w:rsidTr="00F43EAC">
              <w:trPr>
                <w:trHeight w:val="313"/>
                <w:jc w:val="center"/>
              </w:trPr>
              <w:tc>
                <w:tcPr>
                  <w:tcW w:w="923" w:type="dxa"/>
                  <w:vAlign w:val="center"/>
                </w:tcPr>
                <w:p w:rsidR="00194F28" w:rsidRDefault="00194F28" w:rsidP="00F43EAC">
                  <w:pPr>
                    <w:pStyle w:val="a3"/>
                  </w:pPr>
                  <w:r>
                    <w:t>序号</w:t>
                  </w:r>
                </w:p>
              </w:tc>
              <w:tc>
                <w:tcPr>
                  <w:tcW w:w="1505" w:type="dxa"/>
                  <w:vAlign w:val="center"/>
                </w:tcPr>
                <w:p w:rsidR="00194F28" w:rsidRDefault="00194F28" w:rsidP="00F43EAC">
                  <w:pPr>
                    <w:pStyle w:val="a3"/>
                  </w:pPr>
                  <w:r>
                    <w:t>名称</w:t>
                  </w:r>
                </w:p>
              </w:tc>
              <w:tc>
                <w:tcPr>
                  <w:tcW w:w="1046" w:type="dxa"/>
                  <w:vAlign w:val="center"/>
                </w:tcPr>
                <w:p w:rsidR="00194F28" w:rsidRDefault="00194F28" w:rsidP="00F43EAC">
                  <w:pPr>
                    <w:pStyle w:val="a3"/>
                  </w:pPr>
                  <w:r>
                    <w:t>产生量</w:t>
                  </w:r>
                </w:p>
              </w:tc>
              <w:tc>
                <w:tcPr>
                  <w:tcW w:w="1075" w:type="dxa"/>
                  <w:vAlign w:val="center"/>
                </w:tcPr>
                <w:p w:rsidR="00194F28" w:rsidRDefault="00194F28" w:rsidP="00F43EAC">
                  <w:pPr>
                    <w:pStyle w:val="a3"/>
                  </w:pPr>
                  <w:r>
                    <w:t>废物性质</w:t>
                  </w:r>
                </w:p>
              </w:tc>
              <w:tc>
                <w:tcPr>
                  <w:tcW w:w="3631" w:type="dxa"/>
                  <w:vAlign w:val="center"/>
                </w:tcPr>
                <w:p w:rsidR="00194F28" w:rsidRDefault="00194F28" w:rsidP="00F43EAC">
                  <w:pPr>
                    <w:pStyle w:val="a3"/>
                  </w:pPr>
                  <w:r>
                    <w:t>处理措施</w:t>
                  </w:r>
                </w:p>
              </w:tc>
            </w:tr>
            <w:tr w:rsidR="00194F28" w:rsidTr="00F43EAC">
              <w:trPr>
                <w:trHeight w:val="316"/>
                <w:jc w:val="center"/>
              </w:trPr>
              <w:tc>
                <w:tcPr>
                  <w:tcW w:w="923" w:type="dxa"/>
                  <w:vAlign w:val="center"/>
                </w:tcPr>
                <w:p w:rsidR="00194F28" w:rsidRDefault="00194F28" w:rsidP="00F43EAC">
                  <w:pPr>
                    <w:pStyle w:val="a3"/>
                  </w:pPr>
                  <w:r>
                    <w:t>1</w:t>
                  </w:r>
                </w:p>
              </w:tc>
              <w:tc>
                <w:tcPr>
                  <w:tcW w:w="1505" w:type="dxa"/>
                  <w:vAlign w:val="center"/>
                </w:tcPr>
                <w:p w:rsidR="00194F28" w:rsidRDefault="00194F28" w:rsidP="00F43EAC">
                  <w:pPr>
                    <w:pStyle w:val="a3"/>
                  </w:pPr>
                  <w:r>
                    <w:rPr>
                      <w:rFonts w:hint="eastAsia"/>
                    </w:rPr>
                    <w:t>木材</w:t>
                  </w:r>
                  <w:r>
                    <w:t>边角料</w:t>
                  </w:r>
                </w:p>
              </w:tc>
              <w:tc>
                <w:tcPr>
                  <w:tcW w:w="1046" w:type="dxa"/>
                  <w:vAlign w:val="center"/>
                </w:tcPr>
                <w:p w:rsidR="00194F28" w:rsidRDefault="00194F28" w:rsidP="00F43EAC">
                  <w:pPr>
                    <w:pStyle w:val="a3"/>
                  </w:pPr>
                  <w:r>
                    <w:t>0.57t/a</w:t>
                  </w:r>
                </w:p>
              </w:tc>
              <w:tc>
                <w:tcPr>
                  <w:tcW w:w="1075" w:type="dxa"/>
                  <w:vMerge w:val="restart"/>
                  <w:vAlign w:val="center"/>
                </w:tcPr>
                <w:p w:rsidR="00194F28" w:rsidRDefault="00194F28" w:rsidP="00F43EAC">
                  <w:pPr>
                    <w:pStyle w:val="a3"/>
                  </w:pPr>
                  <w:r>
                    <w:t>一般固废</w:t>
                  </w:r>
                </w:p>
              </w:tc>
              <w:tc>
                <w:tcPr>
                  <w:tcW w:w="3631" w:type="dxa"/>
                  <w:vAlign w:val="center"/>
                </w:tcPr>
                <w:p w:rsidR="00194F28" w:rsidRDefault="00194F28" w:rsidP="00F43EAC">
                  <w:pPr>
                    <w:pStyle w:val="a3"/>
                  </w:pPr>
                  <w:r>
                    <w:t>经收集后外售到废品回收站统一处置</w:t>
                  </w:r>
                </w:p>
              </w:tc>
            </w:tr>
            <w:tr w:rsidR="00194F28" w:rsidTr="00F43EAC">
              <w:trPr>
                <w:trHeight w:val="316"/>
                <w:jc w:val="center"/>
              </w:trPr>
              <w:tc>
                <w:tcPr>
                  <w:tcW w:w="923" w:type="dxa"/>
                  <w:vAlign w:val="center"/>
                </w:tcPr>
                <w:p w:rsidR="00194F28" w:rsidRDefault="00194F28" w:rsidP="00F43EAC">
                  <w:pPr>
                    <w:pStyle w:val="a3"/>
                  </w:pPr>
                  <w:r>
                    <w:t>2</w:t>
                  </w:r>
                </w:p>
              </w:tc>
              <w:tc>
                <w:tcPr>
                  <w:tcW w:w="1505" w:type="dxa"/>
                  <w:vAlign w:val="center"/>
                </w:tcPr>
                <w:p w:rsidR="00194F28" w:rsidRDefault="00194F28" w:rsidP="00F43EAC">
                  <w:pPr>
                    <w:pStyle w:val="a3"/>
                  </w:pPr>
                  <w:r>
                    <w:t>除尘灰</w:t>
                  </w:r>
                </w:p>
              </w:tc>
              <w:tc>
                <w:tcPr>
                  <w:tcW w:w="1046" w:type="dxa"/>
                  <w:vAlign w:val="center"/>
                </w:tcPr>
                <w:p w:rsidR="00194F28" w:rsidRDefault="00194F28" w:rsidP="00F43EAC">
                  <w:pPr>
                    <w:pStyle w:val="a3"/>
                  </w:pPr>
                  <w:r>
                    <w:t>5.162t/a</w:t>
                  </w:r>
                </w:p>
              </w:tc>
              <w:tc>
                <w:tcPr>
                  <w:tcW w:w="1075" w:type="dxa"/>
                  <w:vMerge/>
                  <w:vAlign w:val="center"/>
                </w:tcPr>
                <w:p w:rsidR="00194F28" w:rsidRDefault="00194F28" w:rsidP="00F43EAC">
                  <w:pPr>
                    <w:pStyle w:val="a3"/>
                  </w:pPr>
                </w:p>
              </w:tc>
              <w:tc>
                <w:tcPr>
                  <w:tcW w:w="3631" w:type="dxa"/>
                  <w:vAlign w:val="center"/>
                </w:tcPr>
                <w:p w:rsidR="00194F28" w:rsidRDefault="00194F28" w:rsidP="00F43EAC">
                  <w:pPr>
                    <w:pStyle w:val="a3"/>
                  </w:pPr>
                  <w:r>
                    <w:t>经收集后外售到废品回收站统一处置</w:t>
                  </w:r>
                </w:p>
              </w:tc>
            </w:tr>
            <w:tr w:rsidR="00194F28" w:rsidTr="00F43EAC">
              <w:trPr>
                <w:trHeight w:val="326"/>
                <w:jc w:val="center"/>
              </w:trPr>
              <w:tc>
                <w:tcPr>
                  <w:tcW w:w="923" w:type="dxa"/>
                  <w:vAlign w:val="center"/>
                </w:tcPr>
                <w:p w:rsidR="00194F28" w:rsidRDefault="00194F28" w:rsidP="00F43EAC">
                  <w:pPr>
                    <w:pStyle w:val="a3"/>
                  </w:pPr>
                  <w:r>
                    <w:t>3</w:t>
                  </w:r>
                </w:p>
              </w:tc>
              <w:tc>
                <w:tcPr>
                  <w:tcW w:w="1505" w:type="dxa"/>
                  <w:vAlign w:val="center"/>
                </w:tcPr>
                <w:p w:rsidR="00194F28" w:rsidRDefault="00194F28" w:rsidP="00F43EAC">
                  <w:pPr>
                    <w:pStyle w:val="a3"/>
                  </w:pPr>
                  <w:r>
                    <w:t>生活垃圾</w:t>
                  </w:r>
                </w:p>
              </w:tc>
              <w:tc>
                <w:tcPr>
                  <w:tcW w:w="1046" w:type="dxa"/>
                  <w:vAlign w:val="center"/>
                </w:tcPr>
                <w:p w:rsidR="00194F28" w:rsidRDefault="00194F28" w:rsidP="00F43EAC">
                  <w:pPr>
                    <w:pStyle w:val="a3"/>
                  </w:pPr>
                  <w:r>
                    <w:rPr>
                      <w:rFonts w:hint="eastAsia"/>
                    </w:rPr>
                    <w:t>2.48</w:t>
                  </w:r>
                  <w:r>
                    <w:t>t/a</w:t>
                  </w:r>
                </w:p>
              </w:tc>
              <w:tc>
                <w:tcPr>
                  <w:tcW w:w="1075" w:type="dxa"/>
                  <w:vMerge/>
                  <w:vAlign w:val="center"/>
                </w:tcPr>
                <w:p w:rsidR="00194F28" w:rsidRDefault="00194F28" w:rsidP="00F43EAC">
                  <w:pPr>
                    <w:pStyle w:val="a3"/>
                  </w:pPr>
                </w:p>
              </w:tc>
              <w:tc>
                <w:tcPr>
                  <w:tcW w:w="3631" w:type="dxa"/>
                  <w:vAlign w:val="center"/>
                </w:tcPr>
                <w:p w:rsidR="00194F28" w:rsidRDefault="00194F28" w:rsidP="00F43EAC">
                  <w:pPr>
                    <w:pStyle w:val="a3"/>
                  </w:pPr>
                  <w:r>
                    <w:t>收集后交由环卫部门统一处置</w:t>
                  </w:r>
                </w:p>
              </w:tc>
            </w:tr>
          </w:tbl>
          <w:p w:rsidR="00194F28" w:rsidRDefault="00194F28" w:rsidP="00F43EAC">
            <w:pPr>
              <w:spacing w:line="360" w:lineRule="auto"/>
              <w:ind w:firstLineChars="200" w:firstLine="480"/>
              <w:rPr>
                <w:rFonts w:ascii="Calibri" w:hAnsi="Calibri" w:cs="宋体"/>
                <w:sz w:val="24"/>
              </w:rPr>
            </w:pPr>
          </w:p>
          <w:p w:rsidR="00194F28" w:rsidRDefault="00194F28" w:rsidP="00F43EAC">
            <w:pPr>
              <w:spacing w:line="360" w:lineRule="auto"/>
              <w:ind w:firstLineChars="200" w:firstLine="480"/>
              <w:rPr>
                <w:sz w:val="24"/>
              </w:rPr>
            </w:pPr>
            <w:r>
              <w:rPr>
                <w:sz w:val="24"/>
              </w:rPr>
              <w:t>3</w:t>
            </w:r>
            <w:r>
              <w:rPr>
                <w:rFonts w:hint="eastAsia"/>
                <w:sz w:val="24"/>
              </w:rPr>
              <w:t>、</w:t>
            </w:r>
            <w:r>
              <w:rPr>
                <w:sz w:val="24"/>
              </w:rPr>
              <w:t>清洁生产及总量控制</w:t>
            </w:r>
          </w:p>
          <w:p w:rsidR="00194F28" w:rsidRDefault="00194F28" w:rsidP="00F43EAC">
            <w:pPr>
              <w:spacing w:line="360" w:lineRule="auto"/>
              <w:ind w:firstLineChars="200" w:firstLine="480"/>
              <w:rPr>
                <w:sz w:val="24"/>
              </w:rPr>
            </w:pPr>
            <w:r>
              <w:rPr>
                <w:sz w:val="24"/>
              </w:rPr>
              <w:t>（</w:t>
            </w:r>
            <w:r>
              <w:rPr>
                <w:sz w:val="24"/>
              </w:rPr>
              <w:t>1</w:t>
            </w:r>
            <w:r>
              <w:rPr>
                <w:sz w:val="24"/>
              </w:rPr>
              <w:t>）清洁生产</w:t>
            </w:r>
          </w:p>
          <w:p w:rsidR="00194F28" w:rsidRDefault="00194F28" w:rsidP="00F43EAC">
            <w:pPr>
              <w:spacing w:line="360" w:lineRule="auto"/>
              <w:ind w:firstLineChars="200" w:firstLine="480"/>
              <w:rPr>
                <w:sz w:val="24"/>
              </w:rPr>
            </w:pPr>
            <w:r>
              <w:rPr>
                <w:sz w:val="24"/>
              </w:rPr>
              <w:t>根据项目生产特点和厂址所在地环境情况，尽力采取合理的生产方案、先进的工艺技术和设备，实现节能、降耗、减污，改善操作环境，做到清洁生产。</w:t>
            </w:r>
          </w:p>
          <w:p w:rsidR="00194F28" w:rsidRDefault="00194F28" w:rsidP="00F43EAC">
            <w:pPr>
              <w:spacing w:line="360" w:lineRule="auto"/>
              <w:ind w:firstLineChars="200" w:firstLine="480"/>
              <w:rPr>
                <w:sz w:val="24"/>
              </w:rPr>
            </w:pPr>
            <w:r>
              <w:rPr>
                <w:sz w:val="24"/>
              </w:rPr>
              <w:t>本项目清洁生产主要体现在以下几个方面：</w:t>
            </w:r>
          </w:p>
          <w:p w:rsidR="00194F28" w:rsidRDefault="00194F28" w:rsidP="00F43EAC">
            <w:pPr>
              <w:spacing w:line="360" w:lineRule="auto"/>
              <w:ind w:firstLineChars="200" w:firstLine="480"/>
              <w:rPr>
                <w:sz w:val="24"/>
              </w:rPr>
            </w:pPr>
            <w:r>
              <w:rPr>
                <w:sz w:val="24"/>
              </w:rPr>
              <w:t>1</w:t>
            </w:r>
            <w:r>
              <w:rPr>
                <w:sz w:val="24"/>
              </w:rPr>
              <w:t>）生产工艺与装备要求</w:t>
            </w:r>
          </w:p>
          <w:p w:rsidR="00194F28" w:rsidRDefault="00194F28" w:rsidP="00F43EAC">
            <w:pPr>
              <w:spacing w:line="360" w:lineRule="auto"/>
              <w:ind w:firstLineChars="200" w:firstLine="480"/>
              <w:rPr>
                <w:sz w:val="24"/>
              </w:rPr>
            </w:pPr>
            <w:r>
              <w:rPr>
                <w:sz w:val="24"/>
              </w:rPr>
              <w:t>本项目生产</w:t>
            </w:r>
            <w:r>
              <w:rPr>
                <w:rFonts w:hint="eastAsia"/>
                <w:sz w:val="24"/>
              </w:rPr>
              <w:t>家具</w:t>
            </w:r>
            <w:r>
              <w:rPr>
                <w:sz w:val="24"/>
              </w:rPr>
              <w:t>，生产工艺较先进</w:t>
            </w:r>
            <w:r>
              <w:rPr>
                <w:rFonts w:hint="eastAsia"/>
                <w:sz w:val="24"/>
              </w:rPr>
              <w:t>，</w:t>
            </w:r>
            <w:r>
              <w:rPr>
                <w:sz w:val="24"/>
              </w:rPr>
              <w:t>工艺自动化程度较高，生产过程基本无毒，选用清洁能源电能，减污减排，节能降耗。</w:t>
            </w:r>
          </w:p>
          <w:p w:rsidR="00194F28" w:rsidRDefault="00194F28" w:rsidP="00F43EAC">
            <w:pPr>
              <w:spacing w:line="360" w:lineRule="auto"/>
              <w:ind w:firstLineChars="200" w:firstLine="480"/>
              <w:rPr>
                <w:sz w:val="24"/>
              </w:rPr>
            </w:pPr>
            <w:r>
              <w:rPr>
                <w:sz w:val="24"/>
              </w:rPr>
              <w:t>2</w:t>
            </w:r>
            <w:r>
              <w:rPr>
                <w:sz w:val="24"/>
              </w:rPr>
              <w:t>）产品指标</w:t>
            </w:r>
          </w:p>
          <w:p w:rsidR="00194F28" w:rsidRDefault="00194F28" w:rsidP="00F43EAC">
            <w:pPr>
              <w:spacing w:line="360" w:lineRule="auto"/>
              <w:ind w:firstLineChars="200" w:firstLine="480"/>
              <w:rPr>
                <w:sz w:val="24"/>
              </w:rPr>
            </w:pPr>
            <w:r>
              <w:rPr>
                <w:sz w:val="24"/>
              </w:rPr>
              <w:t>生产产品具有良好的质量，合格率较高，销售量大，运输过程对环境无污染，使用寿命长，产品报废后可回收处理，对环境无影响，生产效率高等特点。</w:t>
            </w:r>
          </w:p>
          <w:p w:rsidR="00194F28" w:rsidRDefault="00194F28" w:rsidP="00F43EAC">
            <w:pPr>
              <w:spacing w:line="360" w:lineRule="auto"/>
              <w:ind w:firstLineChars="200" w:firstLine="480"/>
              <w:rPr>
                <w:sz w:val="24"/>
              </w:rPr>
            </w:pPr>
            <w:r>
              <w:rPr>
                <w:sz w:val="24"/>
              </w:rPr>
              <w:t>3</w:t>
            </w:r>
            <w:r>
              <w:rPr>
                <w:sz w:val="24"/>
              </w:rPr>
              <w:t>）污染物防治措施</w:t>
            </w:r>
          </w:p>
          <w:p w:rsidR="00194F28" w:rsidRDefault="00194F28" w:rsidP="00F43EAC">
            <w:pPr>
              <w:spacing w:line="360" w:lineRule="auto"/>
              <w:ind w:firstLineChars="200" w:firstLine="480"/>
              <w:rPr>
                <w:sz w:val="24"/>
              </w:rPr>
            </w:pPr>
            <w:r>
              <w:rPr>
                <w:sz w:val="24"/>
              </w:rPr>
              <w:t>a</w:t>
            </w:r>
            <w:r>
              <w:rPr>
                <w:sz w:val="24"/>
              </w:rPr>
              <w:t>、废水产生指标：本项目生产工艺无废水产生，职工生活废水</w:t>
            </w:r>
            <w:r>
              <w:rPr>
                <w:rFonts w:hint="eastAsia"/>
                <w:sz w:val="24"/>
              </w:rPr>
              <w:t>依托金凤凰</w:t>
            </w:r>
            <w:r>
              <w:rPr>
                <w:rFonts w:hint="eastAsia"/>
                <w:sz w:val="24"/>
              </w:rPr>
              <w:lastRenderedPageBreak/>
              <w:t>新能源科技有限公司</w:t>
            </w:r>
            <w:r>
              <w:rPr>
                <w:sz w:val="24"/>
              </w:rPr>
              <w:t>污水处理设施处理后，排入园区污水管网。</w:t>
            </w:r>
          </w:p>
          <w:p w:rsidR="00194F28" w:rsidRDefault="00194F28" w:rsidP="00F43EAC">
            <w:pPr>
              <w:spacing w:line="360" w:lineRule="auto"/>
              <w:ind w:firstLineChars="200" w:firstLine="480"/>
              <w:rPr>
                <w:sz w:val="24"/>
              </w:rPr>
            </w:pPr>
            <w:r>
              <w:rPr>
                <w:sz w:val="24"/>
              </w:rPr>
              <w:t>b</w:t>
            </w:r>
            <w:r>
              <w:rPr>
                <w:sz w:val="24"/>
              </w:rPr>
              <w:t>、废气产生指标：本项目生产过程中的废气经过治理均达标排放。</w:t>
            </w:r>
          </w:p>
          <w:p w:rsidR="00194F28" w:rsidRDefault="00194F28" w:rsidP="00F43EAC">
            <w:pPr>
              <w:spacing w:line="360" w:lineRule="auto"/>
              <w:ind w:firstLineChars="200" w:firstLine="480"/>
              <w:rPr>
                <w:sz w:val="24"/>
              </w:rPr>
            </w:pPr>
            <w:r>
              <w:rPr>
                <w:sz w:val="24"/>
              </w:rPr>
              <w:t>c</w:t>
            </w:r>
            <w:r>
              <w:rPr>
                <w:sz w:val="24"/>
              </w:rPr>
              <w:t>、噪声产生指标：本项目生产过程中的产生的噪声均达标排放。</w:t>
            </w:r>
          </w:p>
          <w:p w:rsidR="00194F28" w:rsidRDefault="00194F28" w:rsidP="00F43EAC">
            <w:pPr>
              <w:spacing w:line="360" w:lineRule="auto"/>
              <w:ind w:firstLineChars="200" w:firstLine="480"/>
              <w:rPr>
                <w:sz w:val="24"/>
              </w:rPr>
            </w:pPr>
            <w:r>
              <w:rPr>
                <w:sz w:val="24"/>
              </w:rPr>
              <w:t>d</w:t>
            </w:r>
            <w:r>
              <w:rPr>
                <w:sz w:val="24"/>
              </w:rPr>
              <w:t>、固体废物产生指标：本项目生产过程中一般固废（如边角料）经回收后交废物回收站回收利用</w:t>
            </w:r>
            <w:r>
              <w:rPr>
                <w:rFonts w:hint="eastAsia"/>
                <w:sz w:val="24"/>
              </w:rPr>
              <w:t>，项目产生</w:t>
            </w:r>
            <w:r>
              <w:rPr>
                <w:sz w:val="24"/>
              </w:rPr>
              <w:t>的固废均得到合理处理，不会产生二次污染。因此，评价认为本项目贯彻了清洁生产原则。</w:t>
            </w:r>
          </w:p>
          <w:p w:rsidR="00194F28" w:rsidRDefault="00194F28" w:rsidP="00F43EAC">
            <w:pPr>
              <w:spacing w:line="360" w:lineRule="auto"/>
              <w:ind w:firstLineChars="200" w:firstLine="480"/>
              <w:rPr>
                <w:sz w:val="24"/>
              </w:rPr>
            </w:pPr>
            <w:r>
              <w:rPr>
                <w:sz w:val="24"/>
              </w:rPr>
              <w:t>（</w:t>
            </w:r>
            <w:r>
              <w:rPr>
                <w:sz w:val="24"/>
              </w:rPr>
              <w:t>2</w:t>
            </w:r>
            <w:r>
              <w:rPr>
                <w:sz w:val="24"/>
              </w:rPr>
              <w:t>）总量控制</w:t>
            </w:r>
          </w:p>
          <w:p w:rsidR="00194F28" w:rsidRDefault="00194F28" w:rsidP="00F43EAC">
            <w:pPr>
              <w:pStyle w:val="-0"/>
              <w:ind w:firstLine="480"/>
              <w:rPr>
                <w:rFonts w:ascii="宋体" w:hAnsi="宋体"/>
              </w:rPr>
            </w:pPr>
            <w:r>
              <w:rPr>
                <w:rFonts w:ascii="宋体" w:hAnsi="宋体" w:hint="eastAsia"/>
              </w:rPr>
              <w:t>根据工程分析，本项目主要从事</w:t>
            </w:r>
            <w:r>
              <w:rPr>
                <w:rFonts w:hint="eastAsia"/>
              </w:rPr>
              <w:t>家具</w:t>
            </w:r>
            <w:r>
              <w:rPr>
                <w:rFonts w:ascii="宋体" w:hAnsi="宋体" w:hint="eastAsia"/>
              </w:rPr>
              <w:t>的生产，结合</w:t>
            </w:r>
            <w:r>
              <w:t>“</w:t>
            </w:r>
            <w:r>
              <w:rPr>
                <w:rFonts w:ascii="宋体" w:hAnsi="宋体" w:hint="eastAsia"/>
              </w:rPr>
              <w:t>十</w:t>
            </w:r>
            <w:r>
              <w:t>三</w:t>
            </w:r>
            <w:r>
              <w:rPr>
                <w:rFonts w:ascii="宋体" w:hAnsi="宋体" w:hint="eastAsia"/>
              </w:rPr>
              <w:t>五</w:t>
            </w:r>
            <w:r>
              <w:t>”</w:t>
            </w:r>
            <w:r>
              <w:rPr>
                <w:rFonts w:ascii="宋体" w:hAnsi="宋体" w:hint="eastAsia"/>
              </w:rPr>
              <w:t>总量控制指标，</w:t>
            </w:r>
            <w:r>
              <w:rPr>
                <w:rFonts w:ascii="宋体" w:hAnsi="宋体" w:hint="eastAsia"/>
                <w:lang w:val="en-US" w:eastAsia="zh-CN"/>
              </w:rPr>
              <w:t>VOCs</w:t>
            </w:r>
            <w:r>
              <w:rPr>
                <w:rFonts w:ascii="宋体" w:hAnsi="宋体" w:hint="eastAsia"/>
              </w:rPr>
              <w:t>总量控制指标</w:t>
            </w:r>
            <w:r>
              <w:rPr>
                <w:rFonts w:ascii="宋体" w:hAnsi="宋体" w:hint="eastAsia"/>
                <w:lang w:eastAsia="zh-CN"/>
              </w:rPr>
              <w:t>为：</w:t>
            </w:r>
            <w:r>
              <w:rPr>
                <w:rFonts w:ascii="宋体" w:hAnsi="宋体" w:hint="eastAsia"/>
                <w:lang w:val="en-US" w:eastAsia="zh-CN"/>
              </w:rPr>
              <w:t>0.048kg/a</w:t>
            </w:r>
            <w:r>
              <w:rPr>
                <w:rFonts w:ascii="宋体" w:hAnsi="宋体" w:hint="eastAsia"/>
              </w:rPr>
              <w:t>。</w:t>
            </w:r>
          </w:p>
          <w:p w:rsidR="00194F28" w:rsidRDefault="00194F28" w:rsidP="00F43EAC"/>
        </w:tc>
      </w:tr>
    </w:tbl>
    <w:p w:rsidR="00194F28" w:rsidRDefault="00194F28" w:rsidP="00194F28">
      <w:pPr>
        <w:pStyle w:val="1"/>
      </w:pPr>
      <w:r>
        <w:lastRenderedPageBreak/>
        <w:t>表六</w:t>
      </w:r>
      <w:r>
        <w:t xml:space="preserve"> </w:t>
      </w:r>
      <w:r>
        <w:t>项目主要污染物产生及预计排放情况</w:t>
      </w:r>
    </w:p>
    <w:tbl>
      <w:tblPr>
        <w:tblW w:w="92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49"/>
        <w:gridCol w:w="995"/>
        <w:gridCol w:w="787"/>
        <w:gridCol w:w="979"/>
        <w:gridCol w:w="1083"/>
        <w:gridCol w:w="2039"/>
        <w:gridCol w:w="2654"/>
      </w:tblGrid>
      <w:tr w:rsidR="00194F28" w:rsidTr="00F43EAC">
        <w:tc>
          <w:tcPr>
            <w:tcW w:w="749" w:type="dxa"/>
            <w:tcBorders>
              <w:top w:val="single" w:sz="12" w:space="0" w:color="auto"/>
              <w:left w:val="single" w:sz="12" w:space="0" w:color="auto"/>
              <w:bottom w:val="single" w:sz="2" w:space="0" w:color="auto"/>
              <w:right w:val="single" w:sz="2" w:space="0" w:color="auto"/>
              <w:tl2br w:val="single" w:sz="6" w:space="0" w:color="auto"/>
            </w:tcBorders>
            <w:vAlign w:val="center"/>
          </w:tcPr>
          <w:p w:rsidR="00194F28" w:rsidRDefault="00194F28" w:rsidP="00F43EAC">
            <w:pPr>
              <w:pStyle w:val="-"/>
              <w:rPr>
                <w:rFonts w:ascii="Times New Roman" w:hAnsi="Times New Roman" w:cs="Times New Roman"/>
              </w:rPr>
            </w:pPr>
            <w:r>
              <w:rPr>
                <w:rFonts w:ascii="Times New Roman" w:hAnsi="Times New Roman" w:cs="Times New Roman"/>
                <w:kern w:val="0"/>
              </w:rPr>
              <w:t>内容</w:t>
            </w:r>
          </w:p>
          <w:p w:rsidR="00194F28" w:rsidRDefault="00194F28" w:rsidP="00F43EAC">
            <w:pPr>
              <w:pStyle w:val="-"/>
              <w:rPr>
                <w:rFonts w:ascii="Times New Roman" w:hAnsi="Times New Roman" w:cs="Times New Roman"/>
              </w:rPr>
            </w:pPr>
          </w:p>
          <w:p w:rsidR="00194F28" w:rsidRDefault="00194F28" w:rsidP="00F43EAC">
            <w:pPr>
              <w:pStyle w:val="-"/>
              <w:rPr>
                <w:rFonts w:ascii="Times New Roman" w:hAnsi="Times New Roman" w:cs="Times New Roman"/>
              </w:rPr>
            </w:pPr>
            <w:r>
              <w:rPr>
                <w:rFonts w:ascii="Times New Roman" w:hAnsi="Times New Roman" w:cs="Times New Roman"/>
              </w:rPr>
              <w:t>类型</w:t>
            </w:r>
          </w:p>
        </w:tc>
        <w:tc>
          <w:tcPr>
            <w:tcW w:w="2761" w:type="dxa"/>
            <w:gridSpan w:val="3"/>
            <w:tcBorders>
              <w:top w:val="single" w:sz="1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排放源</w:t>
            </w:r>
          </w:p>
        </w:tc>
        <w:tc>
          <w:tcPr>
            <w:tcW w:w="1083" w:type="dxa"/>
            <w:tcBorders>
              <w:top w:val="single" w:sz="1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污染物名称</w:t>
            </w:r>
          </w:p>
        </w:tc>
        <w:tc>
          <w:tcPr>
            <w:tcW w:w="2039" w:type="dxa"/>
            <w:tcBorders>
              <w:top w:val="single" w:sz="1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处理前产生浓度及产生量</w:t>
            </w:r>
          </w:p>
        </w:tc>
        <w:tc>
          <w:tcPr>
            <w:tcW w:w="2654" w:type="dxa"/>
            <w:tcBorders>
              <w:top w:val="single" w:sz="1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处理后排放浓度及</w:t>
            </w:r>
          </w:p>
          <w:p w:rsidR="00194F28" w:rsidRDefault="00194F28" w:rsidP="00F43EAC">
            <w:pPr>
              <w:pStyle w:val="-"/>
              <w:rPr>
                <w:rFonts w:ascii="Times New Roman" w:hAnsi="Times New Roman" w:cs="Times New Roman"/>
                <w:szCs w:val="21"/>
              </w:rPr>
            </w:pPr>
            <w:r>
              <w:rPr>
                <w:rFonts w:ascii="Times New Roman" w:hAnsi="Times New Roman" w:cs="Times New Roman"/>
                <w:szCs w:val="21"/>
              </w:rPr>
              <w:t>排放量</w:t>
            </w:r>
          </w:p>
        </w:tc>
      </w:tr>
      <w:tr w:rsidR="00194F28" w:rsidTr="00F43EAC">
        <w:tc>
          <w:tcPr>
            <w:tcW w:w="749" w:type="dxa"/>
            <w:vMerge w:val="restart"/>
            <w:tcBorders>
              <w:top w:val="single" w:sz="2" w:space="0" w:color="auto"/>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大气</w:t>
            </w:r>
          </w:p>
          <w:p w:rsidR="00194F28" w:rsidRDefault="00194F28" w:rsidP="00F43EAC">
            <w:pPr>
              <w:pStyle w:val="-"/>
              <w:rPr>
                <w:rFonts w:ascii="Times New Roman" w:hAnsi="Times New Roman" w:cs="Times New Roman"/>
              </w:rPr>
            </w:pPr>
            <w:r>
              <w:rPr>
                <w:rFonts w:ascii="Times New Roman" w:hAnsi="Times New Roman" w:cs="Times New Roman"/>
              </w:rPr>
              <w:t>污染</w:t>
            </w:r>
          </w:p>
          <w:p w:rsidR="00194F28" w:rsidRDefault="00194F28" w:rsidP="00F43EAC">
            <w:pPr>
              <w:pStyle w:val="-"/>
              <w:rPr>
                <w:rFonts w:ascii="Times New Roman" w:hAnsi="Times New Roman" w:cs="Times New Roman"/>
              </w:rPr>
            </w:pPr>
            <w:r>
              <w:rPr>
                <w:rFonts w:ascii="Times New Roman" w:hAnsi="Times New Roman" w:cs="Times New Roman"/>
              </w:rPr>
              <w:t>物</w:t>
            </w:r>
          </w:p>
        </w:tc>
        <w:tc>
          <w:tcPr>
            <w:tcW w:w="995" w:type="dxa"/>
            <w:tcBorders>
              <w:top w:val="single" w:sz="2" w:space="0" w:color="auto"/>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施工期</w:t>
            </w:r>
          </w:p>
        </w:tc>
        <w:tc>
          <w:tcPr>
            <w:tcW w:w="176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施工场地</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扬尘</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少量</w:t>
            </w:r>
          </w:p>
        </w:tc>
        <w:tc>
          <w:tcPr>
            <w:tcW w:w="2654" w:type="dxa"/>
            <w:tcBorders>
              <w:top w:val="single" w:sz="2" w:space="0" w:color="auto"/>
              <w:left w:val="single" w:sz="2" w:space="0" w:color="auto"/>
              <w:bottom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少量</w:t>
            </w:r>
          </w:p>
        </w:tc>
      </w:tr>
      <w:tr w:rsidR="00194F28" w:rsidTr="00F43EAC">
        <w:trPr>
          <w:trHeight w:val="72"/>
        </w:trPr>
        <w:tc>
          <w:tcPr>
            <w:tcW w:w="749" w:type="dxa"/>
            <w:vMerge/>
            <w:tcBorders>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val="restart"/>
            <w:tcBorders>
              <w:top w:val="single" w:sz="2" w:space="0" w:color="auto"/>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运营期</w:t>
            </w:r>
          </w:p>
        </w:tc>
        <w:tc>
          <w:tcPr>
            <w:tcW w:w="787" w:type="dxa"/>
            <w:tcBorders>
              <w:top w:val="single" w:sz="2" w:space="0" w:color="auto"/>
              <w:left w:val="single" w:sz="2" w:space="0" w:color="auto"/>
              <w:right w:val="single" w:sz="4"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下料工序</w:t>
            </w:r>
          </w:p>
        </w:tc>
        <w:tc>
          <w:tcPr>
            <w:tcW w:w="979" w:type="dxa"/>
            <w:tcBorders>
              <w:top w:val="single" w:sz="2" w:space="0" w:color="auto"/>
              <w:left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无组织</w:t>
            </w:r>
          </w:p>
        </w:tc>
        <w:tc>
          <w:tcPr>
            <w:tcW w:w="1083" w:type="dxa"/>
            <w:tcBorders>
              <w:top w:val="single" w:sz="2" w:space="0" w:color="auto"/>
              <w:left w:val="single" w:sz="2" w:space="0" w:color="auto"/>
              <w:bottom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粉尘</w:t>
            </w:r>
          </w:p>
        </w:tc>
        <w:tc>
          <w:tcPr>
            <w:tcW w:w="2039" w:type="dxa"/>
            <w:tcBorders>
              <w:top w:val="single" w:sz="2" w:space="0" w:color="auto"/>
              <w:left w:val="single" w:sz="2" w:space="0" w:color="auto"/>
              <w:bottom w:val="single" w:sz="4" w:space="0" w:color="auto"/>
              <w:right w:val="single" w:sz="4"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5.72t/a</w:t>
            </w:r>
          </w:p>
        </w:tc>
        <w:tc>
          <w:tcPr>
            <w:tcW w:w="2654" w:type="dxa"/>
            <w:tcBorders>
              <w:top w:val="single" w:sz="2" w:space="0" w:color="auto"/>
              <w:left w:val="single" w:sz="4" w:space="0" w:color="auto"/>
              <w:bottom w:val="single" w:sz="4"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hint="eastAsia"/>
              </w:rPr>
              <w:t>0.558</w:t>
            </w:r>
            <w:r>
              <w:rPr>
                <w:rFonts w:ascii="Times New Roman" w:hAnsi="Times New Roman" w:cs="Times New Roman"/>
                <w:szCs w:val="21"/>
              </w:rPr>
              <w:t>t/a</w:t>
            </w:r>
          </w:p>
        </w:tc>
      </w:tr>
      <w:tr w:rsidR="00194F28" w:rsidTr="00F43EAC">
        <w:trPr>
          <w:trHeight w:val="285"/>
        </w:trPr>
        <w:tc>
          <w:tcPr>
            <w:tcW w:w="749" w:type="dxa"/>
            <w:vMerge/>
            <w:tcBorders>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787" w:type="dxa"/>
            <w:tcBorders>
              <w:top w:val="single" w:sz="4" w:space="0" w:color="auto"/>
              <w:left w:val="single" w:sz="2" w:space="0" w:color="auto"/>
              <w:right w:val="single" w:sz="4"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封边工序</w:t>
            </w:r>
          </w:p>
        </w:tc>
        <w:tc>
          <w:tcPr>
            <w:tcW w:w="979" w:type="dxa"/>
            <w:tcBorders>
              <w:top w:val="single" w:sz="4" w:space="0" w:color="auto"/>
              <w:left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无组织</w:t>
            </w:r>
          </w:p>
        </w:tc>
        <w:tc>
          <w:tcPr>
            <w:tcW w:w="1083" w:type="dxa"/>
            <w:tcBorders>
              <w:top w:val="single" w:sz="4" w:space="0" w:color="auto"/>
              <w:left w:val="single" w:sz="2" w:space="0" w:color="auto"/>
              <w:bottom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甲醛</w:t>
            </w:r>
          </w:p>
        </w:tc>
        <w:tc>
          <w:tcPr>
            <w:tcW w:w="2039" w:type="dxa"/>
            <w:tcBorders>
              <w:top w:val="single" w:sz="4" w:space="0" w:color="auto"/>
              <w:left w:val="single" w:sz="2" w:space="0" w:color="auto"/>
              <w:bottom w:val="single" w:sz="4" w:space="0" w:color="auto"/>
              <w:right w:val="single" w:sz="4"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w:t>
            </w:r>
            <w:r>
              <w:rPr>
                <w:rFonts w:ascii="Times New Roman" w:hAnsi="Times New Roman" w:cs="Times New Roman" w:hint="eastAsia"/>
                <w:szCs w:val="21"/>
              </w:rPr>
              <w:t>0.052kg/a</w:t>
            </w:r>
          </w:p>
        </w:tc>
        <w:tc>
          <w:tcPr>
            <w:tcW w:w="2654" w:type="dxa"/>
            <w:tcBorders>
              <w:top w:val="single" w:sz="4" w:space="0" w:color="auto"/>
              <w:left w:val="single" w:sz="4" w:space="0" w:color="auto"/>
              <w:bottom w:val="single" w:sz="4"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w:t>
            </w:r>
            <w:r>
              <w:rPr>
                <w:rFonts w:ascii="Times New Roman" w:hAnsi="Times New Roman" w:cs="Times New Roman" w:hint="eastAsia"/>
                <w:szCs w:val="21"/>
              </w:rPr>
              <w:t>0.052kg/a</w:t>
            </w:r>
          </w:p>
        </w:tc>
      </w:tr>
      <w:tr w:rsidR="00194F28" w:rsidTr="00F43EAC">
        <w:trPr>
          <w:trHeight w:val="285"/>
        </w:trPr>
        <w:tc>
          <w:tcPr>
            <w:tcW w:w="749" w:type="dxa"/>
            <w:vMerge/>
            <w:tcBorders>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787" w:type="dxa"/>
            <w:tcBorders>
              <w:top w:val="single" w:sz="4" w:space="0" w:color="auto"/>
              <w:left w:val="single" w:sz="2" w:space="0" w:color="auto"/>
              <w:right w:val="single" w:sz="4"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覆膜工序</w:t>
            </w:r>
          </w:p>
        </w:tc>
        <w:tc>
          <w:tcPr>
            <w:tcW w:w="979" w:type="dxa"/>
            <w:tcBorders>
              <w:top w:val="single" w:sz="4" w:space="0" w:color="auto"/>
              <w:left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无组织</w:t>
            </w:r>
          </w:p>
        </w:tc>
        <w:tc>
          <w:tcPr>
            <w:tcW w:w="1083" w:type="dxa"/>
            <w:tcBorders>
              <w:top w:val="single" w:sz="4" w:space="0" w:color="auto"/>
              <w:left w:val="single" w:sz="2" w:space="0" w:color="auto"/>
              <w:bottom w:val="single" w:sz="4"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VOCs</w:t>
            </w:r>
          </w:p>
        </w:tc>
        <w:tc>
          <w:tcPr>
            <w:tcW w:w="2039" w:type="dxa"/>
            <w:tcBorders>
              <w:top w:val="single" w:sz="4" w:space="0" w:color="auto"/>
              <w:left w:val="single" w:sz="2" w:space="0" w:color="auto"/>
              <w:bottom w:val="single" w:sz="4" w:space="0" w:color="auto"/>
              <w:right w:val="single" w:sz="4"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w:t>
            </w:r>
            <w:r>
              <w:rPr>
                <w:rFonts w:ascii="Times New Roman" w:hAnsi="Times New Roman" w:cs="Times New Roman" w:hint="eastAsia"/>
                <w:szCs w:val="21"/>
              </w:rPr>
              <w:t>0.048kg/a</w:t>
            </w:r>
          </w:p>
        </w:tc>
        <w:tc>
          <w:tcPr>
            <w:tcW w:w="2654" w:type="dxa"/>
            <w:tcBorders>
              <w:top w:val="single" w:sz="4" w:space="0" w:color="auto"/>
              <w:left w:val="single" w:sz="4" w:space="0" w:color="auto"/>
              <w:bottom w:val="single" w:sz="4"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w:t>
            </w:r>
            <w:r>
              <w:rPr>
                <w:rFonts w:ascii="Times New Roman" w:hAnsi="Times New Roman" w:cs="Times New Roman" w:hint="eastAsia"/>
                <w:szCs w:val="21"/>
              </w:rPr>
              <w:t>0.048kg/a</w:t>
            </w:r>
          </w:p>
        </w:tc>
      </w:tr>
      <w:tr w:rsidR="00194F28" w:rsidTr="00F43EAC">
        <w:trPr>
          <w:trHeight w:val="120"/>
        </w:trPr>
        <w:tc>
          <w:tcPr>
            <w:tcW w:w="749" w:type="dxa"/>
            <w:vMerge w:val="restart"/>
            <w:tcBorders>
              <w:top w:val="single" w:sz="4"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水</w:t>
            </w:r>
          </w:p>
          <w:p w:rsidR="00194F28" w:rsidRDefault="00194F28" w:rsidP="00F43EAC">
            <w:pPr>
              <w:pStyle w:val="-"/>
              <w:rPr>
                <w:rFonts w:ascii="Times New Roman" w:hAnsi="Times New Roman" w:cs="Times New Roman"/>
              </w:rPr>
            </w:pPr>
            <w:r>
              <w:rPr>
                <w:rFonts w:ascii="Times New Roman" w:hAnsi="Times New Roman" w:cs="Times New Roman"/>
              </w:rPr>
              <w:t>污</w:t>
            </w:r>
          </w:p>
          <w:p w:rsidR="00194F28" w:rsidRDefault="00194F28" w:rsidP="00F43EAC">
            <w:pPr>
              <w:pStyle w:val="-"/>
              <w:rPr>
                <w:rFonts w:ascii="Times New Roman" w:hAnsi="Times New Roman" w:cs="Times New Roman"/>
              </w:rPr>
            </w:pPr>
            <w:r>
              <w:rPr>
                <w:rFonts w:ascii="Times New Roman" w:hAnsi="Times New Roman" w:cs="Times New Roman"/>
              </w:rPr>
              <w:t>染</w:t>
            </w:r>
          </w:p>
          <w:p w:rsidR="00194F28" w:rsidRDefault="00194F28" w:rsidP="00F43EAC">
            <w:pPr>
              <w:pStyle w:val="-"/>
              <w:rPr>
                <w:rFonts w:ascii="Times New Roman" w:hAnsi="Times New Roman" w:cs="Times New Roman"/>
              </w:rPr>
            </w:pPr>
            <w:r>
              <w:rPr>
                <w:rFonts w:ascii="Times New Roman" w:hAnsi="Times New Roman" w:cs="Times New Roman"/>
              </w:rPr>
              <w:t>物</w:t>
            </w:r>
          </w:p>
        </w:tc>
        <w:tc>
          <w:tcPr>
            <w:tcW w:w="995" w:type="dxa"/>
            <w:tcBorders>
              <w:top w:val="single" w:sz="4"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施工期</w:t>
            </w:r>
          </w:p>
        </w:tc>
        <w:tc>
          <w:tcPr>
            <w:tcW w:w="1766" w:type="dxa"/>
            <w:gridSpan w:val="2"/>
            <w:tcBorders>
              <w:top w:val="single" w:sz="4" w:space="0" w:color="auto"/>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施工场地</w:t>
            </w:r>
          </w:p>
        </w:tc>
        <w:tc>
          <w:tcPr>
            <w:tcW w:w="1083" w:type="dxa"/>
            <w:tcBorders>
              <w:top w:val="single" w:sz="2" w:space="0" w:color="auto"/>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生活污水</w:t>
            </w:r>
          </w:p>
        </w:tc>
        <w:tc>
          <w:tcPr>
            <w:tcW w:w="2039" w:type="dxa"/>
            <w:tcBorders>
              <w:top w:val="single" w:sz="2" w:space="0" w:color="auto"/>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少量</w:t>
            </w:r>
          </w:p>
        </w:tc>
        <w:tc>
          <w:tcPr>
            <w:tcW w:w="2654" w:type="dxa"/>
            <w:tcBorders>
              <w:top w:val="single" w:sz="2" w:space="0" w:color="auto"/>
              <w:left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依托</w:t>
            </w:r>
            <w:r>
              <w:rPr>
                <w:rFonts w:ascii="Times New Roman" w:hAnsi="Times New Roman" w:cs="Times New Roman" w:hint="eastAsia"/>
                <w:szCs w:val="21"/>
              </w:rPr>
              <w:t>金凤凰新能源科技有限公司</w:t>
            </w:r>
            <w:r>
              <w:rPr>
                <w:rFonts w:ascii="Times New Roman" w:hAnsi="Times New Roman" w:cs="Times New Roman"/>
                <w:szCs w:val="21"/>
              </w:rPr>
              <w:t>污水处理设施处理后</w:t>
            </w:r>
            <w:r>
              <w:rPr>
                <w:rFonts w:ascii="Times New Roman" w:hAnsi="Times New Roman" w:cs="Times New Roman" w:hint="eastAsia"/>
                <w:szCs w:val="21"/>
              </w:rPr>
              <w:t>，</w:t>
            </w:r>
            <w:r>
              <w:rPr>
                <w:rFonts w:ascii="Times New Roman" w:hAnsi="Times New Roman" w:cs="Times New Roman"/>
                <w:szCs w:val="21"/>
              </w:rPr>
              <w:t>排入园区污水管网</w:t>
            </w:r>
          </w:p>
        </w:tc>
      </w:tr>
      <w:tr w:rsidR="00194F28" w:rsidTr="00F43EAC">
        <w:tc>
          <w:tcPr>
            <w:tcW w:w="749" w:type="dxa"/>
            <w:vMerge/>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运营期</w:t>
            </w:r>
          </w:p>
        </w:tc>
        <w:tc>
          <w:tcPr>
            <w:tcW w:w="1766" w:type="dxa"/>
            <w:gridSpan w:val="2"/>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总废水</w:t>
            </w:r>
          </w:p>
          <w:p w:rsidR="00194F28" w:rsidRDefault="00194F28" w:rsidP="00F43EAC">
            <w:pPr>
              <w:pStyle w:val="-"/>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198</w:t>
            </w:r>
            <w:r>
              <w:rPr>
                <w:rFonts w:ascii="Times New Roman" w:hAnsi="Times New Roman" w:cs="Times New Roman"/>
                <w:szCs w:val="21"/>
              </w:rPr>
              <w:t>t/a</w:t>
            </w:r>
            <w:r>
              <w:rPr>
                <w:rFonts w:ascii="Times New Roman" w:hAnsi="Times New Roman" w:cs="Times New Roman"/>
                <w:szCs w:val="21"/>
              </w:rPr>
              <w:t>）</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COD</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350mg/</w:t>
            </w:r>
            <w:r>
              <w:rPr>
                <w:rFonts w:ascii="Times New Roman" w:hAnsi="Times New Roman" w:cs="Times New Roman" w:hint="eastAsia"/>
              </w:rPr>
              <w:t>L</w:t>
            </w:r>
            <w:r>
              <w:rPr>
                <w:rFonts w:ascii="Times New Roman" w:hAnsi="Times New Roman" w:cs="Times New Roman"/>
              </w:rPr>
              <w:t>、</w:t>
            </w:r>
            <w:r>
              <w:rPr>
                <w:rFonts w:ascii="Times New Roman" w:hAnsi="Times New Roman" w:cs="Times New Roman"/>
              </w:rPr>
              <w:t>0.</w:t>
            </w:r>
            <w:r>
              <w:rPr>
                <w:rFonts w:ascii="Times New Roman" w:hAnsi="Times New Roman" w:cs="Times New Roman" w:hint="eastAsia"/>
              </w:rPr>
              <w:t>0</w:t>
            </w:r>
            <w:r>
              <w:rPr>
                <w:rFonts w:ascii="Times New Roman" w:hAnsi="Times New Roman" w:cs="Times New Roman"/>
              </w:rPr>
              <w:t>7t /a</w:t>
            </w:r>
          </w:p>
        </w:tc>
        <w:tc>
          <w:tcPr>
            <w:tcW w:w="2654" w:type="dxa"/>
            <w:vMerge w:val="restart"/>
            <w:tcBorders>
              <w:top w:val="single" w:sz="2" w:space="0" w:color="auto"/>
              <w:left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依托</w:t>
            </w:r>
            <w:r>
              <w:rPr>
                <w:rFonts w:ascii="Times New Roman" w:hAnsi="Times New Roman" w:cs="Times New Roman" w:hint="eastAsia"/>
                <w:szCs w:val="21"/>
              </w:rPr>
              <w:t>金凤凰新能源科技有限公司</w:t>
            </w:r>
            <w:r>
              <w:rPr>
                <w:rFonts w:ascii="Times New Roman" w:hAnsi="Times New Roman" w:cs="Times New Roman"/>
              </w:rPr>
              <w:t>污水处理设施处理后，排入园区污水管网</w:t>
            </w:r>
          </w:p>
        </w:tc>
      </w:tr>
      <w:tr w:rsidR="00194F28" w:rsidTr="00F43EAC">
        <w:tc>
          <w:tcPr>
            <w:tcW w:w="749" w:type="dxa"/>
            <w:vMerge/>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BOD</w:t>
            </w:r>
            <w:r>
              <w:rPr>
                <w:rStyle w:val="Char"/>
                <w:rFonts w:ascii="Times New Roman" w:hAnsi="Times New Roman"/>
                <w:vertAlign w:val="subscript"/>
              </w:rPr>
              <w:t>5</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200mg/</w:t>
            </w:r>
            <w:r>
              <w:rPr>
                <w:rFonts w:ascii="Times New Roman" w:hAnsi="Times New Roman" w:cs="Times New Roman" w:hint="eastAsia"/>
              </w:rPr>
              <w:t>L</w:t>
            </w:r>
            <w:r>
              <w:rPr>
                <w:rFonts w:ascii="Times New Roman" w:hAnsi="Times New Roman" w:cs="Times New Roman"/>
              </w:rPr>
              <w:t>、</w:t>
            </w:r>
            <w:r>
              <w:rPr>
                <w:rFonts w:ascii="Times New Roman" w:hAnsi="Times New Roman" w:cs="Times New Roman"/>
              </w:rPr>
              <w:t>0.</w:t>
            </w:r>
            <w:r>
              <w:rPr>
                <w:rFonts w:ascii="Times New Roman" w:hAnsi="Times New Roman" w:cs="Times New Roman" w:hint="eastAsia"/>
              </w:rPr>
              <w:t>04</w:t>
            </w:r>
            <w:r>
              <w:rPr>
                <w:rFonts w:ascii="Times New Roman" w:hAnsi="Times New Roman" w:cs="Times New Roman"/>
              </w:rPr>
              <w:t>t/a</w:t>
            </w:r>
          </w:p>
        </w:tc>
        <w:tc>
          <w:tcPr>
            <w:tcW w:w="2654" w:type="dxa"/>
            <w:vMerge/>
            <w:tcBorders>
              <w:left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rPr>
            </w:pPr>
          </w:p>
        </w:tc>
      </w:tr>
      <w:tr w:rsidR="00194F28" w:rsidTr="00F43EAC">
        <w:tc>
          <w:tcPr>
            <w:tcW w:w="749" w:type="dxa"/>
            <w:vMerge/>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NH</w:t>
            </w:r>
            <w:r>
              <w:rPr>
                <w:rStyle w:val="Char"/>
                <w:rFonts w:ascii="Times New Roman" w:hAnsi="Times New Roman"/>
                <w:vertAlign w:val="subscript"/>
              </w:rPr>
              <w:t>3</w:t>
            </w:r>
            <w:r>
              <w:rPr>
                <w:rFonts w:ascii="Times New Roman" w:hAnsi="Times New Roman" w:cs="Times New Roman"/>
                <w:szCs w:val="21"/>
              </w:rPr>
              <w:t>-N</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35mg/</w:t>
            </w:r>
            <w:r>
              <w:rPr>
                <w:rFonts w:ascii="Times New Roman" w:hAnsi="Times New Roman" w:cs="Times New Roman" w:hint="eastAsia"/>
              </w:rPr>
              <w:t>L</w:t>
            </w:r>
            <w:r>
              <w:rPr>
                <w:rFonts w:ascii="Times New Roman" w:hAnsi="Times New Roman" w:cs="Times New Roman"/>
              </w:rPr>
              <w:t>、</w:t>
            </w:r>
            <w:r>
              <w:rPr>
                <w:rFonts w:ascii="Times New Roman" w:hAnsi="Times New Roman" w:cs="Times New Roman"/>
              </w:rPr>
              <w:t>0.0</w:t>
            </w:r>
            <w:r>
              <w:rPr>
                <w:rFonts w:ascii="Times New Roman" w:hAnsi="Times New Roman" w:cs="Times New Roman" w:hint="eastAsia"/>
              </w:rPr>
              <w:t>1</w:t>
            </w:r>
            <w:r>
              <w:rPr>
                <w:rFonts w:ascii="Times New Roman" w:hAnsi="Times New Roman" w:cs="Times New Roman"/>
              </w:rPr>
              <w:t>t/a</w:t>
            </w:r>
          </w:p>
        </w:tc>
        <w:tc>
          <w:tcPr>
            <w:tcW w:w="2654" w:type="dxa"/>
            <w:vMerge/>
            <w:tcBorders>
              <w:left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rPr>
            </w:pPr>
          </w:p>
        </w:tc>
      </w:tr>
      <w:tr w:rsidR="00194F28" w:rsidTr="00F43EAC">
        <w:tc>
          <w:tcPr>
            <w:tcW w:w="749" w:type="dxa"/>
            <w:vMerge/>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SS</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100mg/</w:t>
            </w:r>
            <w:r>
              <w:rPr>
                <w:rFonts w:ascii="Times New Roman" w:hAnsi="Times New Roman" w:cs="Times New Roman" w:hint="eastAsia"/>
              </w:rPr>
              <w:t>L</w:t>
            </w:r>
            <w:r>
              <w:rPr>
                <w:rFonts w:ascii="Times New Roman" w:hAnsi="Times New Roman" w:cs="Times New Roman"/>
              </w:rPr>
              <w:t>；</w:t>
            </w:r>
            <w:r>
              <w:rPr>
                <w:rFonts w:ascii="Times New Roman" w:hAnsi="Times New Roman" w:cs="Times New Roman"/>
              </w:rPr>
              <w:t>0.02t/a</w:t>
            </w:r>
          </w:p>
        </w:tc>
        <w:tc>
          <w:tcPr>
            <w:tcW w:w="2654" w:type="dxa"/>
            <w:vMerge/>
            <w:tcBorders>
              <w:left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rPr>
            </w:pPr>
          </w:p>
        </w:tc>
      </w:tr>
      <w:tr w:rsidR="00194F28" w:rsidTr="00F43EAC">
        <w:tc>
          <w:tcPr>
            <w:tcW w:w="749" w:type="dxa"/>
            <w:vMerge/>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动植物油</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20mg/</w:t>
            </w:r>
            <w:r>
              <w:rPr>
                <w:rFonts w:ascii="Times New Roman" w:hAnsi="Times New Roman" w:cs="Times New Roman" w:hint="eastAsia"/>
              </w:rPr>
              <w:t>L</w:t>
            </w:r>
            <w:r>
              <w:rPr>
                <w:rFonts w:ascii="Times New Roman" w:hAnsi="Times New Roman" w:cs="Times New Roman"/>
              </w:rPr>
              <w:t>；</w:t>
            </w:r>
            <w:r>
              <w:rPr>
                <w:rFonts w:ascii="Times New Roman" w:hAnsi="Times New Roman" w:cs="Times New Roman"/>
              </w:rPr>
              <w:t>0.0</w:t>
            </w:r>
            <w:r>
              <w:rPr>
                <w:rFonts w:ascii="Times New Roman" w:hAnsi="Times New Roman" w:cs="Times New Roman" w:hint="eastAsia"/>
              </w:rPr>
              <w:t>05</w:t>
            </w:r>
            <w:r>
              <w:rPr>
                <w:rFonts w:ascii="Times New Roman" w:hAnsi="Times New Roman" w:cs="Times New Roman"/>
              </w:rPr>
              <w:t>t/a</w:t>
            </w:r>
          </w:p>
        </w:tc>
        <w:tc>
          <w:tcPr>
            <w:tcW w:w="2654" w:type="dxa"/>
            <w:vMerge/>
            <w:tcBorders>
              <w:left w:val="single" w:sz="2" w:space="0" w:color="auto"/>
              <w:bottom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rPr>
            </w:pPr>
          </w:p>
        </w:tc>
      </w:tr>
      <w:tr w:rsidR="00194F28" w:rsidTr="00F43EAC">
        <w:trPr>
          <w:trHeight w:val="288"/>
        </w:trPr>
        <w:tc>
          <w:tcPr>
            <w:tcW w:w="749" w:type="dxa"/>
            <w:vMerge w:val="restart"/>
            <w:tcBorders>
              <w:top w:val="single" w:sz="2" w:space="0" w:color="auto"/>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固</w:t>
            </w:r>
          </w:p>
          <w:p w:rsidR="00194F28" w:rsidRDefault="00194F28" w:rsidP="00F43EAC">
            <w:pPr>
              <w:pStyle w:val="-"/>
              <w:rPr>
                <w:rFonts w:ascii="Times New Roman" w:hAnsi="Times New Roman" w:cs="Times New Roman"/>
              </w:rPr>
            </w:pPr>
            <w:r>
              <w:rPr>
                <w:rFonts w:ascii="Times New Roman" w:hAnsi="Times New Roman" w:cs="Times New Roman"/>
              </w:rPr>
              <w:t>体</w:t>
            </w:r>
          </w:p>
          <w:p w:rsidR="00194F28" w:rsidRDefault="00194F28" w:rsidP="00F43EAC">
            <w:pPr>
              <w:pStyle w:val="-"/>
              <w:rPr>
                <w:rFonts w:ascii="Times New Roman" w:hAnsi="Times New Roman" w:cs="Times New Roman"/>
              </w:rPr>
            </w:pPr>
            <w:r>
              <w:rPr>
                <w:rFonts w:ascii="Times New Roman" w:hAnsi="Times New Roman" w:cs="Times New Roman"/>
              </w:rPr>
              <w:t>废</w:t>
            </w:r>
          </w:p>
          <w:p w:rsidR="00194F28" w:rsidRDefault="00194F28" w:rsidP="00F43EAC">
            <w:pPr>
              <w:pStyle w:val="-"/>
              <w:rPr>
                <w:rFonts w:ascii="Times New Roman" w:hAnsi="Times New Roman" w:cs="Times New Roman"/>
              </w:rPr>
            </w:pPr>
            <w:r>
              <w:rPr>
                <w:rFonts w:ascii="Times New Roman" w:hAnsi="Times New Roman" w:cs="Times New Roman"/>
              </w:rPr>
              <w:t>物</w:t>
            </w:r>
          </w:p>
        </w:tc>
        <w:tc>
          <w:tcPr>
            <w:tcW w:w="99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施工期</w:t>
            </w:r>
          </w:p>
        </w:tc>
        <w:tc>
          <w:tcPr>
            <w:tcW w:w="1766" w:type="dxa"/>
            <w:gridSpan w:val="2"/>
            <w:vMerge w:val="restart"/>
            <w:tcBorders>
              <w:top w:val="single" w:sz="2" w:space="0" w:color="auto"/>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施工场地</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建筑垃圾</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少量</w:t>
            </w:r>
          </w:p>
        </w:tc>
        <w:tc>
          <w:tcPr>
            <w:tcW w:w="2654" w:type="dxa"/>
            <w:tcBorders>
              <w:top w:val="single" w:sz="2" w:space="0" w:color="auto"/>
              <w:left w:val="single" w:sz="2" w:space="0" w:color="auto"/>
              <w:bottom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rPr>
              <w:t>经回收利用后，剩余的建筑垃圾堆放至管理部门指定地点</w:t>
            </w:r>
          </w:p>
        </w:tc>
      </w:tr>
      <w:tr w:rsidR="00194F28" w:rsidTr="00F43EAC">
        <w:trPr>
          <w:trHeight w:val="72"/>
        </w:trPr>
        <w:tc>
          <w:tcPr>
            <w:tcW w:w="749" w:type="dxa"/>
            <w:vMerge/>
            <w:tcBorders>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生活垃圾</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少量</w:t>
            </w:r>
          </w:p>
        </w:tc>
        <w:tc>
          <w:tcPr>
            <w:tcW w:w="2654" w:type="dxa"/>
            <w:tcBorders>
              <w:top w:val="single" w:sz="2" w:space="0" w:color="auto"/>
              <w:left w:val="single" w:sz="2" w:space="0" w:color="auto"/>
              <w:bottom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收集后交环卫部门清运处理</w:t>
            </w:r>
          </w:p>
        </w:tc>
      </w:tr>
      <w:tr w:rsidR="00194F28" w:rsidTr="00F43EAC">
        <w:trPr>
          <w:trHeight w:val="150"/>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rPr>
            </w:pPr>
          </w:p>
        </w:tc>
        <w:tc>
          <w:tcPr>
            <w:tcW w:w="995" w:type="dxa"/>
            <w:vMerge w:val="restart"/>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运营期</w:t>
            </w:r>
          </w:p>
        </w:tc>
        <w:tc>
          <w:tcPr>
            <w:tcW w:w="1766" w:type="dxa"/>
            <w:gridSpan w:val="2"/>
            <w:vMerge w:val="restart"/>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生产流程</w:t>
            </w:r>
          </w:p>
        </w:tc>
        <w:tc>
          <w:tcPr>
            <w:tcW w:w="1083"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木材边角料</w:t>
            </w:r>
          </w:p>
        </w:tc>
        <w:tc>
          <w:tcPr>
            <w:tcW w:w="2039"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0.57</w:t>
            </w:r>
            <w:r>
              <w:rPr>
                <w:rFonts w:ascii="Times New Roman" w:hAnsi="Times New Roman" w:cs="Times New Roman"/>
                <w:szCs w:val="21"/>
              </w:rPr>
              <w:t>t/a</w:t>
            </w:r>
          </w:p>
        </w:tc>
        <w:tc>
          <w:tcPr>
            <w:tcW w:w="2654" w:type="dxa"/>
            <w:vMerge w:val="restart"/>
            <w:tcBorders>
              <w:top w:val="single" w:sz="2" w:space="0" w:color="auto"/>
              <w:left w:val="single" w:sz="2" w:space="0" w:color="auto"/>
              <w:right w:val="single" w:sz="1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经收集后外售到废品回收站统一处置</w:t>
            </w:r>
          </w:p>
        </w:tc>
      </w:tr>
      <w:tr w:rsidR="00194F28" w:rsidTr="00F43EAC">
        <w:trPr>
          <w:trHeight w:val="240"/>
        </w:trPr>
        <w:tc>
          <w:tcPr>
            <w:tcW w:w="749" w:type="dxa"/>
            <w:vMerge/>
            <w:tcBorders>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除尘灰</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5.162</w:t>
            </w:r>
            <w:r>
              <w:rPr>
                <w:rFonts w:ascii="Times New Roman" w:hAnsi="Times New Roman" w:cs="Times New Roman"/>
                <w:szCs w:val="21"/>
              </w:rPr>
              <w:t>t/a</w:t>
            </w:r>
          </w:p>
        </w:tc>
        <w:tc>
          <w:tcPr>
            <w:tcW w:w="2654" w:type="dxa"/>
            <w:vMerge/>
            <w:tcBorders>
              <w:left w:val="single" w:sz="2" w:space="0" w:color="auto"/>
              <w:right w:val="single" w:sz="12" w:space="0" w:color="auto"/>
            </w:tcBorders>
            <w:vAlign w:val="center"/>
          </w:tcPr>
          <w:p w:rsidR="00194F28" w:rsidRDefault="00194F28" w:rsidP="00F43EAC">
            <w:pPr>
              <w:pStyle w:val="-"/>
              <w:rPr>
                <w:rFonts w:ascii="Times New Roman" w:hAnsi="Times New Roman" w:cs="Times New Roman"/>
                <w:szCs w:val="21"/>
              </w:rPr>
            </w:pPr>
          </w:p>
        </w:tc>
      </w:tr>
      <w:tr w:rsidR="00194F28" w:rsidTr="00F43EAC">
        <w:trPr>
          <w:trHeight w:val="240"/>
        </w:trPr>
        <w:tc>
          <w:tcPr>
            <w:tcW w:w="749" w:type="dxa"/>
            <w:vMerge/>
            <w:tcBorders>
              <w:left w:val="single" w:sz="1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995" w:type="dxa"/>
            <w:vMerge/>
            <w:tcBorders>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p>
        </w:tc>
        <w:tc>
          <w:tcPr>
            <w:tcW w:w="1766" w:type="dxa"/>
            <w:gridSpan w:val="2"/>
            <w:vMerge/>
            <w:tcBorders>
              <w:left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生活</w:t>
            </w:r>
            <w:r>
              <w:rPr>
                <w:rFonts w:ascii="Times New Roman" w:hAnsi="Times New Roman" w:cs="Times New Roman"/>
                <w:szCs w:val="21"/>
              </w:rPr>
              <w:t>垃圾</w:t>
            </w:r>
          </w:p>
        </w:tc>
        <w:tc>
          <w:tcPr>
            <w:tcW w:w="2039"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hint="eastAsia"/>
                <w:szCs w:val="21"/>
              </w:rPr>
              <w:t>2.48</w:t>
            </w:r>
            <w:r>
              <w:rPr>
                <w:rFonts w:ascii="Times New Roman" w:hAnsi="Times New Roman" w:cs="Times New Roman"/>
                <w:szCs w:val="21"/>
              </w:rPr>
              <w:t>t/a</w:t>
            </w:r>
          </w:p>
        </w:tc>
        <w:tc>
          <w:tcPr>
            <w:tcW w:w="2654" w:type="dxa"/>
            <w:tcBorders>
              <w:left w:val="single" w:sz="2" w:space="0" w:color="auto"/>
              <w:bottom w:val="single" w:sz="4"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rPr>
              <w:t>收集后交由环卫部门统一处置</w:t>
            </w:r>
          </w:p>
        </w:tc>
      </w:tr>
      <w:tr w:rsidR="00194F28" w:rsidTr="00F43EAC">
        <w:tc>
          <w:tcPr>
            <w:tcW w:w="749" w:type="dxa"/>
            <w:vMerge w:val="restart"/>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噪</w:t>
            </w:r>
          </w:p>
          <w:p w:rsidR="00194F28" w:rsidRDefault="00194F28" w:rsidP="00F43EAC">
            <w:pPr>
              <w:pStyle w:val="-"/>
              <w:rPr>
                <w:rFonts w:ascii="Times New Roman" w:hAnsi="Times New Roman" w:cs="Times New Roman"/>
              </w:rPr>
            </w:pPr>
            <w:r>
              <w:rPr>
                <w:rFonts w:ascii="Times New Roman" w:hAnsi="Times New Roman" w:cs="Times New Roman"/>
              </w:rPr>
              <w:t>声</w:t>
            </w:r>
          </w:p>
        </w:tc>
        <w:tc>
          <w:tcPr>
            <w:tcW w:w="995"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施工期</w:t>
            </w:r>
          </w:p>
        </w:tc>
        <w:tc>
          <w:tcPr>
            <w:tcW w:w="176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施工机械</w:t>
            </w:r>
          </w:p>
        </w:tc>
        <w:tc>
          <w:tcPr>
            <w:tcW w:w="1083"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工地噪声</w:t>
            </w:r>
          </w:p>
        </w:tc>
        <w:tc>
          <w:tcPr>
            <w:tcW w:w="4693"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rsidR="00194F28" w:rsidRDefault="00194F28" w:rsidP="00F43EAC">
            <w:pPr>
              <w:pStyle w:val="-"/>
              <w:rPr>
                <w:rFonts w:ascii="Times New Roman" w:hAnsi="Times New Roman" w:cs="Times New Roman"/>
                <w:szCs w:val="21"/>
              </w:rPr>
            </w:pPr>
            <w:r>
              <w:rPr>
                <w:rFonts w:ascii="Times New Roman" w:hAnsi="Times New Roman" w:cs="Times New Roman"/>
                <w:szCs w:val="21"/>
              </w:rPr>
              <w:t>施工场界噪声：昼间</w:t>
            </w:r>
            <w:r>
              <w:rPr>
                <w:rFonts w:ascii="Times New Roman" w:hAnsi="Times New Roman" w:cs="Times New Roman"/>
                <w:szCs w:val="21"/>
              </w:rPr>
              <w:t>≤70dB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）夜间</w:t>
            </w:r>
            <w:r>
              <w:rPr>
                <w:rFonts w:ascii="Times New Roman" w:hAnsi="Times New Roman" w:cs="Times New Roman"/>
                <w:szCs w:val="21"/>
              </w:rPr>
              <w:t>≤55dB</w:t>
            </w:r>
            <w:r>
              <w:rPr>
                <w:rFonts w:ascii="Times New Roman" w:hAnsi="Times New Roman" w:cs="Times New Roman"/>
                <w:szCs w:val="21"/>
              </w:rPr>
              <w:t>（</w:t>
            </w:r>
            <w:r>
              <w:rPr>
                <w:rFonts w:ascii="Times New Roman" w:hAnsi="Times New Roman" w:cs="Times New Roman"/>
                <w:szCs w:val="21"/>
              </w:rPr>
              <w:t>A</w:t>
            </w:r>
            <w:r>
              <w:rPr>
                <w:rFonts w:ascii="Times New Roman" w:hAnsi="Times New Roman" w:cs="Times New Roman"/>
                <w:szCs w:val="21"/>
              </w:rPr>
              <w:t>）</w:t>
            </w: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rPr>
            </w:pPr>
          </w:p>
        </w:tc>
        <w:tc>
          <w:tcPr>
            <w:tcW w:w="9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运营期</w:t>
            </w:r>
          </w:p>
        </w:tc>
        <w:tc>
          <w:tcPr>
            <w:tcW w:w="7542" w:type="dxa"/>
            <w:gridSpan w:val="5"/>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szCs w:val="21"/>
              </w:rPr>
            </w:pPr>
            <w:r>
              <w:rPr>
                <w:rFonts w:ascii="Times New Roman" w:hAnsi="Times New Roman" w:cs="Times New Roman"/>
              </w:rPr>
              <w:t>营运期噪声主要为设备噪声，噪声排放能够满足《工业企业环境噪声排放标准》（</w:t>
            </w:r>
            <w:r>
              <w:rPr>
                <w:rFonts w:ascii="Times New Roman" w:hAnsi="Times New Roman" w:cs="Times New Roman"/>
              </w:rPr>
              <w:t>GB12348-2008</w:t>
            </w:r>
            <w:r>
              <w:rPr>
                <w:rFonts w:ascii="Times New Roman" w:hAnsi="Times New Roman" w:cs="Times New Roman"/>
              </w:rPr>
              <w:t>）中</w:t>
            </w:r>
            <w:r>
              <w:rPr>
                <w:rFonts w:ascii="Times New Roman" w:hAnsi="Times New Roman" w:cs="Times New Roman"/>
              </w:rPr>
              <w:t>3</w:t>
            </w:r>
            <w:r>
              <w:rPr>
                <w:rFonts w:ascii="Times New Roman" w:hAnsi="Times New Roman" w:cs="Times New Roman"/>
              </w:rPr>
              <w:t>类标准限值要求。</w:t>
            </w:r>
          </w:p>
        </w:tc>
      </w:tr>
      <w:tr w:rsidR="00194F28" w:rsidTr="00F43EAC">
        <w:tc>
          <w:tcPr>
            <w:tcW w:w="749" w:type="dxa"/>
            <w:tcBorders>
              <w:top w:val="single" w:sz="2" w:space="0" w:color="auto"/>
              <w:left w:val="single" w:sz="12" w:space="0" w:color="auto"/>
              <w:bottom w:val="single" w:sz="2" w:space="0" w:color="auto"/>
              <w:right w:val="single" w:sz="2" w:space="0" w:color="auto"/>
            </w:tcBorders>
            <w:shd w:val="clear" w:color="auto" w:fill="auto"/>
            <w:vAlign w:val="center"/>
          </w:tcPr>
          <w:p w:rsidR="00194F28" w:rsidRDefault="00194F28" w:rsidP="00F43EAC">
            <w:pPr>
              <w:pStyle w:val="-"/>
              <w:rPr>
                <w:rFonts w:ascii="Times New Roman" w:hAnsi="Times New Roman" w:cs="Times New Roman"/>
              </w:rPr>
            </w:pPr>
            <w:r>
              <w:rPr>
                <w:rFonts w:ascii="Times New Roman" w:hAnsi="Times New Roman" w:cs="Times New Roman"/>
              </w:rPr>
              <w:t>其他</w:t>
            </w:r>
          </w:p>
        </w:tc>
        <w:tc>
          <w:tcPr>
            <w:tcW w:w="8537" w:type="dxa"/>
            <w:gridSpan w:val="6"/>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rPr>
            </w:pPr>
            <w:r>
              <w:rPr>
                <w:rFonts w:ascii="Times New Roman" w:hAnsi="Times New Roman" w:cs="Times New Roman"/>
              </w:rPr>
              <w:t>/</w:t>
            </w:r>
          </w:p>
        </w:tc>
      </w:tr>
      <w:tr w:rsidR="00194F28" w:rsidTr="00F43EAC">
        <w:tc>
          <w:tcPr>
            <w:tcW w:w="9286" w:type="dxa"/>
            <w:gridSpan w:val="7"/>
            <w:tcBorders>
              <w:top w:val="single" w:sz="2" w:space="0" w:color="auto"/>
              <w:left w:val="single" w:sz="12" w:space="0" w:color="auto"/>
              <w:bottom w:val="single" w:sz="12" w:space="0" w:color="auto"/>
              <w:right w:val="single" w:sz="12" w:space="0" w:color="auto"/>
            </w:tcBorders>
            <w:shd w:val="clear" w:color="auto" w:fill="auto"/>
            <w:vAlign w:val="center"/>
          </w:tcPr>
          <w:p w:rsidR="00194F28" w:rsidRDefault="00194F28" w:rsidP="00F43EAC">
            <w:pPr>
              <w:pStyle w:val="-2"/>
              <w:rPr>
                <w:rFonts w:ascii="Times New Roman" w:hAnsi="Times New Roman"/>
              </w:rPr>
            </w:pPr>
            <w:r>
              <w:rPr>
                <w:rFonts w:ascii="Times New Roman" w:hAnsi="Times New Roman"/>
              </w:rPr>
              <w:t>主要生态影响</w:t>
            </w:r>
            <w:r>
              <w:rPr>
                <w:rFonts w:ascii="Times New Roman" w:hAnsi="Times New Roman"/>
              </w:rPr>
              <w:t>:</w:t>
            </w:r>
          </w:p>
          <w:p w:rsidR="00194F28" w:rsidRDefault="00194F28" w:rsidP="00F43EAC">
            <w:pPr>
              <w:pStyle w:val="-1"/>
              <w:ind w:firstLine="480"/>
              <w:rPr>
                <w:rFonts w:cs="Times New Roman"/>
                <w:kern w:val="0"/>
              </w:rPr>
            </w:pPr>
            <w:r>
              <w:rPr>
                <w:rFonts w:cs="Times New Roman"/>
                <w:kern w:val="0"/>
              </w:rPr>
              <w:t>本项目为租用</w:t>
            </w:r>
            <w:r>
              <w:rPr>
                <w:rFonts w:cs="Times New Roman" w:hint="eastAsia"/>
                <w:kern w:val="0"/>
              </w:rPr>
              <w:t>部分标准</w:t>
            </w:r>
            <w:r>
              <w:rPr>
                <w:rFonts w:cs="Times New Roman"/>
                <w:kern w:val="0"/>
              </w:rPr>
              <w:t>厂房从事</w:t>
            </w:r>
            <w:r>
              <w:rPr>
                <w:rFonts w:cs="Times New Roman" w:hint="eastAsia"/>
                <w:kern w:val="0"/>
              </w:rPr>
              <w:t>家具</w:t>
            </w:r>
            <w:r>
              <w:rPr>
                <w:rFonts w:cs="Times New Roman"/>
                <w:kern w:val="0"/>
              </w:rPr>
              <w:t>生产，不涉及挖方、填方、植被破坏等，不改变土地的使用现状，项目运营后，对区域生态环境影响较小。</w:t>
            </w:r>
          </w:p>
          <w:p w:rsidR="00194F28" w:rsidRDefault="00194F28" w:rsidP="00F43EAC">
            <w:pPr>
              <w:pStyle w:val="-1"/>
              <w:ind w:firstLine="480"/>
              <w:rPr>
                <w:rFonts w:cs="Times New Roman"/>
                <w:kern w:val="0"/>
              </w:rPr>
            </w:pPr>
          </w:p>
          <w:p w:rsidR="00194F28" w:rsidRDefault="00194F28" w:rsidP="00F43EAC">
            <w:pPr>
              <w:pStyle w:val="-1"/>
              <w:ind w:firstLine="480"/>
              <w:rPr>
                <w:rFonts w:cs="Times New Roman"/>
                <w:kern w:val="0"/>
              </w:rPr>
            </w:pPr>
          </w:p>
          <w:p w:rsidR="00194F28" w:rsidRDefault="00194F28" w:rsidP="00F43EAC">
            <w:pPr>
              <w:pStyle w:val="-1"/>
              <w:ind w:firstLine="480"/>
              <w:rPr>
                <w:rFonts w:cs="Times New Roman"/>
                <w:kern w:val="0"/>
              </w:rPr>
            </w:pPr>
          </w:p>
        </w:tc>
      </w:tr>
    </w:tbl>
    <w:p w:rsidR="00194F28" w:rsidRDefault="00194F28" w:rsidP="00194F28">
      <w:pPr>
        <w:pStyle w:val="1"/>
      </w:pPr>
      <w:r>
        <w:t>表七</w:t>
      </w:r>
      <w:r>
        <w:t xml:space="preserve"> </w:t>
      </w:r>
      <w:r>
        <w:t>环境影响分析</w:t>
      </w:r>
    </w:p>
    <w:tbl>
      <w:tblPr>
        <w:tblStyle w:val="ad"/>
        <w:tblW w:w="852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8522"/>
      </w:tblGrid>
      <w:tr w:rsidR="00194F28" w:rsidTr="00F43EAC">
        <w:tc>
          <w:tcPr>
            <w:tcW w:w="8522" w:type="dxa"/>
            <w:tcBorders>
              <w:tl2br w:val="nil"/>
              <w:tr2bl w:val="nil"/>
            </w:tcBorders>
          </w:tcPr>
          <w:p w:rsidR="00194F28" w:rsidRDefault="00194F28" w:rsidP="00F43EAC">
            <w:pPr>
              <w:spacing w:line="360" w:lineRule="auto"/>
              <w:rPr>
                <w:b/>
                <w:bCs/>
                <w:sz w:val="24"/>
              </w:rPr>
            </w:pPr>
            <w:r>
              <w:rPr>
                <w:b/>
                <w:bCs/>
                <w:sz w:val="24"/>
              </w:rPr>
              <w:t>一、施工期环境影响简要分析</w:t>
            </w:r>
          </w:p>
          <w:p w:rsidR="00194F28" w:rsidRDefault="00194F28" w:rsidP="00F43EAC">
            <w:pPr>
              <w:pStyle w:val="-1"/>
              <w:spacing w:line="360" w:lineRule="auto"/>
              <w:ind w:firstLine="480"/>
              <w:rPr>
                <w:rFonts w:cs="Times New Roman"/>
              </w:rPr>
            </w:pPr>
            <w:r>
              <w:rPr>
                <w:rFonts w:cs="Times New Roman"/>
                <w:szCs w:val="24"/>
              </w:rPr>
              <w:t>本项目为</w:t>
            </w:r>
            <w:r>
              <w:rPr>
                <w:rFonts w:cs="Times New Roman" w:hint="eastAsia"/>
                <w:szCs w:val="24"/>
              </w:rPr>
              <w:t>新建</w:t>
            </w:r>
            <w:r>
              <w:rPr>
                <w:rFonts w:cs="Times New Roman"/>
                <w:szCs w:val="24"/>
              </w:rPr>
              <w:t>项目，为租用</w:t>
            </w:r>
            <w:r>
              <w:rPr>
                <w:rFonts w:cs="Times New Roman" w:hint="eastAsia"/>
                <w:szCs w:val="24"/>
              </w:rPr>
              <w:t>标准</w:t>
            </w:r>
            <w:r>
              <w:rPr>
                <w:rFonts w:cs="Times New Roman"/>
                <w:szCs w:val="24"/>
              </w:rPr>
              <w:t>厂房从事</w:t>
            </w:r>
            <w:r>
              <w:rPr>
                <w:rFonts w:cs="Times New Roman" w:hint="eastAsia"/>
                <w:szCs w:val="24"/>
              </w:rPr>
              <w:t>家具</w:t>
            </w:r>
            <w:r>
              <w:rPr>
                <w:rFonts w:cs="Times New Roman"/>
                <w:szCs w:val="24"/>
              </w:rPr>
              <w:t>生产，施工期施工内容主要包括改造工程、设备安装等，施工过程中将产生噪声、粉尘、固体废物、废水、废气等污染物，随着工程的完工和投入使用，施工期间产生的各种污染物也将随之消失。</w:t>
            </w:r>
          </w:p>
          <w:p w:rsidR="00194F28" w:rsidRDefault="00194F28" w:rsidP="00F43EAC">
            <w:pPr>
              <w:pStyle w:val="-1"/>
              <w:spacing w:line="360" w:lineRule="auto"/>
              <w:ind w:firstLine="480"/>
              <w:rPr>
                <w:rFonts w:cs="Times New Roman"/>
              </w:rPr>
            </w:pPr>
            <w:r>
              <w:rPr>
                <w:rFonts w:cs="Times New Roman"/>
              </w:rPr>
              <w:t>1</w:t>
            </w:r>
            <w:r>
              <w:rPr>
                <w:rFonts w:cs="Times New Roman"/>
              </w:rPr>
              <w:t>、施工期废水影响分析</w:t>
            </w:r>
          </w:p>
          <w:p w:rsidR="00194F28" w:rsidRDefault="00194F28" w:rsidP="00F43EAC">
            <w:pPr>
              <w:pStyle w:val="-1"/>
              <w:spacing w:line="360" w:lineRule="auto"/>
              <w:ind w:firstLine="480"/>
              <w:rPr>
                <w:rFonts w:cs="Times New Roman"/>
              </w:rPr>
            </w:pPr>
            <w:r>
              <w:rPr>
                <w:rFonts w:cs="Times New Roman"/>
              </w:rPr>
              <w:t>本项目属</w:t>
            </w:r>
            <w:r>
              <w:rPr>
                <w:rFonts w:cs="Times New Roman" w:hint="eastAsia"/>
              </w:rPr>
              <w:t>新建</w:t>
            </w:r>
            <w:r>
              <w:rPr>
                <w:rFonts w:cs="Times New Roman"/>
              </w:rPr>
              <w:t>项目，施工期废水主要为施工人员生活污水。由于项目工程量小，施工期人员较少，生活污水产生量较小，依托</w:t>
            </w:r>
            <w:r>
              <w:rPr>
                <w:rFonts w:cs="Times New Roman" w:hint="eastAsia"/>
              </w:rPr>
              <w:t>金凤凰新能源科技有限公司</w:t>
            </w:r>
            <w:r>
              <w:rPr>
                <w:rFonts w:cs="Times New Roman"/>
              </w:rPr>
              <w:t>污水处理设施处理后</w:t>
            </w:r>
            <w:r>
              <w:rPr>
                <w:rFonts w:cs="Times New Roman" w:hint="eastAsia"/>
              </w:rPr>
              <w:t>排入园区</w:t>
            </w:r>
            <w:r>
              <w:rPr>
                <w:rFonts w:cs="Times New Roman"/>
              </w:rPr>
              <w:t>污水管网，对当地地表水环境影响较小。</w:t>
            </w:r>
          </w:p>
          <w:p w:rsidR="00194F28" w:rsidRDefault="00194F28" w:rsidP="00F43EAC">
            <w:pPr>
              <w:pStyle w:val="-1"/>
              <w:spacing w:line="360" w:lineRule="auto"/>
              <w:ind w:firstLine="480"/>
              <w:rPr>
                <w:rFonts w:cs="Times New Roman"/>
              </w:rPr>
            </w:pPr>
            <w:r>
              <w:rPr>
                <w:rFonts w:cs="Times New Roman"/>
              </w:rPr>
              <w:t>因此，该项目施工期所产生的废水对周围地表水不会造成明显影响。</w:t>
            </w:r>
          </w:p>
          <w:p w:rsidR="00194F28" w:rsidRDefault="00194F28" w:rsidP="00F43EAC">
            <w:pPr>
              <w:pStyle w:val="-1"/>
              <w:spacing w:line="360" w:lineRule="auto"/>
              <w:ind w:firstLine="480"/>
              <w:rPr>
                <w:rFonts w:cs="Times New Roman"/>
              </w:rPr>
            </w:pPr>
            <w:r>
              <w:rPr>
                <w:rFonts w:cs="Times New Roman"/>
              </w:rPr>
              <w:t>2</w:t>
            </w:r>
            <w:r>
              <w:rPr>
                <w:rFonts w:cs="Times New Roman"/>
              </w:rPr>
              <w:t>、施工期废气影响分析</w:t>
            </w:r>
          </w:p>
          <w:p w:rsidR="00194F28" w:rsidRDefault="00194F28" w:rsidP="00F43EAC">
            <w:pPr>
              <w:pStyle w:val="-1"/>
              <w:spacing w:line="360" w:lineRule="auto"/>
              <w:ind w:firstLine="480"/>
              <w:rPr>
                <w:rFonts w:cs="Times New Roman"/>
              </w:rPr>
            </w:pPr>
            <w:r>
              <w:rPr>
                <w:rFonts w:cs="Times New Roman"/>
              </w:rPr>
              <w:t>由于本项目仅进行改造工程，施工期工程量较小，大气污染物产排量较少，经作业面洒水后，扬尘排放量较小，不会对周边环境空气产生明显影响。</w:t>
            </w:r>
          </w:p>
          <w:p w:rsidR="00194F28" w:rsidRDefault="00194F28" w:rsidP="00F43EAC">
            <w:pPr>
              <w:pStyle w:val="-1"/>
              <w:spacing w:line="360" w:lineRule="auto"/>
              <w:ind w:firstLine="480"/>
              <w:rPr>
                <w:rFonts w:cs="Times New Roman"/>
              </w:rPr>
            </w:pPr>
            <w:r>
              <w:rPr>
                <w:rFonts w:cs="Times New Roman"/>
              </w:rPr>
              <w:t>评价要求建设单位应采取以下措施对施工扬尘及废气进行控制，具体措施如下：</w:t>
            </w:r>
          </w:p>
          <w:p w:rsidR="00194F28" w:rsidRDefault="00194F28" w:rsidP="00F43EAC">
            <w:pPr>
              <w:pStyle w:val="-1"/>
              <w:spacing w:line="360" w:lineRule="auto"/>
              <w:ind w:firstLine="480"/>
              <w:rPr>
                <w:rFonts w:cs="Times New Roman"/>
              </w:rPr>
            </w:pPr>
            <w:r>
              <w:rPr>
                <w:rFonts w:ascii="宋体" w:hAnsi="宋体" w:hint="eastAsia"/>
              </w:rPr>
              <w:t>①</w:t>
            </w:r>
            <w:r>
              <w:rPr>
                <w:rFonts w:cs="Times New Roman"/>
              </w:rPr>
              <w:t>加强施工人员管理，规范施工人员操作，减小施工粉尘的产生量；</w:t>
            </w:r>
          </w:p>
          <w:p w:rsidR="00194F28" w:rsidRDefault="00194F28" w:rsidP="00F43EAC">
            <w:pPr>
              <w:pStyle w:val="-1"/>
              <w:spacing w:line="360" w:lineRule="auto"/>
              <w:ind w:firstLine="480"/>
              <w:rPr>
                <w:rFonts w:cs="Times New Roman"/>
              </w:rPr>
            </w:pPr>
            <w:r>
              <w:rPr>
                <w:rFonts w:ascii="宋体" w:hAnsi="宋体" w:hint="eastAsia"/>
              </w:rPr>
              <w:lastRenderedPageBreak/>
              <w:t>②</w:t>
            </w:r>
            <w:r>
              <w:rPr>
                <w:rFonts w:cs="Times New Roman"/>
              </w:rPr>
              <w:t>在作业面进行洒水作业，减小施工粉尘的产生量；</w:t>
            </w:r>
          </w:p>
          <w:p w:rsidR="00194F28" w:rsidRDefault="00194F28" w:rsidP="00F43EAC">
            <w:pPr>
              <w:pStyle w:val="-1"/>
              <w:spacing w:line="360" w:lineRule="auto"/>
              <w:ind w:firstLine="480"/>
              <w:rPr>
                <w:rFonts w:cs="Times New Roman"/>
              </w:rPr>
            </w:pPr>
            <w:r>
              <w:rPr>
                <w:rFonts w:cs="Times New Roman"/>
              </w:rPr>
              <w:t>在采用上述措施后，施工期扬尘对环境造成的影响较小，不会改变当地环境空气质量现状。</w:t>
            </w:r>
          </w:p>
          <w:p w:rsidR="00194F28" w:rsidRDefault="00194F28" w:rsidP="00F43EAC">
            <w:pPr>
              <w:pStyle w:val="-1"/>
              <w:spacing w:line="360" w:lineRule="auto"/>
              <w:ind w:firstLine="480"/>
              <w:rPr>
                <w:rFonts w:cs="Times New Roman"/>
              </w:rPr>
            </w:pPr>
            <w:r>
              <w:rPr>
                <w:rFonts w:cs="Times New Roman"/>
              </w:rPr>
              <w:t>3</w:t>
            </w:r>
            <w:r>
              <w:rPr>
                <w:rFonts w:cs="Times New Roman"/>
              </w:rPr>
              <w:t>、施工期噪声影响分析</w:t>
            </w:r>
          </w:p>
          <w:p w:rsidR="00194F28" w:rsidRDefault="00194F28" w:rsidP="00F43EAC">
            <w:pPr>
              <w:pStyle w:val="-1"/>
              <w:spacing w:line="360" w:lineRule="auto"/>
              <w:ind w:firstLine="480"/>
              <w:rPr>
                <w:rFonts w:cs="Times New Roman"/>
              </w:rPr>
            </w:pPr>
            <w:r>
              <w:rPr>
                <w:rFonts w:cs="Times New Roman"/>
              </w:rPr>
              <w:t>本项目施工期主要噪声来源是各类施工机械设备噪声，表</w:t>
            </w:r>
            <w:r>
              <w:rPr>
                <w:rFonts w:cs="Times New Roman"/>
              </w:rPr>
              <w:t>5-2</w:t>
            </w:r>
            <w:r>
              <w:rPr>
                <w:rFonts w:cs="Times New Roman"/>
              </w:rPr>
              <w:t>为装修阶段施工机械的噪声源强。由于项目施工工程量较小，施工周期较短，且设备声源均为瞬时声源，对周边声环境现状影响较小。</w:t>
            </w:r>
          </w:p>
          <w:p w:rsidR="00194F28" w:rsidRDefault="00194F28" w:rsidP="00F43EAC">
            <w:pPr>
              <w:pStyle w:val="-1"/>
              <w:spacing w:line="360" w:lineRule="auto"/>
              <w:ind w:firstLine="480"/>
              <w:rPr>
                <w:rFonts w:cs="Times New Roman"/>
              </w:rPr>
            </w:pPr>
            <w:r>
              <w:rPr>
                <w:rFonts w:cs="Times New Roman"/>
              </w:rPr>
              <w:t>3</w:t>
            </w:r>
            <w:r>
              <w:rPr>
                <w:rFonts w:cs="Times New Roman"/>
              </w:rPr>
              <w:t>、施工期噪声影响分析</w:t>
            </w:r>
          </w:p>
          <w:p w:rsidR="00194F28" w:rsidRDefault="00194F28" w:rsidP="00F43EAC">
            <w:pPr>
              <w:pStyle w:val="-1"/>
              <w:spacing w:line="360" w:lineRule="auto"/>
              <w:ind w:firstLine="480"/>
              <w:rPr>
                <w:rFonts w:cs="Times New Roman"/>
              </w:rPr>
            </w:pPr>
            <w:r>
              <w:rPr>
                <w:rFonts w:cs="Times New Roman"/>
              </w:rPr>
              <w:t>本项目施工期主要噪声来源是各类施工机械设备噪声，表</w:t>
            </w:r>
            <w:r>
              <w:rPr>
                <w:rFonts w:cs="Times New Roman"/>
              </w:rPr>
              <w:t>5-2</w:t>
            </w:r>
            <w:r>
              <w:rPr>
                <w:rFonts w:cs="Times New Roman"/>
              </w:rPr>
              <w:t>为装修阶段施工机械的噪声源强。由于项目施工工程量较小，施工周期较短，且设备声源均为瞬时声源，对周边声环境现状影响较小。</w:t>
            </w:r>
          </w:p>
          <w:p w:rsidR="00194F28" w:rsidRDefault="00194F28" w:rsidP="00F43EAC">
            <w:pPr>
              <w:pStyle w:val="-1"/>
              <w:spacing w:line="360" w:lineRule="auto"/>
              <w:ind w:firstLine="480"/>
              <w:rPr>
                <w:rFonts w:cs="Times New Roman"/>
              </w:rPr>
            </w:pPr>
            <w:r>
              <w:rPr>
                <w:rFonts w:cs="Times New Roman"/>
              </w:rPr>
              <w:t>为进一步减小施工噪声对周边环境的影响，评价要求建设单位应严格执行《建筑施工厂界环境噪声排放标准》（</w:t>
            </w:r>
            <w:r>
              <w:rPr>
                <w:rFonts w:cs="Times New Roman"/>
              </w:rPr>
              <w:t>GB12523-2011</w:t>
            </w:r>
            <w:r>
              <w:rPr>
                <w:rFonts w:cs="Times New Roman"/>
              </w:rPr>
              <w:t>），建议采用低噪声设备，并对施工机具及时维护；合理安排施工时间。通过采取以上措施治理后，施工期噪声昼、夜间噪声值均可满足《建筑施工厂界环境噪声排放标准》（</w:t>
            </w:r>
            <w:r>
              <w:rPr>
                <w:rFonts w:cs="Times New Roman"/>
              </w:rPr>
              <w:t>GB12523-2011</w:t>
            </w:r>
            <w:r>
              <w:rPr>
                <w:rFonts w:cs="Times New Roman"/>
              </w:rPr>
              <w:t>）标准限值要求。</w:t>
            </w:r>
          </w:p>
          <w:p w:rsidR="00194F28" w:rsidRDefault="00194F28" w:rsidP="00F43EAC">
            <w:pPr>
              <w:pStyle w:val="-1"/>
              <w:spacing w:line="360" w:lineRule="auto"/>
              <w:ind w:firstLine="480"/>
              <w:rPr>
                <w:rFonts w:cs="Times New Roman"/>
              </w:rPr>
            </w:pPr>
            <w:r>
              <w:rPr>
                <w:rFonts w:cs="Times New Roman"/>
              </w:rPr>
              <w:t>由于施工期噪声是短暂的，在工程施工结束后将自然消失，评价认为工程在落实以上降噪措施，加强管理，确保噪声不扰民的前提下，不会改变区域声环境功能现状。</w:t>
            </w:r>
          </w:p>
          <w:p w:rsidR="00194F28" w:rsidRDefault="00194F28" w:rsidP="00F43EAC">
            <w:pPr>
              <w:pStyle w:val="-1"/>
              <w:spacing w:line="360" w:lineRule="auto"/>
              <w:ind w:firstLine="480"/>
              <w:rPr>
                <w:rFonts w:cs="Times New Roman"/>
              </w:rPr>
            </w:pPr>
            <w:r>
              <w:rPr>
                <w:rFonts w:cs="Times New Roman"/>
              </w:rPr>
              <w:t>4</w:t>
            </w:r>
            <w:r>
              <w:rPr>
                <w:rFonts w:cs="Times New Roman"/>
              </w:rPr>
              <w:t>、施工期固废影响分析</w:t>
            </w:r>
          </w:p>
          <w:p w:rsidR="00194F28" w:rsidRDefault="00194F28" w:rsidP="00F43EAC">
            <w:pPr>
              <w:pStyle w:val="-1"/>
              <w:spacing w:line="360" w:lineRule="auto"/>
              <w:ind w:firstLine="480"/>
              <w:rPr>
                <w:rFonts w:cs="Times New Roman"/>
              </w:rPr>
            </w:pPr>
            <w:r>
              <w:rPr>
                <w:rFonts w:cs="Times New Roman"/>
              </w:rPr>
              <w:t>本项目为租用</w:t>
            </w:r>
            <w:r>
              <w:rPr>
                <w:rFonts w:cs="Times New Roman" w:hint="eastAsia"/>
              </w:rPr>
              <w:t>标准</w:t>
            </w:r>
            <w:r>
              <w:rPr>
                <w:rFonts w:cs="Times New Roman"/>
              </w:rPr>
              <w:t>厂房从事家具生产，施工期固废主要为建筑垃圾及施工人员生活垃圾。由于项目工程量较小，建筑垃圾的产生量较小，施工人员生活垃圾产生量较少。建筑垃圾经回收利用后，剩余部分堆放至管理部门指定地点，施工人员生活垃圾经垃圾桶收集后定期交由环卫部门处置。施工期固废均得到合理处置，对周边环境影响较小。</w:t>
            </w:r>
          </w:p>
          <w:p w:rsidR="00194F28" w:rsidRDefault="00194F28" w:rsidP="00F43EAC">
            <w:pPr>
              <w:pStyle w:val="-1"/>
              <w:spacing w:line="360" w:lineRule="auto"/>
              <w:ind w:firstLine="480"/>
              <w:rPr>
                <w:rFonts w:cs="Times New Roman"/>
              </w:rPr>
            </w:pPr>
            <w:r>
              <w:rPr>
                <w:rFonts w:cs="Times New Roman"/>
              </w:rPr>
              <w:t>5</w:t>
            </w:r>
            <w:r>
              <w:rPr>
                <w:rFonts w:cs="Times New Roman"/>
              </w:rPr>
              <w:t>、施工期环境管理</w:t>
            </w:r>
          </w:p>
          <w:p w:rsidR="00194F28" w:rsidRDefault="00194F28" w:rsidP="00F43EAC">
            <w:pPr>
              <w:pStyle w:val="-1"/>
              <w:spacing w:line="360" w:lineRule="auto"/>
              <w:ind w:firstLine="480"/>
              <w:rPr>
                <w:rFonts w:cs="Times New Roman"/>
              </w:rPr>
            </w:pPr>
            <w:r>
              <w:rPr>
                <w:rFonts w:cs="Times New Roman"/>
              </w:rPr>
              <w:t>建设单位应将加强施工期环境管理，并在工程开工前和施工过程中制定相应的防治措施和工程计划。按规定，建设单位应向当地环保行政主管部门申报各项</w:t>
            </w:r>
            <w:r>
              <w:rPr>
                <w:rFonts w:cs="Times New Roman"/>
              </w:rPr>
              <w:lastRenderedPageBreak/>
              <w:t>工作，并保证施工期的环保措施的落实，使项目建设施工范围的环境质量得到充分的保证。为减小施工活动对周边环境造成的影响，建设单位应加强管理，文明施工，将施工期间对周围的环境影响降到最低。</w:t>
            </w:r>
          </w:p>
          <w:p w:rsidR="00194F28" w:rsidRDefault="00194F28" w:rsidP="00F43EAC">
            <w:pPr>
              <w:spacing w:line="360" w:lineRule="auto"/>
              <w:rPr>
                <w:b/>
                <w:bCs/>
                <w:sz w:val="24"/>
              </w:rPr>
            </w:pPr>
            <w:r>
              <w:rPr>
                <w:b/>
                <w:bCs/>
                <w:sz w:val="24"/>
              </w:rPr>
              <w:t>二、营运期环境影响分析</w:t>
            </w:r>
          </w:p>
          <w:p w:rsidR="00194F28" w:rsidRDefault="00194F28" w:rsidP="00F43EAC">
            <w:pPr>
              <w:spacing w:line="360" w:lineRule="auto"/>
              <w:ind w:firstLineChars="200" w:firstLine="480"/>
              <w:rPr>
                <w:sz w:val="24"/>
              </w:rPr>
            </w:pPr>
            <w:r>
              <w:rPr>
                <w:sz w:val="24"/>
              </w:rPr>
              <w:t>本项目无组织排放废气主要为</w:t>
            </w:r>
            <w:r>
              <w:rPr>
                <w:rFonts w:hint="eastAsia"/>
                <w:sz w:val="24"/>
              </w:rPr>
              <w:t>下料</w:t>
            </w:r>
            <w:r>
              <w:rPr>
                <w:sz w:val="24"/>
              </w:rPr>
              <w:t>工序中产生的粉尘，无组织粉尘排放情况见下表：</w:t>
            </w:r>
          </w:p>
          <w:p w:rsidR="00194F28" w:rsidRDefault="00194F28" w:rsidP="00412FD9">
            <w:pPr>
              <w:pStyle w:val="af4"/>
              <w:numPr>
                <w:ilvl w:val="0"/>
                <w:numId w:val="12"/>
              </w:numPr>
              <w:rPr>
                <w:rFonts w:hAnsi="Times New Roman"/>
              </w:rPr>
            </w:pPr>
            <w:r>
              <w:rPr>
                <w:rFonts w:hAnsi="Times New Roman"/>
              </w:rPr>
              <w:t>无组织粉尘排放情况一览表</w:t>
            </w:r>
          </w:p>
          <w:tbl>
            <w:tblPr>
              <w:tblW w:w="8240" w:type="dxa"/>
              <w:tblInd w:w="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256"/>
              <w:gridCol w:w="937"/>
              <w:gridCol w:w="1420"/>
              <w:gridCol w:w="1275"/>
              <w:gridCol w:w="1504"/>
              <w:gridCol w:w="1848"/>
            </w:tblGrid>
            <w:tr w:rsidR="00194F28" w:rsidTr="00F43EAC">
              <w:trPr>
                <w:trHeight w:val="311"/>
              </w:trPr>
              <w:tc>
                <w:tcPr>
                  <w:tcW w:w="1256" w:type="dxa"/>
                  <w:vAlign w:val="center"/>
                </w:tcPr>
                <w:p w:rsidR="00194F28" w:rsidRDefault="00194F28" w:rsidP="00F43EAC">
                  <w:pPr>
                    <w:pStyle w:val="a3"/>
                  </w:pPr>
                  <w:r>
                    <w:t>排放源</w:t>
                  </w:r>
                </w:p>
              </w:tc>
              <w:tc>
                <w:tcPr>
                  <w:tcW w:w="937" w:type="dxa"/>
                  <w:vAlign w:val="center"/>
                </w:tcPr>
                <w:p w:rsidR="00194F28" w:rsidRDefault="00194F28" w:rsidP="00F43EAC">
                  <w:pPr>
                    <w:pStyle w:val="a3"/>
                  </w:pPr>
                  <w:r>
                    <w:t>污染物</w:t>
                  </w:r>
                </w:p>
              </w:tc>
              <w:tc>
                <w:tcPr>
                  <w:tcW w:w="1420" w:type="dxa"/>
                  <w:vAlign w:val="center"/>
                </w:tcPr>
                <w:p w:rsidR="00194F28" w:rsidRDefault="00194F28" w:rsidP="00F43EAC">
                  <w:pPr>
                    <w:pStyle w:val="a3"/>
                  </w:pPr>
                  <w:r>
                    <w:t>排放速率</w:t>
                  </w:r>
                </w:p>
              </w:tc>
              <w:tc>
                <w:tcPr>
                  <w:tcW w:w="1275" w:type="dxa"/>
                  <w:vAlign w:val="center"/>
                </w:tcPr>
                <w:p w:rsidR="00194F28" w:rsidRDefault="00194F28" w:rsidP="00F43EAC">
                  <w:pPr>
                    <w:pStyle w:val="a3"/>
                  </w:pPr>
                  <w:r>
                    <w:t>面源有效高度</w:t>
                  </w:r>
                </w:p>
              </w:tc>
              <w:tc>
                <w:tcPr>
                  <w:tcW w:w="1504" w:type="dxa"/>
                  <w:vAlign w:val="center"/>
                </w:tcPr>
                <w:p w:rsidR="00194F28" w:rsidRDefault="00194F28" w:rsidP="00F43EAC">
                  <w:pPr>
                    <w:pStyle w:val="a3"/>
                  </w:pPr>
                  <w:r>
                    <w:t>面源有效长度</w:t>
                  </w:r>
                </w:p>
              </w:tc>
              <w:tc>
                <w:tcPr>
                  <w:tcW w:w="1848" w:type="dxa"/>
                  <w:vAlign w:val="center"/>
                </w:tcPr>
                <w:p w:rsidR="00194F28" w:rsidRDefault="00194F28" w:rsidP="00F43EAC">
                  <w:pPr>
                    <w:pStyle w:val="a3"/>
                  </w:pPr>
                  <w:r>
                    <w:t>面源有效宽度（m）</w:t>
                  </w:r>
                </w:p>
              </w:tc>
            </w:tr>
            <w:tr w:rsidR="00194F28" w:rsidTr="00F43EAC">
              <w:trPr>
                <w:trHeight w:val="316"/>
              </w:trPr>
              <w:tc>
                <w:tcPr>
                  <w:tcW w:w="1256" w:type="dxa"/>
                  <w:vAlign w:val="center"/>
                </w:tcPr>
                <w:p w:rsidR="00194F28" w:rsidRDefault="00194F28" w:rsidP="00F43EAC">
                  <w:pPr>
                    <w:pStyle w:val="a3"/>
                  </w:pPr>
                  <w:r>
                    <w:rPr>
                      <w:rFonts w:hint="eastAsia"/>
                    </w:rPr>
                    <w:t>下料工序</w:t>
                  </w:r>
                </w:p>
              </w:tc>
              <w:tc>
                <w:tcPr>
                  <w:tcW w:w="937" w:type="dxa"/>
                  <w:vAlign w:val="center"/>
                </w:tcPr>
                <w:p w:rsidR="00194F28" w:rsidRDefault="00194F28" w:rsidP="00F43EAC">
                  <w:pPr>
                    <w:pStyle w:val="a3"/>
                  </w:pPr>
                  <w:r>
                    <w:t>粉尘</w:t>
                  </w:r>
                </w:p>
              </w:tc>
              <w:tc>
                <w:tcPr>
                  <w:tcW w:w="1420" w:type="dxa"/>
                  <w:vAlign w:val="center"/>
                </w:tcPr>
                <w:p w:rsidR="00194F28" w:rsidRDefault="00194F28" w:rsidP="00F43EAC">
                  <w:pPr>
                    <w:pStyle w:val="a3"/>
                  </w:pPr>
                  <w:r>
                    <w:rPr>
                      <w:rFonts w:hint="eastAsia"/>
                    </w:rPr>
                    <w:t>0.141</w:t>
                  </w:r>
                  <w:r>
                    <w:t>kg/h</w:t>
                  </w:r>
                </w:p>
              </w:tc>
              <w:tc>
                <w:tcPr>
                  <w:tcW w:w="1275" w:type="dxa"/>
                  <w:shd w:val="clear" w:color="auto" w:fill="auto"/>
                  <w:vAlign w:val="center"/>
                </w:tcPr>
                <w:p w:rsidR="00194F28" w:rsidRDefault="00194F28" w:rsidP="00F43EAC">
                  <w:pPr>
                    <w:pStyle w:val="a3"/>
                  </w:pPr>
                  <w:r>
                    <w:rPr>
                      <w:rFonts w:hint="eastAsia"/>
                    </w:rPr>
                    <w:t>7</w:t>
                  </w:r>
                </w:p>
              </w:tc>
              <w:tc>
                <w:tcPr>
                  <w:tcW w:w="1504" w:type="dxa"/>
                  <w:shd w:val="clear" w:color="auto" w:fill="auto"/>
                  <w:vAlign w:val="center"/>
                </w:tcPr>
                <w:p w:rsidR="00194F28" w:rsidRDefault="00194F28" w:rsidP="00F43EAC">
                  <w:pPr>
                    <w:pStyle w:val="a3"/>
                  </w:pPr>
                  <w:r>
                    <w:rPr>
                      <w:rFonts w:hint="eastAsia"/>
                    </w:rPr>
                    <w:t>31</w:t>
                  </w:r>
                </w:p>
              </w:tc>
              <w:tc>
                <w:tcPr>
                  <w:tcW w:w="1848" w:type="dxa"/>
                  <w:shd w:val="clear" w:color="auto" w:fill="auto"/>
                  <w:vAlign w:val="center"/>
                </w:tcPr>
                <w:p w:rsidR="00194F28" w:rsidRDefault="00194F28" w:rsidP="00F43EAC">
                  <w:pPr>
                    <w:pStyle w:val="a3"/>
                  </w:pPr>
                  <w:r>
                    <w:rPr>
                      <w:rFonts w:hint="eastAsia"/>
                    </w:rPr>
                    <w:t>26</w:t>
                  </w:r>
                </w:p>
              </w:tc>
            </w:tr>
            <w:tr w:rsidR="00194F28" w:rsidTr="00F43EAC">
              <w:trPr>
                <w:trHeight w:val="316"/>
              </w:trPr>
              <w:tc>
                <w:tcPr>
                  <w:tcW w:w="1256" w:type="dxa"/>
                  <w:vAlign w:val="center"/>
                </w:tcPr>
                <w:p w:rsidR="00194F28" w:rsidRDefault="00194F28" w:rsidP="00F43EAC">
                  <w:pPr>
                    <w:pStyle w:val="a3"/>
                  </w:pPr>
                  <w:r>
                    <w:rPr>
                      <w:rFonts w:hint="eastAsia"/>
                    </w:rPr>
                    <w:t>覆膜工序</w:t>
                  </w:r>
                </w:p>
              </w:tc>
              <w:tc>
                <w:tcPr>
                  <w:tcW w:w="937" w:type="dxa"/>
                  <w:vAlign w:val="center"/>
                </w:tcPr>
                <w:p w:rsidR="00194F28" w:rsidRDefault="00194F28" w:rsidP="00F43EAC">
                  <w:pPr>
                    <w:pStyle w:val="a3"/>
                  </w:pPr>
                  <w:r>
                    <w:rPr>
                      <w:rFonts w:hint="eastAsia"/>
                    </w:rPr>
                    <w:t>VOCs</w:t>
                  </w:r>
                </w:p>
              </w:tc>
              <w:tc>
                <w:tcPr>
                  <w:tcW w:w="1420" w:type="dxa"/>
                  <w:vAlign w:val="center"/>
                </w:tcPr>
                <w:p w:rsidR="00194F28" w:rsidRDefault="00194F28" w:rsidP="00F43EAC">
                  <w:pPr>
                    <w:pStyle w:val="a3"/>
                  </w:pPr>
                  <w:r>
                    <w:rPr>
                      <w:rFonts w:hint="eastAsia"/>
                    </w:rPr>
                    <w:t>0.000145kg/h</w:t>
                  </w:r>
                </w:p>
              </w:tc>
              <w:tc>
                <w:tcPr>
                  <w:tcW w:w="1275" w:type="dxa"/>
                  <w:shd w:val="clear" w:color="auto" w:fill="auto"/>
                  <w:vAlign w:val="center"/>
                </w:tcPr>
                <w:p w:rsidR="00194F28" w:rsidRDefault="00194F28" w:rsidP="00F43EAC">
                  <w:pPr>
                    <w:pStyle w:val="a3"/>
                  </w:pPr>
                  <w:r>
                    <w:rPr>
                      <w:rFonts w:hint="eastAsia"/>
                    </w:rPr>
                    <w:t>7</w:t>
                  </w:r>
                </w:p>
              </w:tc>
              <w:tc>
                <w:tcPr>
                  <w:tcW w:w="1504" w:type="dxa"/>
                  <w:shd w:val="clear" w:color="auto" w:fill="auto"/>
                  <w:vAlign w:val="center"/>
                </w:tcPr>
                <w:p w:rsidR="00194F28" w:rsidRDefault="00194F28" w:rsidP="00F43EAC">
                  <w:pPr>
                    <w:pStyle w:val="a3"/>
                  </w:pPr>
                  <w:r>
                    <w:rPr>
                      <w:rFonts w:hint="eastAsia"/>
                    </w:rPr>
                    <w:t>31</w:t>
                  </w:r>
                </w:p>
              </w:tc>
              <w:tc>
                <w:tcPr>
                  <w:tcW w:w="1848" w:type="dxa"/>
                  <w:shd w:val="clear" w:color="auto" w:fill="auto"/>
                  <w:vAlign w:val="center"/>
                </w:tcPr>
                <w:p w:rsidR="00194F28" w:rsidRDefault="00194F28" w:rsidP="00F43EAC">
                  <w:pPr>
                    <w:pStyle w:val="a3"/>
                  </w:pPr>
                  <w:r>
                    <w:rPr>
                      <w:rFonts w:hint="eastAsia"/>
                    </w:rPr>
                    <w:t>26</w:t>
                  </w:r>
                </w:p>
              </w:tc>
            </w:tr>
          </w:tbl>
          <w:p w:rsidR="00194F28" w:rsidRDefault="00194F28" w:rsidP="00F43EAC">
            <w:pPr>
              <w:pStyle w:val="-0"/>
              <w:ind w:firstLine="480"/>
            </w:pPr>
            <w:r>
              <w:rPr>
                <w:rFonts w:ascii="宋体" w:hAnsi="宋体" w:hint="eastAsia"/>
              </w:rPr>
              <w:t>根据《环境影响评价技术导则</w:t>
            </w:r>
            <w:r>
              <w:t>——</w:t>
            </w:r>
            <w:r>
              <w:rPr>
                <w:rFonts w:ascii="宋体" w:hAnsi="宋体" w:hint="eastAsia"/>
              </w:rPr>
              <w:t>大气环境》（</w:t>
            </w:r>
            <w:r>
              <w:t>HJ2.2-2008</w:t>
            </w:r>
            <w:r>
              <w:rPr>
                <w:rFonts w:ascii="宋体" w:hAnsi="宋体" w:hint="eastAsia"/>
              </w:rPr>
              <w:t>）中推荐的估算模式对无组织排放点的</w:t>
            </w:r>
            <w:r>
              <w:t>TSP</w:t>
            </w:r>
            <w:r>
              <w:rPr>
                <w:rFonts w:hint="eastAsia"/>
                <w:lang w:eastAsia="zh-CN"/>
              </w:rPr>
              <w:t>和</w:t>
            </w:r>
            <w:r>
              <w:rPr>
                <w:rFonts w:hint="eastAsia"/>
                <w:lang w:val="en-US" w:eastAsia="zh-CN"/>
              </w:rPr>
              <w:t>VOCs</w:t>
            </w:r>
            <w:r>
              <w:rPr>
                <w:rFonts w:ascii="宋体" w:hAnsi="宋体" w:hint="eastAsia"/>
              </w:rPr>
              <w:t>的最大落地浓度及其落地距离进行估算，无组织排放源中的相关数据见下表：</w:t>
            </w:r>
          </w:p>
          <w:p w:rsidR="00194F28" w:rsidRDefault="00194F28" w:rsidP="00412FD9">
            <w:pPr>
              <w:pStyle w:val="af4"/>
              <w:numPr>
                <w:ilvl w:val="0"/>
                <w:numId w:val="12"/>
              </w:numPr>
              <w:rPr>
                <w:rFonts w:hAnsi="Times New Roman"/>
              </w:rPr>
            </w:pPr>
            <w:r>
              <w:rPr>
                <w:rFonts w:hAnsi="Times New Roman"/>
              </w:rPr>
              <w:t>无组织排放源采用估算模式计算结果表</w:t>
            </w: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525"/>
              <w:gridCol w:w="1612"/>
              <w:gridCol w:w="1668"/>
              <w:gridCol w:w="2045"/>
            </w:tblGrid>
            <w:tr w:rsidR="00194F28" w:rsidTr="00F43EAC">
              <w:trPr>
                <w:trHeight w:val="920"/>
                <w:jc w:val="center"/>
              </w:trPr>
              <w:tc>
                <w:tcPr>
                  <w:tcW w:w="1350" w:type="dxa"/>
                  <w:vAlign w:val="center"/>
                </w:tcPr>
                <w:p w:rsidR="00194F28" w:rsidRDefault="00194F28" w:rsidP="00F43EAC">
                  <w:pPr>
                    <w:pStyle w:val="a3"/>
                  </w:pPr>
                  <w:r>
                    <w:t>污染物名称</w:t>
                  </w:r>
                </w:p>
              </w:tc>
              <w:tc>
                <w:tcPr>
                  <w:tcW w:w="1525" w:type="dxa"/>
                  <w:vAlign w:val="center"/>
                </w:tcPr>
                <w:p w:rsidR="00194F28" w:rsidRDefault="00194F28" w:rsidP="00F43EAC">
                  <w:pPr>
                    <w:pStyle w:val="a3"/>
                  </w:pPr>
                  <w:r>
                    <w:t>最大地面浓度</w:t>
                  </w:r>
                </w:p>
                <w:p w:rsidR="00194F28" w:rsidRDefault="00194F28" w:rsidP="00F43EAC">
                  <w:pPr>
                    <w:pStyle w:val="a3"/>
                  </w:pPr>
                  <w:r>
                    <w:t>mg/m</w:t>
                  </w:r>
                  <w:r>
                    <w:rPr>
                      <w:vertAlign w:val="superscript"/>
                    </w:rPr>
                    <w:t>3</w:t>
                  </w:r>
                </w:p>
              </w:tc>
              <w:tc>
                <w:tcPr>
                  <w:tcW w:w="1612" w:type="dxa"/>
                  <w:vAlign w:val="center"/>
                </w:tcPr>
                <w:p w:rsidR="00194F28" w:rsidRDefault="00194F28" w:rsidP="00F43EAC">
                  <w:pPr>
                    <w:pStyle w:val="a3"/>
                  </w:pPr>
                  <w:r>
                    <w:t>最大落地距源距离m</w:t>
                  </w:r>
                </w:p>
              </w:tc>
              <w:tc>
                <w:tcPr>
                  <w:tcW w:w="1668" w:type="dxa"/>
                  <w:vAlign w:val="center"/>
                </w:tcPr>
                <w:p w:rsidR="00194F28" w:rsidRDefault="00194F28" w:rsidP="00F43EAC">
                  <w:pPr>
                    <w:pStyle w:val="a3"/>
                  </w:pPr>
                  <w:r>
                    <w:t>执行标准</w:t>
                  </w:r>
                </w:p>
                <w:p w:rsidR="00194F28" w:rsidRDefault="00194F28" w:rsidP="00F43EAC">
                  <w:pPr>
                    <w:pStyle w:val="a3"/>
                  </w:pPr>
                  <w:r>
                    <w:t>mg/m</w:t>
                  </w:r>
                  <w:r>
                    <w:rPr>
                      <w:vertAlign w:val="superscript"/>
                    </w:rPr>
                    <w:t>3</w:t>
                  </w:r>
                </w:p>
              </w:tc>
              <w:tc>
                <w:tcPr>
                  <w:tcW w:w="2045" w:type="dxa"/>
                  <w:vAlign w:val="center"/>
                </w:tcPr>
                <w:p w:rsidR="00194F28" w:rsidRDefault="00194F28" w:rsidP="00F43EAC">
                  <w:pPr>
                    <w:pStyle w:val="a3"/>
                  </w:pPr>
                  <w:r>
                    <w:t>浓度占标率Pmax（%）</w:t>
                  </w:r>
                </w:p>
              </w:tc>
            </w:tr>
            <w:tr w:rsidR="00194F28" w:rsidTr="00F43EAC">
              <w:trPr>
                <w:trHeight w:val="359"/>
                <w:jc w:val="center"/>
              </w:trPr>
              <w:tc>
                <w:tcPr>
                  <w:tcW w:w="1350" w:type="dxa"/>
                  <w:vAlign w:val="center"/>
                </w:tcPr>
                <w:p w:rsidR="00194F28" w:rsidRDefault="00194F28" w:rsidP="00F43EAC">
                  <w:pPr>
                    <w:pStyle w:val="a3"/>
                  </w:pPr>
                  <w:r>
                    <w:t>TSP</w:t>
                  </w:r>
                </w:p>
              </w:tc>
              <w:tc>
                <w:tcPr>
                  <w:tcW w:w="1525" w:type="dxa"/>
                  <w:shd w:val="clear" w:color="auto" w:fill="auto"/>
                  <w:vAlign w:val="center"/>
                </w:tcPr>
                <w:p w:rsidR="00194F28" w:rsidRDefault="00194F28" w:rsidP="00F43EAC">
                  <w:pPr>
                    <w:pStyle w:val="a3"/>
                  </w:pPr>
                  <w:r>
                    <w:rPr>
                      <w:rFonts w:hint="eastAsia"/>
                    </w:rPr>
                    <w:t>0.04754</w:t>
                  </w:r>
                </w:p>
              </w:tc>
              <w:tc>
                <w:tcPr>
                  <w:tcW w:w="1612" w:type="dxa"/>
                  <w:shd w:val="clear" w:color="auto" w:fill="auto"/>
                  <w:vAlign w:val="center"/>
                </w:tcPr>
                <w:p w:rsidR="00194F28" w:rsidRDefault="00194F28" w:rsidP="00F43EAC">
                  <w:pPr>
                    <w:pStyle w:val="a3"/>
                  </w:pPr>
                  <w:r>
                    <w:t>105</w:t>
                  </w:r>
                </w:p>
              </w:tc>
              <w:tc>
                <w:tcPr>
                  <w:tcW w:w="1668" w:type="dxa"/>
                  <w:vAlign w:val="center"/>
                </w:tcPr>
                <w:p w:rsidR="00194F28" w:rsidRDefault="00194F28" w:rsidP="00F43EAC">
                  <w:pPr>
                    <w:pStyle w:val="a3"/>
                  </w:pPr>
                  <w:r>
                    <w:t>1.0</w:t>
                  </w:r>
                </w:p>
              </w:tc>
              <w:tc>
                <w:tcPr>
                  <w:tcW w:w="2045" w:type="dxa"/>
                  <w:vAlign w:val="center"/>
                </w:tcPr>
                <w:p w:rsidR="00194F28" w:rsidRDefault="00194F28" w:rsidP="00F43EAC">
                  <w:pPr>
                    <w:pStyle w:val="a3"/>
                  </w:pPr>
                  <w:r>
                    <w:rPr>
                      <w:rFonts w:hint="eastAsia"/>
                    </w:rPr>
                    <w:t>5.28</w:t>
                  </w:r>
                </w:p>
              </w:tc>
            </w:tr>
            <w:tr w:rsidR="00194F28" w:rsidTr="00F43EAC">
              <w:trPr>
                <w:trHeight w:val="359"/>
                <w:jc w:val="center"/>
              </w:trPr>
              <w:tc>
                <w:tcPr>
                  <w:tcW w:w="1350" w:type="dxa"/>
                  <w:vAlign w:val="center"/>
                </w:tcPr>
                <w:p w:rsidR="00194F28" w:rsidRDefault="00194F28" w:rsidP="00F43EAC">
                  <w:pPr>
                    <w:pStyle w:val="a3"/>
                  </w:pPr>
                  <w:r>
                    <w:rPr>
                      <w:rFonts w:hint="eastAsia"/>
                    </w:rPr>
                    <w:t>VOCs</w:t>
                  </w:r>
                </w:p>
              </w:tc>
              <w:tc>
                <w:tcPr>
                  <w:tcW w:w="1525" w:type="dxa"/>
                  <w:shd w:val="clear" w:color="auto" w:fill="auto"/>
                  <w:vAlign w:val="center"/>
                </w:tcPr>
                <w:p w:rsidR="00194F28" w:rsidRDefault="00194F28" w:rsidP="00F43EAC">
                  <w:pPr>
                    <w:pStyle w:val="a3"/>
                  </w:pPr>
                  <w:r>
                    <w:rPr>
                      <w:rFonts w:hint="eastAsia"/>
                    </w:rPr>
                    <w:t>0.0000468</w:t>
                  </w:r>
                </w:p>
              </w:tc>
              <w:tc>
                <w:tcPr>
                  <w:tcW w:w="1612" w:type="dxa"/>
                  <w:shd w:val="clear" w:color="auto" w:fill="auto"/>
                  <w:vAlign w:val="center"/>
                </w:tcPr>
                <w:p w:rsidR="00194F28" w:rsidRDefault="00194F28" w:rsidP="00F43EAC">
                  <w:pPr>
                    <w:pStyle w:val="a3"/>
                  </w:pPr>
                  <w:r>
                    <w:rPr>
                      <w:rFonts w:hint="eastAsia"/>
                    </w:rPr>
                    <w:t>105</w:t>
                  </w:r>
                </w:p>
              </w:tc>
              <w:tc>
                <w:tcPr>
                  <w:tcW w:w="1668" w:type="dxa"/>
                  <w:vAlign w:val="center"/>
                </w:tcPr>
                <w:p w:rsidR="00194F28" w:rsidRDefault="00194F28" w:rsidP="00F43EAC">
                  <w:pPr>
                    <w:pStyle w:val="a3"/>
                  </w:pPr>
                  <w:r>
                    <w:rPr>
                      <w:rFonts w:hint="eastAsia"/>
                    </w:rPr>
                    <w:t>2.0</w:t>
                  </w:r>
                </w:p>
              </w:tc>
              <w:tc>
                <w:tcPr>
                  <w:tcW w:w="2045" w:type="dxa"/>
                  <w:vAlign w:val="center"/>
                </w:tcPr>
                <w:p w:rsidR="00194F28" w:rsidRDefault="00194F28" w:rsidP="00F43EAC">
                  <w:pPr>
                    <w:pStyle w:val="a3"/>
                  </w:pPr>
                  <w:r>
                    <w:rPr>
                      <w:rFonts w:hint="eastAsia"/>
                    </w:rPr>
                    <w:t>0.00</w:t>
                  </w:r>
                </w:p>
              </w:tc>
            </w:tr>
          </w:tbl>
          <w:p w:rsidR="00194F28" w:rsidRDefault="00194F28" w:rsidP="00F43EAC">
            <w:pPr>
              <w:pStyle w:val="-0"/>
              <w:ind w:firstLine="480"/>
            </w:pPr>
            <w:r>
              <w:rPr>
                <w:rFonts w:ascii="宋体" w:hAnsi="宋体" w:hint="eastAsia"/>
              </w:rPr>
              <w:t>由上表分析可知，本项目运行后无组织排放源污染物最大落地浓度占标率均小于</w:t>
            </w:r>
            <w:r>
              <w:t>10%</w:t>
            </w:r>
            <w:r>
              <w:rPr>
                <w:rFonts w:ascii="宋体" w:hAnsi="宋体" w:hint="eastAsia"/>
              </w:rPr>
              <w:t>。为进一步减小无组织粉尘排放对周边环境的影响，评价要求加强</w:t>
            </w:r>
            <w:r>
              <w:rPr>
                <w:rFonts w:hint="eastAsia"/>
              </w:rPr>
              <w:t>下料区</w:t>
            </w:r>
            <w:r>
              <w:rPr>
                <w:rFonts w:ascii="宋体" w:hAnsi="宋体" w:hint="eastAsia"/>
              </w:rPr>
              <w:t>密闭措施，强厂区内生产秩序管理，规范操作。经采取以上措施，项目厂界外无组织排放粉尘浓度最高点能够满足《大气污染物综合排放标准》（</w:t>
            </w:r>
            <w:r>
              <w:t>GB16297-1996</w:t>
            </w:r>
            <w:r>
              <w:rPr>
                <w:rFonts w:ascii="宋体" w:hAnsi="宋体" w:hint="eastAsia"/>
              </w:rPr>
              <w:t>）要求，周边环境能够满足《环境空气质量标准》（</w:t>
            </w:r>
            <w:r>
              <w:t>GB3095-2012</w:t>
            </w:r>
            <w:r>
              <w:rPr>
                <w:rFonts w:ascii="宋体" w:hAnsi="宋体" w:hint="eastAsia"/>
              </w:rPr>
              <w:t>）二级限值要求，对周边环境影响较小。</w:t>
            </w:r>
          </w:p>
          <w:p w:rsidR="00194F28" w:rsidRDefault="00194F28" w:rsidP="00F43EAC">
            <w:pPr>
              <w:spacing w:line="360" w:lineRule="auto"/>
              <w:ind w:firstLineChars="200" w:firstLine="480"/>
              <w:rPr>
                <w:sz w:val="24"/>
              </w:rPr>
            </w:pPr>
            <w:r>
              <w:rPr>
                <w:sz w:val="24"/>
              </w:rPr>
              <w:t>本次评价采用导则推荐模式中的大气环境防护距离模式计算无组织源的大气环境防护距离。经计算，项目产生的无组织排放的废气无超标点，不设置大气环境防护距离。</w:t>
            </w:r>
          </w:p>
          <w:p w:rsidR="00194F28" w:rsidRDefault="00194F28" w:rsidP="00F43EAC">
            <w:pPr>
              <w:spacing w:line="360" w:lineRule="auto"/>
              <w:ind w:firstLineChars="200" w:firstLine="480"/>
              <w:rPr>
                <w:sz w:val="24"/>
              </w:rPr>
            </w:pPr>
            <w:r>
              <w:rPr>
                <w:sz w:val="24"/>
              </w:rPr>
              <w:lastRenderedPageBreak/>
              <w:t>2</w:t>
            </w:r>
            <w:r>
              <w:rPr>
                <w:sz w:val="24"/>
              </w:rPr>
              <w:t>、水环境影响分析</w:t>
            </w:r>
          </w:p>
          <w:p w:rsidR="00194F28" w:rsidRDefault="00194F28" w:rsidP="00F43EAC">
            <w:pPr>
              <w:spacing w:line="360" w:lineRule="auto"/>
              <w:ind w:firstLineChars="200" w:firstLine="480"/>
              <w:rPr>
                <w:sz w:val="24"/>
              </w:rPr>
            </w:pPr>
            <w:r>
              <w:rPr>
                <w:sz w:val="24"/>
              </w:rPr>
              <w:t>本项目营运期废水主要为职工</w:t>
            </w:r>
            <w:r>
              <w:rPr>
                <w:rFonts w:hint="eastAsia"/>
                <w:sz w:val="24"/>
              </w:rPr>
              <w:t>办公废水</w:t>
            </w:r>
            <w:r>
              <w:rPr>
                <w:sz w:val="24"/>
              </w:rPr>
              <w:t>，生产过程中无生产废水产生。项目营运期定员为</w:t>
            </w:r>
            <w:r>
              <w:rPr>
                <w:rFonts w:hint="eastAsia"/>
                <w:sz w:val="24"/>
              </w:rPr>
              <w:t>15</w:t>
            </w:r>
            <w:r>
              <w:rPr>
                <w:sz w:val="24"/>
              </w:rPr>
              <w:t>人，职工</w:t>
            </w:r>
            <w:r>
              <w:rPr>
                <w:rFonts w:hint="eastAsia"/>
                <w:sz w:val="24"/>
              </w:rPr>
              <w:t>不</w:t>
            </w:r>
            <w:r>
              <w:rPr>
                <w:sz w:val="24"/>
              </w:rPr>
              <w:t>在厂区内</w:t>
            </w:r>
            <w:r>
              <w:rPr>
                <w:rFonts w:hint="eastAsia"/>
                <w:sz w:val="24"/>
              </w:rPr>
              <w:t>住</w:t>
            </w:r>
            <w:r>
              <w:rPr>
                <w:sz w:val="24"/>
              </w:rPr>
              <w:t>宿，</w:t>
            </w:r>
            <w:r>
              <w:rPr>
                <w:rFonts w:ascii="Calibri" w:hAnsi="Calibri" w:cs="宋体" w:hint="eastAsia"/>
                <w:sz w:val="24"/>
                <w:szCs w:val="22"/>
              </w:rPr>
              <w:t>污水产生量约为</w:t>
            </w:r>
            <w:r>
              <w:rPr>
                <w:rFonts w:ascii="Calibri" w:hAnsi="Calibri" w:cs="宋体" w:hint="eastAsia"/>
                <w:sz w:val="24"/>
                <w:szCs w:val="22"/>
              </w:rPr>
              <w:t>0.6m</w:t>
            </w:r>
            <w:r>
              <w:rPr>
                <w:rFonts w:ascii="Calibri" w:hAnsi="Calibri" w:cs="宋体" w:hint="eastAsia"/>
                <w:sz w:val="24"/>
                <w:szCs w:val="22"/>
                <w:vertAlign w:val="superscript"/>
              </w:rPr>
              <w:t>3</w:t>
            </w:r>
            <w:r>
              <w:rPr>
                <w:rFonts w:ascii="Calibri" w:hAnsi="Calibri" w:cs="宋体" w:hint="eastAsia"/>
                <w:sz w:val="24"/>
                <w:szCs w:val="22"/>
              </w:rPr>
              <w:t>/d</w:t>
            </w:r>
            <w:r>
              <w:rPr>
                <w:rFonts w:ascii="Calibri" w:hAnsi="Calibri" w:cs="宋体" w:hint="eastAsia"/>
                <w:sz w:val="24"/>
                <w:szCs w:val="22"/>
              </w:rPr>
              <w:t>（</w:t>
            </w:r>
            <w:r>
              <w:rPr>
                <w:rFonts w:ascii="Calibri" w:hAnsi="Calibri" w:cs="宋体" w:hint="eastAsia"/>
                <w:sz w:val="24"/>
                <w:szCs w:val="22"/>
              </w:rPr>
              <w:t>198m</w:t>
            </w:r>
            <w:r>
              <w:rPr>
                <w:rFonts w:ascii="Calibri" w:hAnsi="Calibri" w:cs="宋体" w:hint="eastAsia"/>
                <w:sz w:val="24"/>
                <w:szCs w:val="22"/>
                <w:vertAlign w:val="superscript"/>
              </w:rPr>
              <w:t>3</w:t>
            </w:r>
            <w:r>
              <w:rPr>
                <w:rFonts w:ascii="Calibri" w:hAnsi="Calibri" w:cs="宋体" w:hint="eastAsia"/>
                <w:sz w:val="24"/>
                <w:szCs w:val="22"/>
              </w:rPr>
              <w:t>/a</w:t>
            </w:r>
            <w:r>
              <w:rPr>
                <w:rFonts w:ascii="Calibri" w:hAnsi="Calibri" w:cs="宋体" w:hint="eastAsia"/>
                <w:sz w:val="24"/>
                <w:szCs w:val="22"/>
              </w:rPr>
              <w:t>），其主要污染物浓度</w:t>
            </w:r>
            <w:r>
              <w:rPr>
                <w:rFonts w:ascii="Calibri" w:hAnsi="Calibri" w:cs="宋体" w:hint="eastAsia"/>
                <w:sz w:val="24"/>
                <w:szCs w:val="22"/>
              </w:rPr>
              <w:t>COD</w:t>
            </w:r>
            <w:r>
              <w:rPr>
                <w:rFonts w:ascii="Calibri" w:hAnsi="Calibri" w:cs="宋体" w:hint="eastAsia"/>
                <w:sz w:val="24"/>
                <w:szCs w:val="22"/>
              </w:rPr>
              <w:t>为</w:t>
            </w:r>
            <w:r>
              <w:rPr>
                <w:rFonts w:ascii="Calibri" w:hAnsi="Calibri" w:cs="宋体" w:hint="eastAsia"/>
                <w:sz w:val="24"/>
                <w:szCs w:val="22"/>
              </w:rPr>
              <w:t>350mg/L</w:t>
            </w:r>
            <w:r>
              <w:rPr>
                <w:rFonts w:ascii="Calibri" w:hAnsi="Calibri" w:cs="宋体" w:hint="eastAsia"/>
                <w:sz w:val="24"/>
                <w:szCs w:val="22"/>
              </w:rPr>
              <w:t>，</w:t>
            </w:r>
            <w:r>
              <w:rPr>
                <w:rFonts w:ascii="Calibri" w:hAnsi="Calibri" w:cs="宋体" w:hint="eastAsia"/>
                <w:sz w:val="24"/>
                <w:szCs w:val="22"/>
              </w:rPr>
              <w:t>BOD5</w:t>
            </w:r>
            <w:r>
              <w:rPr>
                <w:rFonts w:ascii="Calibri" w:hAnsi="Calibri" w:cs="宋体" w:hint="eastAsia"/>
                <w:sz w:val="24"/>
                <w:szCs w:val="22"/>
              </w:rPr>
              <w:t>为</w:t>
            </w:r>
            <w:r>
              <w:rPr>
                <w:rFonts w:ascii="Calibri" w:hAnsi="Calibri" w:cs="宋体" w:hint="eastAsia"/>
                <w:sz w:val="24"/>
                <w:szCs w:val="22"/>
              </w:rPr>
              <w:t>200mg/L</w:t>
            </w:r>
            <w:r>
              <w:rPr>
                <w:rFonts w:ascii="Calibri" w:hAnsi="Calibri" w:cs="宋体" w:hint="eastAsia"/>
                <w:sz w:val="24"/>
                <w:szCs w:val="22"/>
              </w:rPr>
              <w:t>，</w:t>
            </w:r>
            <w:r>
              <w:rPr>
                <w:rFonts w:ascii="Calibri" w:hAnsi="Calibri" w:cs="宋体" w:hint="eastAsia"/>
                <w:sz w:val="24"/>
                <w:szCs w:val="22"/>
              </w:rPr>
              <w:t>SS</w:t>
            </w:r>
            <w:r>
              <w:rPr>
                <w:rFonts w:ascii="Calibri" w:hAnsi="Calibri" w:cs="宋体" w:hint="eastAsia"/>
                <w:sz w:val="24"/>
                <w:szCs w:val="22"/>
              </w:rPr>
              <w:t>为</w:t>
            </w:r>
            <w:r>
              <w:rPr>
                <w:rFonts w:ascii="Calibri" w:hAnsi="Calibri" w:cs="宋体" w:hint="eastAsia"/>
                <w:sz w:val="24"/>
                <w:szCs w:val="22"/>
              </w:rPr>
              <w:t>100mg/L</w:t>
            </w:r>
            <w:r>
              <w:rPr>
                <w:rFonts w:ascii="Calibri" w:hAnsi="Calibri" w:cs="宋体" w:hint="eastAsia"/>
                <w:sz w:val="24"/>
                <w:szCs w:val="22"/>
              </w:rPr>
              <w:t>，</w:t>
            </w:r>
            <w:r>
              <w:rPr>
                <w:rFonts w:ascii="Calibri" w:hAnsi="Calibri" w:cs="宋体" w:hint="eastAsia"/>
                <w:sz w:val="24"/>
                <w:szCs w:val="22"/>
              </w:rPr>
              <w:t>NH</w:t>
            </w:r>
            <w:r>
              <w:rPr>
                <w:rFonts w:ascii="Calibri" w:hAnsi="Calibri" w:cs="宋体" w:hint="eastAsia"/>
                <w:sz w:val="24"/>
                <w:szCs w:val="22"/>
                <w:vertAlign w:val="subscript"/>
              </w:rPr>
              <w:t>3</w:t>
            </w:r>
            <w:r>
              <w:rPr>
                <w:rFonts w:ascii="Calibri" w:hAnsi="Calibri" w:cs="宋体" w:hint="eastAsia"/>
                <w:sz w:val="24"/>
                <w:szCs w:val="22"/>
              </w:rPr>
              <w:t>-N</w:t>
            </w:r>
            <w:r>
              <w:rPr>
                <w:rFonts w:ascii="Calibri" w:hAnsi="Calibri" w:cs="宋体" w:hint="eastAsia"/>
                <w:sz w:val="24"/>
                <w:szCs w:val="22"/>
              </w:rPr>
              <w:t>为</w:t>
            </w:r>
            <w:r>
              <w:rPr>
                <w:rFonts w:ascii="Calibri" w:hAnsi="Calibri" w:cs="宋体" w:hint="eastAsia"/>
                <w:sz w:val="24"/>
                <w:szCs w:val="22"/>
              </w:rPr>
              <w:t>35mg/L</w:t>
            </w:r>
            <w:r>
              <w:rPr>
                <w:rFonts w:ascii="Calibri" w:hAnsi="Calibri" w:cs="宋体" w:hint="eastAsia"/>
                <w:sz w:val="24"/>
                <w:szCs w:val="22"/>
              </w:rPr>
              <w:t>，动植物油</w:t>
            </w:r>
            <w:r>
              <w:rPr>
                <w:rFonts w:ascii="Calibri" w:hAnsi="Calibri" w:cs="宋体" w:hint="eastAsia"/>
                <w:sz w:val="24"/>
                <w:szCs w:val="22"/>
              </w:rPr>
              <w:t>20mg/L</w:t>
            </w:r>
            <w:r>
              <w:rPr>
                <w:rFonts w:ascii="Calibri" w:hAnsi="Calibri" w:cs="宋体" w:hint="eastAsia"/>
                <w:sz w:val="24"/>
                <w:szCs w:val="22"/>
              </w:rPr>
              <w:t>，产生量分别为</w:t>
            </w:r>
            <w:r>
              <w:rPr>
                <w:rFonts w:ascii="Calibri" w:hAnsi="Calibri" w:cs="宋体" w:hint="eastAsia"/>
                <w:sz w:val="24"/>
                <w:szCs w:val="22"/>
              </w:rPr>
              <w:t>0.07t/a</w:t>
            </w:r>
            <w:r>
              <w:rPr>
                <w:rFonts w:ascii="Calibri" w:hAnsi="Calibri" w:cs="宋体" w:hint="eastAsia"/>
                <w:sz w:val="24"/>
                <w:szCs w:val="22"/>
              </w:rPr>
              <w:t>、</w:t>
            </w:r>
            <w:r>
              <w:rPr>
                <w:rFonts w:ascii="Calibri" w:hAnsi="Calibri" w:cs="宋体" w:hint="eastAsia"/>
                <w:sz w:val="24"/>
                <w:szCs w:val="22"/>
              </w:rPr>
              <w:t>0.04t/a</w:t>
            </w:r>
            <w:r>
              <w:rPr>
                <w:rFonts w:ascii="Calibri" w:hAnsi="Calibri" w:cs="宋体" w:hint="eastAsia"/>
                <w:sz w:val="24"/>
                <w:szCs w:val="22"/>
              </w:rPr>
              <w:t>、</w:t>
            </w:r>
            <w:r>
              <w:rPr>
                <w:rFonts w:ascii="Calibri" w:hAnsi="Calibri" w:cs="宋体" w:hint="eastAsia"/>
                <w:sz w:val="24"/>
                <w:szCs w:val="22"/>
              </w:rPr>
              <w:t>0.02t/a</w:t>
            </w:r>
            <w:r>
              <w:rPr>
                <w:rFonts w:ascii="Calibri" w:hAnsi="Calibri" w:cs="宋体" w:hint="eastAsia"/>
                <w:sz w:val="24"/>
                <w:szCs w:val="22"/>
              </w:rPr>
              <w:t>、</w:t>
            </w:r>
            <w:r>
              <w:rPr>
                <w:rFonts w:ascii="Calibri" w:hAnsi="Calibri" w:cs="宋体" w:hint="eastAsia"/>
                <w:sz w:val="24"/>
                <w:szCs w:val="22"/>
              </w:rPr>
              <w:t>0.01t/a</w:t>
            </w:r>
            <w:r>
              <w:rPr>
                <w:rFonts w:ascii="Calibri" w:hAnsi="Calibri" w:cs="宋体" w:hint="eastAsia"/>
                <w:sz w:val="24"/>
                <w:szCs w:val="22"/>
              </w:rPr>
              <w:t>、</w:t>
            </w:r>
            <w:r>
              <w:rPr>
                <w:rFonts w:ascii="Calibri" w:hAnsi="Calibri" w:cs="宋体" w:hint="eastAsia"/>
                <w:sz w:val="24"/>
                <w:szCs w:val="22"/>
              </w:rPr>
              <w:t>0.005t/a</w:t>
            </w:r>
            <w:r>
              <w:rPr>
                <w:rFonts w:hint="eastAsia"/>
                <w:sz w:val="24"/>
              </w:rPr>
              <w:t>。</w:t>
            </w:r>
            <w:r>
              <w:rPr>
                <w:sz w:val="24"/>
              </w:rPr>
              <w:t>本项目职工</w:t>
            </w:r>
            <w:r>
              <w:rPr>
                <w:rFonts w:hint="eastAsia"/>
                <w:sz w:val="24"/>
              </w:rPr>
              <w:t>生活污水依托金凤凰新能源科技有限公司污水处</w:t>
            </w:r>
            <w:r>
              <w:rPr>
                <w:sz w:val="24"/>
              </w:rPr>
              <w:t>理设施处理后，</w:t>
            </w:r>
            <w:r>
              <w:rPr>
                <w:rFonts w:hint="eastAsia"/>
                <w:sz w:val="24"/>
              </w:rPr>
              <w:t>排入园区污水管网，对</w:t>
            </w:r>
            <w:r>
              <w:rPr>
                <w:sz w:val="24"/>
              </w:rPr>
              <w:t>周边</w:t>
            </w:r>
            <w:r>
              <w:rPr>
                <w:rFonts w:hint="eastAsia"/>
                <w:sz w:val="24"/>
              </w:rPr>
              <w:t>地表水</w:t>
            </w:r>
            <w:r>
              <w:rPr>
                <w:sz w:val="24"/>
              </w:rPr>
              <w:t>环境</w:t>
            </w:r>
            <w:r>
              <w:rPr>
                <w:rFonts w:hint="eastAsia"/>
                <w:sz w:val="24"/>
              </w:rPr>
              <w:t>影响</w:t>
            </w:r>
            <w:r>
              <w:rPr>
                <w:sz w:val="24"/>
              </w:rPr>
              <w:t>较小</w:t>
            </w:r>
            <w:r>
              <w:rPr>
                <w:rFonts w:hint="eastAsia"/>
                <w:sz w:val="24"/>
              </w:rPr>
              <w:t>。</w:t>
            </w:r>
          </w:p>
          <w:p w:rsidR="00194F28" w:rsidRDefault="00194F28" w:rsidP="00F43EAC">
            <w:pPr>
              <w:spacing w:line="360" w:lineRule="auto"/>
              <w:ind w:firstLineChars="200" w:firstLine="480"/>
              <w:rPr>
                <w:sz w:val="24"/>
              </w:rPr>
            </w:pPr>
            <w:r>
              <w:rPr>
                <w:sz w:val="24"/>
              </w:rPr>
              <w:t>2</w:t>
            </w:r>
            <w:r>
              <w:rPr>
                <w:sz w:val="24"/>
              </w:rPr>
              <w:t>、</w:t>
            </w:r>
            <w:r>
              <w:rPr>
                <w:rFonts w:hint="eastAsia"/>
                <w:sz w:val="24"/>
              </w:rPr>
              <w:t>固废</w:t>
            </w:r>
            <w:r>
              <w:rPr>
                <w:sz w:val="24"/>
              </w:rPr>
              <w:t>环境影响分析</w:t>
            </w:r>
          </w:p>
          <w:p w:rsidR="00194F28" w:rsidRDefault="00194F28" w:rsidP="00F43EAC">
            <w:pPr>
              <w:spacing w:line="360" w:lineRule="auto"/>
              <w:ind w:firstLineChars="200" w:firstLine="480"/>
              <w:rPr>
                <w:sz w:val="24"/>
              </w:rPr>
            </w:pPr>
            <w:r>
              <w:rPr>
                <w:rFonts w:hint="eastAsia"/>
                <w:sz w:val="24"/>
              </w:rPr>
              <w:t>本项目的固废主要为木材边角料、除尘灰、员工生活垃圾，</w:t>
            </w:r>
            <w:r>
              <w:rPr>
                <w:sz w:val="24"/>
              </w:rPr>
              <w:t>均</w:t>
            </w:r>
            <w:r>
              <w:rPr>
                <w:rFonts w:hint="eastAsia"/>
                <w:sz w:val="24"/>
              </w:rPr>
              <w:t>属于</w:t>
            </w:r>
            <w:r>
              <w:rPr>
                <w:sz w:val="24"/>
              </w:rPr>
              <w:t>一般固废。</w:t>
            </w:r>
          </w:p>
          <w:p w:rsidR="00194F28" w:rsidRDefault="00194F28" w:rsidP="00F43EAC">
            <w:pPr>
              <w:spacing w:line="360" w:lineRule="auto"/>
              <w:ind w:firstLineChars="200" w:firstLine="480"/>
              <w:rPr>
                <w:sz w:val="24"/>
              </w:rPr>
            </w:pPr>
            <w:r>
              <w:rPr>
                <w:rFonts w:hint="eastAsia"/>
                <w:sz w:val="24"/>
              </w:rPr>
              <w:t>生活</w:t>
            </w:r>
            <w:r>
              <w:rPr>
                <w:sz w:val="24"/>
              </w:rPr>
              <w:t>垃圾：</w:t>
            </w:r>
            <w:r>
              <w:rPr>
                <w:rFonts w:hint="eastAsia"/>
                <w:sz w:val="24"/>
              </w:rPr>
              <w:t>本项目按</w:t>
            </w:r>
            <w:r>
              <w:rPr>
                <w:rFonts w:hint="eastAsia"/>
                <w:sz w:val="24"/>
              </w:rPr>
              <w:t>15</w:t>
            </w:r>
            <w:r>
              <w:rPr>
                <w:rFonts w:hint="eastAsia"/>
                <w:sz w:val="24"/>
              </w:rPr>
              <w:t>人计算，按每人每天产生垃圾</w:t>
            </w:r>
            <w:r>
              <w:rPr>
                <w:rFonts w:hint="eastAsia"/>
                <w:sz w:val="24"/>
              </w:rPr>
              <w:t>0.5kg</w:t>
            </w:r>
            <w:r>
              <w:rPr>
                <w:rFonts w:hint="eastAsia"/>
                <w:sz w:val="24"/>
              </w:rPr>
              <w:t>，则生活垃圾的产生量为</w:t>
            </w:r>
            <w:r>
              <w:rPr>
                <w:rFonts w:hint="eastAsia"/>
                <w:sz w:val="24"/>
              </w:rPr>
              <w:t>7.5kg/d</w:t>
            </w:r>
            <w:r>
              <w:rPr>
                <w:rFonts w:hint="eastAsia"/>
                <w:sz w:val="24"/>
              </w:rPr>
              <w:t>（</w:t>
            </w:r>
            <w:r>
              <w:rPr>
                <w:rFonts w:hint="eastAsia"/>
                <w:sz w:val="24"/>
              </w:rPr>
              <w:t>2.48t/a</w:t>
            </w:r>
            <w:r>
              <w:rPr>
                <w:rFonts w:hint="eastAsia"/>
                <w:sz w:val="24"/>
              </w:rPr>
              <w:t>）。产生的生活垃圾通过场区内设置的垃圾桶收集袋装后送环卫部门，由环卫部门清运至垃圾填埋场卫生填埋，不对外随意排放，对当地环境基本无影响。</w:t>
            </w:r>
          </w:p>
          <w:p w:rsidR="00194F28" w:rsidRDefault="00194F28" w:rsidP="00F43EAC">
            <w:pPr>
              <w:spacing w:line="360" w:lineRule="auto"/>
              <w:ind w:firstLineChars="200" w:firstLine="480"/>
              <w:rPr>
                <w:sz w:val="24"/>
              </w:rPr>
            </w:pPr>
            <w:r>
              <w:rPr>
                <w:rFonts w:hint="eastAsia"/>
                <w:sz w:val="24"/>
              </w:rPr>
              <w:t>木材</w:t>
            </w:r>
            <w:r>
              <w:rPr>
                <w:sz w:val="24"/>
              </w:rPr>
              <w:t>边角料：本项目</w:t>
            </w:r>
            <w:r>
              <w:rPr>
                <w:rFonts w:hint="eastAsia"/>
                <w:sz w:val="24"/>
              </w:rPr>
              <w:t>家具</w:t>
            </w:r>
            <w:r>
              <w:rPr>
                <w:sz w:val="24"/>
              </w:rPr>
              <w:t>生产产生的</w:t>
            </w:r>
            <w:r>
              <w:rPr>
                <w:rFonts w:hint="eastAsia"/>
                <w:sz w:val="24"/>
              </w:rPr>
              <w:t>木材</w:t>
            </w:r>
            <w:r>
              <w:rPr>
                <w:sz w:val="24"/>
              </w:rPr>
              <w:t>边角料按原材料的</w:t>
            </w:r>
            <w:r>
              <w:rPr>
                <w:sz w:val="24"/>
              </w:rPr>
              <w:t>0.1%</w:t>
            </w:r>
            <w:r>
              <w:rPr>
                <w:sz w:val="24"/>
              </w:rPr>
              <w:t>计算，约为</w:t>
            </w:r>
            <w:r>
              <w:rPr>
                <w:sz w:val="24"/>
              </w:rPr>
              <w:t>0.57t/a</w:t>
            </w:r>
            <w:r>
              <w:rPr>
                <w:sz w:val="24"/>
              </w:rPr>
              <w:t>。项目在生产厂房内设置一临时储存点（见附图二），经短期储存后外售。</w:t>
            </w:r>
          </w:p>
          <w:p w:rsidR="00194F28" w:rsidRDefault="00194F28" w:rsidP="00F43EAC">
            <w:pPr>
              <w:spacing w:line="360" w:lineRule="auto"/>
              <w:ind w:firstLineChars="200" w:firstLine="480"/>
              <w:rPr>
                <w:sz w:val="24"/>
              </w:rPr>
            </w:pPr>
            <w:r>
              <w:rPr>
                <w:sz w:val="24"/>
              </w:rPr>
              <w:t>除尘灰：本项目除尘灰主要为</w:t>
            </w:r>
            <w:r>
              <w:rPr>
                <w:rFonts w:hint="eastAsia"/>
                <w:sz w:val="24"/>
              </w:rPr>
              <w:t>木料</w:t>
            </w:r>
            <w:r>
              <w:rPr>
                <w:sz w:val="24"/>
              </w:rPr>
              <w:t>粉末，其产生量约为</w:t>
            </w:r>
            <w:r>
              <w:rPr>
                <w:sz w:val="24"/>
              </w:rPr>
              <w:t>5.162t/a</w:t>
            </w:r>
            <w:r>
              <w:rPr>
                <w:sz w:val="24"/>
              </w:rPr>
              <w:t>，经收集后外售。</w:t>
            </w:r>
          </w:p>
          <w:p w:rsidR="00194F28" w:rsidRDefault="00194F28" w:rsidP="00F43EAC">
            <w:pPr>
              <w:spacing w:line="360" w:lineRule="auto"/>
              <w:ind w:firstLineChars="200" w:firstLine="480"/>
              <w:rPr>
                <w:sz w:val="24"/>
              </w:rPr>
            </w:pPr>
            <w:r>
              <w:rPr>
                <w:sz w:val="24"/>
              </w:rPr>
              <w:t>综上所述，本项目营运期产生的固体废弃物均得到合理的处理、处置，不会对当地环境造成明显影响。</w:t>
            </w:r>
          </w:p>
          <w:p w:rsidR="00194F28" w:rsidRDefault="00194F28" w:rsidP="00F43EAC">
            <w:pPr>
              <w:spacing w:line="360" w:lineRule="auto"/>
              <w:ind w:firstLineChars="200" w:firstLine="480"/>
              <w:rPr>
                <w:sz w:val="24"/>
              </w:rPr>
            </w:pPr>
            <w:r>
              <w:rPr>
                <w:sz w:val="24"/>
              </w:rPr>
              <w:t xml:space="preserve">4. </w:t>
            </w:r>
            <w:r>
              <w:rPr>
                <w:sz w:val="24"/>
              </w:rPr>
              <w:t>噪声环境影响分析</w:t>
            </w:r>
          </w:p>
          <w:p w:rsidR="00194F28" w:rsidRDefault="00194F28" w:rsidP="00F43EAC">
            <w:pPr>
              <w:spacing w:line="360" w:lineRule="auto"/>
              <w:ind w:firstLineChars="200" w:firstLine="480"/>
              <w:rPr>
                <w:sz w:val="24"/>
              </w:rPr>
            </w:pPr>
            <w:r>
              <w:rPr>
                <w:sz w:val="24"/>
              </w:rPr>
              <w:t>（</w:t>
            </w:r>
            <w:r>
              <w:rPr>
                <w:sz w:val="24"/>
              </w:rPr>
              <w:t>1</w:t>
            </w:r>
            <w:r>
              <w:rPr>
                <w:sz w:val="24"/>
              </w:rPr>
              <w:t>）噪声源</w:t>
            </w:r>
          </w:p>
          <w:p w:rsidR="00194F28" w:rsidRDefault="00194F28" w:rsidP="00F43EAC">
            <w:pPr>
              <w:spacing w:line="360" w:lineRule="auto"/>
              <w:ind w:firstLineChars="200" w:firstLine="480"/>
              <w:rPr>
                <w:sz w:val="24"/>
              </w:rPr>
            </w:pPr>
            <w:r>
              <w:rPr>
                <w:sz w:val="24"/>
              </w:rPr>
              <w:t>本项目营运期噪声源点多，污染源强分析见表</w:t>
            </w:r>
            <w:r>
              <w:rPr>
                <w:sz w:val="24"/>
              </w:rPr>
              <w:t>5-4</w:t>
            </w:r>
            <w:r>
              <w:rPr>
                <w:sz w:val="24"/>
              </w:rPr>
              <w:t>，对声环境影响较大。</w:t>
            </w:r>
          </w:p>
          <w:p w:rsidR="00194F28" w:rsidRDefault="00194F28" w:rsidP="00F43EAC">
            <w:pPr>
              <w:spacing w:line="360" w:lineRule="auto"/>
              <w:ind w:firstLineChars="200" w:firstLine="480"/>
              <w:rPr>
                <w:sz w:val="24"/>
              </w:rPr>
            </w:pPr>
            <w:r>
              <w:rPr>
                <w:sz w:val="24"/>
              </w:rPr>
              <w:t>（</w:t>
            </w:r>
            <w:r>
              <w:rPr>
                <w:sz w:val="24"/>
              </w:rPr>
              <w:t>2</w:t>
            </w:r>
            <w:r>
              <w:rPr>
                <w:sz w:val="24"/>
              </w:rPr>
              <w:t>）项目噪声控制</w:t>
            </w:r>
          </w:p>
          <w:p w:rsidR="00194F28" w:rsidRDefault="00194F28" w:rsidP="00F43EAC">
            <w:pPr>
              <w:spacing w:line="360" w:lineRule="auto"/>
              <w:ind w:firstLine="570"/>
              <w:rPr>
                <w:sz w:val="24"/>
              </w:rPr>
            </w:pPr>
            <w:r>
              <w:rPr>
                <w:sz w:val="24"/>
              </w:rPr>
              <w:t>该项目在生产设备正常运行状态下，设备运转噪声将对厂界环境噪声造成一定程度的影响，因此提出控制噪声建议如下：</w:t>
            </w:r>
          </w:p>
          <w:p w:rsidR="00194F28" w:rsidRDefault="00194F28" w:rsidP="00F43EAC">
            <w:pPr>
              <w:spacing w:line="360" w:lineRule="auto"/>
              <w:ind w:left="567"/>
              <w:rPr>
                <w:sz w:val="24"/>
              </w:rPr>
            </w:pPr>
            <w:r>
              <w:rPr>
                <w:rFonts w:hint="eastAsia"/>
                <w:sz w:val="24"/>
              </w:rPr>
              <w:t>1</w:t>
            </w:r>
            <w:r>
              <w:rPr>
                <w:rFonts w:hint="eastAsia"/>
                <w:sz w:val="24"/>
              </w:rPr>
              <w:t>）</w:t>
            </w:r>
            <w:r>
              <w:rPr>
                <w:sz w:val="24"/>
              </w:rPr>
              <w:t>在保证工艺生产的同时注意选用低噪声的设备；</w:t>
            </w:r>
          </w:p>
          <w:p w:rsidR="00194F28" w:rsidRDefault="00194F28" w:rsidP="00F43EAC">
            <w:pPr>
              <w:spacing w:line="360" w:lineRule="auto"/>
              <w:ind w:left="567"/>
              <w:rPr>
                <w:sz w:val="24"/>
              </w:rPr>
            </w:pPr>
            <w:r>
              <w:rPr>
                <w:rFonts w:hint="eastAsia"/>
                <w:sz w:val="24"/>
              </w:rPr>
              <w:t>2</w:t>
            </w:r>
            <w:r>
              <w:rPr>
                <w:rFonts w:hint="eastAsia"/>
                <w:sz w:val="24"/>
              </w:rPr>
              <w:t>）</w:t>
            </w:r>
            <w:r>
              <w:rPr>
                <w:sz w:val="24"/>
              </w:rPr>
              <w:t>对振动较大的设备考虑设备基础的隔振、减振；</w:t>
            </w:r>
          </w:p>
          <w:p w:rsidR="00194F28" w:rsidRDefault="00194F28" w:rsidP="00F43EAC">
            <w:pPr>
              <w:spacing w:line="360" w:lineRule="auto"/>
              <w:ind w:left="567"/>
              <w:rPr>
                <w:sz w:val="24"/>
              </w:rPr>
            </w:pPr>
            <w:r>
              <w:rPr>
                <w:rFonts w:hint="eastAsia"/>
                <w:sz w:val="24"/>
              </w:rPr>
              <w:lastRenderedPageBreak/>
              <w:t>3</w:t>
            </w:r>
            <w:r>
              <w:rPr>
                <w:rFonts w:hint="eastAsia"/>
                <w:sz w:val="24"/>
              </w:rPr>
              <w:t>）</w:t>
            </w:r>
            <w:r>
              <w:rPr>
                <w:sz w:val="24"/>
              </w:rPr>
              <w:t>在厂房土建施工中采用隔声、吸音材料处理，同时装隔声门窗；</w:t>
            </w:r>
          </w:p>
          <w:p w:rsidR="00194F28" w:rsidRDefault="00194F28" w:rsidP="00F43EAC">
            <w:pPr>
              <w:spacing w:line="360" w:lineRule="auto"/>
              <w:ind w:left="567"/>
              <w:rPr>
                <w:sz w:val="24"/>
              </w:rPr>
            </w:pPr>
            <w:r>
              <w:rPr>
                <w:rFonts w:hint="eastAsia"/>
                <w:sz w:val="24"/>
              </w:rPr>
              <w:t>4</w:t>
            </w:r>
            <w:r>
              <w:rPr>
                <w:rFonts w:hint="eastAsia"/>
                <w:sz w:val="24"/>
              </w:rPr>
              <w:t>）</w:t>
            </w:r>
            <w:r>
              <w:rPr>
                <w:sz w:val="24"/>
              </w:rPr>
              <w:t>对高噪声设备增设隔声罩，或安装消声器；</w:t>
            </w:r>
          </w:p>
          <w:p w:rsidR="00194F28" w:rsidRDefault="00194F28" w:rsidP="00F43EAC">
            <w:pPr>
              <w:spacing w:line="360" w:lineRule="auto"/>
              <w:ind w:left="567"/>
              <w:rPr>
                <w:sz w:val="24"/>
              </w:rPr>
            </w:pPr>
            <w:r>
              <w:rPr>
                <w:sz w:val="24"/>
              </w:rPr>
              <w:t>5</w:t>
            </w:r>
            <w:r>
              <w:rPr>
                <w:sz w:val="24"/>
              </w:rPr>
              <w:t>）合理布局：要求将噪声较高设备布设在生产车间中央，集中放置，同时噪声源与办公区分开，减少噪声污染面；</w:t>
            </w:r>
          </w:p>
          <w:p w:rsidR="00194F28" w:rsidRDefault="00194F28" w:rsidP="00F43EAC">
            <w:pPr>
              <w:spacing w:line="360" w:lineRule="auto"/>
              <w:ind w:left="567"/>
              <w:rPr>
                <w:sz w:val="24"/>
              </w:rPr>
            </w:pPr>
            <w:r>
              <w:rPr>
                <w:rFonts w:hint="eastAsia"/>
                <w:sz w:val="24"/>
              </w:rPr>
              <w:t>6</w:t>
            </w:r>
            <w:r>
              <w:rPr>
                <w:rFonts w:hint="eastAsia"/>
                <w:sz w:val="24"/>
              </w:rPr>
              <w:t>）</w:t>
            </w:r>
            <w:r>
              <w:rPr>
                <w:sz w:val="24"/>
              </w:rPr>
              <w:t>项目应合理安排工作时间，避免夜间生产，确保项目厂界噪声达标；</w:t>
            </w:r>
          </w:p>
          <w:p w:rsidR="00194F28" w:rsidRDefault="00194F28" w:rsidP="00F43EAC">
            <w:pPr>
              <w:spacing w:line="360" w:lineRule="auto"/>
              <w:ind w:firstLineChars="200" w:firstLine="480"/>
              <w:rPr>
                <w:sz w:val="24"/>
              </w:rPr>
            </w:pPr>
            <w:r>
              <w:rPr>
                <w:sz w:val="24"/>
              </w:rPr>
              <w:t>（</w:t>
            </w:r>
            <w:r>
              <w:rPr>
                <w:sz w:val="24"/>
              </w:rPr>
              <w:t>3</w:t>
            </w:r>
            <w:r>
              <w:rPr>
                <w:sz w:val="24"/>
              </w:rPr>
              <w:t>）声环境影响预测</w:t>
            </w:r>
          </w:p>
          <w:p w:rsidR="00194F28" w:rsidRDefault="00194F28" w:rsidP="00F43EAC">
            <w:pPr>
              <w:pStyle w:val="afffff2"/>
              <w:adjustRightInd/>
              <w:snapToGrid/>
              <w:spacing w:line="360" w:lineRule="auto"/>
              <w:ind w:firstLine="464"/>
              <w:rPr>
                <w:spacing w:val="-4"/>
                <w:sz w:val="28"/>
                <w:szCs w:val="28"/>
              </w:rPr>
            </w:pPr>
            <w:r>
              <w:rPr>
                <w:spacing w:val="-4"/>
                <w:szCs w:val="24"/>
              </w:rPr>
              <w:t>根据拟建项目设备声源特征和声学环境的特点，视设备声源为点源，声场为半自由声场，依据</w:t>
            </w:r>
            <w:r>
              <w:rPr>
                <w:spacing w:val="-4"/>
                <w:szCs w:val="24"/>
              </w:rPr>
              <w:t>HJ2.4-2009</w:t>
            </w:r>
            <w:r>
              <w:rPr>
                <w:spacing w:val="-4"/>
                <w:szCs w:val="24"/>
              </w:rPr>
              <w:t>《环境影响评价技术导则</w:t>
            </w:r>
            <w:r>
              <w:rPr>
                <w:spacing w:val="-4"/>
                <w:szCs w:val="24"/>
              </w:rPr>
              <w:t>—</w:t>
            </w:r>
            <w:r>
              <w:rPr>
                <w:spacing w:val="-4"/>
                <w:szCs w:val="24"/>
              </w:rPr>
              <w:t>声环境》，选用无指向性声源几何发散衰减预测模式预测厂界噪声。</w:t>
            </w:r>
          </w:p>
          <w:p w:rsidR="00194F28" w:rsidRDefault="00194F28" w:rsidP="00F43EAC">
            <w:pPr>
              <w:pStyle w:val="afffff2"/>
              <w:adjustRightInd/>
              <w:snapToGrid/>
              <w:spacing w:line="360" w:lineRule="auto"/>
              <w:ind w:firstLine="480"/>
              <w:rPr>
                <w:b/>
              </w:rPr>
            </w:pPr>
            <w:r>
              <w:t>1</w:t>
            </w:r>
            <w:r>
              <w:t>）点声源预测</w:t>
            </w:r>
            <w:r>
              <w:rPr>
                <w:spacing w:val="-4"/>
                <w:szCs w:val="24"/>
              </w:rPr>
              <w:t>模式</w:t>
            </w:r>
          </w:p>
          <w:p w:rsidR="00194F28" w:rsidRDefault="00194F28" w:rsidP="00F43EAC">
            <w:pPr>
              <w:tabs>
                <w:tab w:val="left" w:pos="-160"/>
              </w:tabs>
              <w:spacing w:line="360" w:lineRule="auto"/>
              <w:ind w:rightChars="20" w:right="42" w:firstLineChars="850" w:firstLine="2040"/>
              <w:rPr>
                <w:kern w:val="24"/>
                <w:sz w:val="24"/>
              </w:rPr>
            </w:pPr>
            <w:r>
              <w:rPr>
                <w:kern w:val="24"/>
                <w:sz w:val="24"/>
              </w:rPr>
              <w:t>LA</w:t>
            </w:r>
            <w:r>
              <w:rPr>
                <w:kern w:val="24"/>
                <w:sz w:val="24"/>
              </w:rPr>
              <w:t>（</w:t>
            </w:r>
            <w:r>
              <w:rPr>
                <w:kern w:val="24"/>
                <w:sz w:val="24"/>
              </w:rPr>
              <w:t>r</w:t>
            </w:r>
            <w:r>
              <w:rPr>
                <w:kern w:val="24"/>
                <w:sz w:val="24"/>
              </w:rPr>
              <w:t>）</w:t>
            </w:r>
            <w:r>
              <w:rPr>
                <w:kern w:val="24"/>
                <w:sz w:val="24"/>
              </w:rPr>
              <w:t>=  L</w:t>
            </w:r>
            <w:r>
              <w:rPr>
                <w:kern w:val="24"/>
                <w:sz w:val="24"/>
                <w:vertAlign w:val="subscript"/>
              </w:rPr>
              <w:t>WA</w:t>
            </w:r>
            <w:r>
              <w:rPr>
                <w:kern w:val="24"/>
                <w:sz w:val="24"/>
              </w:rPr>
              <w:t xml:space="preserve"> - 20lg</w:t>
            </w:r>
            <w:r>
              <w:rPr>
                <w:kern w:val="24"/>
                <w:sz w:val="24"/>
              </w:rPr>
              <w:t>（</w:t>
            </w:r>
            <w:r>
              <w:rPr>
                <w:kern w:val="24"/>
                <w:sz w:val="24"/>
              </w:rPr>
              <w:t>r</w:t>
            </w:r>
            <w:r>
              <w:rPr>
                <w:kern w:val="24"/>
                <w:sz w:val="24"/>
              </w:rPr>
              <w:t>）</w:t>
            </w:r>
            <w:r>
              <w:rPr>
                <w:kern w:val="24"/>
                <w:sz w:val="24"/>
              </w:rPr>
              <w:t>-8</w:t>
            </w:r>
          </w:p>
          <w:p w:rsidR="00194F28" w:rsidRDefault="00194F28" w:rsidP="00F43EAC">
            <w:pPr>
              <w:tabs>
                <w:tab w:val="left" w:pos="-160"/>
              </w:tabs>
              <w:spacing w:line="360" w:lineRule="auto"/>
              <w:ind w:rightChars="20" w:right="42" w:firstLineChars="550" w:firstLine="1320"/>
              <w:rPr>
                <w:kern w:val="24"/>
                <w:sz w:val="24"/>
              </w:rPr>
            </w:pPr>
            <w:r>
              <w:rPr>
                <w:kern w:val="24"/>
                <w:sz w:val="24"/>
              </w:rPr>
              <w:t>式中：</w:t>
            </w:r>
            <w:r>
              <w:rPr>
                <w:kern w:val="24"/>
                <w:sz w:val="24"/>
              </w:rPr>
              <w:t>A(r)——</w:t>
            </w:r>
            <w:r>
              <w:rPr>
                <w:kern w:val="24"/>
                <w:sz w:val="24"/>
              </w:rPr>
              <w:t>距噪声源</w:t>
            </w:r>
            <w:r>
              <w:rPr>
                <w:kern w:val="24"/>
                <w:sz w:val="24"/>
              </w:rPr>
              <w:t>r m</w:t>
            </w:r>
            <w:r>
              <w:rPr>
                <w:kern w:val="24"/>
                <w:sz w:val="24"/>
              </w:rPr>
              <w:t>处预测点的</w:t>
            </w:r>
            <w:r>
              <w:rPr>
                <w:kern w:val="24"/>
                <w:sz w:val="24"/>
              </w:rPr>
              <w:t>A</w:t>
            </w:r>
            <w:r>
              <w:rPr>
                <w:kern w:val="24"/>
                <w:sz w:val="24"/>
              </w:rPr>
              <w:t>声级（</w:t>
            </w:r>
            <w:r>
              <w:rPr>
                <w:kern w:val="24"/>
                <w:sz w:val="24"/>
              </w:rPr>
              <w:t>dB(A)</w:t>
            </w:r>
            <w:r>
              <w:rPr>
                <w:kern w:val="24"/>
                <w:sz w:val="24"/>
              </w:rPr>
              <w:t>）；</w:t>
            </w:r>
          </w:p>
          <w:p w:rsidR="00194F28" w:rsidRDefault="00194F28" w:rsidP="00F43EAC">
            <w:pPr>
              <w:tabs>
                <w:tab w:val="left" w:pos="-160"/>
              </w:tabs>
              <w:spacing w:line="360" w:lineRule="auto"/>
              <w:ind w:rightChars="20" w:right="42" w:firstLineChars="850" w:firstLine="2040"/>
              <w:rPr>
                <w:kern w:val="24"/>
                <w:sz w:val="24"/>
              </w:rPr>
            </w:pPr>
            <w:r>
              <w:rPr>
                <w:kern w:val="24"/>
                <w:sz w:val="24"/>
              </w:rPr>
              <w:t>L</w:t>
            </w:r>
            <w:r>
              <w:rPr>
                <w:kern w:val="24"/>
                <w:sz w:val="24"/>
                <w:vertAlign w:val="subscript"/>
              </w:rPr>
              <w:t xml:space="preserve">WA </w:t>
            </w:r>
            <w:r>
              <w:rPr>
                <w:kern w:val="24"/>
                <w:sz w:val="24"/>
              </w:rPr>
              <w:t>——</w:t>
            </w:r>
            <w:r>
              <w:rPr>
                <w:kern w:val="24"/>
                <w:sz w:val="24"/>
              </w:rPr>
              <w:t>点声源的</w:t>
            </w:r>
            <w:r>
              <w:rPr>
                <w:kern w:val="24"/>
                <w:sz w:val="24"/>
              </w:rPr>
              <w:t>A</w:t>
            </w:r>
            <w:r>
              <w:rPr>
                <w:kern w:val="24"/>
                <w:sz w:val="24"/>
              </w:rPr>
              <w:t>声级（</w:t>
            </w:r>
            <w:r>
              <w:rPr>
                <w:kern w:val="24"/>
                <w:sz w:val="24"/>
              </w:rPr>
              <w:t>dB(A)</w:t>
            </w:r>
            <w:r>
              <w:rPr>
                <w:kern w:val="24"/>
                <w:sz w:val="24"/>
              </w:rPr>
              <w:t>）；</w:t>
            </w:r>
          </w:p>
          <w:p w:rsidR="00194F28" w:rsidRDefault="00194F28" w:rsidP="00F43EAC">
            <w:pPr>
              <w:spacing w:line="360" w:lineRule="auto"/>
              <w:ind w:firstLineChars="850" w:firstLine="2040"/>
              <w:rPr>
                <w:kern w:val="24"/>
                <w:sz w:val="24"/>
              </w:rPr>
            </w:pPr>
            <w:r>
              <w:rPr>
                <w:noProof/>
                <w:kern w:val="0"/>
                <w:sz w:val="24"/>
              </w:rPr>
              <w:drawing>
                <wp:anchor distT="0" distB="0" distL="114300" distR="114300" simplePos="0" relativeHeight="251725824" behindDoc="0" locked="0" layoutInCell="1" allowOverlap="1">
                  <wp:simplePos x="0" y="0"/>
                  <wp:positionH relativeFrom="column">
                    <wp:posOffset>1833245</wp:posOffset>
                  </wp:positionH>
                  <wp:positionV relativeFrom="paragraph">
                    <wp:posOffset>527685</wp:posOffset>
                  </wp:positionV>
                  <wp:extent cx="1353820" cy="438150"/>
                  <wp:effectExtent l="0" t="0" r="0" b="0"/>
                  <wp:wrapSquare wrapText="bothSides"/>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57"/>
                          <a:srcRect/>
                          <a:stretch>
                            <a:fillRect/>
                          </a:stretch>
                        </pic:blipFill>
                        <pic:spPr bwMode="auto">
                          <a:xfrm>
                            <a:off x="0" y="0"/>
                            <a:ext cx="1353820" cy="438150"/>
                          </a:xfrm>
                          <a:prstGeom prst="rect">
                            <a:avLst/>
                          </a:prstGeom>
                          <a:noFill/>
                          <a:ln w="9525">
                            <a:noFill/>
                            <a:miter lim="800000"/>
                            <a:headEnd/>
                            <a:tailEnd/>
                          </a:ln>
                        </pic:spPr>
                      </pic:pic>
                    </a:graphicData>
                  </a:graphic>
                </wp:anchor>
              </w:drawing>
            </w:r>
            <w:r>
              <w:rPr>
                <w:kern w:val="24"/>
                <w:sz w:val="24"/>
              </w:rPr>
              <w:t>r ——</w:t>
            </w:r>
            <w:r>
              <w:rPr>
                <w:kern w:val="24"/>
                <w:sz w:val="24"/>
              </w:rPr>
              <w:t>点声源至预测点的距离（</w:t>
            </w:r>
            <w:r>
              <w:rPr>
                <w:kern w:val="24"/>
                <w:sz w:val="24"/>
              </w:rPr>
              <w:t>m</w:t>
            </w:r>
            <w:r>
              <w:rPr>
                <w:kern w:val="24"/>
                <w:sz w:val="24"/>
              </w:rPr>
              <w:t>）。</w:t>
            </w:r>
          </w:p>
          <w:p w:rsidR="00194F28" w:rsidRDefault="00194F28" w:rsidP="00F43EAC">
            <w:pPr>
              <w:pStyle w:val="afffff2"/>
              <w:adjustRightInd/>
              <w:snapToGrid/>
              <w:spacing w:line="360" w:lineRule="auto"/>
              <w:ind w:firstLine="480"/>
              <w:rPr>
                <w:spacing w:val="-4"/>
              </w:rPr>
            </w:pPr>
            <w:r>
              <w:t>2</w:t>
            </w:r>
            <w:r>
              <w:t>）多声源叠加</w:t>
            </w:r>
            <w:r>
              <w:rPr>
                <w:spacing w:val="-4"/>
              </w:rPr>
              <w:t>模式</w:t>
            </w:r>
          </w:p>
          <w:p w:rsidR="00194F28" w:rsidRDefault="00194F28" w:rsidP="00F43EAC">
            <w:pPr>
              <w:spacing w:line="360" w:lineRule="auto"/>
              <w:ind w:firstLineChars="1100" w:firstLine="2640"/>
              <w:rPr>
                <w:sz w:val="24"/>
              </w:rPr>
            </w:pPr>
          </w:p>
          <w:p w:rsidR="00194F28" w:rsidRDefault="00194F28" w:rsidP="00F43EAC">
            <w:pPr>
              <w:spacing w:line="360" w:lineRule="auto"/>
              <w:rPr>
                <w:sz w:val="24"/>
              </w:rPr>
            </w:pPr>
            <w:r>
              <w:rPr>
                <w:sz w:val="24"/>
              </w:rPr>
              <w:t xml:space="preserve">          </w:t>
            </w:r>
            <w:r>
              <w:rPr>
                <w:sz w:val="24"/>
              </w:rPr>
              <w:t>式中</w:t>
            </w:r>
            <w:r>
              <w:rPr>
                <w:sz w:val="24"/>
              </w:rPr>
              <w:t>:  L</w:t>
            </w:r>
            <w:r>
              <w:rPr>
                <w:sz w:val="24"/>
                <w:vertAlign w:val="subscript"/>
              </w:rPr>
              <w:t>0</w:t>
            </w:r>
            <w:r>
              <w:rPr>
                <w:kern w:val="24"/>
                <w:sz w:val="24"/>
              </w:rPr>
              <w:t>——</w:t>
            </w:r>
            <w:r>
              <w:rPr>
                <w:sz w:val="24"/>
              </w:rPr>
              <w:t>叠加后总声压级，</w:t>
            </w:r>
            <w:r>
              <w:rPr>
                <w:sz w:val="24"/>
              </w:rPr>
              <w:t>dB(A)</w:t>
            </w:r>
            <w:r>
              <w:rPr>
                <w:sz w:val="24"/>
              </w:rPr>
              <w:t>；</w:t>
            </w:r>
          </w:p>
          <w:p w:rsidR="00194F28" w:rsidRDefault="00194F28" w:rsidP="00F43EAC">
            <w:pPr>
              <w:spacing w:line="360" w:lineRule="auto"/>
              <w:rPr>
                <w:sz w:val="24"/>
              </w:rPr>
            </w:pPr>
            <w:r>
              <w:rPr>
                <w:sz w:val="24"/>
              </w:rPr>
              <w:t xml:space="preserve">                 n</w:t>
            </w:r>
            <w:r>
              <w:rPr>
                <w:kern w:val="24"/>
                <w:sz w:val="24"/>
              </w:rPr>
              <w:t>——</w:t>
            </w:r>
            <w:r>
              <w:rPr>
                <w:sz w:val="24"/>
              </w:rPr>
              <w:t xml:space="preserve"> </w:t>
            </w:r>
            <w:r>
              <w:rPr>
                <w:sz w:val="24"/>
              </w:rPr>
              <w:t>声源级数；</w:t>
            </w:r>
          </w:p>
          <w:p w:rsidR="00194F28" w:rsidRDefault="00194F28" w:rsidP="00F43EAC">
            <w:pPr>
              <w:spacing w:line="360" w:lineRule="auto"/>
              <w:ind w:firstLine="560"/>
              <w:rPr>
                <w:sz w:val="24"/>
              </w:rPr>
            </w:pPr>
            <w:r>
              <w:rPr>
                <w:sz w:val="24"/>
              </w:rPr>
              <w:t xml:space="preserve">            Li </w:t>
            </w:r>
            <w:r>
              <w:rPr>
                <w:kern w:val="24"/>
                <w:sz w:val="24"/>
              </w:rPr>
              <w:t>——</w:t>
            </w:r>
            <w:r>
              <w:rPr>
                <w:sz w:val="24"/>
              </w:rPr>
              <w:t>各声源对某点的声压值，</w:t>
            </w:r>
            <w:r>
              <w:rPr>
                <w:sz w:val="24"/>
              </w:rPr>
              <w:t>dB(A)</w:t>
            </w:r>
            <w:r>
              <w:rPr>
                <w:sz w:val="24"/>
              </w:rPr>
              <w:t>。</w:t>
            </w:r>
          </w:p>
          <w:p w:rsidR="00194F28" w:rsidRDefault="00194F28" w:rsidP="00F43EAC">
            <w:pPr>
              <w:spacing w:line="360" w:lineRule="auto"/>
              <w:ind w:firstLine="560"/>
              <w:rPr>
                <w:sz w:val="24"/>
              </w:rPr>
            </w:pPr>
            <w:r>
              <w:rPr>
                <w:sz w:val="24"/>
              </w:rPr>
              <w:t>根据分析，本项目产生噪声源主要为焊机、切割机、钻床、手持砂轮机。由于本项目周边</w:t>
            </w:r>
            <w:r>
              <w:rPr>
                <w:sz w:val="24"/>
              </w:rPr>
              <w:t>200m</w:t>
            </w:r>
            <w:r>
              <w:rPr>
                <w:sz w:val="24"/>
              </w:rPr>
              <w:t>范围内均为工业企业，无医院、学校、住宅等敏感点，且本项目生产厂房为租用</w:t>
            </w:r>
            <w:r>
              <w:rPr>
                <w:rFonts w:hint="eastAsia"/>
                <w:sz w:val="24"/>
              </w:rPr>
              <w:t>乐山市工业集中区标准</w:t>
            </w:r>
            <w:r>
              <w:rPr>
                <w:sz w:val="24"/>
              </w:rPr>
              <w:t>厂房，故本次评价以生产厂房为厂界计算厂界外</w:t>
            </w:r>
            <w:r>
              <w:rPr>
                <w:sz w:val="24"/>
              </w:rPr>
              <w:t>1m</w:t>
            </w:r>
            <w:r>
              <w:rPr>
                <w:sz w:val="24"/>
              </w:rPr>
              <w:t>处的噪声值。经过墙壁门窗的隔音以及减振、距离的衰减后，</w:t>
            </w:r>
            <w:r>
              <w:rPr>
                <w:spacing w:val="-4"/>
                <w:sz w:val="24"/>
              </w:rPr>
              <w:t>根据预测模式计算出各噪声源传播至厂界</w:t>
            </w:r>
            <w:r>
              <w:rPr>
                <w:sz w:val="24"/>
              </w:rPr>
              <w:t>1m</w:t>
            </w:r>
            <w:r>
              <w:rPr>
                <w:sz w:val="24"/>
              </w:rPr>
              <w:t>处</w:t>
            </w:r>
            <w:r>
              <w:rPr>
                <w:spacing w:val="-4"/>
                <w:sz w:val="24"/>
              </w:rPr>
              <w:t>的总声压级，结果</w:t>
            </w:r>
            <w:r>
              <w:rPr>
                <w:sz w:val="24"/>
              </w:rPr>
              <w:t>如下表所示：</w:t>
            </w:r>
          </w:p>
          <w:p w:rsidR="00194F28" w:rsidRDefault="00194F28" w:rsidP="00412FD9">
            <w:pPr>
              <w:pStyle w:val="af4"/>
              <w:numPr>
                <w:ilvl w:val="0"/>
                <w:numId w:val="12"/>
              </w:numPr>
              <w:rPr>
                <w:rFonts w:hAnsi="Times New Roman"/>
                <w:bCs/>
              </w:rPr>
            </w:pPr>
            <w:r>
              <w:rPr>
                <w:rFonts w:hAnsi="Times New Roman"/>
              </w:rPr>
              <w:t>厂界噪声预测结果</w:t>
            </w:r>
            <w:r>
              <w:rPr>
                <w:rFonts w:hAnsi="Times New Roman"/>
              </w:rPr>
              <w:t xml:space="preserve">     </w:t>
            </w:r>
            <w:r>
              <w:rPr>
                <w:rFonts w:hAnsi="Times New Roman"/>
              </w:rPr>
              <w:t>单位</w:t>
            </w:r>
            <w:r>
              <w:rPr>
                <w:rFonts w:hAnsi="Times New Roman"/>
              </w:rPr>
              <w:t>:dB(A)</w:t>
            </w: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0"/>
              <w:gridCol w:w="1826"/>
              <w:gridCol w:w="1827"/>
              <w:gridCol w:w="1695"/>
              <w:gridCol w:w="1552"/>
              <w:gridCol w:w="10"/>
            </w:tblGrid>
            <w:tr w:rsidR="00194F28" w:rsidTr="00F43EAC">
              <w:trPr>
                <w:cantSplit/>
                <w:trHeight w:val="621"/>
                <w:jc w:val="center"/>
              </w:trPr>
              <w:tc>
                <w:tcPr>
                  <w:tcW w:w="1431" w:type="dxa"/>
                  <w:tcBorders>
                    <w:tl2br w:val="single" w:sz="4" w:space="0" w:color="auto"/>
                  </w:tcBorders>
                  <w:shd w:val="clear" w:color="auto" w:fill="auto"/>
                  <w:vAlign w:val="center"/>
                </w:tcPr>
                <w:p w:rsidR="00194F28" w:rsidRDefault="00194F28" w:rsidP="00F43EAC">
                  <w:pPr>
                    <w:tabs>
                      <w:tab w:val="left" w:pos="3075"/>
                    </w:tabs>
                    <w:adjustRightInd w:val="0"/>
                    <w:snapToGrid w:val="0"/>
                    <w:ind w:firstLineChars="200" w:firstLine="420"/>
                    <w:jc w:val="center"/>
                    <w:rPr>
                      <w:szCs w:val="21"/>
                    </w:rPr>
                  </w:pPr>
                  <w:r>
                    <w:rPr>
                      <w:szCs w:val="21"/>
                    </w:rPr>
                    <w:t xml:space="preserve">   </w:t>
                  </w:r>
                  <w:r>
                    <w:rPr>
                      <w:szCs w:val="21"/>
                    </w:rPr>
                    <w:t>厂界</w:t>
                  </w:r>
                </w:p>
                <w:p w:rsidR="00194F28" w:rsidRDefault="00194F28" w:rsidP="00F43EAC">
                  <w:pPr>
                    <w:tabs>
                      <w:tab w:val="left" w:pos="3075"/>
                    </w:tabs>
                    <w:adjustRightInd w:val="0"/>
                    <w:snapToGrid w:val="0"/>
                    <w:rPr>
                      <w:szCs w:val="21"/>
                    </w:rPr>
                  </w:pPr>
                  <w:r>
                    <w:rPr>
                      <w:szCs w:val="21"/>
                    </w:rPr>
                    <w:t>声源</w:t>
                  </w:r>
                </w:p>
              </w:tc>
              <w:tc>
                <w:tcPr>
                  <w:tcW w:w="1827" w:type="dxa"/>
                  <w:vAlign w:val="center"/>
                </w:tcPr>
                <w:p w:rsidR="00194F28" w:rsidRDefault="00194F28" w:rsidP="00F43EAC">
                  <w:pPr>
                    <w:tabs>
                      <w:tab w:val="left" w:pos="3075"/>
                    </w:tabs>
                    <w:adjustRightInd w:val="0"/>
                    <w:snapToGrid w:val="0"/>
                    <w:jc w:val="center"/>
                    <w:rPr>
                      <w:szCs w:val="21"/>
                    </w:rPr>
                  </w:pPr>
                  <w:r>
                    <w:rPr>
                      <w:szCs w:val="21"/>
                    </w:rPr>
                    <w:t>东厂界（距离</w:t>
                  </w:r>
                  <w:r>
                    <w:rPr>
                      <w:szCs w:val="21"/>
                    </w:rPr>
                    <w:t>m</w:t>
                  </w:r>
                  <w:r>
                    <w:rPr>
                      <w:szCs w:val="21"/>
                    </w:rPr>
                    <w:t>；贡献值</w:t>
                  </w:r>
                  <w:r>
                    <w:rPr>
                      <w:szCs w:val="21"/>
                    </w:rPr>
                    <w:t>dB</w:t>
                  </w:r>
                  <w:r>
                    <w:rPr>
                      <w:szCs w:val="21"/>
                    </w:rPr>
                    <w:t>（</w:t>
                  </w:r>
                  <w:r>
                    <w:rPr>
                      <w:szCs w:val="21"/>
                    </w:rPr>
                    <w:t>A</w:t>
                  </w:r>
                  <w:r>
                    <w:rPr>
                      <w:szCs w:val="21"/>
                    </w:rPr>
                    <w:t>））</w:t>
                  </w:r>
                </w:p>
              </w:tc>
              <w:tc>
                <w:tcPr>
                  <w:tcW w:w="1826" w:type="dxa"/>
                  <w:vAlign w:val="center"/>
                </w:tcPr>
                <w:p w:rsidR="00194F28" w:rsidRDefault="00194F28" w:rsidP="00F43EAC">
                  <w:pPr>
                    <w:tabs>
                      <w:tab w:val="left" w:pos="3075"/>
                    </w:tabs>
                    <w:adjustRightInd w:val="0"/>
                    <w:snapToGrid w:val="0"/>
                    <w:jc w:val="center"/>
                    <w:rPr>
                      <w:szCs w:val="21"/>
                    </w:rPr>
                  </w:pPr>
                  <w:r>
                    <w:rPr>
                      <w:szCs w:val="21"/>
                    </w:rPr>
                    <w:t>南厂界（距离</w:t>
                  </w:r>
                  <w:r>
                    <w:rPr>
                      <w:szCs w:val="21"/>
                    </w:rPr>
                    <w:t>m</w:t>
                  </w:r>
                  <w:r>
                    <w:rPr>
                      <w:szCs w:val="21"/>
                    </w:rPr>
                    <w:t>；贡献值</w:t>
                  </w:r>
                  <w:r>
                    <w:rPr>
                      <w:szCs w:val="21"/>
                    </w:rPr>
                    <w:t>dB</w:t>
                  </w:r>
                  <w:r>
                    <w:rPr>
                      <w:szCs w:val="21"/>
                    </w:rPr>
                    <w:t>（</w:t>
                  </w:r>
                  <w:r>
                    <w:rPr>
                      <w:szCs w:val="21"/>
                    </w:rPr>
                    <w:t>A</w:t>
                  </w:r>
                  <w:r>
                    <w:rPr>
                      <w:szCs w:val="21"/>
                    </w:rPr>
                    <w:t>））</w:t>
                  </w:r>
                </w:p>
              </w:tc>
              <w:tc>
                <w:tcPr>
                  <w:tcW w:w="1695" w:type="dxa"/>
                  <w:vAlign w:val="center"/>
                </w:tcPr>
                <w:p w:rsidR="00194F28" w:rsidRDefault="00194F28" w:rsidP="00F43EAC">
                  <w:pPr>
                    <w:tabs>
                      <w:tab w:val="left" w:pos="3075"/>
                    </w:tabs>
                    <w:adjustRightInd w:val="0"/>
                    <w:snapToGrid w:val="0"/>
                    <w:jc w:val="center"/>
                    <w:rPr>
                      <w:szCs w:val="21"/>
                    </w:rPr>
                  </w:pPr>
                  <w:r>
                    <w:rPr>
                      <w:szCs w:val="21"/>
                    </w:rPr>
                    <w:t>西厂界（距离</w:t>
                  </w:r>
                  <w:r>
                    <w:rPr>
                      <w:szCs w:val="21"/>
                    </w:rPr>
                    <w:t>m</w:t>
                  </w:r>
                  <w:r>
                    <w:rPr>
                      <w:szCs w:val="21"/>
                    </w:rPr>
                    <w:t>；贡献值</w:t>
                  </w:r>
                  <w:r>
                    <w:rPr>
                      <w:szCs w:val="21"/>
                    </w:rPr>
                    <w:t>dB</w:t>
                  </w:r>
                  <w:r>
                    <w:rPr>
                      <w:szCs w:val="21"/>
                    </w:rPr>
                    <w:t>（</w:t>
                  </w:r>
                  <w:r>
                    <w:rPr>
                      <w:szCs w:val="21"/>
                    </w:rPr>
                    <w:t>A</w:t>
                  </w:r>
                  <w:r>
                    <w:rPr>
                      <w:szCs w:val="21"/>
                    </w:rPr>
                    <w:t>））</w:t>
                  </w:r>
                </w:p>
              </w:tc>
              <w:tc>
                <w:tcPr>
                  <w:tcW w:w="1561" w:type="dxa"/>
                  <w:gridSpan w:val="2"/>
                  <w:vAlign w:val="center"/>
                </w:tcPr>
                <w:p w:rsidR="00194F28" w:rsidRDefault="00194F28" w:rsidP="00F43EAC">
                  <w:pPr>
                    <w:tabs>
                      <w:tab w:val="left" w:pos="3075"/>
                    </w:tabs>
                    <w:adjustRightInd w:val="0"/>
                    <w:snapToGrid w:val="0"/>
                    <w:jc w:val="center"/>
                    <w:rPr>
                      <w:szCs w:val="21"/>
                    </w:rPr>
                  </w:pPr>
                  <w:r>
                    <w:rPr>
                      <w:szCs w:val="21"/>
                    </w:rPr>
                    <w:t>北厂界（距离</w:t>
                  </w:r>
                  <w:r>
                    <w:rPr>
                      <w:szCs w:val="21"/>
                    </w:rPr>
                    <w:t>m</w:t>
                  </w:r>
                  <w:r>
                    <w:rPr>
                      <w:szCs w:val="21"/>
                    </w:rPr>
                    <w:t>；贡献值</w:t>
                  </w:r>
                  <w:r>
                    <w:rPr>
                      <w:szCs w:val="21"/>
                    </w:rPr>
                    <w:t>dB</w:t>
                  </w:r>
                  <w:r>
                    <w:rPr>
                      <w:szCs w:val="21"/>
                    </w:rPr>
                    <w:t>（</w:t>
                  </w:r>
                  <w:r>
                    <w:rPr>
                      <w:szCs w:val="21"/>
                    </w:rPr>
                    <w:t>A</w:t>
                  </w:r>
                  <w:r>
                    <w:rPr>
                      <w:szCs w:val="21"/>
                    </w:rPr>
                    <w:t>））</w:t>
                  </w:r>
                </w:p>
              </w:tc>
            </w:tr>
            <w:tr w:rsidR="00194F28" w:rsidTr="00F43EAC">
              <w:trPr>
                <w:cantSplit/>
                <w:trHeight w:hRule="exact" w:val="329"/>
                <w:jc w:val="center"/>
              </w:trPr>
              <w:tc>
                <w:tcPr>
                  <w:tcW w:w="1431" w:type="dxa"/>
                  <w:shd w:val="clear" w:color="auto" w:fill="auto"/>
                  <w:vAlign w:val="center"/>
                </w:tcPr>
                <w:p w:rsidR="00194F28" w:rsidRDefault="00194F28" w:rsidP="00F43EAC">
                  <w:pPr>
                    <w:jc w:val="center"/>
                    <w:rPr>
                      <w:szCs w:val="21"/>
                    </w:rPr>
                  </w:pPr>
                  <w:r>
                    <w:rPr>
                      <w:rFonts w:hint="eastAsia"/>
                      <w:szCs w:val="21"/>
                    </w:rPr>
                    <w:t>裁料机</w:t>
                  </w:r>
                </w:p>
              </w:tc>
              <w:tc>
                <w:tcPr>
                  <w:tcW w:w="1827" w:type="dxa"/>
                  <w:vAlign w:val="center"/>
                </w:tcPr>
                <w:p w:rsidR="00194F28" w:rsidRDefault="00194F28" w:rsidP="00F43EAC">
                  <w:pPr>
                    <w:jc w:val="center"/>
                    <w:rPr>
                      <w:szCs w:val="21"/>
                    </w:rPr>
                  </w:pPr>
                  <w:r>
                    <w:rPr>
                      <w:szCs w:val="21"/>
                    </w:rPr>
                    <w:t>13</w:t>
                  </w:r>
                  <w:r>
                    <w:rPr>
                      <w:szCs w:val="21"/>
                    </w:rPr>
                    <w:t>；</w:t>
                  </w:r>
                  <w:r>
                    <w:rPr>
                      <w:rFonts w:hint="eastAsia"/>
                      <w:szCs w:val="21"/>
                    </w:rPr>
                    <w:t>52.7</w:t>
                  </w:r>
                </w:p>
              </w:tc>
              <w:tc>
                <w:tcPr>
                  <w:tcW w:w="1826" w:type="dxa"/>
                  <w:vAlign w:val="center"/>
                </w:tcPr>
                <w:p w:rsidR="00194F28" w:rsidRDefault="00194F28" w:rsidP="00F43EAC">
                  <w:pPr>
                    <w:jc w:val="center"/>
                    <w:rPr>
                      <w:szCs w:val="21"/>
                    </w:rPr>
                  </w:pPr>
                  <w:r>
                    <w:rPr>
                      <w:szCs w:val="21"/>
                    </w:rPr>
                    <w:t>25</w:t>
                  </w:r>
                  <w:r>
                    <w:rPr>
                      <w:szCs w:val="21"/>
                    </w:rPr>
                    <w:t>；</w:t>
                  </w:r>
                  <w:r>
                    <w:rPr>
                      <w:rFonts w:hint="eastAsia"/>
                      <w:szCs w:val="21"/>
                    </w:rPr>
                    <w:t>47</w:t>
                  </w:r>
                  <w:r>
                    <w:rPr>
                      <w:szCs w:val="21"/>
                    </w:rPr>
                    <w:t>.0</w:t>
                  </w:r>
                </w:p>
              </w:tc>
              <w:tc>
                <w:tcPr>
                  <w:tcW w:w="1695" w:type="dxa"/>
                  <w:vAlign w:val="center"/>
                </w:tcPr>
                <w:p w:rsidR="00194F28" w:rsidRDefault="00194F28" w:rsidP="00F43EAC">
                  <w:pPr>
                    <w:jc w:val="center"/>
                    <w:rPr>
                      <w:szCs w:val="21"/>
                    </w:rPr>
                  </w:pPr>
                  <w:r>
                    <w:rPr>
                      <w:szCs w:val="21"/>
                    </w:rPr>
                    <w:t>5</w:t>
                  </w:r>
                  <w:r>
                    <w:rPr>
                      <w:szCs w:val="21"/>
                    </w:rPr>
                    <w:t>；</w:t>
                  </w:r>
                  <w:r>
                    <w:rPr>
                      <w:rFonts w:hint="eastAsia"/>
                      <w:szCs w:val="21"/>
                    </w:rPr>
                    <w:t>61</w:t>
                  </w:r>
                  <w:r>
                    <w:rPr>
                      <w:szCs w:val="21"/>
                    </w:rPr>
                    <w:t>.0</w:t>
                  </w:r>
                </w:p>
              </w:tc>
              <w:tc>
                <w:tcPr>
                  <w:tcW w:w="1561" w:type="dxa"/>
                  <w:gridSpan w:val="2"/>
                  <w:vAlign w:val="center"/>
                </w:tcPr>
                <w:p w:rsidR="00194F28" w:rsidRDefault="00194F28" w:rsidP="00F43EAC">
                  <w:pPr>
                    <w:jc w:val="center"/>
                    <w:rPr>
                      <w:szCs w:val="21"/>
                    </w:rPr>
                  </w:pPr>
                  <w:r>
                    <w:rPr>
                      <w:szCs w:val="21"/>
                    </w:rPr>
                    <w:t>20</w:t>
                  </w:r>
                  <w:r>
                    <w:rPr>
                      <w:szCs w:val="21"/>
                    </w:rPr>
                    <w:t>；</w:t>
                  </w:r>
                  <w:r>
                    <w:rPr>
                      <w:rFonts w:hint="eastAsia"/>
                      <w:szCs w:val="21"/>
                    </w:rPr>
                    <w:t>48.9</w:t>
                  </w:r>
                </w:p>
              </w:tc>
            </w:tr>
            <w:tr w:rsidR="00194F28" w:rsidTr="00F43EAC">
              <w:trPr>
                <w:cantSplit/>
                <w:trHeight w:hRule="exact" w:val="329"/>
                <w:jc w:val="center"/>
              </w:trPr>
              <w:tc>
                <w:tcPr>
                  <w:tcW w:w="1431" w:type="dxa"/>
                  <w:shd w:val="clear" w:color="auto" w:fill="auto"/>
                  <w:vAlign w:val="center"/>
                </w:tcPr>
                <w:p w:rsidR="00194F28" w:rsidRDefault="00194F28" w:rsidP="00F43EAC">
                  <w:pPr>
                    <w:jc w:val="center"/>
                    <w:rPr>
                      <w:szCs w:val="21"/>
                    </w:rPr>
                  </w:pPr>
                  <w:r>
                    <w:rPr>
                      <w:rFonts w:hint="eastAsia"/>
                      <w:szCs w:val="21"/>
                    </w:rPr>
                    <w:t>封边机</w:t>
                  </w:r>
                </w:p>
              </w:tc>
              <w:tc>
                <w:tcPr>
                  <w:tcW w:w="1827" w:type="dxa"/>
                  <w:vAlign w:val="center"/>
                </w:tcPr>
                <w:p w:rsidR="00194F28" w:rsidRDefault="00194F28" w:rsidP="00F43EAC">
                  <w:pPr>
                    <w:jc w:val="center"/>
                    <w:rPr>
                      <w:szCs w:val="21"/>
                    </w:rPr>
                  </w:pPr>
                  <w:r>
                    <w:rPr>
                      <w:rFonts w:hint="eastAsia"/>
                      <w:szCs w:val="21"/>
                    </w:rPr>
                    <w:t>10</w:t>
                  </w:r>
                  <w:r>
                    <w:rPr>
                      <w:rFonts w:hint="eastAsia"/>
                      <w:szCs w:val="21"/>
                    </w:rPr>
                    <w:t>；</w:t>
                  </w:r>
                  <w:r>
                    <w:rPr>
                      <w:rFonts w:hint="eastAsia"/>
                      <w:szCs w:val="21"/>
                    </w:rPr>
                    <w:t>50.0</w:t>
                  </w:r>
                </w:p>
              </w:tc>
              <w:tc>
                <w:tcPr>
                  <w:tcW w:w="1826" w:type="dxa"/>
                  <w:vAlign w:val="center"/>
                </w:tcPr>
                <w:p w:rsidR="00194F28" w:rsidRDefault="00194F28" w:rsidP="00F43EAC">
                  <w:pPr>
                    <w:jc w:val="center"/>
                    <w:rPr>
                      <w:szCs w:val="21"/>
                    </w:rPr>
                  </w:pPr>
                  <w:r>
                    <w:rPr>
                      <w:rFonts w:hint="eastAsia"/>
                      <w:szCs w:val="21"/>
                    </w:rPr>
                    <w:t>32</w:t>
                  </w:r>
                  <w:r>
                    <w:rPr>
                      <w:rFonts w:hint="eastAsia"/>
                      <w:szCs w:val="21"/>
                    </w:rPr>
                    <w:t>；</w:t>
                  </w:r>
                  <w:r>
                    <w:rPr>
                      <w:rFonts w:hint="eastAsia"/>
                      <w:szCs w:val="21"/>
                    </w:rPr>
                    <w:t>39.8</w:t>
                  </w:r>
                </w:p>
              </w:tc>
              <w:tc>
                <w:tcPr>
                  <w:tcW w:w="1695" w:type="dxa"/>
                  <w:vAlign w:val="center"/>
                </w:tcPr>
                <w:p w:rsidR="00194F28" w:rsidRDefault="00194F28" w:rsidP="00F43EAC">
                  <w:pPr>
                    <w:jc w:val="center"/>
                    <w:rPr>
                      <w:szCs w:val="21"/>
                    </w:rPr>
                  </w:pPr>
                  <w:r>
                    <w:rPr>
                      <w:rFonts w:hint="eastAsia"/>
                      <w:szCs w:val="21"/>
                    </w:rPr>
                    <w:t>5</w:t>
                  </w:r>
                  <w:r>
                    <w:rPr>
                      <w:rFonts w:hint="eastAsia"/>
                      <w:szCs w:val="21"/>
                    </w:rPr>
                    <w:t>；</w:t>
                  </w:r>
                  <w:r>
                    <w:rPr>
                      <w:rFonts w:hint="eastAsia"/>
                      <w:szCs w:val="21"/>
                    </w:rPr>
                    <w:t>56.0</w:t>
                  </w:r>
                </w:p>
              </w:tc>
              <w:tc>
                <w:tcPr>
                  <w:tcW w:w="1561" w:type="dxa"/>
                  <w:gridSpan w:val="2"/>
                  <w:vAlign w:val="center"/>
                </w:tcPr>
                <w:p w:rsidR="00194F28" w:rsidRDefault="00194F28" w:rsidP="00F43EAC">
                  <w:pPr>
                    <w:jc w:val="center"/>
                    <w:rPr>
                      <w:szCs w:val="21"/>
                    </w:rPr>
                  </w:pPr>
                  <w:r>
                    <w:rPr>
                      <w:rFonts w:hint="eastAsia"/>
                      <w:szCs w:val="21"/>
                    </w:rPr>
                    <w:t>15</w:t>
                  </w:r>
                  <w:r>
                    <w:rPr>
                      <w:rFonts w:hint="eastAsia"/>
                      <w:szCs w:val="21"/>
                    </w:rPr>
                    <w:t>；</w:t>
                  </w:r>
                  <w:r>
                    <w:rPr>
                      <w:rFonts w:hint="eastAsia"/>
                      <w:szCs w:val="21"/>
                    </w:rPr>
                    <w:t>46.4</w:t>
                  </w:r>
                </w:p>
              </w:tc>
            </w:tr>
            <w:tr w:rsidR="00194F28" w:rsidTr="00F43EAC">
              <w:trPr>
                <w:cantSplit/>
                <w:trHeight w:hRule="exact" w:val="329"/>
                <w:jc w:val="center"/>
              </w:trPr>
              <w:tc>
                <w:tcPr>
                  <w:tcW w:w="1431" w:type="dxa"/>
                  <w:shd w:val="clear" w:color="auto" w:fill="auto"/>
                  <w:vAlign w:val="center"/>
                </w:tcPr>
                <w:p w:rsidR="00194F28" w:rsidRDefault="00194F28" w:rsidP="00F43EAC">
                  <w:pPr>
                    <w:jc w:val="center"/>
                    <w:rPr>
                      <w:szCs w:val="21"/>
                    </w:rPr>
                  </w:pPr>
                  <w:r>
                    <w:rPr>
                      <w:rFonts w:hint="eastAsia"/>
                      <w:szCs w:val="21"/>
                    </w:rPr>
                    <w:lastRenderedPageBreak/>
                    <w:t>推台锯</w:t>
                  </w:r>
                </w:p>
              </w:tc>
              <w:tc>
                <w:tcPr>
                  <w:tcW w:w="1827" w:type="dxa"/>
                  <w:vAlign w:val="center"/>
                </w:tcPr>
                <w:p w:rsidR="00194F28" w:rsidRDefault="00194F28" w:rsidP="00F43EAC">
                  <w:pPr>
                    <w:jc w:val="center"/>
                    <w:rPr>
                      <w:szCs w:val="21"/>
                    </w:rPr>
                  </w:pPr>
                  <w:r>
                    <w:rPr>
                      <w:szCs w:val="21"/>
                    </w:rPr>
                    <w:t>5</w:t>
                  </w:r>
                  <w:r>
                    <w:rPr>
                      <w:szCs w:val="21"/>
                    </w:rPr>
                    <w:t>；</w:t>
                  </w:r>
                  <w:r>
                    <w:rPr>
                      <w:rFonts w:hint="eastAsia"/>
                      <w:szCs w:val="21"/>
                    </w:rPr>
                    <w:t>61.0</w:t>
                  </w:r>
                </w:p>
              </w:tc>
              <w:tc>
                <w:tcPr>
                  <w:tcW w:w="1826" w:type="dxa"/>
                  <w:vAlign w:val="center"/>
                </w:tcPr>
                <w:p w:rsidR="00194F28" w:rsidRDefault="00194F28" w:rsidP="00F43EAC">
                  <w:pPr>
                    <w:jc w:val="center"/>
                    <w:rPr>
                      <w:szCs w:val="21"/>
                    </w:rPr>
                  </w:pPr>
                  <w:r>
                    <w:rPr>
                      <w:szCs w:val="21"/>
                    </w:rPr>
                    <w:t>42</w:t>
                  </w:r>
                  <w:r>
                    <w:rPr>
                      <w:szCs w:val="21"/>
                    </w:rPr>
                    <w:t>；</w:t>
                  </w:r>
                  <w:r>
                    <w:rPr>
                      <w:rFonts w:hint="eastAsia"/>
                      <w:szCs w:val="21"/>
                    </w:rPr>
                    <w:t>42.5</w:t>
                  </w:r>
                </w:p>
              </w:tc>
              <w:tc>
                <w:tcPr>
                  <w:tcW w:w="1695" w:type="dxa"/>
                  <w:vAlign w:val="center"/>
                </w:tcPr>
                <w:p w:rsidR="00194F28" w:rsidRDefault="00194F28" w:rsidP="00F43EAC">
                  <w:pPr>
                    <w:jc w:val="center"/>
                    <w:rPr>
                      <w:szCs w:val="21"/>
                    </w:rPr>
                  </w:pPr>
                  <w:r>
                    <w:rPr>
                      <w:szCs w:val="21"/>
                    </w:rPr>
                    <w:t>13</w:t>
                  </w:r>
                  <w:r>
                    <w:rPr>
                      <w:szCs w:val="21"/>
                    </w:rPr>
                    <w:t>；</w:t>
                  </w:r>
                  <w:r>
                    <w:rPr>
                      <w:rFonts w:hint="eastAsia"/>
                      <w:szCs w:val="21"/>
                    </w:rPr>
                    <w:t>52.7</w:t>
                  </w:r>
                </w:p>
              </w:tc>
              <w:tc>
                <w:tcPr>
                  <w:tcW w:w="1561" w:type="dxa"/>
                  <w:gridSpan w:val="2"/>
                  <w:vAlign w:val="center"/>
                </w:tcPr>
                <w:p w:rsidR="00194F28" w:rsidRDefault="00194F28" w:rsidP="00F43EAC">
                  <w:pPr>
                    <w:jc w:val="center"/>
                    <w:rPr>
                      <w:szCs w:val="21"/>
                    </w:rPr>
                  </w:pPr>
                  <w:r>
                    <w:rPr>
                      <w:szCs w:val="21"/>
                    </w:rPr>
                    <w:t>5</w:t>
                  </w:r>
                  <w:r>
                    <w:rPr>
                      <w:szCs w:val="21"/>
                    </w:rPr>
                    <w:t>；</w:t>
                  </w:r>
                  <w:r>
                    <w:rPr>
                      <w:rFonts w:hint="eastAsia"/>
                      <w:szCs w:val="21"/>
                    </w:rPr>
                    <w:t>61.0</w:t>
                  </w:r>
                </w:p>
              </w:tc>
            </w:tr>
            <w:tr w:rsidR="00194F28" w:rsidTr="00F43EAC">
              <w:trPr>
                <w:cantSplit/>
                <w:trHeight w:hRule="exact" w:val="329"/>
                <w:jc w:val="center"/>
              </w:trPr>
              <w:tc>
                <w:tcPr>
                  <w:tcW w:w="1431" w:type="dxa"/>
                  <w:shd w:val="clear" w:color="auto" w:fill="auto"/>
                  <w:vAlign w:val="center"/>
                </w:tcPr>
                <w:p w:rsidR="00194F28" w:rsidRDefault="00194F28" w:rsidP="00F43EAC">
                  <w:pPr>
                    <w:jc w:val="center"/>
                    <w:rPr>
                      <w:szCs w:val="21"/>
                    </w:rPr>
                  </w:pPr>
                  <w:r>
                    <w:rPr>
                      <w:rFonts w:hint="eastAsia"/>
                      <w:szCs w:val="21"/>
                    </w:rPr>
                    <w:t>排钻</w:t>
                  </w:r>
                </w:p>
              </w:tc>
              <w:tc>
                <w:tcPr>
                  <w:tcW w:w="1827" w:type="dxa"/>
                  <w:vAlign w:val="center"/>
                </w:tcPr>
                <w:p w:rsidR="00194F28" w:rsidRDefault="00194F28" w:rsidP="00F43EAC">
                  <w:pPr>
                    <w:jc w:val="center"/>
                    <w:rPr>
                      <w:szCs w:val="21"/>
                    </w:rPr>
                  </w:pPr>
                  <w:r>
                    <w:rPr>
                      <w:szCs w:val="21"/>
                    </w:rPr>
                    <w:t>13</w:t>
                  </w:r>
                  <w:r>
                    <w:rPr>
                      <w:szCs w:val="21"/>
                    </w:rPr>
                    <w:t>；</w:t>
                  </w:r>
                  <w:r>
                    <w:rPr>
                      <w:rFonts w:hint="eastAsia"/>
                      <w:szCs w:val="21"/>
                    </w:rPr>
                    <w:t>47.7</w:t>
                  </w:r>
                </w:p>
              </w:tc>
              <w:tc>
                <w:tcPr>
                  <w:tcW w:w="1826" w:type="dxa"/>
                  <w:vAlign w:val="center"/>
                </w:tcPr>
                <w:p w:rsidR="00194F28" w:rsidRDefault="00194F28" w:rsidP="00F43EAC">
                  <w:pPr>
                    <w:jc w:val="center"/>
                    <w:rPr>
                      <w:szCs w:val="21"/>
                    </w:rPr>
                  </w:pPr>
                  <w:r>
                    <w:rPr>
                      <w:szCs w:val="21"/>
                    </w:rPr>
                    <w:t>32</w:t>
                  </w:r>
                  <w:r>
                    <w:rPr>
                      <w:szCs w:val="21"/>
                    </w:rPr>
                    <w:t>；</w:t>
                  </w:r>
                  <w:r>
                    <w:rPr>
                      <w:rFonts w:hint="eastAsia"/>
                      <w:szCs w:val="21"/>
                    </w:rPr>
                    <w:t>39.8</w:t>
                  </w:r>
                </w:p>
              </w:tc>
              <w:tc>
                <w:tcPr>
                  <w:tcW w:w="1695" w:type="dxa"/>
                  <w:vAlign w:val="center"/>
                </w:tcPr>
                <w:p w:rsidR="00194F28" w:rsidRDefault="00194F28" w:rsidP="00F43EAC">
                  <w:pPr>
                    <w:jc w:val="center"/>
                    <w:rPr>
                      <w:szCs w:val="21"/>
                    </w:rPr>
                  </w:pPr>
                  <w:r>
                    <w:rPr>
                      <w:szCs w:val="21"/>
                    </w:rPr>
                    <w:t>5</w:t>
                  </w:r>
                  <w:r>
                    <w:rPr>
                      <w:szCs w:val="21"/>
                    </w:rPr>
                    <w:t>；</w:t>
                  </w:r>
                  <w:r>
                    <w:rPr>
                      <w:rFonts w:hint="eastAsia"/>
                      <w:szCs w:val="21"/>
                    </w:rPr>
                    <w:t>56.0</w:t>
                  </w:r>
                </w:p>
              </w:tc>
              <w:tc>
                <w:tcPr>
                  <w:tcW w:w="1561" w:type="dxa"/>
                  <w:gridSpan w:val="2"/>
                  <w:vAlign w:val="center"/>
                </w:tcPr>
                <w:p w:rsidR="00194F28" w:rsidRDefault="00194F28" w:rsidP="00F43EAC">
                  <w:pPr>
                    <w:jc w:val="center"/>
                    <w:rPr>
                      <w:szCs w:val="21"/>
                    </w:rPr>
                  </w:pPr>
                  <w:r>
                    <w:rPr>
                      <w:szCs w:val="21"/>
                    </w:rPr>
                    <w:t>13</w:t>
                  </w:r>
                  <w:r>
                    <w:rPr>
                      <w:szCs w:val="21"/>
                    </w:rPr>
                    <w:t>；</w:t>
                  </w:r>
                  <w:r>
                    <w:rPr>
                      <w:rFonts w:hint="eastAsia"/>
                      <w:szCs w:val="21"/>
                    </w:rPr>
                    <w:t>47.7</w:t>
                  </w:r>
                </w:p>
              </w:tc>
            </w:tr>
            <w:tr w:rsidR="00194F28" w:rsidTr="00F43EAC">
              <w:trPr>
                <w:cantSplit/>
                <w:trHeight w:hRule="exact" w:val="320"/>
                <w:jc w:val="center"/>
              </w:trPr>
              <w:tc>
                <w:tcPr>
                  <w:tcW w:w="1431" w:type="dxa"/>
                  <w:shd w:val="clear" w:color="auto" w:fill="auto"/>
                  <w:vAlign w:val="center"/>
                </w:tcPr>
                <w:p w:rsidR="00194F28" w:rsidRDefault="00194F28" w:rsidP="00F43EAC">
                  <w:pPr>
                    <w:jc w:val="center"/>
                    <w:rPr>
                      <w:szCs w:val="21"/>
                    </w:rPr>
                  </w:pPr>
                  <w:r>
                    <w:rPr>
                      <w:rFonts w:hint="eastAsia"/>
                      <w:szCs w:val="21"/>
                    </w:rPr>
                    <w:t>空压机</w:t>
                  </w:r>
                </w:p>
              </w:tc>
              <w:tc>
                <w:tcPr>
                  <w:tcW w:w="1827" w:type="dxa"/>
                  <w:vAlign w:val="center"/>
                </w:tcPr>
                <w:p w:rsidR="00194F28" w:rsidRDefault="00194F28" w:rsidP="00F43EAC">
                  <w:pPr>
                    <w:tabs>
                      <w:tab w:val="left" w:pos="3075"/>
                    </w:tabs>
                    <w:adjustRightInd w:val="0"/>
                    <w:snapToGrid w:val="0"/>
                    <w:jc w:val="center"/>
                    <w:rPr>
                      <w:szCs w:val="21"/>
                    </w:rPr>
                  </w:pPr>
                  <w:r>
                    <w:rPr>
                      <w:szCs w:val="21"/>
                    </w:rPr>
                    <w:t>5</w:t>
                  </w:r>
                  <w:r>
                    <w:rPr>
                      <w:szCs w:val="21"/>
                    </w:rPr>
                    <w:t>；</w:t>
                  </w:r>
                  <w:r>
                    <w:rPr>
                      <w:rFonts w:hint="eastAsia"/>
                      <w:szCs w:val="21"/>
                    </w:rPr>
                    <w:t>59.0</w:t>
                  </w:r>
                </w:p>
              </w:tc>
              <w:tc>
                <w:tcPr>
                  <w:tcW w:w="1826" w:type="dxa"/>
                  <w:vAlign w:val="center"/>
                </w:tcPr>
                <w:p w:rsidR="00194F28" w:rsidRDefault="00194F28" w:rsidP="00F43EAC">
                  <w:pPr>
                    <w:tabs>
                      <w:tab w:val="left" w:pos="3075"/>
                    </w:tabs>
                    <w:adjustRightInd w:val="0"/>
                    <w:snapToGrid w:val="0"/>
                    <w:jc w:val="center"/>
                    <w:rPr>
                      <w:szCs w:val="21"/>
                    </w:rPr>
                  </w:pPr>
                  <w:r>
                    <w:rPr>
                      <w:rFonts w:hint="eastAsia"/>
                      <w:szCs w:val="21"/>
                    </w:rPr>
                    <w:t>23</w:t>
                  </w:r>
                  <w:r>
                    <w:rPr>
                      <w:szCs w:val="21"/>
                    </w:rPr>
                    <w:t>；</w:t>
                  </w:r>
                  <w:r>
                    <w:rPr>
                      <w:rFonts w:hint="eastAsia"/>
                      <w:szCs w:val="21"/>
                    </w:rPr>
                    <w:t>45.7</w:t>
                  </w:r>
                </w:p>
              </w:tc>
              <w:tc>
                <w:tcPr>
                  <w:tcW w:w="1695" w:type="dxa"/>
                  <w:vAlign w:val="center"/>
                </w:tcPr>
                <w:p w:rsidR="00194F28" w:rsidRDefault="00194F28" w:rsidP="00F43EAC">
                  <w:pPr>
                    <w:tabs>
                      <w:tab w:val="left" w:pos="3075"/>
                    </w:tabs>
                    <w:adjustRightInd w:val="0"/>
                    <w:snapToGrid w:val="0"/>
                    <w:jc w:val="center"/>
                    <w:rPr>
                      <w:szCs w:val="21"/>
                    </w:rPr>
                  </w:pPr>
                  <w:r>
                    <w:rPr>
                      <w:szCs w:val="21"/>
                    </w:rPr>
                    <w:t>13</w:t>
                  </w:r>
                  <w:r>
                    <w:rPr>
                      <w:szCs w:val="21"/>
                    </w:rPr>
                    <w:t>；</w:t>
                  </w:r>
                  <w:r>
                    <w:rPr>
                      <w:rFonts w:hint="eastAsia"/>
                      <w:szCs w:val="21"/>
                    </w:rPr>
                    <w:t>50.7</w:t>
                  </w:r>
                </w:p>
              </w:tc>
              <w:tc>
                <w:tcPr>
                  <w:tcW w:w="1561" w:type="dxa"/>
                  <w:gridSpan w:val="2"/>
                  <w:vAlign w:val="center"/>
                </w:tcPr>
                <w:p w:rsidR="00194F28" w:rsidRDefault="00194F28" w:rsidP="00F43EAC">
                  <w:pPr>
                    <w:tabs>
                      <w:tab w:val="left" w:pos="3075"/>
                    </w:tabs>
                    <w:adjustRightInd w:val="0"/>
                    <w:snapToGrid w:val="0"/>
                    <w:jc w:val="center"/>
                    <w:rPr>
                      <w:szCs w:val="21"/>
                    </w:rPr>
                  </w:pPr>
                  <w:r>
                    <w:rPr>
                      <w:szCs w:val="21"/>
                    </w:rPr>
                    <w:t>25</w:t>
                  </w:r>
                  <w:r>
                    <w:rPr>
                      <w:szCs w:val="21"/>
                    </w:rPr>
                    <w:t>；</w:t>
                  </w:r>
                  <w:r>
                    <w:rPr>
                      <w:rFonts w:hint="eastAsia"/>
                      <w:szCs w:val="21"/>
                    </w:rPr>
                    <w:t>45.0</w:t>
                  </w:r>
                </w:p>
              </w:tc>
            </w:tr>
            <w:tr w:rsidR="00194F28" w:rsidTr="00F43EAC">
              <w:trPr>
                <w:cantSplit/>
                <w:trHeight w:val="318"/>
                <w:jc w:val="center"/>
              </w:trPr>
              <w:tc>
                <w:tcPr>
                  <w:tcW w:w="1431" w:type="dxa"/>
                  <w:shd w:val="clear" w:color="auto" w:fill="auto"/>
                  <w:vAlign w:val="center"/>
                </w:tcPr>
                <w:p w:rsidR="00194F28" w:rsidRDefault="00194F28" w:rsidP="00F43EAC">
                  <w:pPr>
                    <w:tabs>
                      <w:tab w:val="left" w:pos="3075"/>
                    </w:tabs>
                    <w:adjustRightInd w:val="0"/>
                    <w:snapToGrid w:val="0"/>
                    <w:jc w:val="center"/>
                    <w:rPr>
                      <w:szCs w:val="21"/>
                    </w:rPr>
                  </w:pPr>
                  <w:r>
                    <w:rPr>
                      <w:szCs w:val="21"/>
                    </w:rPr>
                    <w:t>叠加值</w:t>
                  </w:r>
                </w:p>
              </w:tc>
              <w:tc>
                <w:tcPr>
                  <w:tcW w:w="1827" w:type="dxa"/>
                  <w:vAlign w:val="center"/>
                </w:tcPr>
                <w:p w:rsidR="00194F28" w:rsidRDefault="00194F28" w:rsidP="00F43EAC">
                  <w:pPr>
                    <w:tabs>
                      <w:tab w:val="left" w:pos="3075"/>
                    </w:tabs>
                    <w:adjustRightInd w:val="0"/>
                    <w:snapToGrid w:val="0"/>
                    <w:jc w:val="center"/>
                    <w:rPr>
                      <w:szCs w:val="21"/>
                    </w:rPr>
                  </w:pPr>
                  <w:r>
                    <w:rPr>
                      <w:rFonts w:hint="eastAsia"/>
                      <w:szCs w:val="21"/>
                    </w:rPr>
                    <w:t>63.8</w:t>
                  </w:r>
                </w:p>
              </w:tc>
              <w:tc>
                <w:tcPr>
                  <w:tcW w:w="1826" w:type="dxa"/>
                  <w:vAlign w:val="center"/>
                </w:tcPr>
                <w:p w:rsidR="00194F28" w:rsidRDefault="00194F28" w:rsidP="00F43EAC">
                  <w:pPr>
                    <w:tabs>
                      <w:tab w:val="left" w:pos="3075"/>
                    </w:tabs>
                    <w:adjustRightInd w:val="0"/>
                    <w:snapToGrid w:val="0"/>
                    <w:jc w:val="center"/>
                    <w:rPr>
                      <w:szCs w:val="21"/>
                    </w:rPr>
                  </w:pPr>
                  <w:r>
                    <w:rPr>
                      <w:rFonts w:hint="eastAsia"/>
                      <w:szCs w:val="21"/>
                    </w:rPr>
                    <w:t>50.9</w:t>
                  </w:r>
                </w:p>
              </w:tc>
              <w:tc>
                <w:tcPr>
                  <w:tcW w:w="1695" w:type="dxa"/>
                  <w:vAlign w:val="center"/>
                </w:tcPr>
                <w:p w:rsidR="00194F28" w:rsidRDefault="00194F28" w:rsidP="00F43EAC">
                  <w:pPr>
                    <w:tabs>
                      <w:tab w:val="left" w:pos="3075"/>
                    </w:tabs>
                    <w:adjustRightInd w:val="0"/>
                    <w:snapToGrid w:val="0"/>
                    <w:jc w:val="center"/>
                    <w:rPr>
                      <w:szCs w:val="21"/>
                    </w:rPr>
                  </w:pPr>
                  <w:r>
                    <w:rPr>
                      <w:rFonts w:hint="eastAsia"/>
                      <w:szCs w:val="21"/>
                    </w:rPr>
                    <w:t>63.7</w:t>
                  </w:r>
                </w:p>
              </w:tc>
              <w:tc>
                <w:tcPr>
                  <w:tcW w:w="1561" w:type="dxa"/>
                  <w:gridSpan w:val="2"/>
                  <w:vAlign w:val="center"/>
                </w:tcPr>
                <w:p w:rsidR="00194F28" w:rsidRDefault="00194F28" w:rsidP="00F43EAC">
                  <w:pPr>
                    <w:tabs>
                      <w:tab w:val="left" w:pos="3075"/>
                    </w:tabs>
                    <w:adjustRightInd w:val="0"/>
                    <w:snapToGrid w:val="0"/>
                    <w:jc w:val="center"/>
                    <w:rPr>
                      <w:szCs w:val="21"/>
                    </w:rPr>
                  </w:pPr>
                  <w:r>
                    <w:rPr>
                      <w:rFonts w:hint="eastAsia"/>
                      <w:szCs w:val="21"/>
                    </w:rPr>
                    <w:t>61.6</w:t>
                  </w:r>
                </w:p>
              </w:tc>
            </w:tr>
            <w:tr w:rsidR="00194F28" w:rsidTr="00F43EAC">
              <w:trPr>
                <w:gridAfter w:val="1"/>
                <w:wAfter w:w="10" w:type="dxa"/>
                <w:cantSplit/>
                <w:trHeight w:val="560"/>
                <w:jc w:val="center"/>
              </w:trPr>
              <w:tc>
                <w:tcPr>
                  <w:tcW w:w="1431" w:type="dxa"/>
                  <w:shd w:val="clear" w:color="auto" w:fill="auto"/>
                  <w:vAlign w:val="center"/>
                </w:tcPr>
                <w:p w:rsidR="00194F28" w:rsidRDefault="00194F28" w:rsidP="00F43EAC">
                  <w:pPr>
                    <w:tabs>
                      <w:tab w:val="left" w:pos="3075"/>
                    </w:tabs>
                    <w:adjustRightInd w:val="0"/>
                    <w:snapToGrid w:val="0"/>
                    <w:jc w:val="center"/>
                    <w:rPr>
                      <w:szCs w:val="21"/>
                    </w:rPr>
                  </w:pPr>
                  <w:r>
                    <w:rPr>
                      <w:szCs w:val="21"/>
                    </w:rPr>
                    <w:t>执行标准</w:t>
                  </w:r>
                </w:p>
              </w:tc>
              <w:tc>
                <w:tcPr>
                  <w:tcW w:w="6899" w:type="dxa"/>
                  <w:gridSpan w:val="4"/>
                  <w:vAlign w:val="center"/>
                </w:tcPr>
                <w:p w:rsidR="00194F28" w:rsidRDefault="00194F28" w:rsidP="00F43EAC">
                  <w:pPr>
                    <w:tabs>
                      <w:tab w:val="left" w:pos="3075"/>
                    </w:tabs>
                    <w:adjustRightInd w:val="0"/>
                    <w:snapToGrid w:val="0"/>
                    <w:jc w:val="center"/>
                    <w:rPr>
                      <w:szCs w:val="21"/>
                    </w:rPr>
                  </w:pPr>
                  <w:r>
                    <w:rPr>
                      <w:szCs w:val="21"/>
                    </w:rPr>
                    <w:t>《工业企业厂界环境噪声排放标准》（</w:t>
                  </w:r>
                  <w:r>
                    <w:rPr>
                      <w:szCs w:val="21"/>
                    </w:rPr>
                    <w:t>GB12348-2008</w:t>
                  </w:r>
                  <w:r>
                    <w:rPr>
                      <w:szCs w:val="21"/>
                    </w:rPr>
                    <w:t>）</w:t>
                  </w:r>
                  <w:r>
                    <w:rPr>
                      <w:szCs w:val="21"/>
                    </w:rPr>
                    <w:t>3</w:t>
                  </w:r>
                  <w:r>
                    <w:rPr>
                      <w:szCs w:val="21"/>
                    </w:rPr>
                    <w:t>类标准：昼间</w:t>
                  </w:r>
                  <w:r>
                    <w:rPr>
                      <w:szCs w:val="21"/>
                    </w:rPr>
                    <w:t>≤65</w:t>
                  </w:r>
                  <w:r>
                    <w:rPr>
                      <w:szCs w:val="21"/>
                    </w:rPr>
                    <w:t>，夜间</w:t>
                  </w:r>
                  <w:r>
                    <w:rPr>
                      <w:szCs w:val="21"/>
                    </w:rPr>
                    <w:t>≤55</w:t>
                  </w:r>
                </w:p>
              </w:tc>
            </w:tr>
            <w:tr w:rsidR="00194F28" w:rsidTr="00F43EAC">
              <w:trPr>
                <w:gridAfter w:val="1"/>
                <w:wAfter w:w="10" w:type="dxa"/>
                <w:cantSplit/>
                <w:trHeight w:val="328"/>
                <w:jc w:val="center"/>
              </w:trPr>
              <w:tc>
                <w:tcPr>
                  <w:tcW w:w="1431" w:type="dxa"/>
                  <w:shd w:val="clear" w:color="auto" w:fill="auto"/>
                  <w:vAlign w:val="center"/>
                </w:tcPr>
                <w:p w:rsidR="00194F28" w:rsidRDefault="00194F28" w:rsidP="00F43EAC">
                  <w:pPr>
                    <w:tabs>
                      <w:tab w:val="left" w:pos="3075"/>
                    </w:tabs>
                    <w:adjustRightInd w:val="0"/>
                    <w:snapToGrid w:val="0"/>
                    <w:jc w:val="center"/>
                    <w:rPr>
                      <w:szCs w:val="21"/>
                    </w:rPr>
                  </w:pPr>
                  <w:r>
                    <w:rPr>
                      <w:szCs w:val="21"/>
                    </w:rPr>
                    <w:t>达标情况</w:t>
                  </w:r>
                </w:p>
              </w:tc>
              <w:tc>
                <w:tcPr>
                  <w:tcW w:w="1826" w:type="dxa"/>
                  <w:vAlign w:val="center"/>
                </w:tcPr>
                <w:p w:rsidR="00194F28" w:rsidRDefault="00194F28" w:rsidP="00F43EAC">
                  <w:pPr>
                    <w:tabs>
                      <w:tab w:val="left" w:pos="3075"/>
                    </w:tabs>
                    <w:adjustRightInd w:val="0"/>
                    <w:snapToGrid w:val="0"/>
                    <w:jc w:val="center"/>
                    <w:rPr>
                      <w:szCs w:val="21"/>
                    </w:rPr>
                  </w:pPr>
                  <w:r>
                    <w:rPr>
                      <w:szCs w:val="21"/>
                    </w:rPr>
                    <w:t>达标</w:t>
                  </w:r>
                </w:p>
              </w:tc>
              <w:tc>
                <w:tcPr>
                  <w:tcW w:w="1827" w:type="dxa"/>
                  <w:vAlign w:val="center"/>
                </w:tcPr>
                <w:p w:rsidR="00194F28" w:rsidRDefault="00194F28" w:rsidP="00F43EAC">
                  <w:pPr>
                    <w:tabs>
                      <w:tab w:val="left" w:pos="3075"/>
                    </w:tabs>
                    <w:adjustRightInd w:val="0"/>
                    <w:snapToGrid w:val="0"/>
                    <w:jc w:val="center"/>
                    <w:rPr>
                      <w:szCs w:val="21"/>
                    </w:rPr>
                  </w:pPr>
                  <w:r>
                    <w:rPr>
                      <w:szCs w:val="21"/>
                    </w:rPr>
                    <w:t>达标</w:t>
                  </w:r>
                </w:p>
              </w:tc>
              <w:tc>
                <w:tcPr>
                  <w:tcW w:w="1694" w:type="dxa"/>
                  <w:vAlign w:val="center"/>
                </w:tcPr>
                <w:p w:rsidR="00194F28" w:rsidRDefault="00194F28" w:rsidP="00F43EAC">
                  <w:pPr>
                    <w:tabs>
                      <w:tab w:val="left" w:pos="3075"/>
                    </w:tabs>
                    <w:adjustRightInd w:val="0"/>
                    <w:snapToGrid w:val="0"/>
                    <w:jc w:val="center"/>
                    <w:rPr>
                      <w:szCs w:val="21"/>
                    </w:rPr>
                  </w:pPr>
                  <w:r>
                    <w:rPr>
                      <w:szCs w:val="21"/>
                    </w:rPr>
                    <w:t>达标</w:t>
                  </w:r>
                </w:p>
              </w:tc>
              <w:tc>
                <w:tcPr>
                  <w:tcW w:w="1552" w:type="dxa"/>
                  <w:vAlign w:val="center"/>
                </w:tcPr>
                <w:p w:rsidR="00194F28" w:rsidRDefault="00194F28" w:rsidP="00F43EAC">
                  <w:pPr>
                    <w:tabs>
                      <w:tab w:val="left" w:pos="3075"/>
                    </w:tabs>
                    <w:adjustRightInd w:val="0"/>
                    <w:snapToGrid w:val="0"/>
                    <w:jc w:val="center"/>
                    <w:rPr>
                      <w:szCs w:val="21"/>
                    </w:rPr>
                  </w:pPr>
                  <w:r>
                    <w:rPr>
                      <w:szCs w:val="21"/>
                    </w:rPr>
                    <w:t>达标</w:t>
                  </w:r>
                </w:p>
              </w:tc>
            </w:tr>
          </w:tbl>
          <w:p w:rsidR="00194F28" w:rsidRDefault="00194F28" w:rsidP="00F43EAC"/>
          <w:p w:rsidR="00194F28" w:rsidRDefault="00194F28" w:rsidP="00F43EAC">
            <w:pPr>
              <w:spacing w:line="360" w:lineRule="auto"/>
              <w:ind w:firstLineChars="197" w:firstLine="473"/>
              <w:textAlignment w:val="baseline"/>
              <w:rPr>
                <w:sz w:val="24"/>
              </w:rPr>
            </w:pPr>
            <w:r>
              <w:rPr>
                <w:sz w:val="24"/>
              </w:rPr>
              <w:t>本项目生产制度为两班制，夜间不生产，年生产</w:t>
            </w:r>
            <w:r>
              <w:rPr>
                <w:sz w:val="24"/>
              </w:rPr>
              <w:t>330</w:t>
            </w:r>
            <w:r>
              <w:rPr>
                <w:sz w:val="24"/>
              </w:rPr>
              <w:t>天。由上表可以看出，项目在生产工艺过程中采用先进的低噪声设备的同时，采取吸声、减振、合理布置、绿化等措施后，可以有效地降低设备噪声对周围环境的影响。</w:t>
            </w:r>
          </w:p>
          <w:p w:rsidR="00194F28" w:rsidRDefault="00194F28" w:rsidP="00F43EAC">
            <w:pPr>
              <w:spacing w:line="360" w:lineRule="auto"/>
              <w:ind w:firstLineChars="200" w:firstLine="480"/>
              <w:rPr>
                <w:sz w:val="24"/>
              </w:rPr>
            </w:pPr>
            <w:r>
              <w:rPr>
                <w:sz w:val="24"/>
              </w:rPr>
              <w:t>综上所述，本项目在落实了本环评提出的减噪措施后，项目</w:t>
            </w:r>
            <w:r>
              <w:rPr>
                <w:rFonts w:hint="eastAsia"/>
                <w:sz w:val="24"/>
              </w:rPr>
              <w:t>厂界</w:t>
            </w:r>
            <w:r>
              <w:rPr>
                <w:sz w:val="24"/>
              </w:rPr>
              <w:t>能够</w:t>
            </w:r>
            <w:r>
              <w:rPr>
                <w:rFonts w:hint="eastAsia"/>
                <w:sz w:val="24"/>
              </w:rPr>
              <w:t>满足</w:t>
            </w:r>
            <w:r>
              <w:rPr>
                <w:sz w:val="24"/>
              </w:rPr>
              <w:t>《工业企业厂界环境噪声排放标准》（</w:t>
            </w:r>
            <w:r>
              <w:rPr>
                <w:sz w:val="24"/>
              </w:rPr>
              <w:t>GB12348-2008</w:t>
            </w:r>
            <w:r>
              <w:rPr>
                <w:sz w:val="24"/>
              </w:rPr>
              <w:t>）的</w:t>
            </w:r>
            <w:r>
              <w:rPr>
                <w:sz w:val="24"/>
              </w:rPr>
              <w:t>3</w:t>
            </w:r>
            <w:r>
              <w:rPr>
                <w:sz w:val="24"/>
              </w:rPr>
              <w:t>类标准中昼间夜间标准要求，不会对当地声环境质量现状造成明显影响，不会产生扰民影响。</w:t>
            </w:r>
          </w:p>
          <w:p w:rsidR="00194F28" w:rsidRDefault="00194F28" w:rsidP="00F43EAC">
            <w:pPr>
              <w:spacing w:line="360" w:lineRule="auto"/>
              <w:textAlignment w:val="baseline"/>
              <w:rPr>
                <w:b/>
                <w:sz w:val="24"/>
              </w:rPr>
            </w:pPr>
            <w:r>
              <w:rPr>
                <w:b/>
                <w:sz w:val="24"/>
              </w:rPr>
              <w:t>三、环境风险分析</w:t>
            </w:r>
          </w:p>
          <w:p w:rsidR="00194F28" w:rsidRDefault="00194F28" w:rsidP="00F43EAC">
            <w:pPr>
              <w:spacing w:line="360" w:lineRule="auto"/>
              <w:ind w:firstLineChars="200" w:firstLine="480"/>
              <w:rPr>
                <w:sz w:val="24"/>
              </w:rPr>
            </w:pPr>
            <w:r>
              <w:rPr>
                <w:sz w:val="24"/>
              </w:rPr>
              <w:t>本项目运营期主要从事家具生产，</w:t>
            </w:r>
            <w:r>
              <w:rPr>
                <w:rFonts w:hint="eastAsia"/>
                <w:sz w:val="24"/>
              </w:rPr>
              <w:t>在</w:t>
            </w:r>
            <w:r>
              <w:rPr>
                <w:sz w:val="24"/>
              </w:rPr>
              <w:t>生产过程中不涉及有毒有害</w:t>
            </w:r>
            <w:r>
              <w:rPr>
                <w:rFonts w:hint="eastAsia"/>
                <w:sz w:val="24"/>
              </w:rPr>
              <w:t>物质</w:t>
            </w:r>
            <w:r>
              <w:rPr>
                <w:sz w:val="24"/>
              </w:rPr>
              <w:t>使用，无</w:t>
            </w:r>
            <w:r>
              <w:rPr>
                <w:rFonts w:hint="eastAsia"/>
                <w:sz w:val="24"/>
              </w:rPr>
              <w:t>危险</w:t>
            </w:r>
            <w:r>
              <w:rPr>
                <w:sz w:val="24"/>
              </w:rPr>
              <w:t>废物产排</w:t>
            </w:r>
            <w:r>
              <w:rPr>
                <w:rFonts w:hint="eastAsia"/>
                <w:sz w:val="24"/>
              </w:rPr>
              <w:t>。项目</w:t>
            </w:r>
            <w:r>
              <w:rPr>
                <w:sz w:val="24"/>
              </w:rPr>
              <w:t>运营过程中环境风险主要为</w:t>
            </w:r>
            <w:r>
              <w:rPr>
                <w:rFonts w:hint="eastAsia"/>
                <w:sz w:val="24"/>
              </w:rPr>
              <w:t>布袋</w:t>
            </w:r>
            <w:r>
              <w:rPr>
                <w:sz w:val="24"/>
              </w:rPr>
              <w:t>除尘器故障状态下</w:t>
            </w:r>
            <w:r>
              <w:rPr>
                <w:rFonts w:hint="eastAsia"/>
                <w:sz w:val="24"/>
              </w:rPr>
              <w:t>的</w:t>
            </w:r>
            <w:r>
              <w:rPr>
                <w:sz w:val="24"/>
              </w:rPr>
              <w:t>粉尘外排</w:t>
            </w:r>
            <w:r>
              <w:rPr>
                <w:rFonts w:hint="eastAsia"/>
                <w:sz w:val="24"/>
              </w:rPr>
              <w:t>。评价</w:t>
            </w:r>
            <w:r>
              <w:rPr>
                <w:sz w:val="24"/>
              </w:rPr>
              <w:t>要求</w:t>
            </w:r>
            <w:r>
              <w:rPr>
                <w:rFonts w:hint="eastAsia"/>
                <w:sz w:val="24"/>
              </w:rPr>
              <w:t>：（</w:t>
            </w:r>
            <w:r>
              <w:rPr>
                <w:rFonts w:hint="eastAsia"/>
                <w:sz w:val="24"/>
              </w:rPr>
              <w:t>1</w:t>
            </w:r>
            <w:r>
              <w:rPr>
                <w:rFonts w:hint="eastAsia"/>
                <w:sz w:val="24"/>
              </w:rPr>
              <w:t>）严格按照本次环评提出的建设内容、规模进行生产，禁止超量生产；（</w:t>
            </w:r>
            <w:r>
              <w:rPr>
                <w:rFonts w:hint="eastAsia"/>
                <w:sz w:val="24"/>
              </w:rPr>
              <w:t>2</w:t>
            </w:r>
            <w:r>
              <w:rPr>
                <w:rFonts w:hint="eastAsia"/>
                <w:sz w:val="24"/>
              </w:rPr>
              <w:t>）落实风险防范责任制度，具体到人；（</w:t>
            </w:r>
            <w:r>
              <w:rPr>
                <w:rFonts w:hint="eastAsia"/>
                <w:sz w:val="24"/>
              </w:rPr>
              <w:t>3</w:t>
            </w:r>
            <w:r>
              <w:rPr>
                <w:rFonts w:hint="eastAsia"/>
                <w:sz w:val="24"/>
              </w:rPr>
              <w:t>）定期对员工进行环境保护教育培训，增强员工环保意识；（</w:t>
            </w:r>
            <w:r>
              <w:rPr>
                <w:rFonts w:hint="eastAsia"/>
                <w:sz w:val="24"/>
              </w:rPr>
              <w:t>4</w:t>
            </w:r>
            <w:r>
              <w:rPr>
                <w:rFonts w:hint="eastAsia"/>
                <w:sz w:val="24"/>
              </w:rPr>
              <w:t>）在风险事故发生后，应立即停止生产作业，启动突发事件环境风险应急预案，及时排除环境风险事故。</w:t>
            </w:r>
            <w:r>
              <w:rPr>
                <w:sz w:val="24"/>
              </w:rPr>
              <w:t>综上所述，项目运营过程中风险是存在的，但只要加强管理，建立健全相应的风险防范措施、应急措施，并在设计、施工、管理及运行中认真落实相关环保规定，在得到</w:t>
            </w:r>
            <w:r>
              <w:rPr>
                <w:rFonts w:hint="eastAsia"/>
                <w:sz w:val="24"/>
              </w:rPr>
              <w:t>相关</w:t>
            </w:r>
            <w:r>
              <w:rPr>
                <w:sz w:val="24"/>
              </w:rPr>
              <w:t>部门许可后再运营，其上述风险事故隐患可降至可接受水平。</w:t>
            </w:r>
          </w:p>
          <w:p w:rsidR="00194F28" w:rsidRDefault="00194F28" w:rsidP="00F43EAC">
            <w:pPr>
              <w:spacing w:line="360" w:lineRule="auto"/>
              <w:rPr>
                <w:b/>
                <w:sz w:val="24"/>
              </w:rPr>
            </w:pPr>
            <w:r>
              <w:rPr>
                <w:b/>
                <w:sz w:val="24"/>
              </w:rPr>
              <w:t>四、环境管理</w:t>
            </w:r>
            <w:r>
              <w:rPr>
                <w:rFonts w:hint="eastAsia"/>
                <w:b/>
                <w:sz w:val="24"/>
              </w:rPr>
              <w:t>与</w:t>
            </w:r>
            <w:r>
              <w:rPr>
                <w:b/>
                <w:sz w:val="24"/>
              </w:rPr>
              <w:t>监测计划</w:t>
            </w:r>
          </w:p>
          <w:p w:rsidR="00194F28" w:rsidRDefault="00194F28" w:rsidP="00F43EAC">
            <w:pPr>
              <w:spacing w:line="360" w:lineRule="auto"/>
              <w:ind w:firstLineChars="200" w:firstLine="480"/>
              <w:rPr>
                <w:sz w:val="24"/>
              </w:rPr>
            </w:pPr>
            <w:r>
              <w:rPr>
                <w:sz w:val="24"/>
              </w:rPr>
              <w:t>（</w:t>
            </w:r>
            <w:r>
              <w:rPr>
                <w:sz w:val="24"/>
              </w:rPr>
              <w:t>1</w:t>
            </w:r>
            <w:r>
              <w:rPr>
                <w:sz w:val="24"/>
              </w:rPr>
              <w:t>）环境管理</w:t>
            </w:r>
          </w:p>
          <w:p w:rsidR="00194F28" w:rsidRDefault="00194F28" w:rsidP="00F43EAC">
            <w:pPr>
              <w:autoSpaceDE w:val="0"/>
              <w:autoSpaceDN w:val="0"/>
              <w:spacing w:line="360" w:lineRule="auto"/>
              <w:ind w:firstLineChars="200" w:firstLine="480"/>
              <w:rPr>
                <w:sz w:val="24"/>
              </w:rPr>
            </w:pPr>
            <w:r>
              <w:rPr>
                <w:sz w:val="24"/>
              </w:rPr>
              <w:t>本项目施工期工程量较小，施工期较短，对环境的影响主要在运营期，建设单位应加强运营期环境管理。</w:t>
            </w:r>
          </w:p>
          <w:p w:rsidR="00194F28" w:rsidRDefault="00194F28" w:rsidP="00F43EAC">
            <w:pPr>
              <w:autoSpaceDE w:val="0"/>
              <w:autoSpaceDN w:val="0"/>
              <w:adjustRightInd w:val="0"/>
              <w:spacing w:line="360" w:lineRule="auto"/>
              <w:ind w:firstLineChars="200" w:firstLine="480"/>
              <w:rPr>
                <w:sz w:val="24"/>
              </w:rPr>
            </w:pPr>
            <w:r>
              <w:rPr>
                <w:sz w:val="24"/>
              </w:rPr>
              <w:t>运营期环境管理任务的重点是区域环境的保护，建议项目管理单位设立专职环境管理人员</w:t>
            </w:r>
            <w:r>
              <w:rPr>
                <w:sz w:val="24"/>
              </w:rPr>
              <w:t>1</w:t>
            </w:r>
            <w:r>
              <w:rPr>
                <w:sz w:val="24"/>
              </w:rPr>
              <w:t>人，全权负责各项环境管理及保护工作。并制定如下环境保护工作条例：</w:t>
            </w:r>
          </w:p>
          <w:p w:rsidR="00194F28" w:rsidRDefault="00194F28" w:rsidP="00F43EAC">
            <w:pPr>
              <w:spacing w:line="360" w:lineRule="auto"/>
              <w:ind w:firstLineChars="200" w:firstLine="480"/>
              <w:rPr>
                <w:sz w:val="24"/>
              </w:rPr>
            </w:pPr>
            <w:r>
              <w:rPr>
                <w:sz w:val="24"/>
              </w:rPr>
              <w:lastRenderedPageBreak/>
              <w:t>A</w:t>
            </w:r>
            <w:r>
              <w:rPr>
                <w:sz w:val="24"/>
              </w:rPr>
              <w:t>、环境保护职责管理条例；</w:t>
            </w:r>
          </w:p>
          <w:p w:rsidR="00194F28" w:rsidRDefault="00194F28" w:rsidP="00F43EAC">
            <w:pPr>
              <w:spacing w:line="360" w:lineRule="auto"/>
              <w:ind w:firstLineChars="200" w:firstLine="480"/>
              <w:rPr>
                <w:sz w:val="24"/>
              </w:rPr>
            </w:pPr>
            <w:r>
              <w:rPr>
                <w:sz w:val="24"/>
              </w:rPr>
              <w:t>B</w:t>
            </w:r>
            <w:r>
              <w:rPr>
                <w:sz w:val="24"/>
              </w:rPr>
              <w:t>、建设项目</w:t>
            </w:r>
            <w:r>
              <w:rPr>
                <w:sz w:val="24"/>
              </w:rPr>
              <w:t>“</w:t>
            </w:r>
            <w:r>
              <w:rPr>
                <w:sz w:val="24"/>
              </w:rPr>
              <w:t>三同时</w:t>
            </w:r>
            <w:r>
              <w:rPr>
                <w:sz w:val="24"/>
              </w:rPr>
              <w:t>”</w:t>
            </w:r>
            <w:r>
              <w:rPr>
                <w:sz w:val="24"/>
              </w:rPr>
              <w:t>管理制度；</w:t>
            </w:r>
          </w:p>
          <w:p w:rsidR="00194F28" w:rsidRDefault="00194F28" w:rsidP="00F43EAC">
            <w:pPr>
              <w:spacing w:line="360" w:lineRule="auto"/>
              <w:ind w:firstLineChars="200" w:firstLine="480"/>
              <w:rPr>
                <w:sz w:val="24"/>
              </w:rPr>
            </w:pPr>
            <w:r>
              <w:rPr>
                <w:sz w:val="24"/>
              </w:rPr>
              <w:t>C</w:t>
            </w:r>
            <w:r>
              <w:rPr>
                <w:sz w:val="24"/>
              </w:rPr>
              <w:t>、固体废弃物管理制度；</w:t>
            </w:r>
          </w:p>
          <w:p w:rsidR="00194F28" w:rsidRDefault="00194F28" w:rsidP="00F43EAC">
            <w:pPr>
              <w:spacing w:line="360" w:lineRule="auto"/>
              <w:ind w:firstLineChars="200" w:firstLine="480"/>
              <w:rPr>
                <w:sz w:val="24"/>
              </w:rPr>
            </w:pPr>
            <w:r>
              <w:rPr>
                <w:sz w:val="24"/>
              </w:rPr>
              <w:t>D</w:t>
            </w:r>
            <w:r>
              <w:rPr>
                <w:sz w:val="24"/>
              </w:rPr>
              <w:t>、危险废物转移联单制度；</w:t>
            </w:r>
          </w:p>
          <w:p w:rsidR="00194F28" w:rsidRDefault="00194F28" w:rsidP="00F43EAC">
            <w:pPr>
              <w:spacing w:line="360" w:lineRule="auto"/>
              <w:ind w:firstLineChars="200" w:firstLine="480"/>
              <w:rPr>
                <w:sz w:val="24"/>
              </w:rPr>
            </w:pPr>
            <w:r>
              <w:rPr>
                <w:sz w:val="24"/>
              </w:rPr>
              <w:t>E</w:t>
            </w:r>
            <w:r>
              <w:rPr>
                <w:sz w:val="24"/>
              </w:rPr>
              <w:t>、应急事故处理制度；</w:t>
            </w:r>
          </w:p>
          <w:p w:rsidR="00194F28" w:rsidRDefault="00194F28" w:rsidP="00F43EAC">
            <w:pPr>
              <w:spacing w:line="360" w:lineRule="auto"/>
              <w:ind w:firstLineChars="200" w:firstLine="480"/>
              <w:rPr>
                <w:sz w:val="24"/>
              </w:rPr>
            </w:pPr>
            <w:r>
              <w:rPr>
                <w:sz w:val="24"/>
              </w:rPr>
              <w:t>F</w:t>
            </w:r>
            <w:r>
              <w:rPr>
                <w:sz w:val="24"/>
              </w:rPr>
              <w:t>、环保教育制度</w:t>
            </w:r>
            <w:r>
              <w:rPr>
                <w:rFonts w:hint="eastAsia"/>
                <w:sz w:val="24"/>
              </w:rPr>
              <w:t>；</w:t>
            </w:r>
          </w:p>
          <w:p w:rsidR="00194F28" w:rsidRDefault="00194F28" w:rsidP="00F43EAC">
            <w:pPr>
              <w:spacing w:line="360" w:lineRule="auto"/>
              <w:ind w:firstLineChars="200" w:firstLine="480"/>
              <w:rPr>
                <w:sz w:val="24"/>
              </w:rPr>
            </w:pPr>
            <w:r>
              <w:rPr>
                <w:sz w:val="24"/>
              </w:rPr>
              <w:t>G</w:t>
            </w:r>
            <w:r>
              <w:rPr>
                <w:sz w:val="24"/>
              </w:rPr>
              <w:t>、环境管理</w:t>
            </w:r>
            <w:r>
              <w:rPr>
                <w:rFonts w:hint="eastAsia"/>
                <w:sz w:val="24"/>
              </w:rPr>
              <w:t>。</w:t>
            </w:r>
          </w:p>
          <w:p w:rsidR="00194F28" w:rsidRDefault="00194F28" w:rsidP="00F43EAC">
            <w:pPr>
              <w:spacing w:line="360" w:lineRule="auto"/>
              <w:ind w:firstLineChars="200" w:firstLine="480"/>
              <w:rPr>
                <w:sz w:val="24"/>
              </w:rPr>
            </w:pPr>
            <w:r>
              <w:rPr>
                <w:sz w:val="24"/>
              </w:rPr>
              <w:t>（</w:t>
            </w:r>
            <w:r>
              <w:rPr>
                <w:sz w:val="24"/>
              </w:rPr>
              <w:t>2</w:t>
            </w:r>
            <w:r>
              <w:rPr>
                <w:sz w:val="24"/>
              </w:rPr>
              <w:t>）环境监测计划</w:t>
            </w:r>
          </w:p>
          <w:p w:rsidR="00194F28" w:rsidRDefault="00194F28" w:rsidP="00F43EAC">
            <w:pPr>
              <w:spacing w:line="360" w:lineRule="auto"/>
              <w:ind w:firstLineChars="200" w:firstLine="480"/>
              <w:rPr>
                <w:sz w:val="24"/>
              </w:rPr>
            </w:pPr>
            <w:r>
              <w:rPr>
                <w:rFonts w:hint="eastAsia"/>
                <w:sz w:val="24"/>
              </w:rPr>
              <w:t>应委托具有监测资质的单位定期对厂界噪声、废气进行监测</w:t>
            </w:r>
            <w:r>
              <w:rPr>
                <w:sz w:val="24"/>
              </w:rPr>
              <w:t>，具体内容如下：</w:t>
            </w:r>
          </w:p>
          <w:p w:rsidR="00194F28" w:rsidRDefault="00194F28" w:rsidP="00F43EAC">
            <w:pPr>
              <w:spacing w:line="360" w:lineRule="auto"/>
              <w:ind w:firstLineChars="200" w:firstLine="480"/>
              <w:rPr>
                <w:sz w:val="24"/>
              </w:rPr>
            </w:pPr>
            <w:r>
              <w:rPr>
                <w:rFonts w:hint="eastAsia"/>
                <w:sz w:val="24"/>
              </w:rPr>
              <w:t>1</w:t>
            </w:r>
            <w:r>
              <w:rPr>
                <w:rFonts w:hint="eastAsia"/>
                <w:sz w:val="24"/>
              </w:rPr>
              <w:t>）厂界噪声监测计划</w:t>
            </w:r>
          </w:p>
          <w:p w:rsidR="00194F28" w:rsidRDefault="00194F28" w:rsidP="00F43EAC">
            <w:pPr>
              <w:spacing w:line="360" w:lineRule="auto"/>
              <w:ind w:firstLineChars="200" w:firstLine="480"/>
              <w:rPr>
                <w:sz w:val="24"/>
              </w:rPr>
            </w:pPr>
            <w:r>
              <w:rPr>
                <w:rFonts w:hint="eastAsia"/>
                <w:sz w:val="24"/>
              </w:rPr>
              <w:t>监测点位：厂界四周；</w:t>
            </w:r>
          </w:p>
          <w:p w:rsidR="00194F28" w:rsidRDefault="00194F28" w:rsidP="00F43EAC">
            <w:pPr>
              <w:spacing w:line="360" w:lineRule="auto"/>
              <w:ind w:firstLineChars="200" w:firstLine="480"/>
              <w:rPr>
                <w:sz w:val="24"/>
              </w:rPr>
            </w:pPr>
            <w:r>
              <w:rPr>
                <w:rFonts w:hint="eastAsia"/>
                <w:sz w:val="24"/>
              </w:rPr>
              <w:t>监测</w:t>
            </w:r>
            <w:r>
              <w:rPr>
                <w:sz w:val="24"/>
              </w:rPr>
              <w:t>项目：等效</w:t>
            </w:r>
            <w:r>
              <w:rPr>
                <w:sz w:val="24"/>
              </w:rPr>
              <w:t>A</w:t>
            </w:r>
            <w:r>
              <w:rPr>
                <w:sz w:val="24"/>
              </w:rPr>
              <w:t>声级；</w:t>
            </w:r>
          </w:p>
          <w:p w:rsidR="00194F28" w:rsidRDefault="00194F28" w:rsidP="00F43EAC">
            <w:pPr>
              <w:spacing w:line="360" w:lineRule="auto"/>
              <w:ind w:firstLineChars="200" w:firstLine="480"/>
              <w:rPr>
                <w:sz w:val="24"/>
              </w:rPr>
            </w:pPr>
            <w:r>
              <w:rPr>
                <w:sz w:val="24"/>
              </w:rPr>
              <w:t>监测频次：按需确定；</w:t>
            </w:r>
          </w:p>
          <w:p w:rsidR="00194F28" w:rsidRDefault="00194F28" w:rsidP="00F43EAC">
            <w:pPr>
              <w:spacing w:line="360" w:lineRule="auto"/>
              <w:ind w:firstLineChars="200" w:firstLine="480"/>
              <w:rPr>
                <w:sz w:val="24"/>
              </w:rPr>
            </w:pPr>
            <w:r>
              <w:rPr>
                <w:rFonts w:hint="eastAsia"/>
                <w:sz w:val="24"/>
              </w:rPr>
              <w:t>监测时段：按需确定；</w:t>
            </w:r>
          </w:p>
          <w:p w:rsidR="00194F28" w:rsidRDefault="00194F28" w:rsidP="00F43EAC">
            <w:pPr>
              <w:spacing w:line="360" w:lineRule="auto"/>
              <w:ind w:firstLineChars="200" w:firstLine="480"/>
              <w:rPr>
                <w:sz w:val="24"/>
              </w:rPr>
            </w:pPr>
            <w:r>
              <w:rPr>
                <w:rFonts w:hint="eastAsia"/>
                <w:sz w:val="24"/>
              </w:rPr>
              <w:t>2</w:t>
            </w:r>
            <w:r>
              <w:rPr>
                <w:rFonts w:hint="eastAsia"/>
                <w:sz w:val="24"/>
              </w:rPr>
              <w:t>）废气监测计划</w:t>
            </w:r>
          </w:p>
          <w:p w:rsidR="00194F28" w:rsidRDefault="00194F28" w:rsidP="00F43EAC">
            <w:pPr>
              <w:spacing w:line="360" w:lineRule="auto"/>
              <w:ind w:firstLineChars="200" w:firstLine="480"/>
              <w:rPr>
                <w:sz w:val="24"/>
              </w:rPr>
            </w:pPr>
            <w:r>
              <w:rPr>
                <w:rFonts w:hint="eastAsia"/>
                <w:sz w:val="24"/>
              </w:rPr>
              <w:t>监测点位：厂房下风向</w:t>
            </w:r>
            <w:r>
              <w:rPr>
                <w:rFonts w:hint="eastAsia"/>
                <w:sz w:val="24"/>
              </w:rPr>
              <w:t>10m</w:t>
            </w:r>
            <w:r>
              <w:rPr>
                <w:rFonts w:hint="eastAsia"/>
                <w:sz w:val="24"/>
              </w:rPr>
              <w:t>处</w:t>
            </w:r>
          </w:p>
          <w:p w:rsidR="00194F28" w:rsidRDefault="00194F28" w:rsidP="00F43EAC">
            <w:pPr>
              <w:spacing w:line="360" w:lineRule="auto"/>
              <w:ind w:firstLineChars="200" w:firstLine="480"/>
              <w:rPr>
                <w:sz w:val="24"/>
              </w:rPr>
            </w:pPr>
            <w:r>
              <w:rPr>
                <w:rFonts w:hint="eastAsia"/>
                <w:sz w:val="24"/>
              </w:rPr>
              <w:t>监测项目：</w:t>
            </w:r>
            <w:r>
              <w:rPr>
                <w:rFonts w:hint="eastAsia"/>
                <w:sz w:val="24"/>
              </w:rPr>
              <w:t>TSP</w:t>
            </w:r>
            <w:r>
              <w:rPr>
                <w:rFonts w:hint="eastAsia"/>
                <w:sz w:val="24"/>
              </w:rPr>
              <w:t>、</w:t>
            </w:r>
            <w:r>
              <w:rPr>
                <w:rFonts w:hint="eastAsia"/>
                <w:sz w:val="24"/>
              </w:rPr>
              <w:t>VOCs</w:t>
            </w:r>
          </w:p>
          <w:p w:rsidR="00194F28" w:rsidRDefault="00194F28" w:rsidP="00F43EAC">
            <w:pPr>
              <w:spacing w:line="360" w:lineRule="auto"/>
              <w:ind w:firstLineChars="200" w:firstLine="480"/>
              <w:rPr>
                <w:sz w:val="24"/>
              </w:rPr>
            </w:pPr>
            <w:r>
              <w:rPr>
                <w:rFonts w:hint="eastAsia"/>
                <w:sz w:val="24"/>
              </w:rPr>
              <w:t>监测频次：按需确定；</w:t>
            </w:r>
          </w:p>
          <w:p w:rsidR="00194F28" w:rsidRDefault="00194F28" w:rsidP="00F43EAC">
            <w:pPr>
              <w:spacing w:line="360" w:lineRule="auto"/>
              <w:ind w:firstLineChars="200" w:firstLine="480"/>
              <w:rPr>
                <w:sz w:val="24"/>
              </w:rPr>
            </w:pPr>
            <w:r>
              <w:rPr>
                <w:rFonts w:hint="eastAsia"/>
                <w:sz w:val="24"/>
              </w:rPr>
              <w:t>监测时段：按需确定；</w:t>
            </w:r>
          </w:p>
          <w:p w:rsidR="00194F28" w:rsidRDefault="00194F28" w:rsidP="00F43EAC">
            <w:pPr>
              <w:spacing w:line="360" w:lineRule="auto"/>
              <w:rPr>
                <w:b/>
                <w:sz w:val="24"/>
              </w:rPr>
            </w:pPr>
            <w:r>
              <w:rPr>
                <w:b/>
                <w:bCs/>
                <w:sz w:val="24"/>
              </w:rPr>
              <w:t>五、环保投资</w:t>
            </w:r>
          </w:p>
          <w:p w:rsidR="00194F28" w:rsidRDefault="00194F28" w:rsidP="00F43EAC">
            <w:pPr>
              <w:spacing w:line="360" w:lineRule="auto"/>
              <w:ind w:firstLineChars="197" w:firstLine="473"/>
              <w:textAlignment w:val="baseline"/>
              <w:rPr>
                <w:sz w:val="24"/>
              </w:rPr>
            </w:pPr>
            <w:r>
              <w:rPr>
                <w:sz w:val="24"/>
              </w:rPr>
              <w:t>本项目环保设施和环保投资见表</w:t>
            </w:r>
            <w:r>
              <w:rPr>
                <w:sz w:val="24"/>
              </w:rPr>
              <w:t>7-</w:t>
            </w:r>
            <w:r>
              <w:rPr>
                <w:rFonts w:hint="eastAsia"/>
                <w:sz w:val="24"/>
              </w:rPr>
              <w:t>4</w:t>
            </w:r>
            <w:r>
              <w:rPr>
                <w:sz w:val="24"/>
              </w:rPr>
              <w:t>。</w:t>
            </w:r>
          </w:p>
          <w:p w:rsidR="00194F28" w:rsidRDefault="00194F28" w:rsidP="00F43EAC">
            <w:pPr>
              <w:spacing w:line="360" w:lineRule="auto"/>
              <w:ind w:firstLineChars="197" w:firstLine="473"/>
              <w:textAlignment w:val="baseline"/>
              <w:rPr>
                <w:sz w:val="24"/>
              </w:rPr>
            </w:pPr>
            <w:r>
              <w:rPr>
                <w:sz w:val="24"/>
              </w:rPr>
              <w:t>从表中可知，本项目环保拟投资</w:t>
            </w:r>
            <w:r>
              <w:rPr>
                <w:rFonts w:hint="eastAsia"/>
                <w:sz w:val="24"/>
              </w:rPr>
              <w:t>12</w:t>
            </w:r>
            <w:r>
              <w:rPr>
                <w:sz w:val="24"/>
              </w:rPr>
              <w:t>万元，占总投资</w:t>
            </w:r>
            <w:r>
              <w:rPr>
                <w:sz w:val="24"/>
              </w:rPr>
              <w:t>70</w:t>
            </w:r>
            <w:r>
              <w:rPr>
                <w:sz w:val="24"/>
              </w:rPr>
              <w:t>万元的</w:t>
            </w:r>
            <w:r>
              <w:rPr>
                <w:rFonts w:hint="eastAsia"/>
                <w:sz w:val="24"/>
              </w:rPr>
              <w:t>17.1</w:t>
            </w:r>
            <w:r>
              <w:rPr>
                <w:sz w:val="24"/>
              </w:rPr>
              <w:t>%</w:t>
            </w:r>
            <w:r>
              <w:rPr>
                <w:sz w:val="24"/>
              </w:rPr>
              <w:t>。主要用于工艺废气粉尘的处理、噪声设备的噪声控制等，经过对废气的治理和噪声设备的降噪治理，能满足环保的要求，环保设施合理可行。环保投资见</w:t>
            </w:r>
            <w:fldSimple w:instr=" REF _Ref477783697 \r \h  \* MERGEFORMAT ">
              <w:r w:rsidR="00F6436E">
                <w:rPr>
                  <w:rFonts w:hint="eastAsia"/>
                  <w:sz w:val="24"/>
                </w:rPr>
                <w:t>表</w:t>
              </w:r>
              <w:r w:rsidR="00F6436E">
                <w:rPr>
                  <w:rFonts w:hint="eastAsia"/>
                  <w:sz w:val="24"/>
                </w:rPr>
                <w:t>7-4</w:t>
              </w:r>
            </w:fldSimple>
            <w:r>
              <w:rPr>
                <w:rFonts w:hint="eastAsia"/>
                <w:sz w:val="24"/>
              </w:rPr>
              <w:t>4</w:t>
            </w:r>
            <w:r>
              <w:rPr>
                <w:sz w:val="24"/>
              </w:rPr>
              <w:t>：</w:t>
            </w:r>
          </w:p>
          <w:p w:rsidR="00194F28" w:rsidRDefault="00194F28" w:rsidP="00412FD9">
            <w:pPr>
              <w:pStyle w:val="af4"/>
              <w:numPr>
                <w:ilvl w:val="0"/>
                <w:numId w:val="12"/>
              </w:numPr>
              <w:rPr>
                <w:rFonts w:hAnsi="Times New Roman"/>
              </w:rPr>
            </w:pPr>
            <w:bookmarkStart w:id="39" w:name="_Ref477783697"/>
            <w:r>
              <w:rPr>
                <w:rFonts w:hAnsi="Times New Roman"/>
              </w:rPr>
              <w:t>环保投资一览表</w:t>
            </w:r>
            <w:bookmarkEnd w:id="39"/>
          </w:p>
          <w:tbl>
            <w:tblPr>
              <w:tblpPr w:leftFromText="180" w:rightFromText="180" w:vertAnchor="text" w:horzAnchor="margin" w:tblpY="22"/>
              <w:tblOverlap w:val="never"/>
              <w:tblW w:w="8240" w:type="dxa"/>
              <w:tblInd w:w="1" w:type="dxa"/>
              <w:tblLayout w:type="fixed"/>
              <w:tblLook w:val="04A0"/>
            </w:tblPr>
            <w:tblGrid>
              <w:gridCol w:w="465"/>
              <w:gridCol w:w="1137"/>
              <w:gridCol w:w="4450"/>
              <w:gridCol w:w="1318"/>
              <w:gridCol w:w="870"/>
            </w:tblGrid>
            <w:tr w:rsidR="00194F28" w:rsidTr="00F43EAC">
              <w:trPr>
                <w:trHeight w:val="320"/>
              </w:trPr>
              <w:tc>
                <w:tcPr>
                  <w:tcW w:w="16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项目</w:t>
                  </w:r>
                </w:p>
              </w:tc>
              <w:tc>
                <w:tcPr>
                  <w:tcW w:w="445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内容</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投资（万元）</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备注</w:t>
                  </w:r>
                </w:p>
              </w:tc>
            </w:tr>
            <w:tr w:rsidR="00194F28" w:rsidTr="00F43EAC">
              <w:trPr>
                <w:trHeight w:val="320"/>
              </w:trPr>
              <w:tc>
                <w:tcPr>
                  <w:tcW w:w="465"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施工期</w:t>
                  </w:r>
                </w:p>
              </w:tc>
              <w:tc>
                <w:tcPr>
                  <w:tcW w:w="1137" w:type="dxa"/>
                  <w:tcBorders>
                    <w:top w:val="single" w:sz="2" w:space="0" w:color="auto"/>
                    <w:left w:val="single" w:sz="2" w:space="0" w:color="auto"/>
                    <w:bottom w:val="single" w:sz="2" w:space="0" w:color="auto"/>
                    <w:right w:val="single" w:sz="4" w:space="0" w:color="auto"/>
                  </w:tcBorders>
                  <w:shd w:val="clear" w:color="auto" w:fill="auto"/>
                  <w:vAlign w:val="center"/>
                </w:tcPr>
                <w:p w:rsidR="00194F28" w:rsidRDefault="00194F28" w:rsidP="00F43EAC">
                  <w:pPr>
                    <w:jc w:val="center"/>
                    <w:rPr>
                      <w:szCs w:val="21"/>
                    </w:rPr>
                  </w:pPr>
                  <w:r>
                    <w:rPr>
                      <w:szCs w:val="21"/>
                    </w:rPr>
                    <w:t>废水处理</w:t>
                  </w:r>
                </w:p>
              </w:tc>
              <w:tc>
                <w:tcPr>
                  <w:tcW w:w="4450" w:type="dxa"/>
                  <w:tcBorders>
                    <w:top w:val="single" w:sz="2" w:space="0" w:color="auto"/>
                    <w:left w:val="single" w:sz="4"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依托</w:t>
                  </w:r>
                  <w:r>
                    <w:rPr>
                      <w:rFonts w:hint="eastAsia"/>
                      <w:szCs w:val="21"/>
                    </w:rPr>
                    <w:t>金凤凰新能源科技有限公司</w:t>
                  </w:r>
                  <w:r>
                    <w:rPr>
                      <w:szCs w:val="21"/>
                    </w:rPr>
                    <w:t>污水处理设施处理</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r w:rsidR="00194F28" w:rsidTr="00F43EAC">
              <w:trPr>
                <w:trHeight w:val="320"/>
              </w:trPr>
              <w:tc>
                <w:tcPr>
                  <w:tcW w:w="46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p>
              </w:tc>
              <w:tc>
                <w:tcPr>
                  <w:tcW w:w="1137" w:type="dxa"/>
                  <w:tcBorders>
                    <w:top w:val="single" w:sz="2" w:space="0" w:color="auto"/>
                    <w:left w:val="single" w:sz="2" w:space="0" w:color="auto"/>
                    <w:bottom w:val="single" w:sz="2" w:space="0" w:color="auto"/>
                    <w:right w:val="single" w:sz="4" w:space="0" w:color="auto"/>
                  </w:tcBorders>
                  <w:shd w:val="clear" w:color="auto" w:fill="auto"/>
                  <w:vAlign w:val="center"/>
                </w:tcPr>
                <w:p w:rsidR="00194F28" w:rsidRDefault="00194F28" w:rsidP="00F43EAC">
                  <w:pPr>
                    <w:jc w:val="center"/>
                    <w:rPr>
                      <w:szCs w:val="21"/>
                    </w:rPr>
                  </w:pPr>
                  <w:r>
                    <w:rPr>
                      <w:szCs w:val="21"/>
                    </w:rPr>
                    <w:t>扬尘防治</w:t>
                  </w:r>
                </w:p>
              </w:tc>
              <w:tc>
                <w:tcPr>
                  <w:tcW w:w="4450" w:type="dxa"/>
                  <w:tcBorders>
                    <w:top w:val="single" w:sz="2" w:space="0" w:color="auto"/>
                    <w:left w:val="single" w:sz="4"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洒水降尘、防尘措施</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rFonts w:hint="eastAsia"/>
                      <w:szCs w:val="21"/>
                    </w:rPr>
                    <w:t>0.5</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r w:rsidR="00194F28" w:rsidTr="00F43EAC">
              <w:trPr>
                <w:trHeight w:val="320"/>
              </w:trPr>
              <w:tc>
                <w:tcPr>
                  <w:tcW w:w="465" w:type="dxa"/>
                  <w:vMerge/>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p>
              </w:tc>
              <w:tc>
                <w:tcPr>
                  <w:tcW w:w="1137" w:type="dxa"/>
                  <w:tcBorders>
                    <w:top w:val="single" w:sz="2" w:space="0" w:color="auto"/>
                    <w:left w:val="single" w:sz="2" w:space="0" w:color="auto"/>
                    <w:bottom w:val="single" w:sz="2" w:space="0" w:color="auto"/>
                    <w:right w:val="single" w:sz="4" w:space="0" w:color="auto"/>
                  </w:tcBorders>
                  <w:shd w:val="clear" w:color="auto" w:fill="auto"/>
                  <w:vAlign w:val="center"/>
                </w:tcPr>
                <w:p w:rsidR="00194F28" w:rsidRDefault="00194F28" w:rsidP="00F43EAC">
                  <w:pPr>
                    <w:jc w:val="center"/>
                    <w:rPr>
                      <w:szCs w:val="21"/>
                    </w:rPr>
                  </w:pPr>
                  <w:r>
                    <w:rPr>
                      <w:szCs w:val="21"/>
                    </w:rPr>
                    <w:t>固废治理</w:t>
                  </w:r>
                </w:p>
              </w:tc>
              <w:tc>
                <w:tcPr>
                  <w:tcW w:w="4450" w:type="dxa"/>
                  <w:tcBorders>
                    <w:top w:val="single" w:sz="2" w:space="0" w:color="auto"/>
                    <w:left w:val="single" w:sz="4"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施工</w:t>
                  </w:r>
                  <w:r>
                    <w:rPr>
                      <w:rFonts w:hint="eastAsia"/>
                      <w:szCs w:val="21"/>
                    </w:rPr>
                    <w:t>期</w:t>
                  </w:r>
                  <w:r>
                    <w:rPr>
                      <w:szCs w:val="21"/>
                    </w:rPr>
                    <w:t>垃圾收集、清运</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rFonts w:hint="eastAsia"/>
                      <w:szCs w:val="21"/>
                    </w:rPr>
                    <w:t>0.3</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p>
              </w:tc>
            </w:tr>
            <w:tr w:rsidR="00194F28" w:rsidTr="00F43EAC">
              <w:trPr>
                <w:trHeight w:val="320"/>
              </w:trPr>
              <w:tc>
                <w:tcPr>
                  <w:tcW w:w="465" w:type="dxa"/>
                  <w:vMerge w:val="restart"/>
                  <w:tcBorders>
                    <w:top w:val="single" w:sz="2" w:space="0" w:color="auto"/>
                    <w:left w:val="single" w:sz="2" w:space="0" w:color="auto"/>
                    <w:right w:val="single" w:sz="4" w:space="0" w:color="auto"/>
                  </w:tcBorders>
                  <w:shd w:val="clear" w:color="auto" w:fill="auto"/>
                  <w:vAlign w:val="center"/>
                </w:tcPr>
                <w:p w:rsidR="00194F28" w:rsidRDefault="00194F28" w:rsidP="00F43EAC">
                  <w:pPr>
                    <w:jc w:val="center"/>
                    <w:rPr>
                      <w:szCs w:val="21"/>
                    </w:rPr>
                  </w:pPr>
                  <w:r>
                    <w:rPr>
                      <w:szCs w:val="21"/>
                    </w:rPr>
                    <w:lastRenderedPageBreak/>
                    <w:t>营运期</w:t>
                  </w:r>
                </w:p>
              </w:tc>
              <w:tc>
                <w:tcPr>
                  <w:tcW w:w="1137" w:type="dxa"/>
                  <w:tcBorders>
                    <w:top w:val="single" w:sz="2" w:space="0" w:color="auto"/>
                    <w:left w:val="single" w:sz="4"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废水治理</w:t>
                  </w:r>
                </w:p>
              </w:tc>
              <w:tc>
                <w:tcPr>
                  <w:tcW w:w="4450" w:type="dxa"/>
                  <w:tcBorders>
                    <w:top w:val="single" w:sz="2" w:space="0" w:color="auto"/>
                    <w:left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依托</w:t>
                  </w:r>
                  <w:r>
                    <w:rPr>
                      <w:rFonts w:hint="eastAsia"/>
                      <w:szCs w:val="21"/>
                    </w:rPr>
                    <w:t>金凤凰新能源科技有限公司</w:t>
                  </w:r>
                  <w:r>
                    <w:rPr>
                      <w:szCs w:val="21"/>
                    </w:rPr>
                    <w:t>污水处理设施处理</w:t>
                  </w:r>
                </w:p>
              </w:tc>
              <w:tc>
                <w:tcPr>
                  <w:tcW w:w="1318" w:type="dxa"/>
                  <w:tcBorders>
                    <w:top w:val="single" w:sz="2" w:space="0" w:color="auto"/>
                    <w:left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c>
                <w:tcPr>
                  <w:tcW w:w="870" w:type="dxa"/>
                  <w:tcBorders>
                    <w:top w:val="single" w:sz="2" w:space="0" w:color="auto"/>
                    <w:left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r w:rsidR="00194F28" w:rsidTr="00F43EAC">
              <w:trPr>
                <w:trHeight w:val="324"/>
              </w:trPr>
              <w:tc>
                <w:tcPr>
                  <w:tcW w:w="465" w:type="dxa"/>
                  <w:vMerge/>
                  <w:tcBorders>
                    <w:left w:val="single" w:sz="2" w:space="0" w:color="auto"/>
                    <w:right w:val="single" w:sz="4" w:space="0" w:color="auto"/>
                  </w:tcBorders>
                  <w:shd w:val="clear" w:color="auto" w:fill="auto"/>
                  <w:vAlign w:val="center"/>
                </w:tcPr>
                <w:p w:rsidR="00194F28" w:rsidRDefault="00194F28" w:rsidP="00F43EAC">
                  <w:pPr>
                    <w:jc w:val="center"/>
                    <w:rPr>
                      <w:szCs w:val="21"/>
                    </w:rPr>
                  </w:pPr>
                </w:p>
              </w:tc>
              <w:tc>
                <w:tcPr>
                  <w:tcW w:w="1137" w:type="dxa"/>
                  <w:tcBorders>
                    <w:top w:val="single" w:sz="2" w:space="0" w:color="auto"/>
                    <w:left w:val="single" w:sz="4" w:space="0" w:color="auto"/>
                    <w:bottom w:val="single" w:sz="4" w:space="0" w:color="auto"/>
                    <w:right w:val="single" w:sz="2" w:space="0" w:color="auto"/>
                  </w:tcBorders>
                  <w:shd w:val="clear" w:color="auto" w:fill="auto"/>
                  <w:vAlign w:val="center"/>
                </w:tcPr>
                <w:p w:rsidR="00194F28" w:rsidRDefault="00194F28" w:rsidP="00F43EAC">
                  <w:pPr>
                    <w:jc w:val="center"/>
                    <w:rPr>
                      <w:szCs w:val="21"/>
                    </w:rPr>
                  </w:pPr>
                  <w:r>
                    <w:rPr>
                      <w:szCs w:val="21"/>
                    </w:rPr>
                    <w:t>固废处理</w:t>
                  </w:r>
                </w:p>
              </w:tc>
              <w:tc>
                <w:tcPr>
                  <w:tcW w:w="4450" w:type="dxa"/>
                  <w:tcBorders>
                    <w:top w:val="single" w:sz="2" w:space="0" w:color="auto"/>
                    <w:left w:val="single" w:sz="2" w:space="0" w:color="auto"/>
                    <w:bottom w:val="single" w:sz="4" w:space="0" w:color="auto"/>
                    <w:right w:val="single" w:sz="2" w:space="0" w:color="auto"/>
                  </w:tcBorders>
                  <w:shd w:val="clear" w:color="auto" w:fill="auto"/>
                  <w:vAlign w:val="center"/>
                </w:tcPr>
                <w:p w:rsidR="00194F28" w:rsidRDefault="00194F28" w:rsidP="00F43EAC">
                  <w:pPr>
                    <w:jc w:val="center"/>
                    <w:rPr>
                      <w:szCs w:val="21"/>
                    </w:rPr>
                  </w:pPr>
                  <w:r>
                    <w:rPr>
                      <w:szCs w:val="21"/>
                    </w:rPr>
                    <w:t>固废临时贮存设施、垃圾分类收集箱数套</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rFonts w:hint="eastAsia"/>
                      <w:szCs w:val="21"/>
                    </w:rPr>
                    <w:t>0.2</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r w:rsidR="00194F28" w:rsidTr="00F43EAC">
              <w:trPr>
                <w:trHeight w:val="325"/>
              </w:trPr>
              <w:tc>
                <w:tcPr>
                  <w:tcW w:w="465" w:type="dxa"/>
                  <w:vMerge/>
                  <w:tcBorders>
                    <w:left w:val="single" w:sz="2" w:space="0" w:color="auto"/>
                    <w:right w:val="single" w:sz="4" w:space="0" w:color="auto"/>
                  </w:tcBorders>
                  <w:shd w:val="clear" w:color="auto" w:fill="auto"/>
                  <w:vAlign w:val="center"/>
                </w:tcPr>
                <w:p w:rsidR="00194F28" w:rsidRDefault="00194F28" w:rsidP="00F43EAC">
                  <w:pPr>
                    <w:jc w:val="center"/>
                    <w:rPr>
                      <w:szCs w:val="21"/>
                    </w:rPr>
                  </w:pPr>
                </w:p>
              </w:tc>
              <w:tc>
                <w:tcPr>
                  <w:tcW w:w="1137" w:type="dxa"/>
                  <w:tcBorders>
                    <w:left w:val="single" w:sz="4" w:space="0" w:color="auto"/>
                    <w:right w:val="single" w:sz="2" w:space="0" w:color="auto"/>
                  </w:tcBorders>
                  <w:shd w:val="clear" w:color="auto" w:fill="auto"/>
                  <w:vAlign w:val="center"/>
                </w:tcPr>
                <w:p w:rsidR="00194F28" w:rsidRDefault="00194F28" w:rsidP="00F43EAC">
                  <w:pPr>
                    <w:jc w:val="center"/>
                    <w:rPr>
                      <w:szCs w:val="21"/>
                    </w:rPr>
                  </w:pPr>
                  <w:r>
                    <w:rPr>
                      <w:szCs w:val="21"/>
                    </w:rPr>
                    <w:t>废气治理</w:t>
                  </w:r>
                </w:p>
              </w:tc>
              <w:tc>
                <w:tcPr>
                  <w:tcW w:w="4450" w:type="dxa"/>
                  <w:tcBorders>
                    <w:top w:val="single" w:sz="2" w:space="0" w:color="auto"/>
                    <w:left w:val="single" w:sz="2" w:space="0" w:color="auto"/>
                    <w:bottom w:val="single" w:sz="4" w:space="0" w:color="auto"/>
                    <w:right w:val="single" w:sz="2" w:space="0" w:color="auto"/>
                  </w:tcBorders>
                  <w:shd w:val="clear" w:color="auto" w:fill="auto"/>
                  <w:vAlign w:val="center"/>
                </w:tcPr>
                <w:p w:rsidR="00194F28" w:rsidRDefault="00194F28" w:rsidP="00F43EAC">
                  <w:pPr>
                    <w:jc w:val="center"/>
                    <w:rPr>
                      <w:szCs w:val="21"/>
                    </w:rPr>
                  </w:pPr>
                  <w:r>
                    <w:rPr>
                      <w:rFonts w:hint="eastAsia"/>
                      <w:szCs w:val="21"/>
                    </w:rPr>
                    <w:t>下料</w:t>
                  </w:r>
                  <w:r>
                    <w:rPr>
                      <w:szCs w:val="21"/>
                    </w:rPr>
                    <w:t>粉尘采用</w:t>
                  </w:r>
                  <w:r>
                    <w:rPr>
                      <w:rFonts w:hint="eastAsia"/>
                      <w:szCs w:val="21"/>
                    </w:rPr>
                    <w:t>集气罩</w:t>
                  </w:r>
                  <w:r>
                    <w:rPr>
                      <w:rFonts w:hint="eastAsia"/>
                      <w:szCs w:val="21"/>
                    </w:rPr>
                    <w:t>+</w:t>
                  </w:r>
                  <w:r>
                    <w:rPr>
                      <w:rFonts w:hint="eastAsia"/>
                      <w:szCs w:val="21"/>
                    </w:rPr>
                    <w:t>袋式</w:t>
                  </w:r>
                  <w:r>
                    <w:rPr>
                      <w:szCs w:val="21"/>
                    </w:rPr>
                    <w:t>除尘器处理</w:t>
                  </w:r>
                  <w:r>
                    <w:rPr>
                      <w:rFonts w:hint="eastAsia"/>
                      <w:szCs w:val="21"/>
                    </w:rPr>
                    <w:t>后</w:t>
                  </w:r>
                  <w:r>
                    <w:rPr>
                      <w:szCs w:val="21"/>
                    </w:rPr>
                    <w:t>排放</w:t>
                  </w:r>
                </w:p>
              </w:tc>
              <w:tc>
                <w:tcPr>
                  <w:tcW w:w="1318" w:type="dxa"/>
                  <w:tcBorders>
                    <w:top w:val="single" w:sz="2" w:space="0" w:color="auto"/>
                    <w:left w:val="single" w:sz="2" w:space="0" w:color="auto"/>
                    <w:bottom w:val="single" w:sz="4" w:space="0" w:color="auto"/>
                    <w:right w:val="single" w:sz="2" w:space="0" w:color="auto"/>
                  </w:tcBorders>
                  <w:shd w:val="clear" w:color="auto" w:fill="auto"/>
                  <w:vAlign w:val="center"/>
                </w:tcPr>
                <w:p w:rsidR="00194F28" w:rsidRDefault="00194F28" w:rsidP="00F43EAC">
                  <w:pPr>
                    <w:jc w:val="center"/>
                    <w:rPr>
                      <w:szCs w:val="21"/>
                    </w:rPr>
                  </w:pPr>
                  <w:r>
                    <w:rPr>
                      <w:rFonts w:hint="eastAsia"/>
                      <w:szCs w:val="21"/>
                    </w:rPr>
                    <w:t>10</w:t>
                  </w:r>
                </w:p>
              </w:tc>
              <w:tc>
                <w:tcPr>
                  <w:tcW w:w="870" w:type="dxa"/>
                  <w:tcBorders>
                    <w:top w:val="single" w:sz="2" w:space="0" w:color="auto"/>
                    <w:left w:val="single" w:sz="2" w:space="0" w:color="auto"/>
                    <w:bottom w:val="single" w:sz="4"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r w:rsidR="00194F28" w:rsidTr="00F43EAC">
              <w:trPr>
                <w:trHeight w:val="329"/>
              </w:trPr>
              <w:tc>
                <w:tcPr>
                  <w:tcW w:w="465" w:type="dxa"/>
                  <w:vMerge/>
                  <w:tcBorders>
                    <w:left w:val="single" w:sz="2" w:space="0" w:color="auto"/>
                    <w:bottom w:val="single" w:sz="4" w:space="0" w:color="auto"/>
                    <w:right w:val="single" w:sz="4" w:space="0" w:color="auto"/>
                  </w:tcBorders>
                  <w:shd w:val="clear" w:color="auto" w:fill="auto"/>
                  <w:vAlign w:val="center"/>
                </w:tcPr>
                <w:p w:rsidR="00194F28" w:rsidRDefault="00194F28" w:rsidP="00F43EAC">
                  <w:pPr>
                    <w:jc w:val="center"/>
                    <w:rPr>
                      <w:szCs w:val="21"/>
                    </w:rPr>
                  </w:pPr>
                </w:p>
              </w:tc>
              <w:tc>
                <w:tcPr>
                  <w:tcW w:w="1137" w:type="dxa"/>
                  <w:tcBorders>
                    <w:top w:val="single" w:sz="2" w:space="0" w:color="auto"/>
                    <w:left w:val="single" w:sz="4" w:space="0" w:color="auto"/>
                    <w:bottom w:val="single" w:sz="4" w:space="0" w:color="auto"/>
                    <w:right w:val="single" w:sz="2" w:space="0" w:color="auto"/>
                  </w:tcBorders>
                  <w:shd w:val="clear" w:color="auto" w:fill="auto"/>
                  <w:vAlign w:val="center"/>
                </w:tcPr>
                <w:p w:rsidR="00194F28" w:rsidRDefault="00194F28" w:rsidP="00F43EAC">
                  <w:pPr>
                    <w:jc w:val="center"/>
                    <w:rPr>
                      <w:szCs w:val="21"/>
                    </w:rPr>
                  </w:pPr>
                  <w:r>
                    <w:rPr>
                      <w:szCs w:val="21"/>
                    </w:rPr>
                    <w:t>噪声治理</w:t>
                  </w:r>
                </w:p>
              </w:tc>
              <w:tc>
                <w:tcPr>
                  <w:tcW w:w="445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局部隔声，加装减振器、减震垫、墙体吸声材料等</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1</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r w:rsidR="00194F28" w:rsidTr="00F43EAC">
              <w:trPr>
                <w:trHeight w:val="340"/>
              </w:trPr>
              <w:tc>
                <w:tcPr>
                  <w:tcW w:w="6052" w:type="dxa"/>
                  <w:gridSpan w:val="3"/>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合计</w:t>
                  </w:r>
                </w:p>
              </w:tc>
              <w:tc>
                <w:tcPr>
                  <w:tcW w:w="1318"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rFonts w:hint="eastAsia"/>
                      <w:szCs w:val="21"/>
                    </w:rPr>
                    <w:t>12</w:t>
                  </w:r>
                </w:p>
              </w:tc>
              <w:tc>
                <w:tcPr>
                  <w:tcW w:w="870" w:type="dxa"/>
                  <w:tcBorders>
                    <w:top w:val="single" w:sz="2" w:space="0" w:color="auto"/>
                    <w:left w:val="single" w:sz="2" w:space="0" w:color="auto"/>
                    <w:bottom w:val="single" w:sz="2" w:space="0" w:color="auto"/>
                    <w:right w:val="single" w:sz="2" w:space="0" w:color="auto"/>
                  </w:tcBorders>
                  <w:shd w:val="clear" w:color="auto" w:fill="auto"/>
                  <w:vAlign w:val="center"/>
                </w:tcPr>
                <w:p w:rsidR="00194F28" w:rsidRDefault="00194F28" w:rsidP="00F43EAC">
                  <w:pPr>
                    <w:jc w:val="center"/>
                    <w:rPr>
                      <w:szCs w:val="21"/>
                    </w:rPr>
                  </w:pPr>
                  <w:r>
                    <w:rPr>
                      <w:szCs w:val="21"/>
                    </w:rPr>
                    <w:t>/</w:t>
                  </w:r>
                </w:p>
              </w:tc>
            </w:tr>
          </w:tbl>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p w:rsidR="00194F28" w:rsidRDefault="00194F28" w:rsidP="00F43EAC"/>
        </w:tc>
      </w:tr>
    </w:tbl>
    <w:p w:rsidR="00194F28" w:rsidRDefault="00194F28" w:rsidP="00194F28">
      <w:pPr>
        <w:pStyle w:val="1"/>
      </w:pPr>
      <w:r>
        <w:lastRenderedPageBreak/>
        <w:t>表八</w:t>
      </w:r>
      <w:r>
        <w:t xml:space="preserve"> </w:t>
      </w:r>
      <w:r>
        <w:t>建设项目拟采取的防治措施及预期治理效果</w:t>
      </w:r>
    </w:p>
    <w:tbl>
      <w:tblPr>
        <w:tblW w:w="86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20"/>
        <w:gridCol w:w="1270"/>
        <w:gridCol w:w="710"/>
        <w:gridCol w:w="854"/>
        <w:gridCol w:w="2832"/>
        <w:gridCol w:w="2125"/>
      </w:tblGrid>
      <w:tr w:rsidR="00194F28" w:rsidTr="00F43EAC">
        <w:trPr>
          <w:trHeight w:val="440"/>
        </w:trPr>
        <w:tc>
          <w:tcPr>
            <w:tcW w:w="820" w:type="dxa"/>
            <w:tcBorders>
              <w:top w:val="single" w:sz="12" w:space="0" w:color="auto"/>
              <w:bottom w:val="single" w:sz="6" w:space="0" w:color="auto"/>
              <w:tl2br w:val="single" w:sz="6" w:space="0" w:color="auto"/>
            </w:tcBorders>
            <w:vAlign w:val="center"/>
          </w:tcPr>
          <w:p w:rsidR="00194F28" w:rsidRDefault="00194F28" w:rsidP="00F43EAC">
            <w:pPr>
              <w:jc w:val="center"/>
              <w:rPr>
                <w:b/>
                <w:szCs w:val="21"/>
              </w:rPr>
            </w:pPr>
            <w:r>
              <w:rPr>
                <w:b/>
                <w:szCs w:val="21"/>
              </w:rPr>
              <w:t>内容</w:t>
            </w:r>
          </w:p>
          <w:p w:rsidR="00194F28" w:rsidRDefault="00194F28" w:rsidP="00F43EAC">
            <w:pPr>
              <w:jc w:val="center"/>
              <w:rPr>
                <w:b/>
                <w:szCs w:val="21"/>
              </w:rPr>
            </w:pPr>
            <w:r>
              <w:rPr>
                <w:b/>
                <w:szCs w:val="21"/>
              </w:rPr>
              <w:t>类型</w:t>
            </w:r>
          </w:p>
        </w:tc>
        <w:tc>
          <w:tcPr>
            <w:tcW w:w="1270" w:type="dxa"/>
            <w:vAlign w:val="center"/>
          </w:tcPr>
          <w:p w:rsidR="00194F28" w:rsidRDefault="00194F28" w:rsidP="00F43EAC">
            <w:pPr>
              <w:jc w:val="center"/>
              <w:rPr>
                <w:b/>
                <w:szCs w:val="21"/>
              </w:rPr>
            </w:pPr>
            <w:r>
              <w:rPr>
                <w:b/>
                <w:szCs w:val="21"/>
              </w:rPr>
              <w:t>排放源</w:t>
            </w:r>
            <w:r>
              <w:rPr>
                <w:b/>
                <w:szCs w:val="21"/>
              </w:rPr>
              <w:t>(</w:t>
            </w:r>
            <w:r>
              <w:rPr>
                <w:b/>
                <w:szCs w:val="21"/>
              </w:rPr>
              <w:t>编号</w:t>
            </w:r>
            <w:r>
              <w:rPr>
                <w:b/>
                <w:szCs w:val="21"/>
              </w:rPr>
              <w:t>)</w:t>
            </w:r>
          </w:p>
        </w:tc>
        <w:tc>
          <w:tcPr>
            <w:tcW w:w="1564" w:type="dxa"/>
            <w:gridSpan w:val="2"/>
            <w:vAlign w:val="center"/>
          </w:tcPr>
          <w:p w:rsidR="00194F28" w:rsidRDefault="00194F28" w:rsidP="00F43EAC">
            <w:pPr>
              <w:jc w:val="center"/>
              <w:rPr>
                <w:b/>
                <w:szCs w:val="21"/>
              </w:rPr>
            </w:pPr>
            <w:r>
              <w:rPr>
                <w:b/>
                <w:szCs w:val="21"/>
              </w:rPr>
              <w:t>污染物名称</w:t>
            </w:r>
          </w:p>
        </w:tc>
        <w:tc>
          <w:tcPr>
            <w:tcW w:w="2832" w:type="dxa"/>
            <w:vAlign w:val="center"/>
          </w:tcPr>
          <w:p w:rsidR="00194F28" w:rsidRDefault="00194F28" w:rsidP="00F43EAC">
            <w:pPr>
              <w:jc w:val="center"/>
              <w:rPr>
                <w:b/>
                <w:szCs w:val="21"/>
              </w:rPr>
            </w:pPr>
            <w:r>
              <w:rPr>
                <w:b/>
                <w:szCs w:val="21"/>
              </w:rPr>
              <w:t>防治措施</w:t>
            </w:r>
          </w:p>
        </w:tc>
        <w:tc>
          <w:tcPr>
            <w:tcW w:w="2125" w:type="dxa"/>
            <w:vAlign w:val="center"/>
          </w:tcPr>
          <w:p w:rsidR="00194F28" w:rsidRDefault="00194F28" w:rsidP="00F43EAC">
            <w:pPr>
              <w:jc w:val="center"/>
              <w:rPr>
                <w:b/>
                <w:szCs w:val="21"/>
              </w:rPr>
            </w:pPr>
            <w:r>
              <w:rPr>
                <w:b/>
                <w:szCs w:val="21"/>
              </w:rPr>
              <w:t>预期治理效果</w:t>
            </w:r>
          </w:p>
        </w:tc>
      </w:tr>
      <w:tr w:rsidR="00194F28" w:rsidTr="00F43EAC">
        <w:trPr>
          <w:trHeight w:val="550"/>
        </w:trPr>
        <w:tc>
          <w:tcPr>
            <w:tcW w:w="820" w:type="dxa"/>
            <w:vMerge w:val="restart"/>
            <w:tcBorders>
              <w:top w:val="single" w:sz="6" w:space="0" w:color="auto"/>
            </w:tcBorders>
            <w:vAlign w:val="center"/>
          </w:tcPr>
          <w:p w:rsidR="00194F28" w:rsidRDefault="00194F28" w:rsidP="00F43EAC">
            <w:pPr>
              <w:jc w:val="center"/>
              <w:rPr>
                <w:b/>
                <w:szCs w:val="21"/>
              </w:rPr>
            </w:pPr>
            <w:r>
              <w:rPr>
                <w:b/>
                <w:szCs w:val="21"/>
              </w:rPr>
              <w:t>大</w:t>
            </w:r>
          </w:p>
          <w:p w:rsidR="00194F28" w:rsidRDefault="00194F28" w:rsidP="00F43EAC">
            <w:pPr>
              <w:jc w:val="center"/>
              <w:rPr>
                <w:b/>
                <w:szCs w:val="21"/>
              </w:rPr>
            </w:pPr>
            <w:r>
              <w:rPr>
                <w:b/>
                <w:szCs w:val="21"/>
              </w:rPr>
              <w:t>气</w:t>
            </w:r>
          </w:p>
          <w:p w:rsidR="00194F28" w:rsidRDefault="00194F28" w:rsidP="00F43EAC">
            <w:pPr>
              <w:jc w:val="center"/>
              <w:rPr>
                <w:b/>
                <w:szCs w:val="21"/>
              </w:rPr>
            </w:pPr>
            <w:r>
              <w:rPr>
                <w:b/>
                <w:szCs w:val="21"/>
              </w:rPr>
              <w:t>污</w:t>
            </w:r>
          </w:p>
          <w:p w:rsidR="00194F28" w:rsidRDefault="00194F28" w:rsidP="00F43EAC">
            <w:pPr>
              <w:jc w:val="center"/>
              <w:rPr>
                <w:b/>
                <w:szCs w:val="21"/>
              </w:rPr>
            </w:pPr>
            <w:r>
              <w:rPr>
                <w:b/>
                <w:szCs w:val="21"/>
              </w:rPr>
              <w:t>染</w:t>
            </w:r>
          </w:p>
          <w:p w:rsidR="00194F28" w:rsidRDefault="00194F28" w:rsidP="00F43EAC">
            <w:pPr>
              <w:jc w:val="center"/>
              <w:rPr>
                <w:b/>
                <w:szCs w:val="21"/>
              </w:rPr>
            </w:pPr>
            <w:r>
              <w:rPr>
                <w:b/>
                <w:szCs w:val="21"/>
              </w:rPr>
              <w:t>物</w:t>
            </w:r>
          </w:p>
        </w:tc>
        <w:tc>
          <w:tcPr>
            <w:tcW w:w="1270" w:type="dxa"/>
            <w:vAlign w:val="center"/>
          </w:tcPr>
          <w:p w:rsidR="00194F28" w:rsidRDefault="00194F28" w:rsidP="00F43EAC">
            <w:pPr>
              <w:jc w:val="center"/>
              <w:rPr>
                <w:szCs w:val="21"/>
              </w:rPr>
            </w:pPr>
            <w:r>
              <w:rPr>
                <w:szCs w:val="21"/>
              </w:rPr>
              <w:t>施工期施工扬尘</w:t>
            </w:r>
          </w:p>
        </w:tc>
        <w:tc>
          <w:tcPr>
            <w:tcW w:w="1564" w:type="dxa"/>
            <w:gridSpan w:val="2"/>
            <w:vAlign w:val="center"/>
          </w:tcPr>
          <w:p w:rsidR="00194F28" w:rsidRDefault="00194F28" w:rsidP="00F43EAC">
            <w:pPr>
              <w:pStyle w:val="a3"/>
            </w:pPr>
            <w:r>
              <w:t>TSP</w:t>
            </w:r>
          </w:p>
        </w:tc>
        <w:tc>
          <w:tcPr>
            <w:tcW w:w="2832" w:type="dxa"/>
            <w:vAlign w:val="center"/>
          </w:tcPr>
          <w:p w:rsidR="00194F28" w:rsidRDefault="00194F28" w:rsidP="00F43EAC">
            <w:pPr>
              <w:ind w:leftChars="-71" w:left="-19" w:rightChars="-17" w:right="-36" w:hangingChars="62" w:hanging="130"/>
              <w:jc w:val="center"/>
              <w:rPr>
                <w:szCs w:val="21"/>
              </w:rPr>
            </w:pPr>
            <w:r>
              <w:rPr>
                <w:szCs w:val="21"/>
              </w:rPr>
              <w:t>洒水设施降尘</w:t>
            </w:r>
          </w:p>
        </w:tc>
        <w:tc>
          <w:tcPr>
            <w:tcW w:w="2125" w:type="dxa"/>
            <w:vAlign w:val="center"/>
          </w:tcPr>
          <w:p w:rsidR="00194F28" w:rsidRDefault="00194F28" w:rsidP="00F43EAC">
            <w:pPr>
              <w:ind w:leftChars="-47" w:left="-99"/>
              <w:jc w:val="center"/>
              <w:rPr>
                <w:szCs w:val="21"/>
              </w:rPr>
            </w:pPr>
            <w:r>
              <w:rPr>
                <w:szCs w:val="21"/>
              </w:rPr>
              <w:t>排放较小，不会改变空气质量</w:t>
            </w:r>
          </w:p>
        </w:tc>
      </w:tr>
      <w:tr w:rsidR="00194F28" w:rsidTr="00F43EAC">
        <w:trPr>
          <w:trHeight w:val="248"/>
        </w:trPr>
        <w:tc>
          <w:tcPr>
            <w:tcW w:w="820" w:type="dxa"/>
            <w:vMerge/>
            <w:vAlign w:val="center"/>
          </w:tcPr>
          <w:p w:rsidR="00194F28" w:rsidRDefault="00194F28" w:rsidP="00F43EAC">
            <w:pPr>
              <w:jc w:val="center"/>
              <w:rPr>
                <w:b/>
                <w:szCs w:val="21"/>
              </w:rPr>
            </w:pPr>
          </w:p>
        </w:tc>
        <w:tc>
          <w:tcPr>
            <w:tcW w:w="1270" w:type="dxa"/>
            <w:vAlign w:val="center"/>
          </w:tcPr>
          <w:p w:rsidR="00194F28" w:rsidRDefault="00194F28" w:rsidP="00F43EAC">
            <w:pPr>
              <w:jc w:val="center"/>
              <w:rPr>
                <w:szCs w:val="21"/>
              </w:rPr>
            </w:pPr>
            <w:r>
              <w:rPr>
                <w:szCs w:val="21"/>
              </w:rPr>
              <w:t>营运期工艺粉尘</w:t>
            </w:r>
          </w:p>
        </w:tc>
        <w:tc>
          <w:tcPr>
            <w:tcW w:w="710" w:type="dxa"/>
            <w:vAlign w:val="center"/>
          </w:tcPr>
          <w:p w:rsidR="00194F28" w:rsidRDefault="00194F28" w:rsidP="00F43EAC">
            <w:pPr>
              <w:pStyle w:val="a3"/>
            </w:pPr>
            <w:r>
              <w:rPr>
                <w:rFonts w:hint="eastAsia"/>
              </w:rPr>
              <w:t>下料工序</w:t>
            </w:r>
          </w:p>
        </w:tc>
        <w:tc>
          <w:tcPr>
            <w:tcW w:w="854" w:type="dxa"/>
            <w:tcBorders>
              <w:bottom w:val="single" w:sz="4" w:space="0" w:color="auto"/>
            </w:tcBorders>
            <w:vAlign w:val="center"/>
          </w:tcPr>
          <w:p w:rsidR="00194F28" w:rsidRDefault="00194F28" w:rsidP="00F43EAC">
            <w:pPr>
              <w:pStyle w:val="a3"/>
            </w:pPr>
            <w:r>
              <w:rPr>
                <w:rFonts w:hint="eastAsia"/>
              </w:rPr>
              <w:t>粉尘</w:t>
            </w:r>
          </w:p>
        </w:tc>
        <w:tc>
          <w:tcPr>
            <w:tcW w:w="2832" w:type="dxa"/>
            <w:tcBorders>
              <w:bottom w:val="single" w:sz="4" w:space="0" w:color="auto"/>
            </w:tcBorders>
            <w:vAlign w:val="center"/>
          </w:tcPr>
          <w:p w:rsidR="00194F28" w:rsidRDefault="00194F28" w:rsidP="00F43EAC">
            <w:pPr>
              <w:pStyle w:val="a3"/>
            </w:pPr>
            <w:r>
              <w:rPr>
                <w:rFonts w:hint="eastAsia"/>
              </w:rPr>
              <w:t>采用集气罩+袋式除尘器处理</w:t>
            </w:r>
          </w:p>
        </w:tc>
        <w:tc>
          <w:tcPr>
            <w:tcW w:w="2125" w:type="dxa"/>
            <w:tcBorders>
              <w:bottom w:val="single" w:sz="4" w:space="0" w:color="auto"/>
            </w:tcBorders>
            <w:vAlign w:val="center"/>
          </w:tcPr>
          <w:p w:rsidR="00194F28" w:rsidRDefault="00194F28" w:rsidP="00F43EAC">
            <w:pPr>
              <w:jc w:val="center"/>
              <w:rPr>
                <w:szCs w:val="21"/>
              </w:rPr>
            </w:pPr>
            <w:r>
              <w:rPr>
                <w:szCs w:val="21"/>
              </w:rPr>
              <w:t>满足</w:t>
            </w:r>
            <w:r>
              <w:rPr>
                <w:szCs w:val="21"/>
              </w:rPr>
              <w:t>GB16297-1996</w:t>
            </w:r>
            <w:r>
              <w:rPr>
                <w:szCs w:val="21"/>
              </w:rPr>
              <w:t>二级标准</w:t>
            </w:r>
          </w:p>
        </w:tc>
      </w:tr>
      <w:tr w:rsidR="00194F28" w:rsidTr="00F43EAC">
        <w:trPr>
          <w:trHeight w:val="785"/>
        </w:trPr>
        <w:tc>
          <w:tcPr>
            <w:tcW w:w="820" w:type="dxa"/>
            <w:vMerge w:val="restart"/>
            <w:vAlign w:val="center"/>
          </w:tcPr>
          <w:p w:rsidR="00194F28" w:rsidRDefault="00194F28" w:rsidP="00F43EAC">
            <w:pPr>
              <w:jc w:val="center"/>
              <w:rPr>
                <w:b/>
                <w:szCs w:val="21"/>
              </w:rPr>
            </w:pPr>
            <w:r>
              <w:rPr>
                <w:b/>
                <w:szCs w:val="21"/>
              </w:rPr>
              <w:t>水</w:t>
            </w:r>
          </w:p>
          <w:p w:rsidR="00194F28" w:rsidRDefault="00194F28" w:rsidP="00F43EAC">
            <w:pPr>
              <w:jc w:val="center"/>
              <w:rPr>
                <w:b/>
                <w:szCs w:val="21"/>
              </w:rPr>
            </w:pPr>
            <w:r>
              <w:rPr>
                <w:b/>
                <w:szCs w:val="21"/>
              </w:rPr>
              <w:t>污</w:t>
            </w:r>
          </w:p>
          <w:p w:rsidR="00194F28" w:rsidRDefault="00194F28" w:rsidP="00F43EAC">
            <w:pPr>
              <w:jc w:val="center"/>
              <w:rPr>
                <w:b/>
                <w:szCs w:val="21"/>
              </w:rPr>
            </w:pPr>
            <w:r>
              <w:rPr>
                <w:b/>
                <w:szCs w:val="21"/>
              </w:rPr>
              <w:t>染</w:t>
            </w:r>
          </w:p>
          <w:p w:rsidR="00194F28" w:rsidRDefault="00194F28" w:rsidP="00F43EAC">
            <w:pPr>
              <w:jc w:val="center"/>
              <w:rPr>
                <w:b/>
                <w:szCs w:val="21"/>
              </w:rPr>
            </w:pPr>
            <w:r>
              <w:rPr>
                <w:b/>
                <w:szCs w:val="21"/>
              </w:rPr>
              <w:t>物</w:t>
            </w:r>
          </w:p>
        </w:tc>
        <w:tc>
          <w:tcPr>
            <w:tcW w:w="1270" w:type="dxa"/>
            <w:vAlign w:val="center"/>
          </w:tcPr>
          <w:p w:rsidR="00194F28" w:rsidRDefault="00194F28" w:rsidP="00F43EAC">
            <w:pPr>
              <w:jc w:val="center"/>
              <w:rPr>
                <w:szCs w:val="21"/>
              </w:rPr>
            </w:pPr>
            <w:r>
              <w:rPr>
                <w:szCs w:val="21"/>
              </w:rPr>
              <w:t>施工期生活污水</w:t>
            </w:r>
          </w:p>
        </w:tc>
        <w:tc>
          <w:tcPr>
            <w:tcW w:w="1564" w:type="dxa"/>
            <w:gridSpan w:val="2"/>
            <w:vAlign w:val="center"/>
          </w:tcPr>
          <w:p w:rsidR="00194F28" w:rsidRDefault="00194F28" w:rsidP="00F43EAC">
            <w:pPr>
              <w:jc w:val="center"/>
              <w:rPr>
                <w:szCs w:val="21"/>
              </w:rPr>
            </w:pPr>
            <w:r>
              <w:rPr>
                <w:szCs w:val="21"/>
              </w:rPr>
              <w:t>COD</w:t>
            </w:r>
            <w:r>
              <w:rPr>
                <w:szCs w:val="21"/>
                <w:vertAlign w:val="subscript"/>
              </w:rPr>
              <w:t>Cr</w:t>
            </w:r>
            <w:r>
              <w:rPr>
                <w:szCs w:val="21"/>
              </w:rPr>
              <w:t>、氨氮</w:t>
            </w:r>
          </w:p>
        </w:tc>
        <w:tc>
          <w:tcPr>
            <w:tcW w:w="2832" w:type="dxa"/>
            <w:vAlign w:val="center"/>
          </w:tcPr>
          <w:p w:rsidR="00194F28" w:rsidRDefault="00194F28" w:rsidP="00F43EAC">
            <w:pPr>
              <w:pStyle w:val="31"/>
              <w:spacing w:line="240" w:lineRule="auto"/>
              <w:ind w:firstLineChars="0" w:firstLine="0"/>
              <w:jc w:val="center"/>
              <w:rPr>
                <w:sz w:val="21"/>
                <w:szCs w:val="21"/>
              </w:rPr>
            </w:pPr>
            <w:r>
              <w:rPr>
                <w:sz w:val="21"/>
                <w:szCs w:val="21"/>
              </w:rPr>
              <w:t>依托</w:t>
            </w:r>
            <w:r>
              <w:rPr>
                <w:rFonts w:hint="eastAsia"/>
                <w:sz w:val="21"/>
                <w:szCs w:val="21"/>
                <w:lang w:eastAsia="zh-CN"/>
              </w:rPr>
              <w:t>金凤凰新能源科技有限公司</w:t>
            </w:r>
            <w:r>
              <w:rPr>
                <w:sz w:val="21"/>
                <w:szCs w:val="21"/>
              </w:rPr>
              <w:t>污水处理设施处理后</w:t>
            </w:r>
            <w:r>
              <w:rPr>
                <w:rFonts w:hint="eastAsia"/>
                <w:sz w:val="21"/>
                <w:szCs w:val="21"/>
              </w:rPr>
              <w:t>排入园区</w:t>
            </w:r>
            <w:r>
              <w:rPr>
                <w:sz w:val="21"/>
                <w:szCs w:val="21"/>
              </w:rPr>
              <w:t>污水管网</w:t>
            </w:r>
          </w:p>
        </w:tc>
        <w:tc>
          <w:tcPr>
            <w:tcW w:w="2125" w:type="dxa"/>
            <w:vAlign w:val="center"/>
          </w:tcPr>
          <w:p w:rsidR="00194F28" w:rsidRDefault="00194F28" w:rsidP="00F43EAC">
            <w:pPr>
              <w:pStyle w:val="31"/>
              <w:spacing w:line="240" w:lineRule="auto"/>
              <w:ind w:firstLineChars="0" w:firstLine="0"/>
              <w:jc w:val="center"/>
              <w:rPr>
                <w:sz w:val="21"/>
                <w:szCs w:val="21"/>
              </w:rPr>
            </w:pPr>
            <w:r>
              <w:rPr>
                <w:sz w:val="21"/>
                <w:szCs w:val="21"/>
              </w:rPr>
              <w:t>对当地水环境质量</w:t>
            </w:r>
            <w:r>
              <w:rPr>
                <w:rFonts w:hint="eastAsia"/>
                <w:sz w:val="21"/>
                <w:szCs w:val="21"/>
              </w:rPr>
              <w:t>影响较小</w:t>
            </w:r>
          </w:p>
        </w:tc>
      </w:tr>
      <w:tr w:rsidR="00194F28" w:rsidTr="00F43EAC">
        <w:trPr>
          <w:trHeight w:val="686"/>
        </w:trPr>
        <w:tc>
          <w:tcPr>
            <w:tcW w:w="820" w:type="dxa"/>
            <w:vMerge/>
            <w:vAlign w:val="center"/>
          </w:tcPr>
          <w:p w:rsidR="00194F28" w:rsidRDefault="00194F28" w:rsidP="00F43EAC">
            <w:pPr>
              <w:jc w:val="center"/>
              <w:rPr>
                <w:b/>
                <w:szCs w:val="21"/>
              </w:rPr>
            </w:pPr>
          </w:p>
        </w:tc>
        <w:tc>
          <w:tcPr>
            <w:tcW w:w="1270" w:type="dxa"/>
            <w:vAlign w:val="center"/>
          </w:tcPr>
          <w:p w:rsidR="00194F28" w:rsidRDefault="00194F28" w:rsidP="00F43EAC">
            <w:pPr>
              <w:jc w:val="center"/>
              <w:rPr>
                <w:szCs w:val="21"/>
              </w:rPr>
            </w:pPr>
            <w:r>
              <w:rPr>
                <w:szCs w:val="21"/>
              </w:rPr>
              <w:t>营运期生活污水</w:t>
            </w:r>
          </w:p>
        </w:tc>
        <w:tc>
          <w:tcPr>
            <w:tcW w:w="1564" w:type="dxa"/>
            <w:gridSpan w:val="2"/>
            <w:vAlign w:val="center"/>
          </w:tcPr>
          <w:p w:rsidR="00194F28" w:rsidRDefault="00194F28" w:rsidP="00F43EAC">
            <w:pPr>
              <w:jc w:val="center"/>
              <w:rPr>
                <w:szCs w:val="21"/>
              </w:rPr>
            </w:pPr>
            <w:r>
              <w:rPr>
                <w:szCs w:val="21"/>
              </w:rPr>
              <w:t>COD</w:t>
            </w:r>
            <w:r>
              <w:rPr>
                <w:szCs w:val="21"/>
                <w:vertAlign w:val="subscript"/>
              </w:rPr>
              <w:t>Cr</w:t>
            </w:r>
            <w:r>
              <w:rPr>
                <w:szCs w:val="21"/>
              </w:rPr>
              <w:t>、</w:t>
            </w:r>
            <w:r>
              <w:rPr>
                <w:szCs w:val="21"/>
              </w:rPr>
              <w:t>BOD</w:t>
            </w:r>
            <w:r>
              <w:rPr>
                <w:szCs w:val="21"/>
                <w:vertAlign w:val="subscript"/>
              </w:rPr>
              <w:t>5</w:t>
            </w:r>
            <w:r>
              <w:rPr>
                <w:szCs w:val="21"/>
              </w:rPr>
              <w:t>、动植物油、</w:t>
            </w:r>
            <w:r>
              <w:rPr>
                <w:szCs w:val="21"/>
              </w:rPr>
              <w:t>SS</w:t>
            </w:r>
            <w:r>
              <w:rPr>
                <w:szCs w:val="21"/>
              </w:rPr>
              <w:t>、氨氮</w:t>
            </w:r>
          </w:p>
        </w:tc>
        <w:tc>
          <w:tcPr>
            <w:tcW w:w="2832" w:type="dxa"/>
            <w:vAlign w:val="center"/>
          </w:tcPr>
          <w:p w:rsidR="00194F28" w:rsidRDefault="00194F28" w:rsidP="00F43EAC">
            <w:pPr>
              <w:pStyle w:val="31"/>
              <w:spacing w:line="240" w:lineRule="auto"/>
              <w:ind w:firstLineChars="0" w:firstLine="0"/>
              <w:jc w:val="center"/>
              <w:rPr>
                <w:sz w:val="21"/>
                <w:szCs w:val="21"/>
              </w:rPr>
            </w:pPr>
            <w:r>
              <w:rPr>
                <w:sz w:val="21"/>
                <w:szCs w:val="21"/>
              </w:rPr>
              <w:t>依托</w:t>
            </w:r>
            <w:r>
              <w:rPr>
                <w:rFonts w:hint="eastAsia"/>
                <w:sz w:val="21"/>
                <w:szCs w:val="21"/>
                <w:lang w:eastAsia="zh-CN"/>
              </w:rPr>
              <w:t>金凤凰新能源科技有限公司</w:t>
            </w:r>
            <w:r>
              <w:rPr>
                <w:sz w:val="21"/>
                <w:szCs w:val="21"/>
              </w:rPr>
              <w:t>污水处理设施处理后</w:t>
            </w:r>
            <w:r>
              <w:rPr>
                <w:rFonts w:hint="eastAsia"/>
                <w:sz w:val="21"/>
                <w:szCs w:val="21"/>
              </w:rPr>
              <w:t>排入园区</w:t>
            </w:r>
            <w:r>
              <w:rPr>
                <w:sz w:val="21"/>
                <w:szCs w:val="21"/>
              </w:rPr>
              <w:t>污水管网</w:t>
            </w:r>
          </w:p>
        </w:tc>
        <w:tc>
          <w:tcPr>
            <w:tcW w:w="2125" w:type="dxa"/>
            <w:vAlign w:val="center"/>
          </w:tcPr>
          <w:p w:rsidR="00194F28" w:rsidRDefault="00194F28" w:rsidP="00F43EAC">
            <w:pPr>
              <w:pStyle w:val="31"/>
              <w:spacing w:line="240" w:lineRule="auto"/>
              <w:ind w:firstLineChars="0" w:firstLine="0"/>
              <w:jc w:val="center"/>
              <w:rPr>
                <w:sz w:val="21"/>
                <w:szCs w:val="21"/>
              </w:rPr>
            </w:pPr>
            <w:r>
              <w:rPr>
                <w:sz w:val="21"/>
                <w:szCs w:val="21"/>
              </w:rPr>
              <w:t>对当地水环境质量</w:t>
            </w:r>
            <w:r>
              <w:rPr>
                <w:rFonts w:hint="eastAsia"/>
                <w:sz w:val="21"/>
                <w:szCs w:val="21"/>
              </w:rPr>
              <w:t>影响较小</w:t>
            </w:r>
          </w:p>
        </w:tc>
      </w:tr>
      <w:tr w:rsidR="00194F28" w:rsidTr="00F43EAC">
        <w:trPr>
          <w:trHeight w:val="599"/>
        </w:trPr>
        <w:tc>
          <w:tcPr>
            <w:tcW w:w="820" w:type="dxa"/>
            <w:vMerge w:val="restart"/>
            <w:vAlign w:val="center"/>
          </w:tcPr>
          <w:p w:rsidR="00194F28" w:rsidRDefault="00194F28" w:rsidP="00F43EAC">
            <w:pPr>
              <w:jc w:val="center"/>
              <w:rPr>
                <w:b/>
                <w:szCs w:val="21"/>
              </w:rPr>
            </w:pPr>
            <w:r>
              <w:rPr>
                <w:b/>
                <w:szCs w:val="21"/>
              </w:rPr>
              <w:t>固</w:t>
            </w:r>
          </w:p>
          <w:p w:rsidR="00194F28" w:rsidRDefault="00194F28" w:rsidP="00F43EAC">
            <w:pPr>
              <w:jc w:val="center"/>
              <w:rPr>
                <w:b/>
                <w:szCs w:val="21"/>
              </w:rPr>
            </w:pPr>
            <w:r>
              <w:rPr>
                <w:b/>
                <w:szCs w:val="21"/>
              </w:rPr>
              <w:t>体</w:t>
            </w:r>
          </w:p>
          <w:p w:rsidR="00194F28" w:rsidRDefault="00194F28" w:rsidP="00F43EAC">
            <w:pPr>
              <w:jc w:val="center"/>
              <w:rPr>
                <w:b/>
                <w:szCs w:val="21"/>
              </w:rPr>
            </w:pPr>
            <w:r>
              <w:rPr>
                <w:b/>
                <w:szCs w:val="21"/>
              </w:rPr>
              <w:t>废</w:t>
            </w:r>
          </w:p>
          <w:p w:rsidR="00194F28" w:rsidRDefault="00194F28" w:rsidP="00F43EAC">
            <w:pPr>
              <w:jc w:val="center"/>
              <w:rPr>
                <w:b/>
                <w:szCs w:val="21"/>
              </w:rPr>
            </w:pPr>
            <w:r>
              <w:rPr>
                <w:b/>
                <w:szCs w:val="21"/>
              </w:rPr>
              <w:t>物</w:t>
            </w:r>
          </w:p>
        </w:tc>
        <w:tc>
          <w:tcPr>
            <w:tcW w:w="1270" w:type="dxa"/>
            <w:vMerge w:val="restart"/>
            <w:vAlign w:val="center"/>
          </w:tcPr>
          <w:p w:rsidR="00194F28" w:rsidRDefault="00194F28" w:rsidP="00F43EAC">
            <w:pPr>
              <w:jc w:val="center"/>
              <w:rPr>
                <w:szCs w:val="21"/>
              </w:rPr>
            </w:pPr>
            <w:r>
              <w:rPr>
                <w:szCs w:val="21"/>
              </w:rPr>
              <w:t>施工期固废</w:t>
            </w:r>
          </w:p>
        </w:tc>
        <w:tc>
          <w:tcPr>
            <w:tcW w:w="1564" w:type="dxa"/>
            <w:gridSpan w:val="2"/>
            <w:vAlign w:val="center"/>
          </w:tcPr>
          <w:p w:rsidR="00194F28" w:rsidRDefault="00194F28" w:rsidP="00F43EAC">
            <w:pPr>
              <w:jc w:val="center"/>
              <w:rPr>
                <w:szCs w:val="21"/>
              </w:rPr>
            </w:pPr>
            <w:r>
              <w:rPr>
                <w:szCs w:val="21"/>
              </w:rPr>
              <w:t>生活垃圾</w:t>
            </w:r>
          </w:p>
        </w:tc>
        <w:tc>
          <w:tcPr>
            <w:tcW w:w="2832" w:type="dxa"/>
            <w:vAlign w:val="center"/>
          </w:tcPr>
          <w:p w:rsidR="00194F28" w:rsidRDefault="00194F28" w:rsidP="00F43EAC">
            <w:pPr>
              <w:ind w:leftChars="-12" w:left="-6" w:hangingChars="9" w:hanging="19"/>
              <w:jc w:val="center"/>
              <w:rPr>
                <w:szCs w:val="21"/>
              </w:rPr>
            </w:pPr>
            <w:r>
              <w:rPr>
                <w:szCs w:val="21"/>
              </w:rPr>
              <w:t>生活垃圾集中收集</w:t>
            </w:r>
            <w:r>
              <w:rPr>
                <w:rFonts w:hint="eastAsia"/>
                <w:szCs w:val="21"/>
              </w:rPr>
              <w:t>后交由</w:t>
            </w:r>
            <w:r>
              <w:rPr>
                <w:szCs w:val="21"/>
              </w:rPr>
              <w:t>环卫部门统一处理。</w:t>
            </w:r>
          </w:p>
        </w:tc>
        <w:tc>
          <w:tcPr>
            <w:tcW w:w="2125" w:type="dxa"/>
            <w:vAlign w:val="center"/>
          </w:tcPr>
          <w:p w:rsidR="00194F28" w:rsidRDefault="00194F28" w:rsidP="00F43EAC">
            <w:pPr>
              <w:pStyle w:val="af7"/>
              <w:ind w:firstLine="0"/>
              <w:jc w:val="center"/>
              <w:rPr>
                <w:szCs w:val="21"/>
              </w:rPr>
            </w:pPr>
            <w:r>
              <w:rPr>
                <w:szCs w:val="21"/>
              </w:rPr>
              <w:t>确保各类生活垃圾不随意排放污染环境。</w:t>
            </w:r>
          </w:p>
        </w:tc>
      </w:tr>
      <w:tr w:rsidR="00194F28" w:rsidTr="00F43EAC">
        <w:trPr>
          <w:trHeight w:val="591"/>
        </w:trPr>
        <w:tc>
          <w:tcPr>
            <w:tcW w:w="820" w:type="dxa"/>
            <w:vMerge/>
            <w:vAlign w:val="center"/>
          </w:tcPr>
          <w:p w:rsidR="00194F28" w:rsidRDefault="00194F28" w:rsidP="00F43EAC">
            <w:pPr>
              <w:jc w:val="center"/>
              <w:rPr>
                <w:b/>
                <w:szCs w:val="21"/>
              </w:rPr>
            </w:pPr>
          </w:p>
        </w:tc>
        <w:tc>
          <w:tcPr>
            <w:tcW w:w="1270" w:type="dxa"/>
            <w:vMerge/>
            <w:vAlign w:val="center"/>
          </w:tcPr>
          <w:p w:rsidR="00194F28" w:rsidRDefault="00194F28" w:rsidP="00F43EAC">
            <w:pPr>
              <w:jc w:val="center"/>
              <w:rPr>
                <w:szCs w:val="21"/>
              </w:rPr>
            </w:pPr>
          </w:p>
        </w:tc>
        <w:tc>
          <w:tcPr>
            <w:tcW w:w="1564" w:type="dxa"/>
            <w:gridSpan w:val="2"/>
            <w:vAlign w:val="center"/>
          </w:tcPr>
          <w:p w:rsidR="00194F28" w:rsidRDefault="00194F28" w:rsidP="00F43EAC">
            <w:pPr>
              <w:jc w:val="center"/>
              <w:rPr>
                <w:szCs w:val="21"/>
              </w:rPr>
            </w:pPr>
            <w:r>
              <w:rPr>
                <w:szCs w:val="21"/>
              </w:rPr>
              <w:t>建筑弃渣</w:t>
            </w:r>
          </w:p>
        </w:tc>
        <w:tc>
          <w:tcPr>
            <w:tcW w:w="2832" w:type="dxa"/>
            <w:vAlign w:val="center"/>
          </w:tcPr>
          <w:p w:rsidR="00194F28" w:rsidRDefault="00194F28" w:rsidP="00F43EAC">
            <w:pPr>
              <w:jc w:val="center"/>
              <w:rPr>
                <w:szCs w:val="21"/>
              </w:rPr>
            </w:pPr>
            <w:r>
              <w:rPr>
                <w:szCs w:val="21"/>
              </w:rPr>
              <w:t>经回收利用后，剩余的建筑垃圾堆放至管理部门指定地点</w:t>
            </w:r>
          </w:p>
        </w:tc>
        <w:tc>
          <w:tcPr>
            <w:tcW w:w="2125" w:type="dxa"/>
            <w:vAlign w:val="center"/>
          </w:tcPr>
          <w:p w:rsidR="00194F28" w:rsidRDefault="00194F28" w:rsidP="00F43EAC">
            <w:pPr>
              <w:pStyle w:val="af7"/>
              <w:ind w:firstLine="0"/>
              <w:jc w:val="center"/>
              <w:rPr>
                <w:szCs w:val="21"/>
              </w:rPr>
            </w:pPr>
            <w:r>
              <w:rPr>
                <w:szCs w:val="21"/>
              </w:rPr>
              <w:t>确保不致因施工固废处置不当时，导致土地的长期占用。</w:t>
            </w:r>
          </w:p>
        </w:tc>
      </w:tr>
      <w:tr w:rsidR="00194F28" w:rsidTr="00F43EAC">
        <w:trPr>
          <w:trHeight w:val="897"/>
        </w:trPr>
        <w:tc>
          <w:tcPr>
            <w:tcW w:w="820" w:type="dxa"/>
            <w:vMerge/>
            <w:vAlign w:val="center"/>
          </w:tcPr>
          <w:p w:rsidR="00194F28" w:rsidRDefault="00194F28" w:rsidP="00F43EAC">
            <w:pPr>
              <w:jc w:val="center"/>
              <w:rPr>
                <w:b/>
                <w:szCs w:val="21"/>
              </w:rPr>
            </w:pPr>
          </w:p>
        </w:tc>
        <w:tc>
          <w:tcPr>
            <w:tcW w:w="1270" w:type="dxa"/>
            <w:vMerge w:val="restart"/>
            <w:vAlign w:val="center"/>
          </w:tcPr>
          <w:p w:rsidR="00194F28" w:rsidRDefault="00194F28" w:rsidP="00F43EAC">
            <w:pPr>
              <w:jc w:val="center"/>
              <w:rPr>
                <w:szCs w:val="21"/>
              </w:rPr>
            </w:pPr>
            <w:r>
              <w:rPr>
                <w:szCs w:val="21"/>
              </w:rPr>
              <w:t>营运期固废</w:t>
            </w:r>
          </w:p>
        </w:tc>
        <w:tc>
          <w:tcPr>
            <w:tcW w:w="710" w:type="dxa"/>
            <w:vAlign w:val="center"/>
          </w:tcPr>
          <w:p w:rsidR="00194F28" w:rsidRDefault="00194F28" w:rsidP="00F43EAC">
            <w:pPr>
              <w:jc w:val="center"/>
              <w:rPr>
                <w:szCs w:val="21"/>
              </w:rPr>
            </w:pPr>
            <w:r>
              <w:rPr>
                <w:szCs w:val="21"/>
              </w:rPr>
              <w:t>办公生活</w:t>
            </w:r>
          </w:p>
        </w:tc>
        <w:tc>
          <w:tcPr>
            <w:tcW w:w="854" w:type="dxa"/>
            <w:vAlign w:val="center"/>
          </w:tcPr>
          <w:p w:rsidR="00194F28" w:rsidRDefault="00194F28" w:rsidP="00F43EAC">
            <w:pPr>
              <w:jc w:val="center"/>
              <w:rPr>
                <w:szCs w:val="21"/>
              </w:rPr>
            </w:pPr>
            <w:r>
              <w:rPr>
                <w:szCs w:val="21"/>
              </w:rPr>
              <w:t>生活垃圾</w:t>
            </w:r>
          </w:p>
        </w:tc>
        <w:tc>
          <w:tcPr>
            <w:tcW w:w="2832" w:type="dxa"/>
            <w:vAlign w:val="center"/>
          </w:tcPr>
          <w:p w:rsidR="00194F28" w:rsidRDefault="00194F28" w:rsidP="00F43EAC">
            <w:pPr>
              <w:pStyle w:val="a3"/>
            </w:pPr>
            <w:r>
              <w:t>设置垃圾清运点，生活垃圾要集中定点收集，专人清运送环卫部门统一处理。</w:t>
            </w:r>
          </w:p>
        </w:tc>
        <w:tc>
          <w:tcPr>
            <w:tcW w:w="2125" w:type="dxa"/>
            <w:vAlign w:val="center"/>
          </w:tcPr>
          <w:p w:rsidR="00194F28" w:rsidRDefault="00194F28" w:rsidP="00F43EAC">
            <w:pPr>
              <w:jc w:val="center"/>
              <w:rPr>
                <w:szCs w:val="21"/>
              </w:rPr>
            </w:pPr>
            <w:r>
              <w:rPr>
                <w:rFonts w:hint="eastAsia"/>
                <w:szCs w:val="21"/>
              </w:rPr>
              <w:t>不外排</w:t>
            </w:r>
          </w:p>
        </w:tc>
      </w:tr>
      <w:tr w:rsidR="00194F28" w:rsidTr="00F43EAC">
        <w:trPr>
          <w:trHeight w:val="282"/>
        </w:trPr>
        <w:tc>
          <w:tcPr>
            <w:tcW w:w="820" w:type="dxa"/>
            <w:vMerge/>
            <w:shd w:val="clear" w:color="auto" w:fill="auto"/>
            <w:vAlign w:val="center"/>
          </w:tcPr>
          <w:p w:rsidR="00194F28" w:rsidRDefault="00194F28" w:rsidP="00F43EAC">
            <w:pPr>
              <w:jc w:val="center"/>
              <w:rPr>
                <w:b/>
                <w:szCs w:val="21"/>
              </w:rPr>
            </w:pPr>
          </w:p>
        </w:tc>
        <w:tc>
          <w:tcPr>
            <w:tcW w:w="1270" w:type="dxa"/>
            <w:vMerge/>
            <w:shd w:val="clear" w:color="auto" w:fill="auto"/>
            <w:vAlign w:val="center"/>
          </w:tcPr>
          <w:p w:rsidR="00194F28" w:rsidRDefault="00194F28" w:rsidP="00F43EAC">
            <w:pPr>
              <w:jc w:val="center"/>
              <w:rPr>
                <w:szCs w:val="21"/>
              </w:rPr>
            </w:pPr>
          </w:p>
        </w:tc>
        <w:tc>
          <w:tcPr>
            <w:tcW w:w="710" w:type="dxa"/>
            <w:vMerge w:val="restart"/>
            <w:shd w:val="clear" w:color="auto" w:fill="auto"/>
            <w:vAlign w:val="center"/>
          </w:tcPr>
          <w:p w:rsidR="00194F28" w:rsidRDefault="00194F28" w:rsidP="00F43EAC">
            <w:pPr>
              <w:ind w:leftChars="-11" w:left="-23" w:firstLineChars="10" w:firstLine="21"/>
              <w:jc w:val="center"/>
              <w:rPr>
                <w:bCs/>
                <w:szCs w:val="21"/>
              </w:rPr>
            </w:pPr>
            <w:r>
              <w:rPr>
                <w:bCs/>
                <w:szCs w:val="21"/>
              </w:rPr>
              <w:t>生产车间</w:t>
            </w:r>
          </w:p>
        </w:tc>
        <w:tc>
          <w:tcPr>
            <w:tcW w:w="854" w:type="dxa"/>
            <w:shd w:val="clear" w:color="auto" w:fill="auto"/>
            <w:vAlign w:val="center"/>
          </w:tcPr>
          <w:p w:rsidR="00194F28" w:rsidRDefault="00194F28" w:rsidP="00F43EAC">
            <w:pPr>
              <w:ind w:leftChars="-11" w:left="-2" w:hangingChars="10" w:hanging="21"/>
              <w:jc w:val="center"/>
              <w:rPr>
                <w:szCs w:val="21"/>
              </w:rPr>
            </w:pPr>
            <w:r>
              <w:rPr>
                <w:szCs w:val="21"/>
              </w:rPr>
              <w:t>边角料</w:t>
            </w:r>
          </w:p>
        </w:tc>
        <w:tc>
          <w:tcPr>
            <w:tcW w:w="2832" w:type="dxa"/>
            <w:vMerge w:val="restart"/>
            <w:shd w:val="clear" w:color="auto" w:fill="auto"/>
            <w:vAlign w:val="center"/>
          </w:tcPr>
          <w:p w:rsidR="00194F28" w:rsidRDefault="00194F28" w:rsidP="00F43EAC">
            <w:pPr>
              <w:jc w:val="center"/>
              <w:rPr>
                <w:szCs w:val="21"/>
              </w:rPr>
            </w:pPr>
            <w:r>
              <w:rPr>
                <w:szCs w:val="21"/>
              </w:rPr>
              <w:t>收集后外售至废品回收单位</w:t>
            </w:r>
          </w:p>
        </w:tc>
        <w:tc>
          <w:tcPr>
            <w:tcW w:w="2125" w:type="dxa"/>
            <w:shd w:val="clear" w:color="auto" w:fill="auto"/>
            <w:vAlign w:val="center"/>
          </w:tcPr>
          <w:p w:rsidR="00194F28" w:rsidRDefault="00194F28" w:rsidP="00F43EAC">
            <w:pPr>
              <w:jc w:val="center"/>
              <w:rPr>
                <w:szCs w:val="21"/>
              </w:rPr>
            </w:pPr>
            <w:r>
              <w:rPr>
                <w:szCs w:val="21"/>
              </w:rPr>
              <w:t>不外排</w:t>
            </w:r>
          </w:p>
        </w:tc>
      </w:tr>
      <w:tr w:rsidR="00194F28" w:rsidTr="00F43EAC">
        <w:trPr>
          <w:trHeight w:val="226"/>
        </w:trPr>
        <w:tc>
          <w:tcPr>
            <w:tcW w:w="820" w:type="dxa"/>
            <w:vMerge/>
            <w:shd w:val="clear" w:color="auto" w:fill="auto"/>
            <w:vAlign w:val="center"/>
          </w:tcPr>
          <w:p w:rsidR="00194F28" w:rsidRDefault="00194F28" w:rsidP="00F43EAC">
            <w:pPr>
              <w:jc w:val="center"/>
              <w:rPr>
                <w:b/>
                <w:szCs w:val="21"/>
              </w:rPr>
            </w:pPr>
          </w:p>
        </w:tc>
        <w:tc>
          <w:tcPr>
            <w:tcW w:w="1270" w:type="dxa"/>
            <w:vMerge/>
            <w:shd w:val="clear" w:color="auto" w:fill="auto"/>
            <w:vAlign w:val="center"/>
          </w:tcPr>
          <w:p w:rsidR="00194F28" w:rsidRDefault="00194F28" w:rsidP="00F43EAC">
            <w:pPr>
              <w:jc w:val="center"/>
              <w:rPr>
                <w:szCs w:val="21"/>
              </w:rPr>
            </w:pPr>
          </w:p>
        </w:tc>
        <w:tc>
          <w:tcPr>
            <w:tcW w:w="710" w:type="dxa"/>
            <w:vMerge/>
            <w:shd w:val="clear" w:color="auto" w:fill="auto"/>
            <w:vAlign w:val="center"/>
          </w:tcPr>
          <w:p w:rsidR="00194F28" w:rsidRDefault="00194F28" w:rsidP="00F43EAC">
            <w:pPr>
              <w:ind w:leftChars="-11" w:left="-23" w:firstLineChars="10" w:firstLine="21"/>
              <w:jc w:val="center"/>
              <w:rPr>
                <w:bCs/>
                <w:szCs w:val="21"/>
              </w:rPr>
            </w:pPr>
          </w:p>
        </w:tc>
        <w:tc>
          <w:tcPr>
            <w:tcW w:w="854" w:type="dxa"/>
            <w:shd w:val="clear" w:color="auto" w:fill="auto"/>
            <w:vAlign w:val="center"/>
          </w:tcPr>
          <w:p w:rsidR="00194F28" w:rsidRDefault="00194F28" w:rsidP="00F43EAC">
            <w:pPr>
              <w:ind w:leftChars="-11" w:left="-2" w:hangingChars="10" w:hanging="21"/>
              <w:jc w:val="center"/>
              <w:rPr>
                <w:szCs w:val="21"/>
              </w:rPr>
            </w:pPr>
            <w:r>
              <w:rPr>
                <w:szCs w:val="21"/>
              </w:rPr>
              <w:t>除尘灰</w:t>
            </w:r>
          </w:p>
        </w:tc>
        <w:tc>
          <w:tcPr>
            <w:tcW w:w="2832" w:type="dxa"/>
            <w:vMerge/>
            <w:shd w:val="clear" w:color="auto" w:fill="auto"/>
            <w:vAlign w:val="center"/>
          </w:tcPr>
          <w:p w:rsidR="00194F28" w:rsidRDefault="00194F28" w:rsidP="00F43EAC">
            <w:pPr>
              <w:jc w:val="center"/>
              <w:rPr>
                <w:szCs w:val="21"/>
              </w:rPr>
            </w:pPr>
          </w:p>
        </w:tc>
        <w:tc>
          <w:tcPr>
            <w:tcW w:w="2125" w:type="dxa"/>
            <w:shd w:val="clear" w:color="auto" w:fill="auto"/>
            <w:vAlign w:val="center"/>
          </w:tcPr>
          <w:p w:rsidR="00194F28" w:rsidRDefault="00194F28" w:rsidP="00F43EAC">
            <w:pPr>
              <w:jc w:val="center"/>
              <w:rPr>
                <w:szCs w:val="21"/>
              </w:rPr>
            </w:pPr>
            <w:r>
              <w:rPr>
                <w:szCs w:val="21"/>
              </w:rPr>
              <w:t>不外排</w:t>
            </w:r>
          </w:p>
        </w:tc>
      </w:tr>
      <w:tr w:rsidR="00194F28" w:rsidTr="00F43EAC">
        <w:trPr>
          <w:trHeight w:val="928"/>
        </w:trPr>
        <w:tc>
          <w:tcPr>
            <w:tcW w:w="820" w:type="dxa"/>
            <w:vMerge w:val="restart"/>
            <w:vAlign w:val="center"/>
          </w:tcPr>
          <w:p w:rsidR="00194F28" w:rsidRDefault="00194F28" w:rsidP="00F43EAC">
            <w:pPr>
              <w:jc w:val="center"/>
              <w:rPr>
                <w:b/>
                <w:szCs w:val="21"/>
              </w:rPr>
            </w:pPr>
            <w:r>
              <w:rPr>
                <w:b/>
                <w:szCs w:val="21"/>
              </w:rPr>
              <w:t>噪</w:t>
            </w:r>
          </w:p>
          <w:p w:rsidR="00194F28" w:rsidRDefault="00194F28" w:rsidP="00F43EAC">
            <w:pPr>
              <w:jc w:val="center"/>
              <w:rPr>
                <w:b/>
                <w:szCs w:val="21"/>
              </w:rPr>
            </w:pPr>
            <w:r>
              <w:rPr>
                <w:b/>
                <w:szCs w:val="21"/>
              </w:rPr>
              <w:t>声</w:t>
            </w:r>
          </w:p>
        </w:tc>
        <w:tc>
          <w:tcPr>
            <w:tcW w:w="1270" w:type="dxa"/>
            <w:vAlign w:val="center"/>
          </w:tcPr>
          <w:p w:rsidR="00194F28" w:rsidRDefault="00194F28" w:rsidP="00F43EAC">
            <w:pPr>
              <w:jc w:val="center"/>
              <w:rPr>
                <w:szCs w:val="21"/>
              </w:rPr>
            </w:pPr>
            <w:r>
              <w:rPr>
                <w:szCs w:val="21"/>
              </w:rPr>
              <w:t>施工期噪声</w:t>
            </w:r>
          </w:p>
        </w:tc>
        <w:tc>
          <w:tcPr>
            <w:tcW w:w="1564" w:type="dxa"/>
            <w:gridSpan w:val="2"/>
            <w:vAlign w:val="center"/>
          </w:tcPr>
          <w:p w:rsidR="00194F28" w:rsidRDefault="00194F28" w:rsidP="00F43EAC">
            <w:pPr>
              <w:snapToGrid w:val="0"/>
              <w:jc w:val="center"/>
              <w:rPr>
                <w:szCs w:val="21"/>
              </w:rPr>
            </w:pPr>
            <w:r>
              <w:rPr>
                <w:szCs w:val="21"/>
              </w:rPr>
              <w:t>施工机械噪声</w:t>
            </w:r>
          </w:p>
        </w:tc>
        <w:tc>
          <w:tcPr>
            <w:tcW w:w="2832" w:type="dxa"/>
            <w:vAlign w:val="center"/>
          </w:tcPr>
          <w:p w:rsidR="00194F28" w:rsidRDefault="00194F28" w:rsidP="00F43EAC">
            <w:pPr>
              <w:jc w:val="center"/>
              <w:rPr>
                <w:szCs w:val="21"/>
              </w:rPr>
            </w:pPr>
            <w:r>
              <w:rPr>
                <w:szCs w:val="21"/>
              </w:rPr>
              <w:t>施工单位应严格按规范操作，并作好各种机械设备的降噪措施。</w:t>
            </w:r>
          </w:p>
        </w:tc>
        <w:tc>
          <w:tcPr>
            <w:tcW w:w="2125" w:type="dxa"/>
            <w:vAlign w:val="center"/>
          </w:tcPr>
          <w:p w:rsidR="00194F28" w:rsidRDefault="00194F28" w:rsidP="00F43EAC">
            <w:pPr>
              <w:jc w:val="center"/>
              <w:rPr>
                <w:szCs w:val="21"/>
              </w:rPr>
            </w:pPr>
            <w:r>
              <w:rPr>
                <w:szCs w:val="21"/>
              </w:rPr>
              <w:t>尽量减少施工噪声对周围环境的影响。</w:t>
            </w:r>
          </w:p>
        </w:tc>
      </w:tr>
      <w:tr w:rsidR="00194F28" w:rsidTr="00F43EAC">
        <w:trPr>
          <w:trHeight w:val="551"/>
        </w:trPr>
        <w:tc>
          <w:tcPr>
            <w:tcW w:w="820" w:type="dxa"/>
            <w:vMerge/>
            <w:vAlign w:val="center"/>
          </w:tcPr>
          <w:p w:rsidR="00194F28" w:rsidRDefault="00194F28" w:rsidP="00F43EAC">
            <w:pPr>
              <w:jc w:val="center"/>
              <w:rPr>
                <w:b/>
                <w:szCs w:val="21"/>
              </w:rPr>
            </w:pPr>
          </w:p>
        </w:tc>
        <w:tc>
          <w:tcPr>
            <w:tcW w:w="1270" w:type="dxa"/>
            <w:vAlign w:val="center"/>
          </w:tcPr>
          <w:p w:rsidR="00194F28" w:rsidRDefault="00194F28" w:rsidP="00F43EAC">
            <w:pPr>
              <w:jc w:val="center"/>
              <w:rPr>
                <w:szCs w:val="21"/>
              </w:rPr>
            </w:pPr>
            <w:r>
              <w:rPr>
                <w:szCs w:val="21"/>
              </w:rPr>
              <w:t>营运期噪声</w:t>
            </w:r>
          </w:p>
        </w:tc>
        <w:tc>
          <w:tcPr>
            <w:tcW w:w="6521" w:type="dxa"/>
            <w:gridSpan w:val="4"/>
            <w:vAlign w:val="center"/>
          </w:tcPr>
          <w:p w:rsidR="00194F28" w:rsidRDefault="00194F28" w:rsidP="00F43EAC">
            <w:pPr>
              <w:snapToGrid w:val="0"/>
              <w:jc w:val="center"/>
              <w:rPr>
                <w:szCs w:val="21"/>
              </w:rPr>
            </w:pPr>
            <w:r>
              <w:rPr>
                <w:szCs w:val="21"/>
              </w:rPr>
              <w:t>控制噪声污染，减少对周围声学环境的影响，厂界噪声达到</w:t>
            </w:r>
            <w:r>
              <w:rPr>
                <w:szCs w:val="21"/>
              </w:rPr>
              <w:t>GB12348-2008</w:t>
            </w:r>
            <w:r>
              <w:rPr>
                <w:szCs w:val="21"/>
              </w:rPr>
              <w:t>《工业企业厂界环境噪声排放标准》</w:t>
            </w:r>
            <w:r>
              <w:rPr>
                <w:rFonts w:hint="eastAsia"/>
                <w:szCs w:val="21"/>
              </w:rPr>
              <w:t>中</w:t>
            </w:r>
            <w:r>
              <w:rPr>
                <w:szCs w:val="21"/>
              </w:rPr>
              <w:t>3</w:t>
            </w:r>
            <w:r>
              <w:rPr>
                <w:szCs w:val="21"/>
              </w:rPr>
              <w:t>类标准。</w:t>
            </w:r>
          </w:p>
        </w:tc>
      </w:tr>
      <w:tr w:rsidR="00194F28" w:rsidTr="00F43EAC">
        <w:trPr>
          <w:trHeight w:val="97"/>
        </w:trPr>
        <w:tc>
          <w:tcPr>
            <w:tcW w:w="820" w:type="dxa"/>
            <w:vAlign w:val="center"/>
          </w:tcPr>
          <w:p w:rsidR="00194F28" w:rsidRDefault="00194F28" w:rsidP="00F43EAC">
            <w:pPr>
              <w:jc w:val="center"/>
              <w:rPr>
                <w:b/>
                <w:bCs/>
                <w:szCs w:val="21"/>
              </w:rPr>
            </w:pPr>
            <w:r>
              <w:rPr>
                <w:b/>
                <w:szCs w:val="21"/>
              </w:rPr>
              <w:t>其他</w:t>
            </w:r>
          </w:p>
        </w:tc>
        <w:tc>
          <w:tcPr>
            <w:tcW w:w="7791" w:type="dxa"/>
            <w:gridSpan w:val="5"/>
            <w:vAlign w:val="center"/>
          </w:tcPr>
          <w:p w:rsidR="00194F28" w:rsidRDefault="00194F28" w:rsidP="00F43EAC">
            <w:pPr>
              <w:ind w:firstLineChars="150" w:firstLine="315"/>
              <w:jc w:val="center"/>
              <w:rPr>
                <w:szCs w:val="21"/>
              </w:rPr>
            </w:pPr>
            <w:r>
              <w:rPr>
                <w:szCs w:val="21"/>
              </w:rPr>
              <w:t>/</w:t>
            </w:r>
          </w:p>
        </w:tc>
      </w:tr>
      <w:tr w:rsidR="00194F28" w:rsidTr="00F43EAC">
        <w:trPr>
          <w:trHeight w:val="1822"/>
        </w:trPr>
        <w:tc>
          <w:tcPr>
            <w:tcW w:w="8611" w:type="dxa"/>
            <w:gridSpan w:val="6"/>
          </w:tcPr>
          <w:p w:rsidR="00194F28" w:rsidRDefault="00194F28" w:rsidP="00F43EAC">
            <w:pPr>
              <w:spacing w:line="360" w:lineRule="auto"/>
              <w:rPr>
                <w:b/>
                <w:sz w:val="28"/>
                <w:szCs w:val="28"/>
              </w:rPr>
            </w:pPr>
            <w:r>
              <w:rPr>
                <w:b/>
                <w:sz w:val="28"/>
                <w:szCs w:val="28"/>
              </w:rPr>
              <w:t>生态保护措施及预期效果：</w:t>
            </w:r>
          </w:p>
          <w:p w:rsidR="00194F28" w:rsidRDefault="00194F28" w:rsidP="00F43EAC">
            <w:pPr>
              <w:spacing w:line="360" w:lineRule="auto"/>
              <w:ind w:firstLineChars="200" w:firstLine="480"/>
              <w:rPr>
                <w:sz w:val="24"/>
              </w:rPr>
            </w:pPr>
            <w:r>
              <w:rPr>
                <w:sz w:val="24"/>
              </w:rPr>
              <w:t>本项目为租用</w:t>
            </w:r>
            <w:r>
              <w:rPr>
                <w:rFonts w:hint="eastAsia"/>
                <w:sz w:val="24"/>
              </w:rPr>
              <w:t>标准</w:t>
            </w:r>
            <w:r>
              <w:rPr>
                <w:sz w:val="24"/>
              </w:rPr>
              <w:t>厂房从事家具生产，施工期不涉及土建、挖方、填方、植被破坏等，对区域生态环境影响较小。</w:t>
            </w: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p w:rsidR="00194F28" w:rsidRDefault="00194F28" w:rsidP="00F43EAC">
            <w:pPr>
              <w:spacing w:line="360" w:lineRule="auto"/>
              <w:ind w:firstLineChars="200" w:firstLine="480"/>
              <w:rPr>
                <w:sz w:val="24"/>
              </w:rPr>
            </w:pPr>
          </w:p>
        </w:tc>
      </w:tr>
    </w:tbl>
    <w:p w:rsidR="00194F28" w:rsidRDefault="00194F28" w:rsidP="00194F28">
      <w:pPr>
        <w:pStyle w:val="1"/>
      </w:pPr>
      <w:r>
        <w:t>表九</w:t>
      </w:r>
      <w:r>
        <w:t xml:space="preserve"> </w:t>
      </w:r>
      <w:r>
        <w:t>结论与建议</w:t>
      </w:r>
    </w:p>
    <w:tbl>
      <w:tblPr>
        <w:tblStyle w:val="ad"/>
        <w:tblW w:w="8522"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8522"/>
      </w:tblGrid>
      <w:tr w:rsidR="00194F28" w:rsidTr="00F43EAC">
        <w:tc>
          <w:tcPr>
            <w:tcW w:w="8522" w:type="dxa"/>
            <w:tcBorders>
              <w:tl2br w:val="nil"/>
              <w:tr2bl w:val="nil"/>
            </w:tcBorders>
          </w:tcPr>
          <w:p w:rsidR="00194F28" w:rsidRDefault="00194F28" w:rsidP="00F43EAC">
            <w:pPr>
              <w:spacing w:line="440" w:lineRule="exact"/>
              <w:rPr>
                <w:b/>
                <w:bCs/>
                <w:sz w:val="24"/>
              </w:rPr>
            </w:pPr>
            <w:r>
              <w:rPr>
                <w:rFonts w:hint="eastAsia"/>
                <w:b/>
                <w:bCs/>
                <w:sz w:val="24"/>
              </w:rPr>
              <w:t>一、</w:t>
            </w:r>
            <w:r>
              <w:rPr>
                <w:b/>
                <w:bCs/>
                <w:sz w:val="24"/>
              </w:rPr>
              <w:t>结论</w:t>
            </w:r>
          </w:p>
          <w:p w:rsidR="00194F28" w:rsidRDefault="00194F28" w:rsidP="00F43EAC">
            <w:pPr>
              <w:spacing w:line="360" w:lineRule="auto"/>
              <w:ind w:firstLineChars="200" w:firstLine="480"/>
              <w:rPr>
                <w:sz w:val="24"/>
              </w:rPr>
            </w:pPr>
            <w:r>
              <w:rPr>
                <w:sz w:val="24"/>
              </w:rPr>
              <w:t>1</w:t>
            </w:r>
            <w:r>
              <w:rPr>
                <w:sz w:val="24"/>
              </w:rPr>
              <w:t>、项目概况</w:t>
            </w:r>
          </w:p>
          <w:p w:rsidR="00194F28" w:rsidRDefault="00194F28" w:rsidP="00F43EAC">
            <w:pPr>
              <w:spacing w:line="360" w:lineRule="auto"/>
              <w:ind w:firstLineChars="200" w:firstLine="480"/>
              <w:rPr>
                <w:sz w:val="24"/>
              </w:rPr>
            </w:pPr>
            <w:r>
              <w:rPr>
                <w:sz w:val="24"/>
              </w:rPr>
              <w:t>本项目为</w:t>
            </w:r>
            <w:r>
              <w:rPr>
                <w:rFonts w:hint="eastAsia"/>
                <w:sz w:val="24"/>
              </w:rPr>
              <w:t>新</w:t>
            </w:r>
            <w:r>
              <w:rPr>
                <w:sz w:val="24"/>
              </w:rPr>
              <w:t>建年产</w:t>
            </w:r>
            <w:r>
              <w:rPr>
                <w:rFonts w:hint="eastAsia"/>
                <w:sz w:val="24"/>
              </w:rPr>
              <w:t>50</w:t>
            </w:r>
            <w:r>
              <w:rPr>
                <w:sz w:val="24"/>
              </w:rPr>
              <w:t>000</w:t>
            </w:r>
            <w:r>
              <w:rPr>
                <w:sz w:val="24"/>
              </w:rPr>
              <w:t>平方米家具生产线，拟建址位于乐山市工业集中区</w:t>
            </w:r>
            <w:r>
              <w:rPr>
                <w:rFonts w:hint="eastAsia"/>
                <w:sz w:val="24"/>
              </w:rPr>
              <w:t>（景胜路</w:t>
            </w:r>
            <w:r>
              <w:rPr>
                <w:rFonts w:hint="eastAsia"/>
                <w:sz w:val="24"/>
              </w:rPr>
              <w:t>488</w:t>
            </w:r>
            <w:r>
              <w:rPr>
                <w:rFonts w:hint="eastAsia"/>
                <w:sz w:val="24"/>
              </w:rPr>
              <w:t>号）</w:t>
            </w:r>
            <w:r>
              <w:rPr>
                <w:sz w:val="24"/>
              </w:rPr>
              <w:t>，总投资为</w:t>
            </w:r>
            <w:r>
              <w:rPr>
                <w:sz w:val="24"/>
              </w:rPr>
              <w:t>70</w:t>
            </w:r>
            <w:r>
              <w:rPr>
                <w:sz w:val="24"/>
              </w:rPr>
              <w:t>万元，建设</w:t>
            </w:r>
            <w:r>
              <w:rPr>
                <w:bCs/>
                <w:sz w:val="24"/>
              </w:rPr>
              <w:t>内容</w:t>
            </w:r>
            <w:r>
              <w:rPr>
                <w:sz w:val="24"/>
              </w:rPr>
              <w:t>包括：</w:t>
            </w:r>
            <w:r>
              <w:rPr>
                <w:rFonts w:hint="eastAsia"/>
                <w:sz w:val="24"/>
              </w:rPr>
              <w:t>租用原金凤凰新能源科技有限公司部分</w:t>
            </w:r>
            <w:r>
              <w:rPr>
                <w:sz w:val="24"/>
              </w:rPr>
              <w:t>厂房</w:t>
            </w:r>
            <w:r>
              <w:rPr>
                <w:rFonts w:hint="eastAsia"/>
                <w:sz w:val="24"/>
              </w:rPr>
              <w:t>，建筑面积约</w:t>
            </w:r>
            <w:r>
              <w:rPr>
                <w:rFonts w:hint="eastAsia"/>
                <w:sz w:val="24"/>
              </w:rPr>
              <w:t>841</w:t>
            </w:r>
            <w:r>
              <w:rPr>
                <w:sz w:val="24"/>
              </w:rPr>
              <w:t>m</w:t>
            </w:r>
            <w:r>
              <w:rPr>
                <w:sz w:val="24"/>
                <w:vertAlign w:val="superscript"/>
              </w:rPr>
              <w:t>2</w:t>
            </w:r>
            <w:r>
              <w:rPr>
                <w:sz w:val="24"/>
              </w:rPr>
              <w:t>，</w:t>
            </w:r>
            <w:r>
              <w:rPr>
                <w:rFonts w:hint="eastAsia"/>
                <w:sz w:val="24"/>
              </w:rPr>
              <w:t>购置</w:t>
            </w:r>
            <w:r>
              <w:rPr>
                <w:sz w:val="24"/>
              </w:rPr>
              <w:t>全自动裁料</w:t>
            </w:r>
            <w:r>
              <w:rPr>
                <w:rFonts w:hint="eastAsia"/>
                <w:sz w:val="24"/>
              </w:rPr>
              <w:t>机</w:t>
            </w:r>
            <w:r>
              <w:rPr>
                <w:sz w:val="24"/>
              </w:rPr>
              <w:t>、全自动封边机、精</w:t>
            </w:r>
            <w:r>
              <w:rPr>
                <w:sz w:val="24"/>
              </w:rPr>
              <w:lastRenderedPageBreak/>
              <w:t>密推台锯等</w:t>
            </w:r>
            <w:r>
              <w:rPr>
                <w:rFonts w:hint="eastAsia"/>
                <w:sz w:val="24"/>
              </w:rPr>
              <w:t>设备</w:t>
            </w:r>
            <w:r>
              <w:rPr>
                <w:sz w:val="24"/>
              </w:rPr>
              <w:t>，以木质</w:t>
            </w:r>
            <w:r>
              <w:rPr>
                <w:rFonts w:hint="eastAsia"/>
                <w:sz w:val="24"/>
              </w:rPr>
              <w:t>复合</w:t>
            </w:r>
            <w:r>
              <w:rPr>
                <w:sz w:val="24"/>
              </w:rPr>
              <w:t>材料为原料设计加工生产家具，形成</w:t>
            </w:r>
            <w:r>
              <w:rPr>
                <w:rFonts w:hint="eastAsia"/>
                <w:sz w:val="24"/>
              </w:rPr>
              <w:t>年产</w:t>
            </w:r>
            <w:r>
              <w:rPr>
                <w:rFonts w:hint="eastAsia"/>
                <w:sz w:val="24"/>
              </w:rPr>
              <w:t>50000</w:t>
            </w:r>
            <w:r>
              <w:rPr>
                <w:rFonts w:hint="eastAsia"/>
                <w:sz w:val="24"/>
              </w:rPr>
              <w:t>平方米的</w:t>
            </w:r>
            <w:r>
              <w:rPr>
                <w:sz w:val="24"/>
              </w:rPr>
              <w:t>生产能力</w:t>
            </w:r>
            <w:r>
              <w:rPr>
                <w:rFonts w:hint="eastAsia"/>
                <w:sz w:val="24"/>
              </w:rPr>
              <w:t>。</w:t>
            </w:r>
            <w:r>
              <w:rPr>
                <w:sz w:val="24"/>
              </w:rPr>
              <w:t>目前</w:t>
            </w:r>
            <w:r>
              <w:rPr>
                <w:rFonts w:hint="eastAsia"/>
                <w:sz w:val="24"/>
              </w:rPr>
              <w:t>，该项目</w:t>
            </w:r>
            <w:r>
              <w:rPr>
                <w:sz w:val="24"/>
              </w:rPr>
              <w:t>已在乐山市</w:t>
            </w:r>
            <w:r>
              <w:rPr>
                <w:rFonts w:hint="eastAsia"/>
                <w:sz w:val="24"/>
              </w:rPr>
              <w:t>市中区发展</w:t>
            </w:r>
            <w:r>
              <w:rPr>
                <w:sz w:val="24"/>
              </w:rPr>
              <w:t>和改革局备案，</w:t>
            </w:r>
            <w:r>
              <w:rPr>
                <w:rFonts w:hint="eastAsia"/>
                <w:sz w:val="24"/>
              </w:rPr>
              <w:t>备案号</w:t>
            </w:r>
            <w:r>
              <w:rPr>
                <w:sz w:val="24"/>
              </w:rPr>
              <w:t>为：川投资备</w:t>
            </w:r>
            <w:r>
              <w:rPr>
                <w:sz w:val="24"/>
              </w:rPr>
              <w:t>[201</w:t>
            </w:r>
            <w:r>
              <w:rPr>
                <w:rFonts w:hint="eastAsia"/>
                <w:sz w:val="24"/>
              </w:rPr>
              <w:t>8</w:t>
            </w:r>
            <w:r>
              <w:rPr>
                <w:sz w:val="24"/>
              </w:rPr>
              <w:t>-511102-21-03-</w:t>
            </w:r>
            <w:r>
              <w:rPr>
                <w:rFonts w:hint="eastAsia"/>
                <w:sz w:val="24"/>
              </w:rPr>
              <w:t>248049</w:t>
            </w:r>
            <w:r>
              <w:rPr>
                <w:sz w:val="24"/>
              </w:rPr>
              <w:t>]FGQB-0</w:t>
            </w:r>
            <w:r>
              <w:rPr>
                <w:rFonts w:hint="eastAsia"/>
                <w:sz w:val="24"/>
              </w:rPr>
              <w:t>027</w:t>
            </w:r>
            <w:r>
              <w:rPr>
                <w:sz w:val="24"/>
              </w:rPr>
              <w:t>号</w:t>
            </w:r>
            <w:r>
              <w:rPr>
                <w:rFonts w:hint="eastAsia"/>
                <w:sz w:val="24"/>
              </w:rPr>
              <w:t>。</w:t>
            </w:r>
          </w:p>
          <w:p w:rsidR="00194F28" w:rsidRDefault="00194F28" w:rsidP="00F43EAC">
            <w:pPr>
              <w:spacing w:line="360" w:lineRule="auto"/>
              <w:ind w:firstLineChars="200" w:firstLine="480"/>
              <w:rPr>
                <w:sz w:val="24"/>
              </w:rPr>
            </w:pPr>
            <w:r>
              <w:rPr>
                <w:sz w:val="24"/>
              </w:rPr>
              <w:t>2</w:t>
            </w:r>
            <w:r>
              <w:rPr>
                <w:sz w:val="24"/>
              </w:rPr>
              <w:t>、产业政策符合性</w:t>
            </w:r>
          </w:p>
          <w:p w:rsidR="00194F28" w:rsidRDefault="00194F28" w:rsidP="00F43EAC">
            <w:pPr>
              <w:spacing w:line="360" w:lineRule="auto"/>
              <w:ind w:firstLineChars="200" w:firstLine="480"/>
              <w:rPr>
                <w:sz w:val="24"/>
              </w:rPr>
            </w:pPr>
            <w:r>
              <w:rPr>
                <w:sz w:val="24"/>
              </w:rPr>
              <w:t>本项目为</w:t>
            </w:r>
            <w:r>
              <w:rPr>
                <w:sz w:val="24"/>
              </w:rPr>
              <w:t>C2110</w:t>
            </w:r>
            <w:r>
              <w:rPr>
                <w:rFonts w:hint="eastAsia"/>
                <w:sz w:val="24"/>
              </w:rPr>
              <w:t>木质</w:t>
            </w:r>
            <w:r>
              <w:rPr>
                <w:sz w:val="24"/>
              </w:rPr>
              <w:t>家具</w:t>
            </w:r>
            <w:r>
              <w:rPr>
                <w:rFonts w:hint="eastAsia"/>
                <w:sz w:val="24"/>
              </w:rPr>
              <w:t>制造</w:t>
            </w:r>
            <w:r>
              <w:rPr>
                <w:sz w:val="24"/>
              </w:rPr>
              <w:t>，</w:t>
            </w:r>
            <w:r>
              <w:rPr>
                <w:rFonts w:hint="eastAsia"/>
                <w:sz w:val="24"/>
              </w:rPr>
              <w:t>采用以</w:t>
            </w:r>
            <w:r>
              <w:rPr>
                <w:sz w:val="24"/>
              </w:rPr>
              <w:t>木质</w:t>
            </w:r>
            <w:r>
              <w:rPr>
                <w:rFonts w:hint="eastAsia"/>
                <w:sz w:val="24"/>
              </w:rPr>
              <w:t>复合</w:t>
            </w:r>
            <w:r>
              <w:rPr>
                <w:sz w:val="24"/>
              </w:rPr>
              <w:t>材料</w:t>
            </w:r>
            <w:r>
              <w:rPr>
                <w:rFonts w:hint="eastAsia"/>
                <w:sz w:val="24"/>
              </w:rPr>
              <w:t>加工</w:t>
            </w:r>
            <w:r>
              <w:rPr>
                <w:sz w:val="24"/>
              </w:rPr>
              <w:t>而成的免漆板作为生产原料，购置设备主要包括有全自动裁料</w:t>
            </w:r>
            <w:r>
              <w:rPr>
                <w:rFonts w:hint="eastAsia"/>
                <w:sz w:val="24"/>
              </w:rPr>
              <w:t>机</w:t>
            </w:r>
            <w:r>
              <w:rPr>
                <w:sz w:val="24"/>
              </w:rPr>
              <w:t>、全自动封边机、精密推台锯等设备，建设</w:t>
            </w:r>
            <w:r>
              <w:rPr>
                <w:rFonts w:hint="eastAsia"/>
                <w:sz w:val="24"/>
              </w:rPr>
              <w:t>木质</w:t>
            </w:r>
            <w:r>
              <w:rPr>
                <w:sz w:val="24"/>
              </w:rPr>
              <w:t>免漆板家具生产线，年产</w:t>
            </w:r>
            <w:r>
              <w:rPr>
                <w:rFonts w:hint="eastAsia"/>
                <w:sz w:val="24"/>
              </w:rPr>
              <w:t>50000</w:t>
            </w:r>
            <w:r>
              <w:rPr>
                <w:rFonts w:hint="eastAsia"/>
                <w:sz w:val="24"/>
              </w:rPr>
              <w:t>平方米</w:t>
            </w:r>
            <w:r>
              <w:rPr>
                <w:sz w:val="24"/>
              </w:rPr>
              <w:t>（</w:t>
            </w:r>
            <w:r>
              <w:rPr>
                <w:rFonts w:hint="eastAsia"/>
                <w:sz w:val="24"/>
              </w:rPr>
              <w:t>投影面积</w:t>
            </w:r>
            <w:r>
              <w:rPr>
                <w:sz w:val="24"/>
              </w:rPr>
              <w:t>）</w:t>
            </w:r>
            <w:r>
              <w:rPr>
                <w:rFonts w:hint="eastAsia"/>
                <w:sz w:val="24"/>
              </w:rPr>
              <w:t>的</w:t>
            </w:r>
            <w:r>
              <w:rPr>
                <w:sz w:val="24"/>
              </w:rPr>
              <w:t>家具。</w:t>
            </w:r>
          </w:p>
          <w:p w:rsidR="00194F28" w:rsidRDefault="00194F28" w:rsidP="00F43EAC">
            <w:pPr>
              <w:spacing w:line="360" w:lineRule="auto"/>
              <w:ind w:firstLineChars="200" w:firstLine="480"/>
              <w:rPr>
                <w:sz w:val="24"/>
              </w:rPr>
            </w:pPr>
            <w:r>
              <w:rPr>
                <w:sz w:val="24"/>
              </w:rPr>
              <w:t>根据国家发改委</w:t>
            </w:r>
            <w:r>
              <w:rPr>
                <w:sz w:val="24"/>
              </w:rPr>
              <w:t>2013</w:t>
            </w:r>
            <w:r>
              <w:rPr>
                <w:sz w:val="24"/>
              </w:rPr>
              <w:t>年第</w:t>
            </w:r>
            <w:r>
              <w:rPr>
                <w:sz w:val="24"/>
              </w:rPr>
              <w:t>21</w:t>
            </w:r>
            <w:r>
              <w:rPr>
                <w:sz w:val="24"/>
              </w:rPr>
              <w:t>号令《产业结构调整指导目录》（</w:t>
            </w:r>
            <w:r>
              <w:rPr>
                <w:sz w:val="24"/>
              </w:rPr>
              <w:t>2011</w:t>
            </w:r>
            <w:r>
              <w:rPr>
                <w:sz w:val="24"/>
              </w:rPr>
              <w:t>年本）（修正），本项目</w:t>
            </w:r>
            <w:r>
              <w:rPr>
                <w:rFonts w:hint="eastAsia"/>
                <w:sz w:val="24"/>
              </w:rPr>
              <w:t>属于“第一类</w:t>
            </w:r>
            <w:r>
              <w:rPr>
                <w:sz w:val="24"/>
              </w:rPr>
              <w:t>鼓励类</w:t>
            </w:r>
            <w:r>
              <w:rPr>
                <w:rFonts w:hint="eastAsia"/>
                <w:sz w:val="24"/>
              </w:rPr>
              <w:t>”中“一</w:t>
            </w:r>
            <w:r>
              <w:rPr>
                <w:sz w:val="24"/>
              </w:rPr>
              <w:t>、农林</w:t>
            </w:r>
            <w:r>
              <w:rPr>
                <w:rFonts w:hint="eastAsia"/>
                <w:sz w:val="24"/>
              </w:rPr>
              <w:t>业”中“</w:t>
            </w:r>
            <w:r>
              <w:rPr>
                <w:rFonts w:hint="eastAsia"/>
                <w:sz w:val="24"/>
              </w:rPr>
              <w:t>53</w:t>
            </w:r>
            <w:r>
              <w:rPr>
                <w:rFonts w:hint="eastAsia"/>
                <w:sz w:val="24"/>
              </w:rPr>
              <w:t>木质复合</w:t>
            </w:r>
            <w:r>
              <w:rPr>
                <w:sz w:val="24"/>
              </w:rPr>
              <w:t>材料、竹</w:t>
            </w:r>
            <w:r>
              <w:rPr>
                <w:rFonts w:hint="eastAsia"/>
                <w:sz w:val="24"/>
              </w:rPr>
              <w:t>质工程</w:t>
            </w:r>
            <w:r>
              <w:rPr>
                <w:sz w:val="24"/>
              </w:rPr>
              <w:t>材料生产及综合利用</w:t>
            </w:r>
            <w:r>
              <w:rPr>
                <w:rFonts w:hint="eastAsia"/>
                <w:sz w:val="24"/>
              </w:rPr>
              <w:t>”。项目</w:t>
            </w:r>
            <w:r>
              <w:rPr>
                <w:sz w:val="24"/>
              </w:rPr>
              <w:t>在生产过程中</w:t>
            </w:r>
            <w:r>
              <w:rPr>
                <w:rFonts w:hint="eastAsia"/>
                <w:sz w:val="24"/>
              </w:rPr>
              <w:t>，其</w:t>
            </w:r>
            <w:r>
              <w:rPr>
                <w:sz w:val="24"/>
              </w:rPr>
              <w:t>产品主要为家具，不生产木质防火门</w:t>
            </w:r>
            <w:r>
              <w:rPr>
                <w:rFonts w:hint="eastAsia"/>
                <w:sz w:val="24"/>
              </w:rPr>
              <w:t>。</w:t>
            </w:r>
            <w:r>
              <w:rPr>
                <w:sz w:val="24"/>
              </w:rPr>
              <w:t>同时，乐山市市中区发展和改革局对本项目进行了备案，备案号为：川投资备</w:t>
            </w:r>
            <w:r>
              <w:rPr>
                <w:sz w:val="24"/>
              </w:rPr>
              <w:t>[201</w:t>
            </w:r>
            <w:r>
              <w:rPr>
                <w:rFonts w:hint="eastAsia"/>
                <w:sz w:val="24"/>
              </w:rPr>
              <w:t>8</w:t>
            </w:r>
            <w:r>
              <w:rPr>
                <w:sz w:val="24"/>
              </w:rPr>
              <w:t>-511102-21-03-</w:t>
            </w:r>
            <w:r>
              <w:rPr>
                <w:rFonts w:hint="eastAsia"/>
                <w:sz w:val="24"/>
              </w:rPr>
              <w:t>248049</w:t>
            </w:r>
            <w:r>
              <w:rPr>
                <w:sz w:val="24"/>
              </w:rPr>
              <w:t>]FGQB-0</w:t>
            </w:r>
            <w:r>
              <w:rPr>
                <w:rFonts w:hint="eastAsia"/>
                <w:sz w:val="24"/>
              </w:rPr>
              <w:t>027</w:t>
            </w:r>
            <w:r>
              <w:rPr>
                <w:sz w:val="24"/>
              </w:rPr>
              <w:t>号，同意该项目建设。</w:t>
            </w:r>
          </w:p>
          <w:p w:rsidR="00194F28" w:rsidRDefault="00194F28" w:rsidP="00F43EAC">
            <w:pPr>
              <w:spacing w:line="360" w:lineRule="auto"/>
              <w:ind w:firstLineChars="200" w:firstLine="480"/>
              <w:rPr>
                <w:sz w:val="24"/>
              </w:rPr>
            </w:pPr>
            <w:r>
              <w:rPr>
                <w:sz w:val="24"/>
              </w:rPr>
              <w:t>因此，评价认为本项目建设符合国家现行产业政策及地方产业政策发展要求。</w:t>
            </w:r>
          </w:p>
          <w:p w:rsidR="00194F28" w:rsidRDefault="00194F28" w:rsidP="00F43EAC">
            <w:pPr>
              <w:spacing w:line="360" w:lineRule="auto"/>
              <w:ind w:firstLineChars="200" w:firstLine="480"/>
              <w:rPr>
                <w:sz w:val="24"/>
              </w:rPr>
            </w:pPr>
            <w:r>
              <w:rPr>
                <w:sz w:val="24"/>
              </w:rPr>
              <w:t>3</w:t>
            </w:r>
            <w:r>
              <w:rPr>
                <w:sz w:val="24"/>
              </w:rPr>
              <w:t>、规划符合性分析</w:t>
            </w:r>
          </w:p>
          <w:p w:rsidR="00194F28" w:rsidRDefault="00194F28" w:rsidP="00F43EAC">
            <w:pPr>
              <w:spacing w:line="360" w:lineRule="auto"/>
              <w:ind w:firstLineChars="200" w:firstLine="480"/>
              <w:rPr>
                <w:sz w:val="24"/>
              </w:rPr>
            </w:pPr>
            <w:r>
              <w:rPr>
                <w:sz w:val="24"/>
              </w:rPr>
              <w:t>本项目拟建址位于乐山市工业集中区内，根据四川省环境保护厅《关于印发</w:t>
            </w:r>
            <w:r>
              <w:rPr>
                <w:sz w:val="24"/>
              </w:rPr>
              <w:t>&lt;</w:t>
            </w:r>
            <w:r>
              <w:rPr>
                <w:sz w:val="24"/>
              </w:rPr>
              <w:t>乐山市工业集中区水口</w:t>
            </w:r>
            <w:r>
              <w:rPr>
                <w:sz w:val="24"/>
              </w:rPr>
              <w:t>—</w:t>
            </w:r>
            <w:r>
              <w:rPr>
                <w:sz w:val="24"/>
              </w:rPr>
              <w:t>罗汉工业园区扩区规划环境影响报告</w:t>
            </w:r>
            <w:r>
              <w:rPr>
                <w:sz w:val="24"/>
              </w:rPr>
              <w:t>&gt;</w:t>
            </w:r>
            <w:r>
              <w:rPr>
                <w:sz w:val="24"/>
              </w:rPr>
              <w:t>审查意见的函》（川环建函</w:t>
            </w:r>
            <w:r>
              <w:rPr>
                <w:sz w:val="24"/>
              </w:rPr>
              <w:t>[2013]240</w:t>
            </w:r>
            <w:r>
              <w:rPr>
                <w:sz w:val="24"/>
              </w:rPr>
              <w:t>号），该园区规划总面积</w:t>
            </w:r>
            <w:r>
              <w:rPr>
                <w:sz w:val="24"/>
              </w:rPr>
              <w:t>11.89m</w:t>
            </w:r>
            <w:r>
              <w:rPr>
                <w:sz w:val="24"/>
                <w:vertAlign w:val="superscript"/>
              </w:rPr>
              <w:t>2</w:t>
            </w:r>
            <w:r>
              <w:rPr>
                <w:sz w:val="24"/>
              </w:rPr>
              <w:t>，东至苏沙路，南至罗汉镇与沙湾交界处，西至老鹰岩山脚，北至水口镇石羊村，其产业定位为：医药、新型建材、机械制造、精细化工</w:t>
            </w:r>
            <w:r>
              <w:rPr>
                <w:rFonts w:hint="eastAsia"/>
                <w:sz w:val="24"/>
              </w:rPr>
              <w:t>，其中</w:t>
            </w:r>
            <w:r>
              <w:rPr>
                <w:sz w:val="24"/>
              </w:rPr>
              <w:t>鼓励进入规划区行业名录：（</w:t>
            </w:r>
            <w:r>
              <w:rPr>
                <w:sz w:val="24"/>
              </w:rPr>
              <w:t>1</w:t>
            </w:r>
            <w:r>
              <w:rPr>
                <w:sz w:val="24"/>
              </w:rPr>
              <w:t>）符合园区主导产业和功能区分的项目；（</w:t>
            </w:r>
            <w:r>
              <w:rPr>
                <w:sz w:val="24"/>
              </w:rPr>
              <w:t>2</w:t>
            </w:r>
            <w:r>
              <w:rPr>
                <w:sz w:val="24"/>
              </w:rPr>
              <w:t>）主导产业或重要项目的上下游企业，或有利于区域实现循环经济和可持续发展的企业，若与规划区或片区主页发展不形成交叉影响，鼓励其发展</w:t>
            </w:r>
            <w:r>
              <w:rPr>
                <w:rFonts w:hint="eastAsia"/>
                <w:sz w:val="24"/>
              </w:rPr>
              <w:t>。禁止</w:t>
            </w:r>
            <w:r>
              <w:rPr>
                <w:sz w:val="24"/>
              </w:rPr>
              <w:t>类名录：（</w:t>
            </w:r>
            <w:r>
              <w:rPr>
                <w:rFonts w:hint="eastAsia"/>
                <w:sz w:val="24"/>
              </w:rPr>
              <w:t>1</w:t>
            </w:r>
            <w:r>
              <w:rPr>
                <w:sz w:val="24"/>
              </w:rPr>
              <w:t>）</w:t>
            </w:r>
            <w:r>
              <w:rPr>
                <w:rFonts w:hint="eastAsia"/>
                <w:sz w:val="24"/>
              </w:rPr>
              <w:t>不符合</w:t>
            </w:r>
            <w:r>
              <w:rPr>
                <w:sz w:val="24"/>
              </w:rPr>
              <w:t>国家现行产业政策的相关项目</w:t>
            </w:r>
            <w:r>
              <w:rPr>
                <w:rFonts w:hint="eastAsia"/>
                <w:sz w:val="24"/>
              </w:rPr>
              <w:t>；（</w:t>
            </w:r>
            <w:r>
              <w:rPr>
                <w:rFonts w:hint="eastAsia"/>
                <w:sz w:val="24"/>
              </w:rPr>
              <w:t>2</w:t>
            </w:r>
            <w:r>
              <w:rPr>
                <w:rFonts w:hint="eastAsia"/>
                <w:sz w:val="24"/>
              </w:rPr>
              <w:t>）新建</w:t>
            </w:r>
            <w:r>
              <w:rPr>
                <w:sz w:val="24"/>
              </w:rPr>
              <w:t>水泥、冶炼、石墨及碳素制品</w:t>
            </w:r>
            <w:r>
              <w:rPr>
                <w:rFonts w:hint="eastAsia"/>
                <w:sz w:val="24"/>
              </w:rPr>
              <w:t>、</w:t>
            </w:r>
            <w:r>
              <w:rPr>
                <w:sz w:val="24"/>
              </w:rPr>
              <w:t>焦化等大气污染物排放量大的项目；</w:t>
            </w:r>
            <w:r>
              <w:rPr>
                <w:rFonts w:hint="eastAsia"/>
                <w:sz w:val="24"/>
              </w:rPr>
              <w:t>制药</w:t>
            </w:r>
            <w:r>
              <w:rPr>
                <w:sz w:val="24"/>
              </w:rPr>
              <w:t>行业中异味气体排放量大、难以自理</w:t>
            </w:r>
            <w:r>
              <w:rPr>
                <w:rFonts w:hint="eastAsia"/>
                <w:sz w:val="24"/>
              </w:rPr>
              <w:t>、</w:t>
            </w:r>
            <w:r>
              <w:rPr>
                <w:sz w:val="24"/>
              </w:rPr>
              <w:t>对周围城镇形成污染性影响的项目；（</w:t>
            </w:r>
            <w:r>
              <w:rPr>
                <w:rFonts w:hint="eastAsia"/>
                <w:sz w:val="24"/>
              </w:rPr>
              <w:t>3</w:t>
            </w:r>
            <w:r>
              <w:rPr>
                <w:sz w:val="24"/>
              </w:rPr>
              <w:t>）</w:t>
            </w:r>
            <w:r>
              <w:rPr>
                <w:rFonts w:hint="eastAsia"/>
                <w:sz w:val="24"/>
              </w:rPr>
              <w:t>新建</w:t>
            </w:r>
            <w:r>
              <w:rPr>
                <w:sz w:val="24"/>
              </w:rPr>
              <w:t>生猪屠宰、制浆造纸、印染、制革、农药等水污染物排放量大的项目</w:t>
            </w:r>
            <w:r>
              <w:rPr>
                <w:rFonts w:hint="eastAsia"/>
                <w:sz w:val="24"/>
              </w:rPr>
              <w:t>；（</w:t>
            </w:r>
            <w:r>
              <w:rPr>
                <w:rFonts w:hint="eastAsia"/>
                <w:sz w:val="24"/>
              </w:rPr>
              <w:t>4</w:t>
            </w:r>
            <w:r>
              <w:rPr>
                <w:rFonts w:hint="eastAsia"/>
                <w:sz w:val="24"/>
              </w:rPr>
              <w:t>）禁止</w:t>
            </w:r>
            <w:r>
              <w:rPr>
                <w:sz w:val="24"/>
              </w:rPr>
              <w:t>技术落后，项目清洁生产水平不能达到行业清洁生产标准二级标准要求或低于全国同类企业</w:t>
            </w:r>
            <w:r>
              <w:rPr>
                <w:rFonts w:hint="eastAsia"/>
                <w:sz w:val="24"/>
              </w:rPr>
              <w:t>平均</w:t>
            </w:r>
            <w:r>
              <w:rPr>
                <w:sz w:val="24"/>
              </w:rPr>
              <w:t>清洁生产水平的项目。允许类名录：不属于上述鼓励类、禁止</w:t>
            </w:r>
            <w:r>
              <w:rPr>
                <w:sz w:val="24"/>
              </w:rPr>
              <w:lastRenderedPageBreak/>
              <w:t>类，选址</w:t>
            </w:r>
            <w:r>
              <w:rPr>
                <w:rFonts w:hint="eastAsia"/>
                <w:sz w:val="24"/>
              </w:rPr>
              <w:t>与</w:t>
            </w:r>
            <w:r>
              <w:rPr>
                <w:sz w:val="24"/>
              </w:rPr>
              <w:t>周边环境相容的其他项目。</w:t>
            </w:r>
          </w:p>
          <w:p w:rsidR="00194F28" w:rsidRDefault="00194F28" w:rsidP="00F43EAC">
            <w:pPr>
              <w:spacing w:line="360" w:lineRule="auto"/>
              <w:ind w:firstLineChars="200" w:firstLine="480"/>
              <w:rPr>
                <w:sz w:val="24"/>
              </w:rPr>
            </w:pPr>
            <w:r>
              <w:rPr>
                <w:rFonts w:hint="eastAsia"/>
                <w:sz w:val="24"/>
              </w:rPr>
              <w:t>本项目</w:t>
            </w:r>
            <w:r>
              <w:rPr>
                <w:sz w:val="24"/>
              </w:rPr>
              <w:t>为</w:t>
            </w:r>
            <w:r>
              <w:rPr>
                <w:rFonts w:hint="eastAsia"/>
                <w:sz w:val="24"/>
              </w:rPr>
              <w:t>新建</w:t>
            </w:r>
            <w:r>
              <w:rPr>
                <w:sz w:val="24"/>
              </w:rPr>
              <w:t>年产</w:t>
            </w:r>
            <w:r>
              <w:rPr>
                <w:rFonts w:hint="eastAsia"/>
                <w:sz w:val="24"/>
              </w:rPr>
              <w:t>50000</w:t>
            </w:r>
            <w:r>
              <w:rPr>
                <w:rFonts w:hint="eastAsia"/>
                <w:sz w:val="24"/>
              </w:rPr>
              <w:t>平方米</w:t>
            </w:r>
            <w:r>
              <w:rPr>
                <w:sz w:val="24"/>
              </w:rPr>
              <w:t>家具生产线</w:t>
            </w:r>
            <w:r>
              <w:rPr>
                <w:rFonts w:hint="eastAsia"/>
                <w:sz w:val="24"/>
              </w:rPr>
              <w:t>，</w:t>
            </w:r>
            <w:r>
              <w:rPr>
                <w:sz w:val="24"/>
              </w:rPr>
              <w:t>拟选址于乐山市工业集中区</w:t>
            </w:r>
            <w:r>
              <w:rPr>
                <w:rFonts w:hint="eastAsia"/>
                <w:sz w:val="24"/>
              </w:rPr>
              <w:t>内景胜路</w:t>
            </w:r>
            <w:r>
              <w:rPr>
                <w:rFonts w:hint="eastAsia"/>
                <w:sz w:val="24"/>
              </w:rPr>
              <w:t>488</w:t>
            </w:r>
            <w:r>
              <w:rPr>
                <w:rFonts w:hint="eastAsia"/>
                <w:sz w:val="24"/>
              </w:rPr>
              <w:t>号，租用</w:t>
            </w:r>
            <w:r>
              <w:rPr>
                <w:sz w:val="24"/>
              </w:rPr>
              <w:t>厂房</w:t>
            </w:r>
            <w:r>
              <w:rPr>
                <w:rFonts w:hint="eastAsia"/>
                <w:sz w:val="24"/>
              </w:rPr>
              <w:t>841</w:t>
            </w:r>
            <w:r>
              <w:rPr>
                <w:sz w:val="24"/>
              </w:rPr>
              <w:t>m</w:t>
            </w:r>
            <w:r>
              <w:rPr>
                <w:sz w:val="24"/>
                <w:vertAlign w:val="superscript"/>
              </w:rPr>
              <w:t>2</w:t>
            </w:r>
            <w:r>
              <w:rPr>
                <w:rFonts w:hint="eastAsia"/>
                <w:sz w:val="24"/>
              </w:rPr>
              <w:t>，</w:t>
            </w:r>
            <w:r>
              <w:rPr>
                <w:sz w:val="24"/>
              </w:rPr>
              <w:t>从事以</w:t>
            </w:r>
            <w:r>
              <w:rPr>
                <w:rFonts w:hint="eastAsia"/>
                <w:sz w:val="24"/>
              </w:rPr>
              <w:t>木质复</w:t>
            </w:r>
            <w:r>
              <w:rPr>
                <w:sz w:val="24"/>
              </w:rPr>
              <w:t>合材料为原料</w:t>
            </w:r>
            <w:r>
              <w:rPr>
                <w:rFonts w:hint="eastAsia"/>
                <w:sz w:val="24"/>
              </w:rPr>
              <w:t>生产</w:t>
            </w:r>
            <w:r>
              <w:rPr>
                <w:sz w:val="24"/>
              </w:rPr>
              <w:t>加工家具，</w:t>
            </w:r>
            <w:r>
              <w:rPr>
                <w:rFonts w:hint="eastAsia"/>
                <w:sz w:val="24"/>
              </w:rPr>
              <w:t>形成</w:t>
            </w:r>
            <w:r>
              <w:rPr>
                <w:sz w:val="24"/>
              </w:rPr>
              <w:t>年产量为</w:t>
            </w:r>
            <w:r>
              <w:rPr>
                <w:rFonts w:hint="eastAsia"/>
                <w:sz w:val="24"/>
              </w:rPr>
              <w:t>50000</w:t>
            </w:r>
            <w:r>
              <w:rPr>
                <w:sz w:val="24"/>
              </w:rPr>
              <w:t>m</w:t>
            </w:r>
            <w:r>
              <w:rPr>
                <w:sz w:val="24"/>
                <w:vertAlign w:val="superscript"/>
              </w:rPr>
              <w:t>2</w:t>
            </w:r>
            <w:r>
              <w:rPr>
                <w:rFonts w:hint="eastAsia"/>
                <w:sz w:val="24"/>
              </w:rPr>
              <w:t>的生产</w:t>
            </w:r>
            <w:r>
              <w:rPr>
                <w:sz w:val="24"/>
              </w:rPr>
              <w:t>能力</w:t>
            </w:r>
            <w:r>
              <w:rPr>
                <w:rFonts w:hint="eastAsia"/>
                <w:sz w:val="24"/>
              </w:rPr>
              <w:t>。本项目建设符合园区主导产业，有利于区域实现循环经济和可持续发展，属于鼓励进入规划区行业</w:t>
            </w:r>
            <w:r>
              <w:rPr>
                <w:sz w:val="24"/>
              </w:rPr>
              <w:t>。同时</w:t>
            </w:r>
            <w:r>
              <w:rPr>
                <w:rFonts w:hint="eastAsia"/>
                <w:sz w:val="24"/>
              </w:rPr>
              <w:t>，项目已向乐山市工业集中区管理委员会提出入园申请，园区已同意本项目入园（见附件）。</w:t>
            </w:r>
          </w:p>
          <w:p w:rsidR="00194F28" w:rsidRDefault="00194F28" w:rsidP="00F43EAC">
            <w:pPr>
              <w:spacing w:line="360" w:lineRule="auto"/>
              <w:ind w:firstLineChars="200" w:firstLine="480"/>
              <w:rPr>
                <w:sz w:val="24"/>
              </w:rPr>
            </w:pPr>
            <w:r>
              <w:rPr>
                <w:sz w:val="24"/>
              </w:rPr>
              <w:t>综上所述，评价认为本项目符合乐山市工业集中区规划要求。</w:t>
            </w:r>
          </w:p>
          <w:p w:rsidR="00194F28" w:rsidRDefault="00194F28" w:rsidP="00F43EAC">
            <w:pPr>
              <w:spacing w:line="360" w:lineRule="auto"/>
              <w:ind w:firstLineChars="200" w:firstLine="480"/>
              <w:rPr>
                <w:sz w:val="24"/>
              </w:rPr>
            </w:pPr>
            <w:r>
              <w:rPr>
                <w:sz w:val="24"/>
              </w:rPr>
              <w:t>4</w:t>
            </w:r>
            <w:r>
              <w:rPr>
                <w:sz w:val="24"/>
              </w:rPr>
              <w:t>、厂址选址合理性</w:t>
            </w:r>
          </w:p>
          <w:p w:rsidR="00194F28" w:rsidRDefault="00194F28" w:rsidP="00F43EAC">
            <w:pPr>
              <w:spacing w:line="360" w:lineRule="auto"/>
              <w:ind w:firstLineChars="200" w:firstLine="480"/>
              <w:rPr>
                <w:sz w:val="24"/>
              </w:rPr>
            </w:pPr>
            <w:r>
              <w:rPr>
                <w:sz w:val="24"/>
              </w:rPr>
              <w:t>本项目为</w:t>
            </w:r>
            <w:r>
              <w:rPr>
                <w:rFonts w:hint="eastAsia"/>
                <w:sz w:val="24"/>
              </w:rPr>
              <w:t>新</w:t>
            </w:r>
            <w:r>
              <w:rPr>
                <w:sz w:val="24"/>
              </w:rPr>
              <w:t>建年产</w:t>
            </w:r>
            <w:r>
              <w:rPr>
                <w:rFonts w:hint="eastAsia"/>
                <w:sz w:val="24"/>
              </w:rPr>
              <w:t>50</w:t>
            </w:r>
            <w:r>
              <w:rPr>
                <w:sz w:val="24"/>
              </w:rPr>
              <w:t>000</w:t>
            </w:r>
            <w:r>
              <w:rPr>
                <w:sz w:val="24"/>
              </w:rPr>
              <w:t>平方米家具生产线，项目拟建址位于乐山市工业集中区内，其选址合理性分析如下：</w:t>
            </w:r>
          </w:p>
          <w:p w:rsidR="00194F28" w:rsidRDefault="00194F28" w:rsidP="00F43EAC">
            <w:pPr>
              <w:spacing w:line="360" w:lineRule="auto"/>
              <w:ind w:firstLineChars="200" w:firstLine="480"/>
              <w:rPr>
                <w:sz w:val="24"/>
              </w:rPr>
            </w:pPr>
            <w:r>
              <w:rPr>
                <w:sz w:val="24"/>
              </w:rPr>
              <w:t>（</w:t>
            </w:r>
            <w:r>
              <w:rPr>
                <w:sz w:val="24"/>
              </w:rPr>
              <w:t>1</w:t>
            </w:r>
            <w:r>
              <w:rPr>
                <w:sz w:val="24"/>
              </w:rPr>
              <w:t>）根据四川省环境保护厅《关于印发</w:t>
            </w:r>
            <w:r>
              <w:rPr>
                <w:sz w:val="24"/>
              </w:rPr>
              <w:t>&lt;</w:t>
            </w:r>
            <w:r>
              <w:rPr>
                <w:sz w:val="24"/>
              </w:rPr>
              <w:t>乐山市工业集中区水口</w:t>
            </w:r>
            <w:r>
              <w:rPr>
                <w:sz w:val="24"/>
              </w:rPr>
              <w:t>-</w:t>
            </w:r>
            <w:r>
              <w:rPr>
                <w:sz w:val="24"/>
              </w:rPr>
              <w:t>罗汉工业园区扩区规划环境影响报告书</w:t>
            </w:r>
            <w:r>
              <w:rPr>
                <w:sz w:val="24"/>
              </w:rPr>
              <w:t>&gt;</w:t>
            </w:r>
            <w:r>
              <w:rPr>
                <w:sz w:val="24"/>
              </w:rPr>
              <w:t>审查意见的函》（川环建函</w:t>
            </w:r>
            <w:r>
              <w:rPr>
                <w:sz w:val="24"/>
              </w:rPr>
              <w:t>[2013]240</w:t>
            </w:r>
            <w:r>
              <w:rPr>
                <w:sz w:val="24"/>
              </w:rPr>
              <w:t>号），本项目属于</w:t>
            </w:r>
            <w:r>
              <w:rPr>
                <w:rFonts w:hint="eastAsia"/>
                <w:sz w:val="24"/>
              </w:rPr>
              <w:t>其中允许</w:t>
            </w:r>
            <w:r>
              <w:rPr>
                <w:sz w:val="24"/>
              </w:rPr>
              <w:t>类项目，符合园区产业定位，符合园区规划要求。</w:t>
            </w:r>
          </w:p>
          <w:p w:rsidR="00194F28" w:rsidRDefault="00194F28" w:rsidP="00F43EAC">
            <w:pPr>
              <w:spacing w:line="360" w:lineRule="auto"/>
              <w:ind w:firstLineChars="200" w:firstLine="480"/>
              <w:rPr>
                <w:sz w:val="24"/>
              </w:rPr>
            </w:pPr>
            <w:r>
              <w:rPr>
                <w:sz w:val="24"/>
              </w:rPr>
              <w:t>（</w:t>
            </w:r>
            <w:r>
              <w:rPr>
                <w:sz w:val="24"/>
              </w:rPr>
              <w:t>2</w:t>
            </w:r>
            <w:r>
              <w:rPr>
                <w:sz w:val="24"/>
              </w:rPr>
              <w:t>）厂址周围</w:t>
            </w:r>
            <w:r>
              <w:rPr>
                <w:sz w:val="24"/>
              </w:rPr>
              <w:t>2km</w:t>
            </w:r>
            <w:r>
              <w:rPr>
                <w:sz w:val="24"/>
              </w:rPr>
              <w:t>范围内无自然保护区、世界文化和自然遗产地、无风景名胜区、森林公园、地质公园、重要湿地、原始天然林、珍稀濒危野生动植物天然集中分布区等环境敏感区域。</w:t>
            </w:r>
          </w:p>
          <w:p w:rsidR="00194F28" w:rsidRDefault="00194F28" w:rsidP="00F43EAC">
            <w:pPr>
              <w:spacing w:line="360" w:lineRule="auto"/>
              <w:ind w:firstLineChars="200" w:firstLine="480"/>
              <w:rPr>
                <w:sz w:val="24"/>
              </w:rPr>
            </w:pPr>
            <w:r>
              <w:rPr>
                <w:sz w:val="24"/>
              </w:rPr>
              <w:t>（</w:t>
            </w:r>
            <w:r>
              <w:rPr>
                <w:sz w:val="24"/>
              </w:rPr>
              <w:t>3</w:t>
            </w:r>
            <w:r>
              <w:rPr>
                <w:sz w:val="24"/>
              </w:rPr>
              <w:t>）项目</w:t>
            </w:r>
            <w:r>
              <w:rPr>
                <w:rFonts w:hint="eastAsia"/>
                <w:sz w:val="24"/>
              </w:rPr>
              <w:t>南面</w:t>
            </w:r>
            <w:r>
              <w:rPr>
                <w:sz w:val="24"/>
              </w:rPr>
              <w:t>紧邻园区公路，交通较为便利。</w:t>
            </w:r>
          </w:p>
          <w:p w:rsidR="00194F28" w:rsidRDefault="00194F28" w:rsidP="00F43EAC">
            <w:pPr>
              <w:spacing w:line="360" w:lineRule="auto"/>
              <w:ind w:firstLineChars="200" w:firstLine="480"/>
              <w:rPr>
                <w:sz w:val="24"/>
              </w:rPr>
            </w:pPr>
            <w:r>
              <w:rPr>
                <w:sz w:val="24"/>
              </w:rPr>
              <w:t>（</w:t>
            </w:r>
            <w:r>
              <w:rPr>
                <w:sz w:val="24"/>
              </w:rPr>
              <w:t>4</w:t>
            </w:r>
            <w:r>
              <w:rPr>
                <w:sz w:val="24"/>
              </w:rPr>
              <w:t>）乐山市工业集中区</w:t>
            </w:r>
            <w:r>
              <w:rPr>
                <w:rFonts w:hint="eastAsia"/>
                <w:sz w:val="24"/>
              </w:rPr>
              <w:t>标准</w:t>
            </w:r>
            <w:r>
              <w:rPr>
                <w:sz w:val="24"/>
              </w:rPr>
              <w:t>厂房内基础设施完备，能够满足本项目生产需求。</w:t>
            </w:r>
          </w:p>
          <w:p w:rsidR="00194F28" w:rsidRDefault="00194F28" w:rsidP="00F43EAC">
            <w:pPr>
              <w:spacing w:line="360" w:lineRule="auto"/>
              <w:ind w:firstLineChars="200" w:firstLine="480"/>
              <w:rPr>
                <w:sz w:val="24"/>
              </w:rPr>
            </w:pPr>
            <w:r>
              <w:rPr>
                <w:rFonts w:hint="eastAsia"/>
                <w:sz w:val="24"/>
              </w:rPr>
              <w:t>（</w:t>
            </w:r>
            <w:r>
              <w:rPr>
                <w:rFonts w:hint="eastAsia"/>
                <w:sz w:val="24"/>
              </w:rPr>
              <w:t>5</w:t>
            </w:r>
            <w:r>
              <w:rPr>
                <w:rFonts w:hint="eastAsia"/>
                <w:sz w:val="24"/>
              </w:rPr>
              <w:t>）项目拟建址周边均为工业企业，包括铭平方塑料制品科技有限公司、豪森锅具有限公司、恒峰华邦生物科技有限公司、乐山嘉城建筑公司，根据查阅相关资料，本项目不在上述企业卫生防护距离内，同时，本项目所划定的卫生防护距离内不存在环境敏感目标。</w:t>
            </w:r>
          </w:p>
          <w:p w:rsidR="00194F28" w:rsidRDefault="00194F28" w:rsidP="00F43EAC">
            <w:r>
              <w:rPr>
                <w:sz w:val="24"/>
              </w:rPr>
              <w:t>综上所述，本项目从规划符合、基础设施等方面分析，本项目选址具有合理性。</w:t>
            </w:r>
          </w:p>
          <w:p w:rsidR="00194F28" w:rsidRDefault="00194F28" w:rsidP="00F43EAC"/>
          <w:p w:rsidR="00194F28" w:rsidRDefault="00194F28" w:rsidP="00F43EAC">
            <w:pPr>
              <w:spacing w:line="360" w:lineRule="auto"/>
              <w:ind w:firstLineChars="200" w:firstLine="480"/>
              <w:rPr>
                <w:bCs/>
                <w:sz w:val="24"/>
              </w:rPr>
            </w:pPr>
            <w:r>
              <w:rPr>
                <w:bCs/>
                <w:sz w:val="24"/>
              </w:rPr>
              <w:t>5</w:t>
            </w:r>
            <w:r>
              <w:rPr>
                <w:bCs/>
                <w:sz w:val="24"/>
              </w:rPr>
              <w:t>、环境现状评价结论</w:t>
            </w:r>
          </w:p>
          <w:p w:rsidR="00194F28" w:rsidRDefault="00194F28" w:rsidP="00F43EAC">
            <w:pPr>
              <w:spacing w:line="360" w:lineRule="auto"/>
              <w:ind w:firstLineChars="200" w:firstLine="480"/>
              <w:rPr>
                <w:sz w:val="24"/>
              </w:rPr>
            </w:pPr>
            <w:r>
              <w:rPr>
                <w:sz w:val="24"/>
              </w:rPr>
              <w:t>根据监测结果，本项目所在区</w:t>
            </w:r>
            <w:r>
              <w:rPr>
                <w:sz w:val="24"/>
              </w:rPr>
              <w:t>NO</w:t>
            </w:r>
            <w:r>
              <w:rPr>
                <w:sz w:val="24"/>
                <w:vertAlign w:val="subscript"/>
              </w:rPr>
              <w:t>2</w:t>
            </w:r>
            <w:r>
              <w:rPr>
                <w:sz w:val="24"/>
              </w:rPr>
              <w:t>、</w:t>
            </w:r>
            <w:r>
              <w:rPr>
                <w:sz w:val="24"/>
              </w:rPr>
              <w:t>SO</w:t>
            </w:r>
            <w:r>
              <w:rPr>
                <w:sz w:val="24"/>
                <w:vertAlign w:val="subscript"/>
              </w:rPr>
              <w:t>2</w:t>
            </w:r>
            <w:r>
              <w:rPr>
                <w:sz w:val="24"/>
              </w:rPr>
              <w:t>、</w:t>
            </w:r>
            <w:r>
              <w:rPr>
                <w:sz w:val="24"/>
              </w:rPr>
              <w:t>TSP</w:t>
            </w:r>
            <w:r>
              <w:rPr>
                <w:rFonts w:hint="eastAsia"/>
                <w:sz w:val="24"/>
              </w:rPr>
              <w:t>、</w:t>
            </w:r>
            <w:r>
              <w:rPr>
                <w:rFonts w:hint="eastAsia"/>
                <w:sz w:val="24"/>
              </w:rPr>
              <w:t>PM</w:t>
            </w:r>
            <w:r>
              <w:rPr>
                <w:rFonts w:hint="eastAsia"/>
                <w:sz w:val="24"/>
                <w:vertAlign w:val="subscript"/>
              </w:rPr>
              <w:t>10</w:t>
            </w:r>
            <w:r>
              <w:rPr>
                <w:sz w:val="24"/>
              </w:rPr>
              <w:t>等的浓度值均低于《环境空气质量标准》（</w:t>
            </w:r>
            <w:r>
              <w:rPr>
                <w:sz w:val="24"/>
              </w:rPr>
              <w:t>GB3095-2012</w:t>
            </w:r>
            <w:r>
              <w:rPr>
                <w:sz w:val="24"/>
              </w:rPr>
              <w:t>）二类标准限值，区域空气质量现状较好。</w:t>
            </w:r>
          </w:p>
          <w:p w:rsidR="00194F28" w:rsidRDefault="00194F28" w:rsidP="00F43EAC">
            <w:pPr>
              <w:spacing w:line="360" w:lineRule="auto"/>
              <w:ind w:firstLineChars="200" w:firstLine="480"/>
              <w:rPr>
                <w:sz w:val="24"/>
              </w:rPr>
            </w:pPr>
            <w:r>
              <w:rPr>
                <w:sz w:val="24"/>
              </w:rPr>
              <w:t>根据</w:t>
            </w:r>
            <w:r>
              <w:rPr>
                <w:rFonts w:hint="eastAsia"/>
                <w:sz w:val="24"/>
              </w:rPr>
              <w:t>乐山市地表水</w:t>
            </w:r>
            <w:r>
              <w:rPr>
                <w:sz w:val="24"/>
              </w:rPr>
              <w:t>水质质量月报（</w:t>
            </w:r>
            <w:r>
              <w:rPr>
                <w:rFonts w:hint="eastAsia"/>
                <w:sz w:val="24"/>
              </w:rPr>
              <w:t>2017</w:t>
            </w:r>
            <w:r>
              <w:rPr>
                <w:rFonts w:hint="eastAsia"/>
                <w:sz w:val="24"/>
              </w:rPr>
              <w:t>年</w:t>
            </w:r>
            <w:r>
              <w:rPr>
                <w:rFonts w:hint="eastAsia"/>
                <w:sz w:val="24"/>
              </w:rPr>
              <w:t>06</w:t>
            </w:r>
            <w:r>
              <w:rPr>
                <w:rFonts w:hint="eastAsia"/>
                <w:sz w:val="24"/>
              </w:rPr>
              <w:t>月</w:t>
            </w:r>
            <w:r>
              <w:rPr>
                <w:sz w:val="24"/>
              </w:rPr>
              <w:t>）监测数据可知，项目所在</w:t>
            </w:r>
            <w:r>
              <w:rPr>
                <w:sz w:val="24"/>
              </w:rPr>
              <w:lastRenderedPageBreak/>
              <w:t>区域大渡河的水质符合《地表水环境质量标准》（</w:t>
            </w:r>
            <w:r>
              <w:rPr>
                <w:sz w:val="24"/>
              </w:rPr>
              <w:t>GB3838-2002</w:t>
            </w:r>
            <w:r>
              <w:rPr>
                <w:sz w:val="24"/>
              </w:rPr>
              <w:t>）中</w:t>
            </w:r>
            <w:r>
              <w:rPr>
                <w:rFonts w:ascii="宋体" w:hAnsi="宋体" w:cs="宋体" w:hint="eastAsia"/>
                <w:sz w:val="24"/>
              </w:rPr>
              <w:t>Ⅲ</w:t>
            </w:r>
            <w:r>
              <w:rPr>
                <w:sz w:val="24"/>
              </w:rPr>
              <w:t>类水域标准限值，地表水环境质量较好</w:t>
            </w:r>
          </w:p>
          <w:p w:rsidR="00194F28" w:rsidRDefault="00194F28" w:rsidP="00F43EAC">
            <w:pPr>
              <w:spacing w:line="360" w:lineRule="auto"/>
              <w:ind w:firstLineChars="200" w:firstLine="480"/>
              <w:rPr>
                <w:sz w:val="24"/>
              </w:rPr>
            </w:pPr>
            <w:r>
              <w:rPr>
                <w:sz w:val="24"/>
              </w:rPr>
              <w:t>根据</w:t>
            </w:r>
            <w:r>
              <w:rPr>
                <w:rFonts w:hint="eastAsia"/>
                <w:sz w:val="24"/>
              </w:rPr>
              <w:t>监测</w:t>
            </w:r>
            <w:r>
              <w:rPr>
                <w:sz w:val="24"/>
              </w:rPr>
              <w:t>结果，本项目拟建区域声学环境质量现状较好。能够达到</w:t>
            </w:r>
            <w:r>
              <w:rPr>
                <w:bCs/>
                <w:sz w:val="24"/>
              </w:rPr>
              <w:t>《声环境质量标准》</w:t>
            </w:r>
            <w:r>
              <w:rPr>
                <w:sz w:val="24"/>
              </w:rPr>
              <w:t>（</w:t>
            </w:r>
            <w:r>
              <w:rPr>
                <w:sz w:val="24"/>
              </w:rPr>
              <w:t>GB3096-2008</w:t>
            </w:r>
            <w:r>
              <w:rPr>
                <w:sz w:val="24"/>
              </w:rPr>
              <w:t>）的</w:t>
            </w:r>
            <w:r>
              <w:rPr>
                <w:sz w:val="24"/>
              </w:rPr>
              <w:t>3</w:t>
            </w:r>
            <w:r>
              <w:rPr>
                <w:sz w:val="24"/>
              </w:rPr>
              <w:t>类标准要求。</w:t>
            </w:r>
          </w:p>
          <w:p w:rsidR="00194F28" w:rsidRDefault="00194F28" w:rsidP="00F43EAC">
            <w:pPr>
              <w:spacing w:line="360" w:lineRule="auto"/>
              <w:ind w:firstLineChars="200" w:firstLine="480"/>
              <w:rPr>
                <w:bCs/>
                <w:sz w:val="24"/>
              </w:rPr>
            </w:pPr>
            <w:r>
              <w:rPr>
                <w:bCs/>
                <w:sz w:val="24"/>
              </w:rPr>
              <w:t>6</w:t>
            </w:r>
            <w:r>
              <w:rPr>
                <w:bCs/>
                <w:sz w:val="24"/>
              </w:rPr>
              <w:t>、对环境的影响分析</w:t>
            </w:r>
          </w:p>
          <w:p w:rsidR="00194F28" w:rsidRDefault="00194F28" w:rsidP="00F43EAC">
            <w:pPr>
              <w:spacing w:line="360" w:lineRule="auto"/>
              <w:ind w:firstLineChars="200" w:firstLine="480"/>
              <w:rPr>
                <w:bCs/>
                <w:sz w:val="24"/>
              </w:rPr>
            </w:pPr>
            <w:r>
              <w:rPr>
                <w:bCs/>
                <w:sz w:val="24"/>
              </w:rPr>
              <w:t>（</w:t>
            </w:r>
            <w:r>
              <w:rPr>
                <w:bCs/>
                <w:sz w:val="24"/>
              </w:rPr>
              <w:t>1</w:t>
            </w:r>
            <w:r>
              <w:rPr>
                <w:bCs/>
                <w:sz w:val="24"/>
              </w:rPr>
              <w:t>）施工期环境影响简要分析</w:t>
            </w:r>
          </w:p>
          <w:p w:rsidR="00194F28" w:rsidRDefault="00194F28" w:rsidP="00F43EAC">
            <w:pPr>
              <w:spacing w:line="360" w:lineRule="auto"/>
              <w:ind w:firstLineChars="200" w:firstLine="480"/>
              <w:rPr>
                <w:sz w:val="24"/>
              </w:rPr>
            </w:pPr>
            <w:r>
              <w:rPr>
                <w:sz w:val="24"/>
              </w:rPr>
              <w:t>本项目为</w:t>
            </w:r>
            <w:r>
              <w:rPr>
                <w:rFonts w:hint="eastAsia"/>
                <w:sz w:val="24"/>
              </w:rPr>
              <w:t>新建</w:t>
            </w:r>
            <w:r>
              <w:rPr>
                <w:sz w:val="24"/>
              </w:rPr>
              <w:t>项目，为租用</w:t>
            </w:r>
            <w:r>
              <w:rPr>
                <w:rFonts w:hint="eastAsia"/>
                <w:sz w:val="24"/>
              </w:rPr>
              <w:t>标准</w:t>
            </w:r>
            <w:r>
              <w:rPr>
                <w:sz w:val="24"/>
              </w:rPr>
              <w:t>厂房从事家具生产，施工期施工内容主要包括改造工程、设备安装等，施工过程中将产生噪声、粉尘、固体废物、废水、废气等污染物，随着工程的完工和投入使用，施工期间产生的各种污染物也将随之消失。由于项目仅进行改造工程、设备安装，施工量较小，污染物产排量较少，对周边环境的影响程度较小。</w:t>
            </w:r>
          </w:p>
          <w:p w:rsidR="00194F28" w:rsidRDefault="00194F28" w:rsidP="00F43EAC">
            <w:pPr>
              <w:spacing w:line="360" w:lineRule="auto"/>
              <w:ind w:firstLineChars="200" w:firstLine="480"/>
              <w:rPr>
                <w:bCs/>
                <w:sz w:val="24"/>
              </w:rPr>
            </w:pPr>
            <w:r>
              <w:rPr>
                <w:bCs/>
                <w:sz w:val="24"/>
              </w:rPr>
              <w:t>（</w:t>
            </w:r>
            <w:r>
              <w:rPr>
                <w:bCs/>
                <w:sz w:val="24"/>
              </w:rPr>
              <w:t>2</w:t>
            </w:r>
            <w:r>
              <w:rPr>
                <w:bCs/>
                <w:sz w:val="24"/>
              </w:rPr>
              <w:t>）运营期环境影响简要分析：</w:t>
            </w:r>
          </w:p>
          <w:p w:rsidR="00194F28" w:rsidRDefault="00194F28" w:rsidP="00F43EAC">
            <w:pPr>
              <w:spacing w:line="360" w:lineRule="auto"/>
              <w:ind w:firstLineChars="200" w:firstLine="480"/>
              <w:rPr>
                <w:bCs/>
                <w:sz w:val="24"/>
              </w:rPr>
            </w:pPr>
            <w:r>
              <w:rPr>
                <w:bCs/>
                <w:sz w:val="24"/>
              </w:rPr>
              <w:t>1</w:t>
            </w:r>
            <w:r>
              <w:rPr>
                <w:bCs/>
                <w:sz w:val="24"/>
              </w:rPr>
              <w:t>）水环境影响分析</w:t>
            </w:r>
          </w:p>
          <w:p w:rsidR="00194F28" w:rsidRDefault="00194F28" w:rsidP="00F43EAC">
            <w:pPr>
              <w:spacing w:line="360" w:lineRule="auto"/>
              <w:ind w:firstLineChars="200" w:firstLine="480"/>
              <w:rPr>
                <w:sz w:val="24"/>
              </w:rPr>
            </w:pPr>
            <w:r>
              <w:rPr>
                <w:sz w:val="24"/>
              </w:rPr>
              <w:t>本项目为</w:t>
            </w:r>
            <w:r>
              <w:rPr>
                <w:rFonts w:hint="eastAsia"/>
                <w:sz w:val="24"/>
              </w:rPr>
              <w:t>新</w:t>
            </w:r>
            <w:r>
              <w:rPr>
                <w:sz w:val="24"/>
              </w:rPr>
              <w:t>建年产</w:t>
            </w:r>
            <w:r>
              <w:rPr>
                <w:rFonts w:hint="eastAsia"/>
                <w:sz w:val="24"/>
              </w:rPr>
              <w:t>50</w:t>
            </w:r>
            <w:r>
              <w:rPr>
                <w:sz w:val="24"/>
              </w:rPr>
              <w:t>000</w:t>
            </w:r>
            <w:r>
              <w:rPr>
                <w:sz w:val="24"/>
              </w:rPr>
              <w:t>平方米家具生产线，无生产废水产生。生活污水依托</w:t>
            </w:r>
            <w:r>
              <w:rPr>
                <w:rFonts w:hint="eastAsia"/>
                <w:sz w:val="24"/>
              </w:rPr>
              <w:t>金凤凰新能源科技有限公司</w:t>
            </w:r>
            <w:r>
              <w:rPr>
                <w:sz w:val="24"/>
              </w:rPr>
              <w:t>污水处理设施处理后排入园区污水管网。</w:t>
            </w:r>
          </w:p>
          <w:p w:rsidR="00194F28" w:rsidRDefault="00194F28" w:rsidP="00F43EAC">
            <w:pPr>
              <w:spacing w:line="360" w:lineRule="auto"/>
              <w:ind w:firstLineChars="200" w:firstLine="480"/>
              <w:rPr>
                <w:sz w:val="24"/>
              </w:rPr>
            </w:pPr>
            <w:r>
              <w:rPr>
                <w:sz w:val="24"/>
              </w:rPr>
              <w:t>因此，本项目产生的废水均得到合理处置，不会对当地水环境产生影响。</w:t>
            </w:r>
          </w:p>
          <w:p w:rsidR="00194F28" w:rsidRDefault="00194F28" w:rsidP="00F43EAC">
            <w:pPr>
              <w:spacing w:line="360" w:lineRule="auto"/>
              <w:ind w:firstLine="480"/>
              <w:rPr>
                <w:sz w:val="24"/>
              </w:rPr>
            </w:pPr>
            <w:r>
              <w:rPr>
                <w:sz w:val="24"/>
              </w:rPr>
              <w:t>2</w:t>
            </w:r>
            <w:r>
              <w:rPr>
                <w:sz w:val="24"/>
              </w:rPr>
              <w:t>）声环境影响分析</w:t>
            </w:r>
          </w:p>
          <w:p w:rsidR="00194F28" w:rsidRDefault="00194F28" w:rsidP="00F43EAC">
            <w:pPr>
              <w:spacing w:line="360" w:lineRule="auto"/>
              <w:ind w:firstLineChars="200" w:firstLine="480"/>
              <w:rPr>
                <w:sz w:val="24"/>
              </w:rPr>
            </w:pPr>
            <w:r>
              <w:rPr>
                <w:sz w:val="24"/>
              </w:rPr>
              <w:t>本项目产生噪声源主要为</w:t>
            </w:r>
            <w:r>
              <w:rPr>
                <w:rFonts w:hint="eastAsia"/>
                <w:sz w:val="24"/>
              </w:rPr>
              <w:t>裁料机</w:t>
            </w:r>
            <w:r>
              <w:rPr>
                <w:sz w:val="24"/>
              </w:rPr>
              <w:t>、</w:t>
            </w:r>
            <w:r>
              <w:rPr>
                <w:rFonts w:hint="eastAsia"/>
                <w:sz w:val="24"/>
              </w:rPr>
              <w:t>封边机</w:t>
            </w:r>
            <w:r>
              <w:rPr>
                <w:sz w:val="24"/>
              </w:rPr>
              <w:t>、</w:t>
            </w:r>
            <w:r>
              <w:rPr>
                <w:rFonts w:hint="eastAsia"/>
                <w:sz w:val="24"/>
              </w:rPr>
              <w:t>排钻</w:t>
            </w:r>
            <w:r>
              <w:rPr>
                <w:sz w:val="24"/>
              </w:rPr>
              <w:t>、推台锯</w:t>
            </w:r>
            <w:r>
              <w:rPr>
                <w:rFonts w:hint="eastAsia"/>
                <w:sz w:val="24"/>
              </w:rPr>
              <w:t>等</w:t>
            </w:r>
            <w:r>
              <w:rPr>
                <w:sz w:val="24"/>
              </w:rPr>
              <w:t>设备噪声，通过</w:t>
            </w:r>
            <w:r>
              <w:rPr>
                <w:rFonts w:hint="eastAsia"/>
                <w:sz w:val="24"/>
              </w:rPr>
              <w:t>厂房</w:t>
            </w:r>
            <w:r>
              <w:rPr>
                <w:sz w:val="24"/>
              </w:rPr>
              <w:t>门窗的隔音以及减振、距离的衰减后其产生噪声在厂界四周均达到《工业企业厂界噪声标准》（</w:t>
            </w:r>
            <w:r>
              <w:rPr>
                <w:sz w:val="24"/>
              </w:rPr>
              <w:t>GB12348</w:t>
            </w:r>
            <w:r>
              <w:rPr>
                <w:sz w:val="24"/>
              </w:rPr>
              <w:t>－</w:t>
            </w:r>
            <w:r>
              <w:rPr>
                <w:sz w:val="24"/>
              </w:rPr>
              <w:t>2008</w:t>
            </w:r>
            <w:r>
              <w:rPr>
                <w:sz w:val="24"/>
              </w:rPr>
              <w:t>）中</w:t>
            </w:r>
            <w:r>
              <w:rPr>
                <w:sz w:val="24"/>
              </w:rPr>
              <w:t>3</w:t>
            </w:r>
            <w:r>
              <w:rPr>
                <w:sz w:val="24"/>
              </w:rPr>
              <w:t>类标准限值。</w:t>
            </w:r>
          </w:p>
          <w:p w:rsidR="00194F28" w:rsidRDefault="00194F28" w:rsidP="00F43EAC">
            <w:pPr>
              <w:spacing w:line="360" w:lineRule="auto"/>
              <w:ind w:firstLineChars="200" w:firstLine="480"/>
              <w:rPr>
                <w:sz w:val="24"/>
              </w:rPr>
            </w:pPr>
            <w:r>
              <w:rPr>
                <w:sz w:val="24"/>
              </w:rPr>
              <w:t>因此，本项目噪声在经过本环评提出的治理措施后，不会改变当地声环境质量现状。</w:t>
            </w:r>
          </w:p>
          <w:p w:rsidR="00194F28" w:rsidRDefault="00194F28" w:rsidP="00F43EAC">
            <w:pPr>
              <w:spacing w:line="360" w:lineRule="auto"/>
              <w:ind w:firstLineChars="200" w:firstLine="480"/>
              <w:rPr>
                <w:sz w:val="24"/>
              </w:rPr>
            </w:pPr>
            <w:r>
              <w:rPr>
                <w:sz w:val="24"/>
              </w:rPr>
              <w:t>3</w:t>
            </w:r>
            <w:r>
              <w:rPr>
                <w:sz w:val="24"/>
              </w:rPr>
              <w:t>）固体废弃物</w:t>
            </w:r>
          </w:p>
          <w:p w:rsidR="00194F28" w:rsidRDefault="00194F28" w:rsidP="00F43EAC">
            <w:pPr>
              <w:spacing w:line="360" w:lineRule="auto"/>
              <w:ind w:firstLineChars="200" w:firstLine="480"/>
              <w:rPr>
                <w:sz w:val="24"/>
              </w:rPr>
            </w:pPr>
            <w:r>
              <w:rPr>
                <w:sz w:val="24"/>
              </w:rPr>
              <w:t>本项目的固废主要</w:t>
            </w:r>
            <w:r>
              <w:rPr>
                <w:rFonts w:hint="eastAsia"/>
                <w:sz w:val="24"/>
              </w:rPr>
              <w:t>为</w:t>
            </w:r>
            <w:r>
              <w:rPr>
                <w:sz w:val="24"/>
              </w:rPr>
              <w:t>木材边角料、除尘灰、员工生活垃圾</w:t>
            </w:r>
            <w:r>
              <w:rPr>
                <w:rFonts w:hint="eastAsia"/>
                <w:sz w:val="24"/>
              </w:rPr>
              <w:t>，</w:t>
            </w:r>
            <w:r>
              <w:rPr>
                <w:sz w:val="24"/>
              </w:rPr>
              <w:t>均属于一般工业固废。</w:t>
            </w:r>
          </w:p>
          <w:p w:rsidR="00194F28" w:rsidRDefault="00194F28" w:rsidP="00F43EAC">
            <w:pPr>
              <w:spacing w:line="360" w:lineRule="auto"/>
              <w:ind w:firstLineChars="200" w:firstLine="480"/>
              <w:rPr>
                <w:sz w:val="24"/>
              </w:rPr>
            </w:pPr>
            <w:r>
              <w:rPr>
                <w:rFonts w:hint="eastAsia"/>
                <w:sz w:val="24"/>
              </w:rPr>
              <w:t>木材边角料经</w:t>
            </w:r>
            <w:r>
              <w:rPr>
                <w:sz w:val="24"/>
              </w:rPr>
              <w:t>收集</w:t>
            </w:r>
            <w:r>
              <w:rPr>
                <w:rFonts w:hint="eastAsia"/>
                <w:sz w:val="24"/>
              </w:rPr>
              <w:t>、</w:t>
            </w:r>
            <w:r>
              <w:rPr>
                <w:sz w:val="24"/>
              </w:rPr>
              <w:t>短期储存后外售</w:t>
            </w:r>
            <w:r>
              <w:rPr>
                <w:rFonts w:hint="eastAsia"/>
                <w:sz w:val="24"/>
              </w:rPr>
              <w:t>；</w:t>
            </w:r>
            <w:r>
              <w:rPr>
                <w:sz w:val="24"/>
              </w:rPr>
              <w:t>除尘灰经收集后外售，生活垃圾经收集后定期交由</w:t>
            </w:r>
            <w:r>
              <w:rPr>
                <w:rFonts w:hint="eastAsia"/>
                <w:sz w:val="24"/>
              </w:rPr>
              <w:t>环卫</w:t>
            </w:r>
            <w:r>
              <w:rPr>
                <w:sz w:val="24"/>
              </w:rPr>
              <w:t>部门处置。</w:t>
            </w:r>
          </w:p>
          <w:p w:rsidR="00194F28" w:rsidRDefault="00194F28" w:rsidP="00F43EAC">
            <w:pPr>
              <w:spacing w:line="360" w:lineRule="auto"/>
              <w:ind w:firstLineChars="200" w:firstLine="480"/>
              <w:rPr>
                <w:sz w:val="24"/>
              </w:rPr>
            </w:pPr>
            <w:r>
              <w:rPr>
                <w:sz w:val="24"/>
              </w:rPr>
              <w:t>综上所述，本项目产生固废均得到合理处置，不会对环境造成影响。</w:t>
            </w:r>
          </w:p>
          <w:p w:rsidR="00194F28" w:rsidRDefault="00194F28" w:rsidP="00F43EAC">
            <w:pPr>
              <w:spacing w:line="360" w:lineRule="auto"/>
              <w:ind w:firstLineChars="200" w:firstLine="480"/>
              <w:rPr>
                <w:sz w:val="24"/>
              </w:rPr>
            </w:pPr>
            <w:r>
              <w:rPr>
                <w:rFonts w:hint="eastAsia"/>
                <w:sz w:val="24"/>
              </w:rPr>
              <w:lastRenderedPageBreak/>
              <w:t>4</w:t>
            </w:r>
            <w:r>
              <w:rPr>
                <w:rFonts w:hint="eastAsia"/>
                <w:sz w:val="24"/>
              </w:rPr>
              <w:t>）环境空气影响分析</w:t>
            </w:r>
          </w:p>
          <w:p w:rsidR="00194F28" w:rsidRDefault="00194F28" w:rsidP="00F43EAC">
            <w:pPr>
              <w:spacing w:line="360" w:lineRule="auto"/>
              <w:ind w:firstLineChars="200" w:firstLine="480"/>
              <w:rPr>
                <w:sz w:val="24"/>
              </w:rPr>
            </w:pPr>
            <w:r>
              <w:rPr>
                <w:rFonts w:hint="eastAsia"/>
                <w:sz w:val="24"/>
              </w:rPr>
              <w:t>项目运营期废气污染物只要为粉尘，经布袋除尘器处理后排放，能够满足《大气污染物综合排放标准》（</w:t>
            </w:r>
            <w:r>
              <w:rPr>
                <w:rFonts w:hint="eastAsia"/>
                <w:sz w:val="24"/>
              </w:rPr>
              <w:t>GB16297-1996</w:t>
            </w:r>
            <w:r>
              <w:rPr>
                <w:rFonts w:hint="eastAsia"/>
                <w:sz w:val="24"/>
              </w:rPr>
              <w:t>）中标准限值。对周边环境影响较小。</w:t>
            </w:r>
          </w:p>
          <w:p w:rsidR="00194F28" w:rsidRDefault="00194F28" w:rsidP="00F43EAC">
            <w:pPr>
              <w:spacing w:line="360" w:lineRule="auto"/>
              <w:ind w:firstLineChars="200" w:firstLine="480"/>
              <w:rPr>
                <w:sz w:val="24"/>
              </w:rPr>
            </w:pPr>
            <w:r>
              <w:rPr>
                <w:rFonts w:hint="eastAsia"/>
                <w:sz w:val="24"/>
              </w:rPr>
              <w:t>7</w:t>
            </w:r>
            <w:r>
              <w:rPr>
                <w:sz w:val="24"/>
              </w:rPr>
              <w:t>、环境风险评价结论</w:t>
            </w:r>
          </w:p>
          <w:p w:rsidR="00194F28" w:rsidRDefault="00194F28" w:rsidP="00F43EAC">
            <w:pPr>
              <w:spacing w:line="360" w:lineRule="auto"/>
              <w:ind w:firstLineChars="200" w:firstLine="480"/>
              <w:rPr>
                <w:sz w:val="24"/>
              </w:rPr>
            </w:pPr>
            <w:r>
              <w:rPr>
                <w:sz w:val="24"/>
              </w:rPr>
              <w:t>本项目运营期主要从事家具生产，</w:t>
            </w:r>
            <w:r>
              <w:rPr>
                <w:rFonts w:hint="eastAsia"/>
                <w:sz w:val="24"/>
              </w:rPr>
              <w:t>在</w:t>
            </w:r>
            <w:r>
              <w:rPr>
                <w:sz w:val="24"/>
              </w:rPr>
              <w:t>生产过程中不涉及有毒有害</w:t>
            </w:r>
            <w:r>
              <w:rPr>
                <w:rFonts w:hint="eastAsia"/>
                <w:sz w:val="24"/>
              </w:rPr>
              <w:t>物质</w:t>
            </w:r>
            <w:r>
              <w:rPr>
                <w:sz w:val="24"/>
              </w:rPr>
              <w:t>使用，无</w:t>
            </w:r>
            <w:r>
              <w:rPr>
                <w:rFonts w:hint="eastAsia"/>
                <w:sz w:val="24"/>
              </w:rPr>
              <w:t>危险</w:t>
            </w:r>
            <w:r>
              <w:rPr>
                <w:sz w:val="24"/>
              </w:rPr>
              <w:t>废物产排</w:t>
            </w:r>
            <w:r>
              <w:rPr>
                <w:rFonts w:hint="eastAsia"/>
                <w:sz w:val="24"/>
              </w:rPr>
              <w:t>。项目</w:t>
            </w:r>
            <w:r>
              <w:rPr>
                <w:sz w:val="24"/>
              </w:rPr>
              <w:t>运营过程中环境风险主要为</w:t>
            </w:r>
            <w:r>
              <w:rPr>
                <w:rFonts w:hint="eastAsia"/>
                <w:sz w:val="24"/>
              </w:rPr>
              <w:t>布袋</w:t>
            </w:r>
            <w:r>
              <w:rPr>
                <w:sz w:val="24"/>
              </w:rPr>
              <w:t>除尘器故障状态下</w:t>
            </w:r>
            <w:r>
              <w:rPr>
                <w:rFonts w:hint="eastAsia"/>
                <w:sz w:val="24"/>
              </w:rPr>
              <w:t>的</w:t>
            </w:r>
            <w:r>
              <w:rPr>
                <w:sz w:val="24"/>
              </w:rPr>
              <w:t>粉尘外排</w:t>
            </w:r>
            <w:r>
              <w:rPr>
                <w:rFonts w:hint="eastAsia"/>
                <w:sz w:val="24"/>
              </w:rPr>
              <w:t>。评价</w:t>
            </w:r>
            <w:r>
              <w:rPr>
                <w:sz w:val="24"/>
              </w:rPr>
              <w:t>要求</w:t>
            </w:r>
            <w:r>
              <w:rPr>
                <w:rFonts w:hint="eastAsia"/>
                <w:sz w:val="24"/>
              </w:rPr>
              <w:t>建设</w:t>
            </w:r>
            <w:r>
              <w:rPr>
                <w:sz w:val="24"/>
              </w:rPr>
              <w:t>单位应定期对布袋除尘器进行检修，</w:t>
            </w:r>
            <w:r>
              <w:rPr>
                <w:rFonts w:hint="eastAsia"/>
                <w:sz w:val="24"/>
              </w:rPr>
              <w:t>将</w:t>
            </w:r>
            <w:r>
              <w:rPr>
                <w:sz w:val="24"/>
              </w:rPr>
              <w:t>环境风险事故防范于未然。综上所述，项目运营过程中风险是存在的，但只要加强管理，建立健全相应的风险防范措施、应急措施，并在设计、施工、管理及运行中认真落实相关环保规定，在得到</w:t>
            </w:r>
            <w:r>
              <w:rPr>
                <w:rFonts w:hint="eastAsia"/>
                <w:sz w:val="24"/>
              </w:rPr>
              <w:t>相关</w:t>
            </w:r>
            <w:r>
              <w:rPr>
                <w:sz w:val="24"/>
              </w:rPr>
              <w:t>部门许可后再运营，其上述风险事故隐患可降至可接受水平。</w:t>
            </w:r>
          </w:p>
          <w:p w:rsidR="00194F28" w:rsidRDefault="00194F28" w:rsidP="00F43EAC">
            <w:pPr>
              <w:spacing w:line="360" w:lineRule="auto"/>
              <w:ind w:firstLineChars="200" w:firstLine="480"/>
              <w:rPr>
                <w:sz w:val="24"/>
              </w:rPr>
            </w:pPr>
            <w:r>
              <w:rPr>
                <w:rFonts w:hint="eastAsia"/>
                <w:sz w:val="24"/>
              </w:rPr>
              <w:t>8</w:t>
            </w:r>
            <w:r>
              <w:rPr>
                <w:sz w:val="24"/>
              </w:rPr>
              <w:t>、清洁生产结论</w:t>
            </w:r>
          </w:p>
          <w:p w:rsidR="00194F28" w:rsidRDefault="00194F28" w:rsidP="00F43EAC">
            <w:pPr>
              <w:spacing w:line="360" w:lineRule="auto"/>
              <w:ind w:firstLineChars="200" w:firstLine="480"/>
              <w:rPr>
                <w:sz w:val="24"/>
              </w:rPr>
            </w:pPr>
            <w:r>
              <w:rPr>
                <w:sz w:val="24"/>
              </w:rPr>
              <w:t>本项目为</w:t>
            </w:r>
            <w:r>
              <w:rPr>
                <w:rFonts w:hint="eastAsia"/>
                <w:sz w:val="24"/>
              </w:rPr>
              <w:t>新</w:t>
            </w:r>
            <w:r>
              <w:rPr>
                <w:sz w:val="24"/>
              </w:rPr>
              <w:t>建年产</w:t>
            </w:r>
            <w:r>
              <w:rPr>
                <w:rFonts w:hint="eastAsia"/>
                <w:sz w:val="24"/>
              </w:rPr>
              <w:t>50</w:t>
            </w:r>
            <w:r>
              <w:rPr>
                <w:sz w:val="24"/>
              </w:rPr>
              <w:t>000</w:t>
            </w:r>
            <w:r>
              <w:rPr>
                <w:sz w:val="24"/>
              </w:rPr>
              <w:t>平方米家具生产线，国家未发布行业清洁生产规范性文件和相关技术指南的建设项目，根据《环境影响评价技术导则</w:t>
            </w:r>
            <w:r>
              <w:rPr>
                <w:sz w:val="24"/>
              </w:rPr>
              <w:t xml:space="preserve"> </w:t>
            </w:r>
            <w:r>
              <w:rPr>
                <w:sz w:val="24"/>
              </w:rPr>
              <w:t>总纲》（</w:t>
            </w:r>
            <w:r>
              <w:rPr>
                <w:sz w:val="24"/>
              </w:rPr>
              <w:t>HJ2.1-2011</w:t>
            </w:r>
            <w:r>
              <w:rPr>
                <w:sz w:val="24"/>
              </w:rPr>
              <w:t>），本评价仅从生产工艺与装备要求、产品指标、废物回收利用等三项指标进行分析，评价认为本项目符合清洁生产要求。</w:t>
            </w:r>
          </w:p>
          <w:p w:rsidR="00194F28" w:rsidRDefault="00194F28" w:rsidP="00F43EAC">
            <w:pPr>
              <w:spacing w:line="360" w:lineRule="auto"/>
              <w:ind w:firstLineChars="200" w:firstLine="480"/>
              <w:rPr>
                <w:sz w:val="24"/>
              </w:rPr>
            </w:pPr>
            <w:r>
              <w:rPr>
                <w:sz w:val="24"/>
              </w:rPr>
              <w:t>9</w:t>
            </w:r>
            <w:r>
              <w:rPr>
                <w:sz w:val="24"/>
              </w:rPr>
              <w:t>、总量控制</w:t>
            </w:r>
          </w:p>
          <w:p w:rsidR="00194F28" w:rsidRDefault="00194F28" w:rsidP="00F43EAC">
            <w:pPr>
              <w:pStyle w:val="-0"/>
              <w:ind w:firstLine="480"/>
              <w:rPr>
                <w:rFonts w:ascii="宋体" w:hAnsi="宋体"/>
              </w:rPr>
            </w:pPr>
            <w:r>
              <w:rPr>
                <w:rFonts w:ascii="宋体" w:hAnsi="宋体" w:hint="eastAsia"/>
              </w:rPr>
              <w:t>根据工程分析，本项目主要从事</w:t>
            </w:r>
            <w:r>
              <w:rPr>
                <w:rFonts w:hint="eastAsia"/>
              </w:rPr>
              <w:t>家具</w:t>
            </w:r>
            <w:r>
              <w:rPr>
                <w:rFonts w:ascii="宋体" w:hAnsi="宋体" w:hint="eastAsia"/>
              </w:rPr>
              <w:t>的生产，结合</w:t>
            </w:r>
            <w:r>
              <w:t>“</w:t>
            </w:r>
            <w:r>
              <w:rPr>
                <w:rFonts w:ascii="宋体" w:hAnsi="宋体" w:hint="eastAsia"/>
              </w:rPr>
              <w:t>十</w:t>
            </w:r>
            <w:r>
              <w:t>三</w:t>
            </w:r>
            <w:r>
              <w:rPr>
                <w:rFonts w:ascii="宋体" w:hAnsi="宋体" w:hint="eastAsia"/>
              </w:rPr>
              <w:t>五</w:t>
            </w:r>
            <w:r>
              <w:t>”</w:t>
            </w:r>
            <w:r>
              <w:rPr>
                <w:rFonts w:ascii="宋体" w:hAnsi="宋体" w:hint="eastAsia"/>
              </w:rPr>
              <w:t>总量控制指标，</w:t>
            </w:r>
            <w:r>
              <w:rPr>
                <w:rFonts w:ascii="宋体" w:hAnsi="宋体" w:hint="eastAsia"/>
                <w:lang w:val="en-US" w:eastAsia="zh-CN"/>
              </w:rPr>
              <w:t>VOCs</w:t>
            </w:r>
            <w:r>
              <w:rPr>
                <w:rFonts w:ascii="宋体" w:hAnsi="宋体" w:hint="eastAsia"/>
              </w:rPr>
              <w:t>总量控制指标</w:t>
            </w:r>
            <w:r>
              <w:rPr>
                <w:rFonts w:ascii="宋体" w:hAnsi="宋体" w:hint="eastAsia"/>
                <w:lang w:eastAsia="zh-CN"/>
              </w:rPr>
              <w:t>为：</w:t>
            </w:r>
            <w:r>
              <w:rPr>
                <w:rFonts w:ascii="宋体" w:hAnsi="宋体" w:hint="eastAsia"/>
                <w:lang w:val="en-US" w:eastAsia="zh-CN"/>
              </w:rPr>
              <w:t>0.048kg/a</w:t>
            </w:r>
            <w:r>
              <w:rPr>
                <w:rFonts w:ascii="宋体" w:hAnsi="宋体" w:hint="eastAsia"/>
              </w:rPr>
              <w:t>。</w:t>
            </w:r>
          </w:p>
          <w:p w:rsidR="00194F28" w:rsidRDefault="00194F28" w:rsidP="00F43EAC">
            <w:pPr>
              <w:spacing w:line="360" w:lineRule="auto"/>
              <w:ind w:firstLineChars="200" w:firstLine="482"/>
              <w:rPr>
                <w:b/>
                <w:sz w:val="24"/>
              </w:rPr>
            </w:pPr>
            <w:r>
              <w:rPr>
                <w:b/>
                <w:sz w:val="24"/>
              </w:rPr>
              <w:t>10</w:t>
            </w:r>
            <w:r>
              <w:rPr>
                <w:b/>
                <w:sz w:val="24"/>
              </w:rPr>
              <w:t>、结论</w:t>
            </w:r>
          </w:p>
          <w:p w:rsidR="00194F28" w:rsidRDefault="00194F28" w:rsidP="00F43EAC">
            <w:pPr>
              <w:pStyle w:val="20"/>
              <w:ind w:firstLine="482"/>
              <w:rPr>
                <w:b/>
                <w:bCs/>
              </w:rPr>
            </w:pPr>
            <w:r>
              <w:rPr>
                <w:rFonts w:hint="eastAsia"/>
                <w:b/>
                <w:bCs/>
              </w:rPr>
              <w:t>本项目</w:t>
            </w:r>
            <w:r>
              <w:rPr>
                <w:b/>
                <w:bCs/>
              </w:rPr>
              <w:t>符合国家产业政策，符合</w:t>
            </w:r>
            <w:r>
              <w:rPr>
                <w:rFonts w:hint="eastAsia"/>
                <w:b/>
                <w:bCs/>
              </w:rPr>
              <w:t>乐山市</w:t>
            </w:r>
            <w:r>
              <w:rPr>
                <w:b/>
                <w:bCs/>
              </w:rPr>
              <w:t>工业集中区</w:t>
            </w:r>
            <w:r>
              <w:rPr>
                <w:rFonts w:hint="eastAsia"/>
                <w:b/>
                <w:bCs/>
              </w:rPr>
              <w:t>产业</w:t>
            </w:r>
            <w:r>
              <w:rPr>
                <w:b/>
                <w:bCs/>
              </w:rPr>
              <w:t>准入</w:t>
            </w:r>
            <w:r>
              <w:rPr>
                <w:rFonts w:hint="eastAsia"/>
                <w:b/>
                <w:bCs/>
              </w:rPr>
              <w:t>要求</w:t>
            </w:r>
            <w:r>
              <w:rPr>
                <w:b/>
                <w:bCs/>
              </w:rPr>
              <w:t>，</w:t>
            </w:r>
            <w:r>
              <w:rPr>
                <w:rFonts w:hint="eastAsia"/>
                <w:b/>
                <w:bCs/>
              </w:rPr>
              <w:t>拟建址周边无重大环境制约因素，</w:t>
            </w:r>
            <w:r>
              <w:rPr>
                <w:b/>
                <w:bCs/>
              </w:rPr>
              <w:t>环境风险可控，拟采取的污染防治措施能够满足长期稳定达标排放</w:t>
            </w:r>
            <w:r>
              <w:rPr>
                <w:rFonts w:hint="eastAsia"/>
                <w:b/>
                <w:bCs/>
              </w:rPr>
              <w:t>。</w:t>
            </w:r>
            <w:r>
              <w:rPr>
                <w:b/>
                <w:bCs/>
              </w:rPr>
              <w:t>在落实本报告提出的环境保护措施后，对区域环境影响可接受，</w:t>
            </w:r>
            <w:r>
              <w:rPr>
                <w:rFonts w:hint="eastAsia"/>
                <w:b/>
                <w:bCs/>
              </w:rPr>
              <w:t>不会</w:t>
            </w:r>
            <w:r>
              <w:rPr>
                <w:b/>
                <w:bCs/>
              </w:rPr>
              <w:t>对当地环境</w:t>
            </w:r>
            <w:r>
              <w:rPr>
                <w:b/>
                <w:bCs/>
                <w:szCs w:val="22"/>
              </w:rPr>
              <w:t>质量</w:t>
            </w:r>
            <w:r>
              <w:rPr>
                <w:rFonts w:hint="eastAsia"/>
                <w:b/>
                <w:bCs/>
                <w:szCs w:val="22"/>
              </w:rPr>
              <w:t>现状</w:t>
            </w:r>
            <w:r>
              <w:rPr>
                <w:b/>
                <w:bCs/>
                <w:szCs w:val="22"/>
              </w:rPr>
              <w:t>产生明显影响</w:t>
            </w:r>
            <w:r>
              <w:rPr>
                <w:rFonts w:hint="eastAsia"/>
                <w:b/>
                <w:bCs/>
                <w:szCs w:val="22"/>
              </w:rPr>
              <w:t>。</w:t>
            </w:r>
            <w:r>
              <w:rPr>
                <w:b/>
                <w:bCs/>
                <w:szCs w:val="22"/>
              </w:rPr>
              <w:t>从环境</w:t>
            </w:r>
            <w:r>
              <w:rPr>
                <w:rFonts w:hint="eastAsia"/>
                <w:b/>
                <w:bCs/>
                <w:szCs w:val="22"/>
              </w:rPr>
              <w:t>影响</w:t>
            </w:r>
            <w:r>
              <w:rPr>
                <w:b/>
                <w:bCs/>
                <w:szCs w:val="22"/>
              </w:rPr>
              <w:t>的角度出发，本项目在</w:t>
            </w:r>
            <w:r>
              <w:rPr>
                <w:rFonts w:hint="eastAsia"/>
                <w:b/>
                <w:bCs/>
                <w:szCs w:val="22"/>
              </w:rPr>
              <w:t>四川省乐山市市中区工业集中区（景胜路</w:t>
            </w:r>
            <w:r>
              <w:rPr>
                <w:rFonts w:hint="eastAsia"/>
                <w:b/>
                <w:bCs/>
                <w:szCs w:val="22"/>
              </w:rPr>
              <w:t>488</w:t>
            </w:r>
            <w:r>
              <w:rPr>
                <w:rFonts w:hint="eastAsia"/>
                <w:b/>
                <w:bCs/>
                <w:szCs w:val="22"/>
              </w:rPr>
              <w:t>号）建设</w:t>
            </w:r>
            <w:r>
              <w:rPr>
                <w:rFonts w:hint="eastAsia"/>
                <w:b/>
                <w:bCs/>
              </w:rPr>
              <w:t>是</w:t>
            </w:r>
            <w:r>
              <w:rPr>
                <w:b/>
                <w:bCs/>
              </w:rPr>
              <w:t>可行的。</w:t>
            </w:r>
          </w:p>
          <w:p w:rsidR="00194F28" w:rsidRDefault="00194F28" w:rsidP="00F43EAC">
            <w:pPr>
              <w:spacing w:line="440" w:lineRule="exact"/>
              <w:rPr>
                <w:b/>
                <w:sz w:val="24"/>
              </w:rPr>
            </w:pPr>
            <w:r>
              <w:rPr>
                <w:rFonts w:hint="eastAsia"/>
                <w:b/>
                <w:sz w:val="24"/>
              </w:rPr>
              <w:t>二、</w:t>
            </w:r>
            <w:r>
              <w:rPr>
                <w:b/>
                <w:sz w:val="24"/>
              </w:rPr>
              <w:t>环保对策与建议</w:t>
            </w:r>
          </w:p>
          <w:p w:rsidR="00194F28" w:rsidRDefault="00194F28" w:rsidP="00F43EAC">
            <w:pPr>
              <w:spacing w:before="60" w:line="336" w:lineRule="auto"/>
              <w:ind w:firstLineChars="200" w:firstLine="480"/>
              <w:rPr>
                <w:sz w:val="24"/>
              </w:rPr>
            </w:pPr>
            <w:r>
              <w:rPr>
                <w:sz w:val="24"/>
              </w:rPr>
              <w:t>通过对拟建项目的工程分析和环境影响评价，特提出以下几点建议：</w:t>
            </w:r>
          </w:p>
          <w:p w:rsidR="00194F28" w:rsidRDefault="00194F28" w:rsidP="00F43EAC">
            <w:pPr>
              <w:spacing w:line="360" w:lineRule="auto"/>
              <w:ind w:firstLineChars="200" w:firstLine="480"/>
              <w:rPr>
                <w:iCs/>
                <w:sz w:val="24"/>
              </w:rPr>
            </w:pPr>
            <w:r>
              <w:rPr>
                <w:rFonts w:hint="eastAsia"/>
                <w:iCs/>
                <w:sz w:val="24"/>
              </w:rPr>
              <w:t>（</w:t>
            </w:r>
            <w:r>
              <w:rPr>
                <w:rFonts w:hint="eastAsia"/>
                <w:iCs/>
                <w:sz w:val="24"/>
              </w:rPr>
              <w:t>1</w:t>
            </w:r>
            <w:r>
              <w:rPr>
                <w:rFonts w:hint="eastAsia"/>
                <w:iCs/>
                <w:sz w:val="24"/>
              </w:rPr>
              <w:t>）建设单位应遵循“节能降耗”原则，推行清洁生产，降低产品成本，</w:t>
            </w:r>
            <w:r>
              <w:rPr>
                <w:rFonts w:hint="eastAsia"/>
                <w:iCs/>
                <w:sz w:val="24"/>
              </w:rPr>
              <w:lastRenderedPageBreak/>
              <w:t>加强环境宣传教育，节约用水，以减少污染物的产生量；</w:t>
            </w:r>
          </w:p>
          <w:p w:rsidR="00194F28" w:rsidRDefault="00194F28" w:rsidP="00F43EAC">
            <w:pPr>
              <w:spacing w:line="360" w:lineRule="auto"/>
              <w:ind w:firstLineChars="200" w:firstLine="480"/>
              <w:rPr>
                <w:iCs/>
                <w:sz w:val="24"/>
              </w:rPr>
            </w:pPr>
            <w:r>
              <w:rPr>
                <w:iCs/>
                <w:sz w:val="24"/>
              </w:rPr>
              <w:t>（</w:t>
            </w:r>
            <w:r>
              <w:rPr>
                <w:iCs/>
                <w:sz w:val="24"/>
              </w:rPr>
              <w:t>2</w:t>
            </w:r>
            <w:r>
              <w:rPr>
                <w:iCs/>
                <w:sz w:val="24"/>
              </w:rPr>
              <w:t>）本项目实施后必须保证足够的环保资金，切实实施各项治污措施，特别是</w:t>
            </w:r>
            <w:r>
              <w:rPr>
                <w:rFonts w:hint="eastAsia"/>
                <w:iCs/>
                <w:sz w:val="24"/>
              </w:rPr>
              <w:t>粉尘治理</w:t>
            </w:r>
            <w:r>
              <w:rPr>
                <w:iCs/>
                <w:sz w:val="24"/>
              </w:rPr>
              <w:t>措施</w:t>
            </w:r>
            <w:r>
              <w:rPr>
                <w:rFonts w:hint="eastAsia"/>
                <w:iCs/>
                <w:sz w:val="24"/>
              </w:rPr>
              <w:t>和</w:t>
            </w:r>
            <w:r>
              <w:rPr>
                <w:iCs/>
                <w:sz w:val="24"/>
              </w:rPr>
              <w:t>降噪措施，做好项目建设的</w:t>
            </w:r>
            <w:r>
              <w:rPr>
                <w:iCs/>
                <w:sz w:val="24"/>
              </w:rPr>
              <w:t>“</w:t>
            </w:r>
            <w:r>
              <w:rPr>
                <w:iCs/>
                <w:sz w:val="24"/>
              </w:rPr>
              <w:t>三同时</w:t>
            </w:r>
            <w:r>
              <w:rPr>
                <w:iCs/>
                <w:sz w:val="24"/>
              </w:rPr>
              <w:t>”</w:t>
            </w:r>
            <w:r>
              <w:rPr>
                <w:iCs/>
                <w:sz w:val="24"/>
              </w:rPr>
              <w:t>工作。</w:t>
            </w:r>
          </w:p>
          <w:p w:rsidR="00194F28" w:rsidRDefault="00194F28" w:rsidP="00F43EAC">
            <w:pPr>
              <w:spacing w:line="360" w:lineRule="auto"/>
              <w:ind w:firstLineChars="200" w:firstLine="480"/>
              <w:rPr>
                <w:iCs/>
                <w:sz w:val="24"/>
              </w:rPr>
            </w:pPr>
            <w:r>
              <w:rPr>
                <w:iCs/>
                <w:sz w:val="24"/>
              </w:rPr>
              <w:t>（</w:t>
            </w:r>
            <w:r>
              <w:rPr>
                <w:iCs/>
                <w:sz w:val="24"/>
              </w:rPr>
              <w:t>3</w:t>
            </w:r>
            <w:r>
              <w:rPr>
                <w:iCs/>
                <w:sz w:val="24"/>
              </w:rPr>
              <w:t>）安排专人对环保设施进行管理，使其正常运转，并定期进行监测。</w:t>
            </w:r>
          </w:p>
          <w:p w:rsidR="00194F28" w:rsidRDefault="00194F28" w:rsidP="00F43EAC">
            <w:pPr>
              <w:spacing w:line="360" w:lineRule="auto"/>
              <w:ind w:firstLineChars="200" w:firstLine="480"/>
              <w:rPr>
                <w:iCs/>
                <w:sz w:val="24"/>
              </w:rPr>
            </w:pPr>
            <w:r>
              <w:rPr>
                <w:rFonts w:hint="eastAsia"/>
                <w:iCs/>
                <w:sz w:val="24"/>
              </w:rPr>
              <w:t>（</w:t>
            </w:r>
            <w:r>
              <w:rPr>
                <w:rFonts w:hint="eastAsia"/>
                <w:iCs/>
                <w:sz w:val="24"/>
              </w:rPr>
              <w:t>4</w:t>
            </w:r>
            <w:r>
              <w:rPr>
                <w:rFonts w:hint="eastAsia"/>
                <w:iCs/>
                <w:sz w:val="24"/>
              </w:rPr>
              <w:t>）对</w:t>
            </w:r>
            <w:r>
              <w:rPr>
                <w:iCs/>
                <w:sz w:val="24"/>
              </w:rPr>
              <w:t>除尘系统进行定期维护，减小</w:t>
            </w:r>
            <w:r>
              <w:rPr>
                <w:rFonts w:hint="eastAsia"/>
                <w:iCs/>
                <w:sz w:val="24"/>
              </w:rPr>
              <w:t>故障</w:t>
            </w:r>
            <w:r>
              <w:rPr>
                <w:iCs/>
                <w:sz w:val="24"/>
              </w:rPr>
              <w:t>、</w:t>
            </w:r>
            <w:r>
              <w:rPr>
                <w:rFonts w:hint="eastAsia"/>
                <w:iCs/>
                <w:sz w:val="24"/>
              </w:rPr>
              <w:t>事故</w:t>
            </w:r>
            <w:r>
              <w:rPr>
                <w:iCs/>
                <w:sz w:val="24"/>
              </w:rPr>
              <w:t>发生概率，落实达标排放要求，减小对周边环境的影响。</w:t>
            </w:r>
          </w:p>
          <w:p w:rsidR="00194F28" w:rsidRDefault="00194F28" w:rsidP="00F43EAC"/>
          <w:p w:rsidR="00194F28" w:rsidRDefault="00194F28" w:rsidP="00F43EAC"/>
          <w:p w:rsidR="00194F28" w:rsidRDefault="00194F28" w:rsidP="00F43EAC"/>
        </w:tc>
      </w:tr>
    </w:tbl>
    <w:p w:rsidR="00194F28" w:rsidRDefault="00194F28" w:rsidP="00194F28"/>
    <w:p w:rsidR="00194F28" w:rsidRDefault="00194F28" w:rsidP="00194F28">
      <w:pPr>
        <w:rPr>
          <w:rFonts w:hint="eastAsia"/>
          <w:b/>
          <w:color w:val="000000"/>
          <w:sz w:val="52"/>
        </w:rPr>
      </w:pPr>
      <w:r>
        <w:rPr>
          <w:rFonts w:hint="eastAsia"/>
          <w:b/>
          <w:color w:val="000000"/>
          <w:sz w:val="52"/>
        </w:rPr>
        <w:t xml:space="preserve">   </w:t>
      </w:r>
    </w:p>
    <w:p w:rsidR="00194F28" w:rsidRDefault="00194F28" w:rsidP="00194F28">
      <w:pPr>
        <w:spacing w:before="2400"/>
        <w:jc w:val="center"/>
        <w:rPr>
          <w:b/>
          <w:color w:val="000000"/>
          <w:sz w:val="72"/>
        </w:rPr>
      </w:pPr>
      <w:r>
        <w:rPr>
          <w:rFonts w:hint="eastAsia"/>
          <w:b/>
          <w:color w:val="000000"/>
          <w:sz w:val="72"/>
        </w:rPr>
        <w:t>建设项目环境影响报告表</w:t>
      </w:r>
    </w:p>
    <w:p w:rsidR="00194F28" w:rsidRDefault="00194F28" w:rsidP="00194F28">
      <w:pPr>
        <w:jc w:val="center"/>
        <w:outlineLvl w:val="1"/>
        <w:rPr>
          <w:rFonts w:hint="eastAsia"/>
          <w:b/>
          <w:color w:val="000000"/>
          <w:sz w:val="32"/>
          <w:szCs w:val="32"/>
        </w:rPr>
      </w:pPr>
      <w:r>
        <w:rPr>
          <w:rFonts w:hint="eastAsia"/>
          <w:b/>
          <w:color w:val="000000"/>
          <w:sz w:val="32"/>
          <w:szCs w:val="32"/>
        </w:rPr>
        <w:t>（报批本）</w:t>
      </w:r>
    </w:p>
    <w:p w:rsidR="00194F28" w:rsidRDefault="00194F28" w:rsidP="00194F28">
      <w:pPr>
        <w:spacing w:line="360" w:lineRule="auto"/>
        <w:rPr>
          <w:color w:val="000000"/>
          <w:sz w:val="36"/>
          <w:u w:val="single"/>
        </w:rPr>
      </w:pPr>
    </w:p>
    <w:p w:rsidR="00194F28" w:rsidRDefault="00194F28" w:rsidP="00194F28">
      <w:pPr>
        <w:spacing w:line="360" w:lineRule="auto"/>
        <w:rPr>
          <w:rFonts w:hint="eastAsia"/>
          <w:color w:val="000000"/>
          <w:sz w:val="36"/>
          <w:u w:val="single"/>
        </w:rPr>
      </w:pPr>
    </w:p>
    <w:p w:rsidR="00194F28" w:rsidRDefault="00194F28" w:rsidP="00194F28">
      <w:pPr>
        <w:spacing w:line="360" w:lineRule="auto"/>
        <w:rPr>
          <w:color w:val="000000"/>
          <w:sz w:val="36"/>
          <w:u w:val="single"/>
        </w:rPr>
      </w:pPr>
    </w:p>
    <w:p w:rsidR="00194F28" w:rsidRDefault="00194F28" w:rsidP="00194F28">
      <w:pPr>
        <w:jc w:val="center"/>
        <w:rPr>
          <w:b/>
          <w:color w:val="000000"/>
          <w:sz w:val="72"/>
        </w:rPr>
      </w:pPr>
    </w:p>
    <w:p w:rsidR="00194F28" w:rsidRDefault="00194F28" w:rsidP="00194F28">
      <w:pPr>
        <w:spacing w:line="360" w:lineRule="auto"/>
        <w:jc w:val="center"/>
        <w:rPr>
          <w:rFonts w:hint="eastAsia"/>
          <w:b/>
          <w:color w:val="000000"/>
          <w:sz w:val="32"/>
          <w:szCs w:val="32"/>
        </w:rPr>
      </w:pPr>
      <w:r>
        <w:rPr>
          <w:rFonts w:hint="eastAsia"/>
          <w:b/>
          <w:color w:val="000000"/>
          <w:sz w:val="32"/>
          <w:szCs w:val="32"/>
        </w:rPr>
        <w:t>项目名称</w:t>
      </w:r>
      <w:r>
        <w:rPr>
          <w:b/>
          <w:color w:val="000000"/>
          <w:sz w:val="32"/>
          <w:szCs w:val="32"/>
        </w:rPr>
        <w:t>:</w:t>
      </w:r>
      <w:r>
        <w:rPr>
          <w:rFonts w:hint="eastAsia"/>
          <w:b/>
          <w:color w:val="000000"/>
          <w:sz w:val="32"/>
          <w:szCs w:val="32"/>
          <w:u w:val="single"/>
        </w:rPr>
        <w:t xml:space="preserve">   </w:t>
      </w:r>
      <w:r>
        <w:rPr>
          <w:rFonts w:hint="eastAsia"/>
          <w:b/>
          <w:color w:val="000000"/>
          <w:sz w:val="32"/>
          <w:szCs w:val="32"/>
          <w:u w:val="single"/>
        </w:rPr>
        <w:t>新建门窗栏杆生产线项目</w:t>
      </w:r>
      <w:r>
        <w:rPr>
          <w:b/>
          <w:color w:val="000000"/>
          <w:sz w:val="32"/>
          <w:szCs w:val="32"/>
          <w:u w:val="single"/>
        </w:rPr>
        <w:t xml:space="preserve"> </w:t>
      </w:r>
      <w:r>
        <w:rPr>
          <w:rFonts w:hint="eastAsia"/>
          <w:b/>
          <w:color w:val="000000"/>
          <w:sz w:val="32"/>
          <w:szCs w:val="32"/>
          <w:u w:val="single"/>
        </w:rPr>
        <w:t xml:space="preserve">  </w:t>
      </w:r>
      <w:r>
        <w:rPr>
          <w:b/>
          <w:color w:val="000000"/>
          <w:sz w:val="32"/>
          <w:szCs w:val="32"/>
        </w:rPr>
        <w:t xml:space="preserve"> </w:t>
      </w:r>
    </w:p>
    <w:p w:rsidR="00194F28" w:rsidRDefault="00194F28" w:rsidP="00194F28">
      <w:pPr>
        <w:spacing w:line="360" w:lineRule="auto"/>
        <w:jc w:val="center"/>
        <w:rPr>
          <w:rFonts w:hint="eastAsia"/>
          <w:b/>
          <w:color w:val="000000"/>
          <w:sz w:val="32"/>
          <w:szCs w:val="32"/>
        </w:rPr>
      </w:pPr>
      <w:r>
        <w:rPr>
          <w:rFonts w:hint="eastAsia"/>
          <w:b/>
          <w:color w:val="000000"/>
          <w:sz w:val="32"/>
          <w:szCs w:val="32"/>
        </w:rPr>
        <w:t>建设单位</w:t>
      </w:r>
      <w:r>
        <w:rPr>
          <w:b/>
          <w:color w:val="000000"/>
          <w:sz w:val="32"/>
          <w:szCs w:val="32"/>
        </w:rPr>
        <w:t>(</w:t>
      </w:r>
      <w:r>
        <w:rPr>
          <w:rFonts w:hint="eastAsia"/>
          <w:b/>
          <w:color w:val="000000"/>
          <w:sz w:val="32"/>
          <w:szCs w:val="32"/>
        </w:rPr>
        <w:t>盖章</w:t>
      </w:r>
      <w:r>
        <w:rPr>
          <w:b/>
          <w:color w:val="000000"/>
          <w:sz w:val="32"/>
          <w:szCs w:val="32"/>
        </w:rPr>
        <w:t>):</w:t>
      </w:r>
      <w:r>
        <w:rPr>
          <w:rFonts w:hint="eastAsia"/>
          <w:b/>
          <w:color w:val="000000"/>
          <w:sz w:val="32"/>
          <w:szCs w:val="32"/>
          <w:u w:val="single"/>
        </w:rPr>
        <w:t xml:space="preserve">  </w:t>
      </w:r>
      <w:r>
        <w:rPr>
          <w:rFonts w:hint="eastAsia"/>
          <w:b/>
          <w:color w:val="000000"/>
          <w:sz w:val="32"/>
          <w:szCs w:val="32"/>
          <w:u w:val="single"/>
        </w:rPr>
        <w:t>四川泰兴泰源装饰工程有限公司</w:t>
      </w:r>
      <w:r>
        <w:rPr>
          <w:rFonts w:hint="eastAsia"/>
          <w:b/>
          <w:color w:val="000000"/>
          <w:sz w:val="32"/>
          <w:szCs w:val="32"/>
          <w:u w:val="single"/>
        </w:rPr>
        <w:t xml:space="preserve">   </w:t>
      </w:r>
      <w:r>
        <w:rPr>
          <w:rFonts w:hint="eastAsia"/>
          <w:b/>
          <w:color w:val="000000"/>
          <w:sz w:val="32"/>
          <w:szCs w:val="32"/>
        </w:rPr>
        <w:t xml:space="preserve"> </w:t>
      </w:r>
    </w:p>
    <w:p w:rsidR="00194F28" w:rsidRDefault="00194F28" w:rsidP="00194F28">
      <w:pPr>
        <w:spacing w:line="360" w:lineRule="auto"/>
        <w:rPr>
          <w:color w:val="000000"/>
          <w:sz w:val="32"/>
          <w:u w:val="single"/>
        </w:rPr>
      </w:pPr>
    </w:p>
    <w:p w:rsidR="00194F28" w:rsidRDefault="00194F28" w:rsidP="00194F28">
      <w:pPr>
        <w:spacing w:line="360" w:lineRule="auto"/>
        <w:rPr>
          <w:rFonts w:hint="eastAsia"/>
          <w:color w:val="000000"/>
          <w:sz w:val="32"/>
          <w:u w:val="single"/>
        </w:rPr>
      </w:pPr>
    </w:p>
    <w:p w:rsidR="00194F28" w:rsidRDefault="00194F28" w:rsidP="00194F28">
      <w:pPr>
        <w:spacing w:line="360" w:lineRule="auto"/>
        <w:rPr>
          <w:rFonts w:hint="eastAsia"/>
          <w:color w:val="000000"/>
          <w:sz w:val="32"/>
          <w:u w:val="single"/>
        </w:rPr>
      </w:pPr>
    </w:p>
    <w:p w:rsidR="00194F28" w:rsidRDefault="00194F28" w:rsidP="00194F28">
      <w:pPr>
        <w:spacing w:line="360" w:lineRule="auto"/>
        <w:rPr>
          <w:rFonts w:hint="eastAsia"/>
          <w:color w:val="000000"/>
          <w:sz w:val="32"/>
          <w:u w:val="single"/>
        </w:rPr>
      </w:pPr>
    </w:p>
    <w:p w:rsidR="00194F28" w:rsidRDefault="00194F28" w:rsidP="00194F28">
      <w:pPr>
        <w:spacing w:line="360" w:lineRule="auto"/>
        <w:rPr>
          <w:color w:val="000000"/>
          <w:sz w:val="32"/>
          <w:u w:val="single"/>
        </w:rPr>
      </w:pPr>
    </w:p>
    <w:p w:rsidR="00194F28" w:rsidRDefault="00194F28" w:rsidP="00194F28">
      <w:pPr>
        <w:spacing w:line="360" w:lineRule="auto"/>
        <w:jc w:val="center"/>
        <w:rPr>
          <w:rFonts w:hint="eastAsia"/>
          <w:b/>
          <w:color w:val="000000"/>
          <w:sz w:val="32"/>
          <w:szCs w:val="32"/>
        </w:rPr>
      </w:pPr>
      <w:r>
        <w:rPr>
          <w:rFonts w:hint="eastAsia"/>
          <w:b/>
          <w:color w:val="000000"/>
          <w:sz w:val="32"/>
          <w:szCs w:val="32"/>
        </w:rPr>
        <w:t>重庆市江津区成硕环保工程有限公司</w:t>
      </w:r>
    </w:p>
    <w:p w:rsidR="00194F28" w:rsidRDefault="00194F28" w:rsidP="00194F28">
      <w:pPr>
        <w:spacing w:line="360" w:lineRule="auto"/>
        <w:jc w:val="center"/>
        <w:rPr>
          <w:color w:val="000000"/>
          <w:sz w:val="32"/>
          <w:szCs w:val="32"/>
        </w:rPr>
        <w:sectPr w:rsidR="00194F28">
          <w:headerReference w:type="even" r:id="rId58"/>
          <w:headerReference w:type="default" r:id="rId59"/>
          <w:footerReference w:type="even" r:id="rId60"/>
          <w:footerReference w:type="default" r:id="rId61"/>
          <w:headerReference w:type="first" r:id="rId62"/>
          <w:footerReference w:type="first" r:id="rId63"/>
          <w:pgSz w:w="11906" w:h="16838"/>
          <w:pgMar w:top="1418" w:right="1418" w:bottom="1871" w:left="1418" w:header="851" w:footer="992" w:gutter="0"/>
          <w:pgNumType w:start="0"/>
          <w:cols w:space="720"/>
          <w:titlePg/>
          <w:docGrid w:type="lines" w:linePitch="312"/>
        </w:sectPr>
      </w:pPr>
      <w:r>
        <w:rPr>
          <w:rFonts w:hint="eastAsia"/>
          <w:b/>
          <w:color w:val="000000"/>
          <w:sz w:val="32"/>
          <w:szCs w:val="32"/>
        </w:rPr>
        <w:t>编制时间</w:t>
      </w:r>
      <w:r>
        <w:rPr>
          <w:rFonts w:hint="eastAsia"/>
          <w:b/>
          <w:color w:val="000000"/>
          <w:sz w:val="32"/>
          <w:szCs w:val="32"/>
        </w:rPr>
        <w:t xml:space="preserve">  201</w:t>
      </w:r>
      <w:r>
        <w:rPr>
          <w:b/>
          <w:color w:val="000000"/>
          <w:sz w:val="32"/>
          <w:szCs w:val="32"/>
        </w:rPr>
        <w:t>8</w:t>
      </w:r>
      <w:r>
        <w:rPr>
          <w:rFonts w:hint="eastAsia"/>
          <w:b/>
          <w:color w:val="000000"/>
          <w:sz w:val="32"/>
          <w:szCs w:val="32"/>
        </w:rPr>
        <w:t>年</w:t>
      </w:r>
      <w:r>
        <w:rPr>
          <w:rFonts w:hint="eastAsia"/>
          <w:b/>
          <w:color w:val="000000"/>
          <w:sz w:val="32"/>
          <w:szCs w:val="32"/>
        </w:rPr>
        <w:t>4</w:t>
      </w:r>
      <w:r>
        <w:rPr>
          <w:rFonts w:hint="eastAsia"/>
          <w:b/>
          <w:color w:val="000000"/>
          <w:sz w:val="32"/>
          <w:szCs w:val="32"/>
        </w:rPr>
        <w:t>月</w:t>
      </w:r>
    </w:p>
    <w:p w:rsidR="00194F28" w:rsidRDefault="00194F28" w:rsidP="00194F28">
      <w:pPr>
        <w:spacing w:line="456" w:lineRule="auto"/>
        <w:jc w:val="center"/>
        <w:rPr>
          <w:rFonts w:ascii="宋体"/>
          <w:b/>
          <w:color w:val="000000"/>
          <w:sz w:val="30"/>
        </w:rPr>
      </w:pPr>
      <w:r>
        <w:rPr>
          <w:rFonts w:ascii="宋体" w:hint="eastAsia"/>
          <w:b/>
          <w:color w:val="000000"/>
          <w:sz w:val="30"/>
        </w:rPr>
        <w:lastRenderedPageBreak/>
        <w:t>《建设项目环境影响报告表》编制说明</w:t>
      </w:r>
    </w:p>
    <w:p w:rsidR="00194F28" w:rsidRDefault="00194F28" w:rsidP="00194F28">
      <w:pPr>
        <w:spacing w:line="456" w:lineRule="auto"/>
        <w:rPr>
          <w:color w:val="000000"/>
        </w:rPr>
      </w:pPr>
    </w:p>
    <w:p w:rsidR="00194F28" w:rsidRDefault="00194F28" w:rsidP="00194F28">
      <w:pPr>
        <w:spacing w:line="456" w:lineRule="auto"/>
        <w:ind w:firstLine="482"/>
        <w:rPr>
          <w:rFonts w:ascii="宋体"/>
          <w:color w:val="000000"/>
          <w:spacing w:val="12"/>
          <w:sz w:val="24"/>
        </w:rPr>
      </w:pPr>
      <w:r>
        <w:rPr>
          <w:rFonts w:ascii="宋体" w:hint="eastAsia"/>
          <w:color w:val="000000"/>
          <w:spacing w:val="12"/>
          <w:sz w:val="24"/>
        </w:rPr>
        <w:t>《建设项目环境影响报告表》由具有从事环境影响评价工作资质的单位编制。</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1. </w:t>
      </w:r>
      <w:r>
        <w:rPr>
          <w:rFonts w:ascii="宋体" w:hint="eastAsia"/>
          <w:color w:val="000000"/>
          <w:spacing w:val="12"/>
          <w:sz w:val="24"/>
        </w:rPr>
        <w:t>项目名称</w:t>
      </w:r>
      <w:r>
        <w:rPr>
          <w:rFonts w:ascii="宋体"/>
          <w:color w:val="000000"/>
          <w:spacing w:val="12"/>
          <w:sz w:val="24"/>
        </w:rPr>
        <w:t>——</w:t>
      </w:r>
      <w:r>
        <w:rPr>
          <w:rFonts w:ascii="宋体" w:hint="eastAsia"/>
          <w:color w:val="000000"/>
          <w:spacing w:val="12"/>
          <w:sz w:val="24"/>
        </w:rPr>
        <w:t>指项目立项批复时的名称，应不超过</w:t>
      </w:r>
      <w:r>
        <w:rPr>
          <w:rFonts w:ascii="宋体"/>
          <w:color w:val="000000"/>
          <w:spacing w:val="12"/>
          <w:sz w:val="24"/>
        </w:rPr>
        <w:t>30</w:t>
      </w:r>
      <w:r>
        <w:rPr>
          <w:rFonts w:ascii="宋体" w:hint="eastAsia"/>
          <w:color w:val="000000"/>
          <w:spacing w:val="12"/>
          <w:sz w:val="24"/>
        </w:rPr>
        <w:t>个字</w:t>
      </w:r>
      <w:r>
        <w:rPr>
          <w:rFonts w:ascii="宋体"/>
          <w:color w:val="000000"/>
          <w:spacing w:val="12"/>
          <w:sz w:val="24"/>
        </w:rPr>
        <w:t>(</w:t>
      </w:r>
      <w:r>
        <w:rPr>
          <w:rFonts w:ascii="宋体" w:hint="eastAsia"/>
          <w:color w:val="000000"/>
          <w:spacing w:val="12"/>
          <w:sz w:val="24"/>
        </w:rPr>
        <w:t>两个英文字段作一个汉字</w:t>
      </w:r>
      <w:r>
        <w:rPr>
          <w:rFonts w:ascii="宋体"/>
          <w:color w:val="000000"/>
          <w:spacing w:val="12"/>
          <w:sz w:val="24"/>
        </w:rPr>
        <w:t>)</w:t>
      </w:r>
      <w:r>
        <w:rPr>
          <w:rFonts w:ascii="宋体" w:hint="eastAsia"/>
          <w:color w:val="000000"/>
          <w:spacing w:val="12"/>
          <w:sz w:val="24"/>
        </w:rPr>
        <w:t>。</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2. </w:t>
      </w:r>
      <w:r>
        <w:rPr>
          <w:rFonts w:ascii="宋体" w:hint="eastAsia"/>
          <w:color w:val="000000"/>
          <w:spacing w:val="12"/>
          <w:sz w:val="24"/>
        </w:rPr>
        <w:t>建设地点</w:t>
      </w:r>
      <w:r>
        <w:rPr>
          <w:rFonts w:ascii="宋体"/>
          <w:color w:val="000000"/>
          <w:spacing w:val="12"/>
          <w:sz w:val="24"/>
        </w:rPr>
        <w:t>——</w:t>
      </w:r>
      <w:r>
        <w:rPr>
          <w:rFonts w:ascii="宋体" w:hint="eastAsia"/>
          <w:color w:val="000000"/>
          <w:spacing w:val="12"/>
          <w:sz w:val="24"/>
        </w:rPr>
        <w:t>指项目所在地的名称，公路、铁路应填写起止地点。</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3. </w:t>
      </w:r>
      <w:r>
        <w:rPr>
          <w:rFonts w:ascii="宋体" w:hint="eastAsia"/>
          <w:color w:val="000000"/>
          <w:spacing w:val="12"/>
          <w:sz w:val="24"/>
        </w:rPr>
        <w:t>行业类别</w:t>
      </w:r>
      <w:r>
        <w:rPr>
          <w:rFonts w:ascii="宋体"/>
          <w:color w:val="000000"/>
          <w:spacing w:val="12"/>
          <w:sz w:val="24"/>
        </w:rPr>
        <w:t>——</w:t>
      </w:r>
      <w:r>
        <w:rPr>
          <w:rFonts w:ascii="宋体" w:hint="eastAsia"/>
          <w:color w:val="000000"/>
          <w:spacing w:val="12"/>
          <w:sz w:val="24"/>
        </w:rPr>
        <w:t>按国标填写</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4. </w:t>
      </w:r>
      <w:r>
        <w:rPr>
          <w:rFonts w:ascii="宋体" w:hint="eastAsia"/>
          <w:color w:val="000000"/>
          <w:spacing w:val="12"/>
          <w:sz w:val="24"/>
        </w:rPr>
        <w:t>总投资</w:t>
      </w:r>
      <w:r>
        <w:rPr>
          <w:rFonts w:ascii="宋体"/>
          <w:color w:val="000000"/>
          <w:spacing w:val="12"/>
          <w:sz w:val="24"/>
        </w:rPr>
        <w:t>——</w:t>
      </w:r>
      <w:r>
        <w:rPr>
          <w:rFonts w:ascii="宋体" w:hint="eastAsia"/>
          <w:color w:val="000000"/>
          <w:spacing w:val="12"/>
          <w:sz w:val="24"/>
        </w:rPr>
        <w:t>指项目投资总额。</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5. </w:t>
      </w:r>
      <w:r>
        <w:rPr>
          <w:rFonts w:ascii="宋体" w:hint="eastAsia"/>
          <w:color w:val="000000"/>
          <w:spacing w:val="12"/>
          <w:sz w:val="24"/>
        </w:rPr>
        <w:t>主要环境保护目标</w:t>
      </w:r>
      <w:r>
        <w:rPr>
          <w:rFonts w:ascii="宋体"/>
          <w:color w:val="000000"/>
          <w:spacing w:val="12"/>
          <w:sz w:val="24"/>
        </w:rPr>
        <w:t>——</w:t>
      </w:r>
      <w:r>
        <w:rPr>
          <w:rFonts w:ascii="宋体" w:hint="eastAsia"/>
          <w:color w:val="000000"/>
          <w:spacing w:val="12"/>
          <w:sz w:val="24"/>
        </w:rPr>
        <w:t>指项目区周围一定范围内集中居民住宅区、学校、医院、保护文物、风景名胜区、水源地和生态敏感点等，应尽可能给出保护目标、性质、规模和距厂界距离等。</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6. </w:t>
      </w:r>
      <w:r>
        <w:rPr>
          <w:rFonts w:ascii="宋体" w:hint="eastAsia"/>
          <w:color w:val="000000"/>
          <w:spacing w:val="12"/>
          <w:sz w:val="24"/>
        </w:rPr>
        <w:t>结论与建议</w:t>
      </w:r>
      <w:r>
        <w:rPr>
          <w:rFonts w:ascii="宋体"/>
          <w:color w:val="000000"/>
          <w:spacing w:val="12"/>
          <w:sz w:val="24"/>
        </w:rPr>
        <w:t>——</w:t>
      </w:r>
      <w:r>
        <w:rPr>
          <w:rFonts w:ascii="宋体" w:hint="eastAsia"/>
          <w:color w:val="000000"/>
          <w:spacing w:val="12"/>
          <w:sz w:val="24"/>
        </w:rPr>
        <w:t>给出本项目清洁生产、达标排放和总量控制的分析结论，确定污染防治措施的有效性，说明本项目对环境造成的影响，给出建设项目环境可行性的明确结论。同时提出减少环境影响的其他建议。</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7. </w:t>
      </w:r>
      <w:r>
        <w:rPr>
          <w:rFonts w:ascii="宋体" w:hint="eastAsia"/>
          <w:color w:val="000000"/>
          <w:spacing w:val="12"/>
          <w:sz w:val="24"/>
        </w:rPr>
        <w:t>预审意见</w:t>
      </w:r>
      <w:r>
        <w:rPr>
          <w:rFonts w:ascii="宋体"/>
          <w:color w:val="000000"/>
          <w:spacing w:val="12"/>
          <w:sz w:val="24"/>
        </w:rPr>
        <w:t>——</w:t>
      </w:r>
      <w:r>
        <w:rPr>
          <w:rFonts w:ascii="宋体" w:hint="eastAsia"/>
          <w:color w:val="000000"/>
          <w:spacing w:val="12"/>
          <w:sz w:val="24"/>
        </w:rPr>
        <w:t>由行业主管部门填写答复意见，无主管部门项目，可不填。</w:t>
      </w:r>
    </w:p>
    <w:p w:rsidR="00194F28" w:rsidRDefault="00194F28" w:rsidP="00194F28">
      <w:pPr>
        <w:spacing w:line="456" w:lineRule="auto"/>
        <w:ind w:firstLine="482"/>
        <w:rPr>
          <w:rFonts w:ascii="宋体"/>
          <w:color w:val="000000"/>
          <w:spacing w:val="12"/>
          <w:sz w:val="24"/>
        </w:rPr>
      </w:pPr>
      <w:r>
        <w:rPr>
          <w:rFonts w:ascii="宋体"/>
          <w:color w:val="000000"/>
          <w:spacing w:val="12"/>
          <w:sz w:val="24"/>
        </w:rPr>
        <w:t xml:space="preserve">8. </w:t>
      </w:r>
      <w:r>
        <w:rPr>
          <w:rFonts w:ascii="宋体" w:hint="eastAsia"/>
          <w:color w:val="000000"/>
          <w:spacing w:val="12"/>
          <w:sz w:val="24"/>
        </w:rPr>
        <w:t>审批意见</w:t>
      </w:r>
      <w:r>
        <w:rPr>
          <w:rFonts w:ascii="宋体"/>
          <w:color w:val="000000"/>
          <w:spacing w:val="12"/>
          <w:sz w:val="24"/>
        </w:rPr>
        <w:t>——</w:t>
      </w:r>
      <w:r>
        <w:rPr>
          <w:rFonts w:ascii="宋体" w:hint="eastAsia"/>
          <w:color w:val="000000"/>
          <w:spacing w:val="12"/>
          <w:sz w:val="24"/>
        </w:rPr>
        <w:t>由负责审批该项目的环境保护行政主管部门批复。</w:t>
      </w:r>
    </w:p>
    <w:p w:rsidR="00194F28" w:rsidRDefault="00194F28" w:rsidP="00194F28">
      <w:pPr>
        <w:spacing w:line="456" w:lineRule="auto"/>
        <w:rPr>
          <w:color w:val="000000"/>
          <w:sz w:val="24"/>
        </w:rPr>
      </w:pPr>
    </w:p>
    <w:p w:rsidR="00194F28" w:rsidRDefault="00194F28" w:rsidP="00194F28">
      <w:pPr>
        <w:spacing w:line="360" w:lineRule="auto"/>
        <w:rPr>
          <w:rFonts w:hint="eastAsia"/>
          <w:b/>
          <w:color w:val="000000"/>
          <w:sz w:val="44"/>
          <w:u w:val="single"/>
        </w:rPr>
      </w:pPr>
    </w:p>
    <w:p w:rsidR="00194F28" w:rsidRDefault="00194F28" w:rsidP="00194F28">
      <w:pPr>
        <w:spacing w:line="360" w:lineRule="auto"/>
        <w:rPr>
          <w:rFonts w:hint="eastAsia"/>
          <w:b/>
          <w:color w:val="000000"/>
          <w:sz w:val="44"/>
          <w:u w:val="single"/>
        </w:rPr>
      </w:pPr>
    </w:p>
    <w:p w:rsidR="00194F28" w:rsidRDefault="00194F28" w:rsidP="00194F28">
      <w:pPr>
        <w:spacing w:line="400" w:lineRule="exact"/>
        <w:rPr>
          <w:rFonts w:hint="eastAsia"/>
          <w:b/>
          <w:color w:val="000000"/>
          <w:sz w:val="44"/>
          <w:u w:val="single"/>
        </w:rPr>
      </w:pPr>
    </w:p>
    <w:p w:rsidR="00194F28" w:rsidRDefault="00194F28" w:rsidP="00194F28">
      <w:pPr>
        <w:spacing w:line="456" w:lineRule="auto"/>
        <w:rPr>
          <w:rFonts w:eastAsia="黑体"/>
          <w:b/>
          <w:color w:val="000000"/>
          <w:sz w:val="30"/>
        </w:rPr>
        <w:sectPr w:rsidR="00194F28">
          <w:pgSz w:w="11906" w:h="16838"/>
          <w:pgMar w:top="1418" w:right="1418" w:bottom="1871" w:left="1418" w:header="851" w:footer="992" w:gutter="0"/>
          <w:pgNumType w:start="0"/>
          <w:cols w:space="720"/>
          <w:titlePg/>
          <w:docGrid w:type="lines" w:linePitch="312"/>
        </w:sectPr>
      </w:pPr>
    </w:p>
    <w:p w:rsidR="00194F28" w:rsidRDefault="00194F28" w:rsidP="00194F28">
      <w:pPr>
        <w:pStyle w:val="1"/>
        <w:rPr>
          <w:rFonts w:hint="eastAsia"/>
          <w:color w:val="000000"/>
        </w:rPr>
      </w:pPr>
      <w:bookmarkStart w:id="40" w:name="_Toc496518913"/>
      <w:r>
        <w:rPr>
          <w:rFonts w:hint="eastAsia"/>
          <w:color w:val="000000"/>
        </w:rPr>
        <w:lastRenderedPageBreak/>
        <w:t>表一</w:t>
      </w:r>
      <w:r>
        <w:rPr>
          <w:rFonts w:hint="eastAsia"/>
          <w:color w:val="000000"/>
        </w:rPr>
        <w:t xml:space="preserve"> </w:t>
      </w:r>
      <w:r>
        <w:rPr>
          <w:rFonts w:hint="eastAsia"/>
          <w:color w:val="000000"/>
        </w:rPr>
        <w:t>建设项目基本情况</w:t>
      </w:r>
      <w:bookmarkEnd w:id="4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11"/>
        <w:gridCol w:w="162"/>
        <w:gridCol w:w="847"/>
        <w:gridCol w:w="689"/>
        <w:gridCol w:w="659"/>
        <w:gridCol w:w="202"/>
        <w:gridCol w:w="591"/>
        <w:gridCol w:w="474"/>
        <w:gridCol w:w="513"/>
        <w:gridCol w:w="1319"/>
        <w:gridCol w:w="191"/>
        <w:gridCol w:w="2430"/>
      </w:tblGrid>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项目名称</w:t>
            </w:r>
          </w:p>
        </w:tc>
        <w:tc>
          <w:tcPr>
            <w:tcW w:w="8077" w:type="dxa"/>
            <w:gridSpan w:val="11"/>
            <w:vAlign w:val="center"/>
          </w:tcPr>
          <w:p w:rsidR="00194F28" w:rsidRDefault="00194F28" w:rsidP="00F43EAC">
            <w:pPr>
              <w:spacing w:line="240" w:lineRule="atLeast"/>
              <w:jc w:val="center"/>
              <w:rPr>
                <w:rFonts w:hint="eastAsia"/>
                <w:color w:val="000000"/>
                <w:sz w:val="24"/>
              </w:rPr>
            </w:pPr>
            <w:r>
              <w:rPr>
                <w:rFonts w:hint="eastAsia"/>
                <w:color w:val="000000"/>
                <w:sz w:val="24"/>
              </w:rPr>
              <w:t>新建门窗栏杆生产线项目</w:t>
            </w:r>
          </w:p>
        </w:tc>
      </w:tr>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建设单位</w:t>
            </w:r>
          </w:p>
        </w:tc>
        <w:tc>
          <w:tcPr>
            <w:tcW w:w="8077" w:type="dxa"/>
            <w:gridSpan w:val="11"/>
            <w:vAlign w:val="center"/>
          </w:tcPr>
          <w:p w:rsidR="00194F28" w:rsidRDefault="00194F28" w:rsidP="00F43EAC">
            <w:pPr>
              <w:pStyle w:val="40"/>
              <w:spacing w:line="240" w:lineRule="atLeast"/>
              <w:jc w:val="center"/>
              <w:rPr>
                <w:color w:val="000000"/>
                <w:szCs w:val="24"/>
              </w:rPr>
            </w:pPr>
            <w:r>
              <w:rPr>
                <w:rFonts w:hint="eastAsia"/>
                <w:color w:val="000000"/>
                <w:szCs w:val="24"/>
              </w:rPr>
              <w:t>四川泰兴泰源装饰工程有限公司</w:t>
            </w:r>
          </w:p>
        </w:tc>
      </w:tr>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法人代表</w:t>
            </w:r>
          </w:p>
        </w:tc>
        <w:tc>
          <w:tcPr>
            <w:tcW w:w="2559" w:type="dxa"/>
            <w:gridSpan w:val="5"/>
            <w:vAlign w:val="center"/>
          </w:tcPr>
          <w:p w:rsidR="00194F28" w:rsidRDefault="00194F28" w:rsidP="00F43EAC">
            <w:pPr>
              <w:spacing w:line="240" w:lineRule="atLeast"/>
              <w:jc w:val="center"/>
              <w:rPr>
                <w:rFonts w:hint="eastAsia"/>
                <w:color w:val="000000"/>
                <w:sz w:val="24"/>
              </w:rPr>
            </w:pPr>
            <w:r>
              <w:rPr>
                <w:rFonts w:hint="eastAsia"/>
                <w:color w:val="000000"/>
                <w:sz w:val="24"/>
              </w:rPr>
              <w:t>岑军</w:t>
            </w:r>
          </w:p>
        </w:tc>
        <w:tc>
          <w:tcPr>
            <w:tcW w:w="1065" w:type="dxa"/>
            <w:gridSpan w:val="2"/>
            <w:vAlign w:val="center"/>
          </w:tcPr>
          <w:p w:rsidR="00194F28" w:rsidRDefault="00194F28" w:rsidP="00F43EAC">
            <w:pPr>
              <w:spacing w:line="240" w:lineRule="atLeast"/>
              <w:jc w:val="center"/>
              <w:rPr>
                <w:color w:val="000000"/>
                <w:sz w:val="24"/>
              </w:rPr>
            </w:pPr>
            <w:r>
              <w:rPr>
                <w:rFonts w:hint="eastAsia"/>
                <w:color w:val="000000"/>
                <w:sz w:val="24"/>
              </w:rPr>
              <w:t>联系人</w:t>
            </w:r>
          </w:p>
        </w:tc>
        <w:tc>
          <w:tcPr>
            <w:tcW w:w="4453" w:type="dxa"/>
            <w:gridSpan w:val="4"/>
            <w:vAlign w:val="center"/>
          </w:tcPr>
          <w:p w:rsidR="00194F28" w:rsidRDefault="00194F28" w:rsidP="00F43EAC">
            <w:pPr>
              <w:spacing w:line="240" w:lineRule="atLeast"/>
              <w:jc w:val="center"/>
              <w:rPr>
                <w:rFonts w:hint="eastAsia"/>
                <w:color w:val="000000"/>
                <w:sz w:val="24"/>
              </w:rPr>
            </w:pPr>
            <w:r>
              <w:rPr>
                <w:rFonts w:hint="eastAsia"/>
                <w:color w:val="000000"/>
                <w:sz w:val="24"/>
              </w:rPr>
              <w:t>岑军</w:t>
            </w:r>
          </w:p>
        </w:tc>
      </w:tr>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通讯地址</w:t>
            </w:r>
          </w:p>
        </w:tc>
        <w:tc>
          <w:tcPr>
            <w:tcW w:w="8077" w:type="dxa"/>
            <w:gridSpan w:val="11"/>
            <w:vAlign w:val="center"/>
          </w:tcPr>
          <w:p w:rsidR="00194F28" w:rsidRDefault="00194F28" w:rsidP="00F43EAC">
            <w:pPr>
              <w:spacing w:line="240" w:lineRule="atLeast"/>
              <w:jc w:val="center"/>
              <w:rPr>
                <w:rFonts w:hint="eastAsia"/>
                <w:color w:val="000000"/>
                <w:sz w:val="24"/>
              </w:rPr>
            </w:pPr>
            <w:r>
              <w:rPr>
                <w:rFonts w:hint="eastAsia"/>
                <w:color w:val="000000"/>
                <w:sz w:val="24"/>
              </w:rPr>
              <w:t>乐山市市中区紫荆路</w:t>
            </w:r>
            <w:r>
              <w:rPr>
                <w:rFonts w:hint="eastAsia"/>
                <w:color w:val="000000"/>
                <w:sz w:val="24"/>
              </w:rPr>
              <w:t>716</w:t>
            </w:r>
            <w:r>
              <w:rPr>
                <w:rFonts w:hint="eastAsia"/>
                <w:color w:val="000000"/>
                <w:sz w:val="24"/>
              </w:rPr>
              <w:t>号</w:t>
            </w:r>
            <w:r>
              <w:rPr>
                <w:rFonts w:hint="eastAsia"/>
                <w:color w:val="000000"/>
                <w:sz w:val="24"/>
              </w:rPr>
              <w:t>2</w:t>
            </w:r>
            <w:r>
              <w:rPr>
                <w:rFonts w:hint="eastAsia"/>
                <w:color w:val="000000"/>
                <w:sz w:val="24"/>
              </w:rPr>
              <w:t>幢</w:t>
            </w:r>
            <w:r>
              <w:rPr>
                <w:rFonts w:hint="eastAsia"/>
                <w:color w:val="000000"/>
                <w:sz w:val="24"/>
              </w:rPr>
              <w:t>1</w:t>
            </w:r>
            <w:r>
              <w:rPr>
                <w:rFonts w:hint="eastAsia"/>
                <w:color w:val="000000"/>
                <w:sz w:val="24"/>
              </w:rPr>
              <w:t>单元</w:t>
            </w:r>
            <w:r>
              <w:rPr>
                <w:rFonts w:hint="eastAsia"/>
                <w:color w:val="000000"/>
                <w:sz w:val="24"/>
              </w:rPr>
              <w:t>19</w:t>
            </w:r>
            <w:r>
              <w:rPr>
                <w:rFonts w:hint="eastAsia"/>
                <w:color w:val="000000"/>
                <w:sz w:val="24"/>
              </w:rPr>
              <w:t>楼</w:t>
            </w:r>
            <w:r>
              <w:rPr>
                <w:rFonts w:hint="eastAsia"/>
                <w:color w:val="000000"/>
                <w:sz w:val="24"/>
              </w:rPr>
              <w:t>3</w:t>
            </w:r>
            <w:r>
              <w:rPr>
                <w:rFonts w:hint="eastAsia"/>
                <w:color w:val="000000"/>
                <w:sz w:val="24"/>
              </w:rPr>
              <w:t>号</w:t>
            </w:r>
          </w:p>
        </w:tc>
      </w:tr>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联系电话</w:t>
            </w:r>
          </w:p>
        </w:tc>
        <w:tc>
          <w:tcPr>
            <w:tcW w:w="1698" w:type="dxa"/>
            <w:gridSpan w:val="3"/>
            <w:vAlign w:val="center"/>
          </w:tcPr>
          <w:p w:rsidR="00194F28" w:rsidRDefault="00194F28" w:rsidP="00F43EAC">
            <w:pPr>
              <w:spacing w:line="240" w:lineRule="atLeast"/>
              <w:jc w:val="center"/>
              <w:rPr>
                <w:rFonts w:hint="eastAsia"/>
                <w:color w:val="000000"/>
                <w:sz w:val="24"/>
              </w:rPr>
            </w:pPr>
            <w:r>
              <w:rPr>
                <w:color w:val="000000"/>
                <w:sz w:val="24"/>
              </w:rPr>
              <w:t>15183350888</w:t>
            </w:r>
          </w:p>
        </w:tc>
        <w:tc>
          <w:tcPr>
            <w:tcW w:w="659" w:type="dxa"/>
            <w:vAlign w:val="center"/>
          </w:tcPr>
          <w:p w:rsidR="00194F28" w:rsidRDefault="00194F28" w:rsidP="00F43EAC">
            <w:pPr>
              <w:spacing w:line="240" w:lineRule="atLeast"/>
              <w:jc w:val="center"/>
              <w:rPr>
                <w:color w:val="000000"/>
                <w:sz w:val="24"/>
              </w:rPr>
            </w:pPr>
            <w:r>
              <w:rPr>
                <w:rFonts w:hint="eastAsia"/>
                <w:color w:val="000000"/>
                <w:sz w:val="24"/>
              </w:rPr>
              <w:t>传真</w:t>
            </w:r>
          </w:p>
        </w:tc>
        <w:tc>
          <w:tcPr>
            <w:tcW w:w="1267" w:type="dxa"/>
            <w:gridSpan w:val="3"/>
            <w:vAlign w:val="center"/>
          </w:tcPr>
          <w:p w:rsidR="00194F28" w:rsidRDefault="00194F28" w:rsidP="00F43EAC">
            <w:pPr>
              <w:spacing w:line="240" w:lineRule="atLeast"/>
              <w:jc w:val="center"/>
              <w:rPr>
                <w:rFonts w:hint="eastAsia"/>
                <w:color w:val="000000"/>
                <w:sz w:val="24"/>
              </w:rPr>
            </w:pPr>
            <w:r>
              <w:rPr>
                <w:rFonts w:hint="eastAsia"/>
                <w:color w:val="000000"/>
                <w:sz w:val="24"/>
              </w:rPr>
              <w:t>/</w:t>
            </w:r>
          </w:p>
        </w:tc>
        <w:tc>
          <w:tcPr>
            <w:tcW w:w="1832" w:type="dxa"/>
            <w:gridSpan w:val="2"/>
            <w:vAlign w:val="center"/>
          </w:tcPr>
          <w:p w:rsidR="00194F28" w:rsidRDefault="00194F28" w:rsidP="00F43EAC">
            <w:pPr>
              <w:spacing w:line="240" w:lineRule="atLeast"/>
              <w:jc w:val="center"/>
              <w:rPr>
                <w:color w:val="000000"/>
                <w:sz w:val="24"/>
              </w:rPr>
            </w:pPr>
            <w:r>
              <w:rPr>
                <w:rFonts w:hint="eastAsia"/>
                <w:color w:val="000000"/>
                <w:sz w:val="24"/>
              </w:rPr>
              <w:t>邮政编码</w:t>
            </w:r>
          </w:p>
        </w:tc>
        <w:tc>
          <w:tcPr>
            <w:tcW w:w="2621" w:type="dxa"/>
            <w:gridSpan w:val="2"/>
            <w:vAlign w:val="center"/>
          </w:tcPr>
          <w:p w:rsidR="00194F28" w:rsidRDefault="00194F28" w:rsidP="00F43EAC">
            <w:pPr>
              <w:spacing w:line="240" w:lineRule="atLeast"/>
              <w:jc w:val="center"/>
              <w:rPr>
                <w:rFonts w:hint="eastAsia"/>
                <w:color w:val="000000"/>
                <w:sz w:val="24"/>
              </w:rPr>
            </w:pPr>
            <w:r>
              <w:rPr>
                <w:rFonts w:hint="eastAsia"/>
                <w:color w:val="000000"/>
                <w:sz w:val="24"/>
              </w:rPr>
              <w:t>614</w:t>
            </w:r>
            <w:r>
              <w:rPr>
                <w:color w:val="000000"/>
                <w:sz w:val="24"/>
              </w:rPr>
              <w:t>0</w:t>
            </w:r>
            <w:r>
              <w:rPr>
                <w:rFonts w:hint="eastAsia"/>
                <w:color w:val="000000"/>
                <w:sz w:val="24"/>
              </w:rPr>
              <w:t>00</w:t>
            </w:r>
          </w:p>
        </w:tc>
      </w:tr>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建设地点</w:t>
            </w:r>
          </w:p>
        </w:tc>
        <w:tc>
          <w:tcPr>
            <w:tcW w:w="8077" w:type="dxa"/>
            <w:gridSpan w:val="11"/>
            <w:vAlign w:val="center"/>
          </w:tcPr>
          <w:p w:rsidR="00194F28" w:rsidRDefault="00194F28" w:rsidP="00F43EAC">
            <w:pPr>
              <w:spacing w:line="240" w:lineRule="atLeast"/>
              <w:jc w:val="center"/>
              <w:rPr>
                <w:rFonts w:hint="eastAsia"/>
                <w:color w:val="000000"/>
                <w:sz w:val="24"/>
              </w:rPr>
            </w:pPr>
            <w:r>
              <w:rPr>
                <w:rFonts w:hint="eastAsia"/>
                <w:color w:val="000000"/>
                <w:sz w:val="24"/>
              </w:rPr>
              <w:t>乐山市工业集中区振兴大道</w:t>
            </w:r>
            <w:r>
              <w:rPr>
                <w:rFonts w:hint="eastAsia"/>
                <w:color w:val="000000"/>
                <w:sz w:val="24"/>
              </w:rPr>
              <w:t>555</w:t>
            </w:r>
            <w:r>
              <w:rPr>
                <w:rFonts w:hint="eastAsia"/>
                <w:color w:val="000000"/>
                <w:sz w:val="24"/>
              </w:rPr>
              <w:t>号（</w:t>
            </w:r>
            <w:r>
              <w:rPr>
                <w:color w:val="000000"/>
                <w:sz w:val="24"/>
              </w:rPr>
              <w:t>29.548524°N</w:t>
            </w:r>
            <w:r>
              <w:rPr>
                <w:rFonts w:hint="eastAsia"/>
                <w:color w:val="000000"/>
                <w:sz w:val="24"/>
              </w:rPr>
              <w:t>；</w:t>
            </w:r>
            <w:r>
              <w:rPr>
                <w:color w:val="000000"/>
                <w:sz w:val="24"/>
              </w:rPr>
              <w:t>103.655925°E</w:t>
            </w:r>
            <w:r>
              <w:rPr>
                <w:rFonts w:hint="eastAsia"/>
                <w:color w:val="000000"/>
                <w:sz w:val="24"/>
              </w:rPr>
              <w:t>）</w:t>
            </w:r>
          </w:p>
        </w:tc>
      </w:tr>
      <w:tr w:rsidR="00194F28" w:rsidTr="00F43EAC">
        <w:trPr>
          <w:jc w:val="center"/>
        </w:trPr>
        <w:tc>
          <w:tcPr>
            <w:tcW w:w="1373" w:type="dxa"/>
            <w:gridSpan w:val="2"/>
            <w:vAlign w:val="center"/>
          </w:tcPr>
          <w:p w:rsidR="00194F28" w:rsidRDefault="00194F28" w:rsidP="00F43EAC">
            <w:pPr>
              <w:spacing w:line="240" w:lineRule="atLeast"/>
              <w:jc w:val="center"/>
              <w:rPr>
                <w:color w:val="000000"/>
                <w:sz w:val="24"/>
              </w:rPr>
            </w:pPr>
            <w:r>
              <w:rPr>
                <w:rFonts w:hint="eastAsia"/>
                <w:color w:val="000000"/>
                <w:sz w:val="24"/>
              </w:rPr>
              <w:t>备案审批部门</w:t>
            </w:r>
          </w:p>
        </w:tc>
        <w:tc>
          <w:tcPr>
            <w:tcW w:w="2988" w:type="dxa"/>
            <w:gridSpan w:val="5"/>
            <w:vAlign w:val="center"/>
          </w:tcPr>
          <w:p w:rsidR="00194F28" w:rsidRDefault="00194F28" w:rsidP="00F43EAC">
            <w:pPr>
              <w:spacing w:line="240" w:lineRule="atLeast"/>
              <w:jc w:val="center"/>
              <w:rPr>
                <w:rFonts w:hint="eastAsia"/>
                <w:color w:val="000000"/>
                <w:sz w:val="24"/>
              </w:rPr>
            </w:pPr>
            <w:r>
              <w:rPr>
                <w:rFonts w:hint="eastAsia"/>
                <w:color w:val="000000"/>
                <w:sz w:val="24"/>
              </w:rPr>
              <w:t>乐山市中区发展和改革局</w:t>
            </w:r>
          </w:p>
        </w:tc>
        <w:tc>
          <w:tcPr>
            <w:tcW w:w="987" w:type="dxa"/>
            <w:gridSpan w:val="2"/>
            <w:vAlign w:val="center"/>
          </w:tcPr>
          <w:p w:rsidR="00194F28" w:rsidRDefault="00194F28" w:rsidP="00F43EAC">
            <w:pPr>
              <w:spacing w:line="240" w:lineRule="atLeast"/>
              <w:jc w:val="center"/>
              <w:rPr>
                <w:color w:val="000000"/>
                <w:sz w:val="24"/>
              </w:rPr>
            </w:pPr>
            <w:r>
              <w:rPr>
                <w:rFonts w:hint="eastAsia"/>
                <w:color w:val="000000"/>
                <w:sz w:val="24"/>
              </w:rPr>
              <w:t>备案号</w:t>
            </w:r>
          </w:p>
        </w:tc>
        <w:tc>
          <w:tcPr>
            <w:tcW w:w="3940" w:type="dxa"/>
            <w:gridSpan w:val="3"/>
            <w:vAlign w:val="center"/>
          </w:tcPr>
          <w:p w:rsidR="00194F28" w:rsidRDefault="00194F28" w:rsidP="00F43EAC">
            <w:pPr>
              <w:spacing w:line="240" w:lineRule="atLeast"/>
              <w:jc w:val="center"/>
              <w:rPr>
                <w:rFonts w:hint="eastAsia"/>
                <w:color w:val="000000"/>
                <w:sz w:val="24"/>
              </w:rPr>
            </w:pPr>
            <w:r>
              <w:rPr>
                <w:rFonts w:hint="eastAsia"/>
                <w:color w:val="000000"/>
                <w:sz w:val="24"/>
              </w:rPr>
              <w:t>川投资备【</w:t>
            </w:r>
            <w:r>
              <w:rPr>
                <w:rFonts w:hint="eastAsia"/>
                <w:color w:val="000000"/>
                <w:sz w:val="24"/>
              </w:rPr>
              <w:t>2018-511102-50-03-242116</w:t>
            </w:r>
            <w:r>
              <w:rPr>
                <w:rFonts w:hint="eastAsia"/>
                <w:color w:val="000000"/>
                <w:sz w:val="24"/>
              </w:rPr>
              <w:t>】</w:t>
            </w:r>
            <w:r>
              <w:rPr>
                <w:rFonts w:hint="eastAsia"/>
                <w:color w:val="000000"/>
                <w:sz w:val="24"/>
              </w:rPr>
              <w:t>FGQB-0010</w:t>
            </w:r>
            <w:r>
              <w:rPr>
                <w:rFonts w:hint="eastAsia"/>
                <w:color w:val="000000"/>
                <w:sz w:val="24"/>
              </w:rPr>
              <w:t>号</w:t>
            </w:r>
          </w:p>
        </w:tc>
      </w:tr>
      <w:tr w:rsidR="00194F28" w:rsidTr="00F43EAC">
        <w:trPr>
          <w:trHeight w:val="372"/>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建设性质</w:t>
            </w:r>
          </w:p>
        </w:tc>
        <w:tc>
          <w:tcPr>
            <w:tcW w:w="3150" w:type="dxa"/>
            <w:gridSpan w:val="6"/>
            <w:vAlign w:val="center"/>
          </w:tcPr>
          <w:p w:rsidR="00194F28" w:rsidRDefault="00194F28" w:rsidP="00F43EAC">
            <w:pPr>
              <w:rPr>
                <w:color w:val="000000"/>
                <w:sz w:val="24"/>
              </w:rPr>
            </w:pPr>
            <w:r>
              <w:rPr>
                <w:rFonts w:hint="eastAsia"/>
                <w:color w:val="000000"/>
                <w:sz w:val="24"/>
              </w:rPr>
              <w:t>新建</w:t>
            </w:r>
            <w:r>
              <w:rPr>
                <w:rFonts w:ascii="Adobe 仿宋 Std R" w:eastAsia="Adobe 仿宋 Std R" w:hAnsi="Adobe 仿宋 Std R" w:hint="eastAsia"/>
                <w:color w:val="000000"/>
                <w:sz w:val="24"/>
              </w:rPr>
              <w:t>■</w:t>
            </w:r>
            <w:r>
              <w:rPr>
                <w:rFonts w:hint="eastAsia"/>
                <w:color w:val="000000"/>
                <w:sz w:val="24"/>
              </w:rPr>
              <w:t xml:space="preserve">  </w:t>
            </w:r>
            <w:r>
              <w:rPr>
                <w:rFonts w:hint="eastAsia"/>
                <w:color w:val="000000"/>
                <w:sz w:val="24"/>
              </w:rPr>
              <w:t>改扩建</w:t>
            </w:r>
            <w:r>
              <w:rPr>
                <w:rFonts w:ascii="Adobe 仿宋 Std R" w:eastAsia="Adobe 仿宋 Std R" w:hAnsi="Adobe 仿宋 Std R" w:hint="eastAsia"/>
                <w:color w:val="000000"/>
                <w:sz w:val="24"/>
              </w:rPr>
              <w:t>□</w:t>
            </w:r>
            <w:r>
              <w:rPr>
                <w:rFonts w:hint="eastAsia"/>
                <w:color w:val="000000"/>
                <w:sz w:val="24"/>
              </w:rPr>
              <w:t xml:space="preserve">  </w:t>
            </w:r>
            <w:r>
              <w:rPr>
                <w:rFonts w:hint="eastAsia"/>
                <w:color w:val="000000"/>
                <w:sz w:val="24"/>
              </w:rPr>
              <w:t>技改</w:t>
            </w:r>
            <w:r>
              <w:rPr>
                <w:rFonts w:ascii="Adobe 仿宋 Std R" w:eastAsia="Adobe 仿宋 Std R" w:hAnsi="Adobe 仿宋 Std R" w:hint="eastAsia"/>
                <w:color w:val="000000"/>
                <w:sz w:val="24"/>
              </w:rPr>
              <w:t>□</w:t>
            </w:r>
          </w:p>
        </w:tc>
        <w:tc>
          <w:tcPr>
            <w:tcW w:w="987" w:type="dxa"/>
            <w:gridSpan w:val="2"/>
            <w:vAlign w:val="center"/>
          </w:tcPr>
          <w:p w:rsidR="00194F28" w:rsidRDefault="00194F28" w:rsidP="00F43EAC">
            <w:pPr>
              <w:rPr>
                <w:color w:val="000000"/>
                <w:sz w:val="24"/>
              </w:rPr>
            </w:pPr>
            <w:r>
              <w:rPr>
                <w:rFonts w:hint="eastAsia"/>
                <w:color w:val="000000"/>
                <w:sz w:val="24"/>
              </w:rPr>
              <w:t>行业类别及代码</w:t>
            </w:r>
          </w:p>
        </w:tc>
        <w:tc>
          <w:tcPr>
            <w:tcW w:w="3940" w:type="dxa"/>
            <w:gridSpan w:val="3"/>
            <w:vAlign w:val="center"/>
          </w:tcPr>
          <w:p w:rsidR="00194F28" w:rsidRDefault="00194F28" w:rsidP="00F43EAC">
            <w:pPr>
              <w:jc w:val="center"/>
              <w:rPr>
                <w:rFonts w:hint="eastAsia"/>
                <w:color w:val="000000"/>
                <w:sz w:val="24"/>
              </w:rPr>
            </w:pPr>
            <w:r>
              <w:rPr>
                <w:rFonts w:hint="eastAsia"/>
                <w:color w:val="000000"/>
                <w:sz w:val="24"/>
              </w:rPr>
              <w:t>金属门窗制造（</w:t>
            </w:r>
            <w:r>
              <w:rPr>
                <w:rFonts w:hint="eastAsia"/>
                <w:color w:val="000000"/>
                <w:sz w:val="24"/>
              </w:rPr>
              <w:t>C</w:t>
            </w:r>
            <w:r>
              <w:rPr>
                <w:color w:val="000000"/>
                <w:sz w:val="24"/>
              </w:rPr>
              <w:t>3312</w:t>
            </w:r>
            <w:r>
              <w:rPr>
                <w:rFonts w:hint="eastAsia"/>
                <w:color w:val="000000"/>
                <w:sz w:val="24"/>
              </w:rPr>
              <w:t>）</w:t>
            </w:r>
          </w:p>
        </w:tc>
      </w:tr>
      <w:tr w:rsidR="00194F28" w:rsidTr="00F43EAC">
        <w:trPr>
          <w:trHeight w:val="452"/>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占地面积</w:t>
            </w:r>
          </w:p>
          <w:p w:rsidR="00194F28" w:rsidRDefault="00194F28" w:rsidP="00F43EAC">
            <w:pPr>
              <w:spacing w:line="240" w:lineRule="atLeast"/>
              <w:jc w:val="center"/>
              <w:rPr>
                <w:color w:val="000000"/>
                <w:sz w:val="24"/>
              </w:rPr>
            </w:pPr>
            <w:r>
              <w:rPr>
                <w:color w:val="000000"/>
                <w:sz w:val="24"/>
              </w:rPr>
              <w:t>(</w:t>
            </w:r>
            <w:r>
              <w:rPr>
                <w:rFonts w:hint="eastAsia"/>
                <w:color w:val="000000"/>
                <w:sz w:val="24"/>
              </w:rPr>
              <w:t>m</w:t>
            </w:r>
            <w:r>
              <w:rPr>
                <w:rFonts w:hint="eastAsia"/>
                <w:color w:val="000000"/>
                <w:sz w:val="24"/>
                <w:vertAlign w:val="superscript"/>
              </w:rPr>
              <w:t>2</w:t>
            </w:r>
            <w:r>
              <w:rPr>
                <w:color w:val="000000"/>
                <w:sz w:val="24"/>
              </w:rPr>
              <w:t>)</w:t>
            </w:r>
          </w:p>
        </w:tc>
        <w:tc>
          <w:tcPr>
            <w:tcW w:w="3150" w:type="dxa"/>
            <w:gridSpan w:val="6"/>
            <w:vAlign w:val="center"/>
          </w:tcPr>
          <w:p w:rsidR="00194F28" w:rsidRDefault="00194F28" w:rsidP="00F43EAC">
            <w:pPr>
              <w:spacing w:line="240" w:lineRule="atLeast"/>
              <w:jc w:val="center"/>
              <w:rPr>
                <w:rFonts w:hint="eastAsia"/>
                <w:color w:val="000000"/>
                <w:sz w:val="24"/>
              </w:rPr>
            </w:pPr>
            <w:r>
              <w:rPr>
                <w:color w:val="000000"/>
                <w:sz w:val="24"/>
              </w:rPr>
              <w:t>1940.5</w:t>
            </w:r>
          </w:p>
        </w:tc>
        <w:tc>
          <w:tcPr>
            <w:tcW w:w="987" w:type="dxa"/>
            <w:gridSpan w:val="2"/>
            <w:vAlign w:val="center"/>
          </w:tcPr>
          <w:p w:rsidR="00194F28" w:rsidRDefault="00194F28" w:rsidP="00F43EAC">
            <w:pPr>
              <w:spacing w:line="240" w:lineRule="atLeast"/>
              <w:jc w:val="center"/>
              <w:rPr>
                <w:color w:val="000000"/>
                <w:sz w:val="24"/>
              </w:rPr>
            </w:pPr>
            <w:r>
              <w:rPr>
                <w:rFonts w:hint="eastAsia"/>
                <w:color w:val="000000"/>
                <w:sz w:val="24"/>
              </w:rPr>
              <w:t>绿化面积</w:t>
            </w:r>
            <w:r>
              <w:rPr>
                <w:color w:val="000000"/>
                <w:sz w:val="24"/>
              </w:rPr>
              <w:t>(</w:t>
            </w:r>
            <w:r>
              <w:rPr>
                <w:rFonts w:hint="eastAsia"/>
                <w:color w:val="000000"/>
                <w:sz w:val="24"/>
              </w:rPr>
              <w:t>m</w:t>
            </w:r>
            <w:r>
              <w:rPr>
                <w:rFonts w:hint="eastAsia"/>
                <w:color w:val="000000"/>
                <w:sz w:val="24"/>
                <w:vertAlign w:val="superscript"/>
              </w:rPr>
              <w:t>2</w:t>
            </w:r>
            <w:r>
              <w:rPr>
                <w:color w:val="000000"/>
                <w:sz w:val="24"/>
              </w:rPr>
              <w:t>)</w:t>
            </w:r>
          </w:p>
        </w:tc>
        <w:tc>
          <w:tcPr>
            <w:tcW w:w="3940" w:type="dxa"/>
            <w:gridSpan w:val="3"/>
            <w:vAlign w:val="center"/>
          </w:tcPr>
          <w:p w:rsidR="00194F28" w:rsidRDefault="00194F28" w:rsidP="00F43EAC">
            <w:pPr>
              <w:spacing w:line="240" w:lineRule="atLeast"/>
              <w:jc w:val="center"/>
              <w:rPr>
                <w:rFonts w:hint="eastAsia"/>
                <w:color w:val="000000"/>
                <w:sz w:val="24"/>
              </w:rPr>
            </w:pPr>
            <w:r>
              <w:rPr>
                <w:color w:val="000000"/>
                <w:sz w:val="24"/>
              </w:rPr>
              <w:t>0</w:t>
            </w:r>
          </w:p>
        </w:tc>
      </w:tr>
      <w:tr w:rsidR="00194F28" w:rsidTr="00F43EAC">
        <w:trPr>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总投资</w:t>
            </w:r>
          </w:p>
          <w:p w:rsidR="00194F28" w:rsidRDefault="00194F28" w:rsidP="00F43EAC">
            <w:pPr>
              <w:spacing w:line="240" w:lineRule="atLeast"/>
              <w:jc w:val="center"/>
              <w:rPr>
                <w:color w:val="000000"/>
                <w:sz w:val="24"/>
              </w:rPr>
            </w:pPr>
            <w:r>
              <w:rPr>
                <w:color w:val="000000"/>
                <w:sz w:val="24"/>
              </w:rPr>
              <w:t>(</w:t>
            </w:r>
            <w:r>
              <w:rPr>
                <w:rFonts w:hint="eastAsia"/>
                <w:color w:val="000000"/>
                <w:sz w:val="24"/>
              </w:rPr>
              <w:t>万元</w:t>
            </w:r>
            <w:r>
              <w:rPr>
                <w:color w:val="000000"/>
                <w:sz w:val="24"/>
              </w:rPr>
              <w:t>)</w:t>
            </w:r>
          </w:p>
        </w:tc>
        <w:tc>
          <w:tcPr>
            <w:tcW w:w="1009" w:type="dxa"/>
            <w:gridSpan w:val="2"/>
            <w:vAlign w:val="center"/>
          </w:tcPr>
          <w:p w:rsidR="00194F28" w:rsidRDefault="00194F28" w:rsidP="00F43EAC">
            <w:pPr>
              <w:spacing w:line="240" w:lineRule="atLeast"/>
              <w:jc w:val="center"/>
              <w:rPr>
                <w:rFonts w:hint="eastAsia"/>
                <w:color w:val="000000"/>
                <w:sz w:val="24"/>
              </w:rPr>
            </w:pPr>
            <w:r>
              <w:rPr>
                <w:color w:val="000000"/>
                <w:sz w:val="24"/>
              </w:rPr>
              <w:t>60</w:t>
            </w:r>
          </w:p>
        </w:tc>
        <w:tc>
          <w:tcPr>
            <w:tcW w:w="2141" w:type="dxa"/>
            <w:gridSpan w:val="4"/>
            <w:vAlign w:val="center"/>
          </w:tcPr>
          <w:p w:rsidR="00194F28" w:rsidRDefault="00194F28" w:rsidP="00F43EAC">
            <w:pPr>
              <w:spacing w:line="240" w:lineRule="atLeast"/>
              <w:jc w:val="center"/>
              <w:rPr>
                <w:color w:val="000000"/>
                <w:sz w:val="24"/>
              </w:rPr>
            </w:pPr>
            <w:r>
              <w:rPr>
                <w:rFonts w:hint="eastAsia"/>
                <w:color w:val="000000"/>
                <w:sz w:val="24"/>
              </w:rPr>
              <w:t>其中：环保投资</w:t>
            </w:r>
            <w:r>
              <w:rPr>
                <w:color w:val="000000"/>
                <w:sz w:val="24"/>
              </w:rPr>
              <w:t>(</w:t>
            </w:r>
            <w:r>
              <w:rPr>
                <w:rFonts w:hint="eastAsia"/>
                <w:color w:val="000000"/>
                <w:sz w:val="24"/>
              </w:rPr>
              <w:t>万元</w:t>
            </w:r>
            <w:r>
              <w:rPr>
                <w:color w:val="000000"/>
                <w:sz w:val="24"/>
              </w:rPr>
              <w:t>)</w:t>
            </w:r>
          </w:p>
        </w:tc>
        <w:tc>
          <w:tcPr>
            <w:tcW w:w="987" w:type="dxa"/>
            <w:gridSpan w:val="2"/>
            <w:vAlign w:val="center"/>
          </w:tcPr>
          <w:p w:rsidR="00194F28" w:rsidRDefault="00194F28" w:rsidP="00F43EAC">
            <w:pPr>
              <w:pStyle w:val="40"/>
              <w:spacing w:line="240" w:lineRule="atLeast"/>
              <w:jc w:val="center"/>
              <w:rPr>
                <w:rFonts w:hint="eastAsia"/>
                <w:color w:val="000000"/>
                <w:szCs w:val="21"/>
              </w:rPr>
            </w:pPr>
            <w:r>
              <w:rPr>
                <w:color w:val="000000"/>
                <w:szCs w:val="21"/>
              </w:rPr>
              <w:t>11</w:t>
            </w:r>
            <w:r>
              <w:rPr>
                <w:rFonts w:hint="eastAsia"/>
                <w:color w:val="000000"/>
                <w:szCs w:val="21"/>
              </w:rPr>
              <w:t>.3</w:t>
            </w:r>
          </w:p>
        </w:tc>
        <w:tc>
          <w:tcPr>
            <w:tcW w:w="1510" w:type="dxa"/>
            <w:gridSpan w:val="2"/>
            <w:vAlign w:val="center"/>
          </w:tcPr>
          <w:p w:rsidR="00194F28" w:rsidRDefault="00194F28" w:rsidP="00F43EAC">
            <w:pPr>
              <w:spacing w:line="240" w:lineRule="atLeast"/>
              <w:jc w:val="center"/>
              <w:rPr>
                <w:color w:val="000000"/>
                <w:sz w:val="24"/>
              </w:rPr>
            </w:pPr>
            <w:r>
              <w:rPr>
                <w:rFonts w:hint="eastAsia"/>
                <w:color w:val="000000"/>
                <w:sz w:val="24"/>
              </w:rPr>
              <w:t>环保投资占总投资比例</w:t>
            </w:r>
          </w:p>
        </w:tc>
        <w:tc>
          <w:tcPr>
            <w:tcW w:w="2430" w:type="dxa"/>
            <w:vAlign w:val="center"/>
          </w:tcPr>
          <w:p w:rsidR="00194F28" w:rsidRDefault="00194F28" w:rsidP="00F43EAC">
            <w:pPr>
              <w:spacing w:line="240" w:lineRule="atLeast"/>
              <w:jc w:val="center"/>
              <w:rPr>
                <w:rFonts w:hint="eastAsia"/>
                <w:color w:val="000000"/>
                <w:sz w:val="24"/>
              </w:rPr>
            </w:pPr>
            <w:r>
              <w:rPr>
                <w:color w:val="000000"/>
                <w:sz w:val="24"/>
              </w:rPr>
              <w:t>18.8</w:t>
            </w:r>
            <w:r>
              <w:rPr>
                <w:rFonts w:hint="eastAsia"/>
                <w:color w:val="000000"/>
                <w:sz w:val="24"/>
              </w:rPr>
              <w:t>%</w:t>
            </w:r>
          </w:p>
        </w:tc>
      </w:tr>
      <w:tr w:rsidR="00194F28" w:rsidTr="00F43EAC">
        <w:trPr>
          <w:trHeight w:val="424"/>
          <w:jc w:val="center"/>
        </w:trPr>
        <w:tc>
          <w:tcPr>
            <w:tcW w:w="1211" w:type="dxa"/>
            <w:vAlign w:val="center"/>
          </w:tcPr>
          <w:p w:rsidR="00194F28" w:rsidRDefault="00194F28" w:rsidP="00F43EAC">
            <w:pPr>
              <w:spacing w:line="240" w:lineRule="atLeast"/>
              <w:jc w:val="center"/>
              <w:rPr>
                <w:color w:val="000000"/>
                <w:sz w:val="24"/>
              </w:rPr>
            </w:pPr>
            <w:r>
              <w:rPr>
                <w:rFonts w:hint="eastAsia"/>
                <w:color w:val="000000"/>
                <w:sz w:val="24"/>
              </w:rPr>
              <w:t>评价经费</w:t>
            </w:r>
          </w:p>
          <w:p w:rsidR="00194F28" w:rsidRDefault="00194F28" w:rsidP="00F43EAC">
            <w:pPr>
              <w:spacing w:line="240" w:lineRule="atLeast"/>
              <w:jc w:val="center"/>
              <w:rPr>
                <w:color w:val="000000"/>
                <w:sz w:val="24"/>
              </w:rPr>
            </w:pPr>
            <w:r>
              <w:rPr>
                <w:color w:val="000000"/>
                <w:sz w:val="24"/>
              </w:rPr>
              <w:t>(</w:t>
            </w:r>
            <w:r>
              <w:rPr>
                <w:rFonts w:hint="eastAsia"/>
                <w:color w:val="000000"/>
                <w:sz w:val="24"/>
              </w:rPr>
              <w:t>万元</w:t>
            </w:r>
            <w:r>
              <w:rPr>
                <w:color w:val="000000"/>
                <w:sz w:val="24"/>
              </w:rPr>
              <w:t>)</w:t>
            </w:r>
          </w:p>
        </w:tc>
        <w:tc>
          <w:tcPr>
            <w:tcW w:w="1009" w:type="dxa"/>
            <w:gridSpan w:val="2"/>
            <w:vAlign w:val="center"/>
          </w:tcPr>
          <w:p w:rsidR="00194F28" w:rsidRDefault="00194F28" w:rsidP="00F43EAC">
            <w:pPr>
              <w:spacing w:line="240" w:lineRule="atLeast"/>
              <w:jc w:val="center"/>
              <w:rPr>
                <w:rFonts w:hint="eastAsia"/>
                <w:color w:val="000000"/>
                <w:sz w:val="24"/>
              </w:rPr>
            </w:pPr>
            <w:r>
              <w:rPr>
                <w:rFonts w:hint="eastAsia"/>
                <w:color w:val="000000"/>
                <w:sz w:val="24"/>
              </w:rPr>
              <w:t>/</w:t>
            </w:r>
          </w:p>
        </w:tc>
        <w:tc>
          <w:tcPr>
            <w:tcW w:w="2141" w:type="dxa"/>
            <w:gridSpan w:val="4"/>
            <w:vAlign w:val="center"/>
          </w:tcPr>
          <w:p w:rsidR="00194F28" w:rsidRDefault="00194F28" w:rsidP="00F43EAC">
            <w:pPr>
              <w:spacing w:line="240" w:lineRule="atLeast"/>
              <w:jc w:val="center"/>
              <w:rPr>
                <w:color w:val="000000"/>
                <w:sz w:val="24"/>
              </w:rPr>
            </w:pPr>
            <w:r>
              <w:rPr>
                <w:rFonts w:hint="eastAsia"/>
                <w:color w:val="000000"/>
                <w:sz w:val="24"/>
              </w:rPr>
              <w:t>预期投产日期</w:t>
            </w:r>
          </w:p>
        </w:tc>
        <w:tc>
          <w:tcPr>
            <w:tcW w:w="987" w:type="dxa"/>
            <w:gridSpan w:val="2"/>
            <w:tcBorders>
              <w:right w:val="single" w:sz="4" w:space="0" w:color="auto"/>
            </w:tcBorders>
            <w:vAlign w:val="center"/>
          </w:tcPr>
          <w:p w:rsidR="00194F28" w:rsidRDefault="00194F28" w:rsidP="00F43EAC">
            <w:pPr>
              <w:spacing w:line="240" w:lineRule="atLeast"/>
              <w:jc w:val="center"/>
              <w:rPr>
                <w:rFonts w:hint="eastAsia"/>
                <w:color w:val="000000"/>
                <w:sz w:val="24"/>
              </w:rPr>
            </w:pPr>
            <w:r>
              <w:rPr>
                <w:rFonts w:hint="eastAsia"/>
                <w:color w:val="000000"/>
                <w:sz w:val="24"/>
              </w:rPr>
              <w:t>201</w:t>
            </w:r>
            <w:r>
              <w:rPr>
                <w:color w:val="000000"/>
                <w:sz w:val="24"/>
              </w:rPr>
              <w:t>8</w:t>
            </w:r>
            <w:r>
              <w:rPr>
                <w:rFonts w:hint="eastAsia"/>
                <w:color w:val="000000"/>
                <w:sz w:val="24"/>
              </w:rPr>
              <w:t>年</w:t>
            </w:r>
          </w:p>
        </w:tc>
        <w:tc>
          <w:tcPr>
            <w:tcW w:w="1510" w:type="dxa"/>
            <w:gridSpan w:val="2"/>
            <w:tcBorders>
              <w:left w:val="single" w:sz="4" w:space="0" w:color="auto"/>
              <w:right w:val="single" w:sz="4" w:space="0" w:color="auto"/>
            </w:tcBorders>
            <w:vAlign w:val="center"/>
          </w:tcPr>
          <w:p w:rsidR="00194F28" w:rsidRDefault="00194F28" w:rsidP="00F43EAC">
            <w:pPr>
              <w:spacing w:line="240" w:lineRule="atLeast"/>
              <w:jc w:val="center"/>
              <w:rPr>
                <w:rFonts w:hint="eastAsia"/>
                <w:color w:val="000000"/>
                <w:sz w:val="24"/>
              </w:rPr>
            </w:pPr>
            <w:r>
              <w:rPr>
                <w:rFonts w:hint="eastAsia"/>
                <w:color w:val="000000"/>
                <w:sz w:val="24"/>
              </w:rPr>
              <w:t>统一社会信用代码</w:t>
            </w:r>
          </w:p>
        </w:tc>
        <w:tc>
          <w:tcPr>
            <w:tcW w:w="2430" w:type="dxa"/>
            <w:tcBorders>
              <w:left w:val="single" w:sz="4" w:space="0" w:color="auto"/>
            </w:tcBorders>
            <w:vAlign w:val="center"/>
          </w:tcPr>
          <w:p w:rsidR="00194F28" w:rsidRDefault="00194F28" w:rsidP="00F43EAC">
            <w:pPr>
              <w:spacing w:line="240" w:lineRule="atLeast"/>
              <w:jc w:val="center"/>
              <w:rPr>
                <w:rFonts w:hint="eastAsia"/>
                <w:color w:val="000000"/>
                <w:sz w:val="24"/>
              </w:rPr>
            </w:pPr>
            <w:r>
              <w:rPr>
                <w:color w:val="000000"/>
                <w:sz w:val="24"/>
              </w:rPr>
              <w:t>91511102345808670Q</w:t>
            </w:r>
          </w:p>
        </w:tc>
      </w:tr>
      <w:tr w:rsidR="00194F28" w:rsidTr="00F43EAC">
        <w:trPr>
          <w:jc w:val="center"/>
        </w:trPr>
        <w:tc>
          <w:tcPr>
            <w:tcW w:w="9288" w:type="dxa"/>
            <w:gridSpan w:val="12"/>
            <w:vAlign w:val="center"/>
          </w:tcPr>
          <w:p w:rsidR="00194F28" w:rsidRDefault="00194F28" w:rsidP="00F43EAC">
            <w:pPr>
              <w:spacing w:before="240" w:line="360" w:lineRule="auto"/>
              <w:rPr>
                <w:rFonts w:ascii="宋体" w:hAnsi="宋体"/>
                <w:b/>
                <w:bCs/>
                <w:color w:val="000000"/>
                <w:sz w:val="28"/>
              </w:rPr>
            </w:pPr>
            <w:r>
              <w:rPr>
                <w:rFonts w:ascii="宋体" w:hAnsi="宋体" w:hint="eastAsia"/>
                <w:b/>
                <w:bCs/>
                <w:color w:val="000000"/>
                <w:sz w:val="28"/>
              </w:rPr>
              <w:t>工程内容及概要：</w:t>
            </w:r>
          </w:p>
          <w:p w:rsidR="00194F28" w:rsidRDefault="00194F28" w:rsidP="00F43EAC">
            <w:pPr>
              <w:pStyle w:val="3"/>
              <w:ind w:firstLine="482"/>
              <w:rPr>
                <w:rFonts w:hint="eastAsia"/>
                <w:color w:val="000000"/>
              </w:rPr>
            </w:pPr>
            <w:r>
              <w:rPr>
                <w:rFonts w:hint="eastAsia"/>
                <w:color w:val="000000"/>
              </w:rPr>
              <w:t>一、项目由来</w:t>
            </w:r>
          </w:p>
          <w:p w:rsidR="00194F28" w:rsidRDefault="00194F28" w:rsidP="00F43EAC">
            <w:pPr>
              <w:pStyle w:val="-0"/>
              <w:ind w:firstLine="480"/>
              <w:rPr>
                <w:color w:val="000000"/>
              </w:rPr>
            </w:pPr>
            <w:r>
              <w:rPr>
                <w:rFonts w:hint="eastAsia"/>
                <w:color w:val="000000"/>
              </w:rPr>
              <w:t>随着我国社会和经济的发展，城市化进程稳步推进，加剧了人民群众对住房的需求，使得我国房地产投资额持续增长，房地产业繁荣发展带动了建筑装饰装修材料市场，使得建筑装饰装修材料相关行业处在黄金发展时期。铝合金门窗及锌钢栏杆在建筑装饰装修材料中发挥着重要作用，市场需求量越来越大。</w:t>
            </w:r>
          </w:p>
          <w:p w:rsidR="00194F28" w:rsidRDefault="00194F28" w:rsidP="00F43EAC">
            <w:pPr>
              <w:pStyle w:val="-0"/>
              <w:ind w:firstLine="480"/>
              <w:rPr>
                <w:color w:val="000000"/>
              </w:rPr>
            </w:pPr>
            <w:r>
              <w:rPr>
                <w:rFonts w:hint="eastAsia"/>
                <w:color w:val="000000"/>
              </w:rPr>
              <w:t>为满足市场需求，促进区域社会经济发展，</w:t>
            </w:r>
            <w:r>
              <w:rPr>
                <w:rFonts w:hint="eastAsia"/>
                <w:color w:val="000000"/>
                <w:szCs w:val="24"/>
              </w:rPr>
              <w:t>四川泰兴泰源装饰工程有限公司抓住发展契机，拟投资</w:t>
            </w:r>
            <w:r>
              <w:rPr>
                <w:rFonts w:hint="eastAsia"/>
                <w:color w:val="000000"/>
                <w:szCs w:val="24"/>
              </w:rPr>
              <w:t>60</w:t>
            </w:r>
            <w:r>
              <w:rPr>
                <w:rFonts w:hint="eastAsia"/>
                <w:color w:val="000000"/>
                <w:szCs w:val="24"/>
              </w:rPr>
              <w:t>万元建设“新建门窗栏杆生产线项目”，该项目选址于乐山市工业集中区振兴大道</w:t>
            </w:r>
            <w:r>
              <w:rPr>
                <w:rFonts w:hint="eastAsia"/>
                <w:color w:val="000000"/>
                <w:szCs w:val="24"/>
              </w:rPr>
              <w:t>555</w:t>
            </w:r>
            <w:r>
              <w:rPr>
                <w:rFonts w:hint="eastAsia"/>
                <w:color w:val="000000"/>
                <w:szCs w:val="24"/>
              </w:rPr>
              <w:t>号，租用乐山市工业集中区瑞澜科技园内标准厂房，建设内容包括购置安装切割机、空压机等设备</w:t>
            </w:r>
            <w:r>
              <w:rPr>
                <w:rFonts w:hint="eastAsia"/>
                <w:color w:val="000000"/>
                <w:szCs w:val="24"/>
              </w:rPr>
              <w:t>5</w:t>
            </w:r>
            <w:r>
              <w:rPr>
                <w:rFonts w:hint="eastAsia"/>
                <w:color w:val="000000"/>
                <w:szCs w:val="24"/>
              </w:rPr>
              <w:t>台（套），形成年产锌钢栏杆</w:t>
            </w:r>
            <w:r>
              <w:rPr>
                <w:rFonts w:hint="eastAsia"/>
                <w:color w:val="000000"/>
                <w:szCs w:val="24"/>
              </w:rPr>
              <w:t>3</w:t>
            </w:r>
            <w:r>
              <w:rPr>
                <w:rFonts w:hint="eastAsia"/>
                <w:color w:val="000000"/>
                <w:szCs w:val="24"/>
              </w:rPr>
              <w:t>万米、铝合金门窗</w:t>
            </w:r>
            <w:r>
              <w:rPr>
                <w:rFonts w:hint="eastAsia"/>
                <w:color w:val="000000"/>
                <w:szCs w:val="24"/>
              </w:rPr>
              <w:t>1</w:t>
            </w:r>
            <w:r>
              <w:rPr>
                <w:rFonts w:hint="eastAsia"/>
                <w:color w:val="000000"/>
                <w:szCs w:val="24"/>
              </w:rPr>
              <w:t>万平方米生产能力。该项目已在乐山市市中区发展和改革局备案，备案号为：</w:t>
            </w:r>
            <w:r>
              <w:rPr>
                <w:rFonts w:hint="eastAsia"/>
                <w:color w:val="000000"/>
              </w:rPr>
              <w:t>川投资备【</w:t>
            </w:r>
            <w:r>
              <w:rPr>
                <w:rFonts w:hint="eastAsia"/>
                <w:color w:val="000000"/>
              </w:rPr>
              <w:t>2018-511102-50-03-242116</w:t>
            </w:r>
            <w:r>
              <w:rPr>
                <w:rFonts w:hint="eastAsia"/>
                <w:color w:val="000000"/>
              </w:rPr>
              <w:t>】</w:t>
            </w:r>
            <w:r>
              <w:rPr>
                <w:rFonts w:hint="eastAsia"/>
                <w:color w:val="000000"/>
              </w:rPr>
              <w:t>FGQB-0010</w:t>
            </w:r>
            <w:r>
              <w:rPr>
                <w:rFonts w:hint="eastAsia"/>
                <w:color w:val="000000"/>
              </w:rPr>
              <w:t>号。</w:t>
            </w:r>
          </w:p>
          <w:p w:rsidR="00194F28" w:rsidRDefault="00194F28" w:rsidP="00F43EAC">
            <w:pPr>
              <w:pStyle w:val="-0"/>
              <w:ind w:firstLine="480"/>
              <w:rPr>
                <w:rFonts w:hint="eastAsia"/>
                <w:color w:val="000000"/>
              </w:rPr>
            </w:pPr>
            <w:r>
              <w:rPr>
                <w:rFonts w:hint="eastAsia"/>
                <w:color w:val="000000"/>
              </w:rPr>
              <w:lastRenderedPageBreak/>
              <w:t>乐山瑞澜</w:t>
            </w:r>
            <w:r>
              <w:rPr>
                <w:color w:val="000000"/>
              </w:rPr>
              <w:t>科技园发展有限公司</w:t>
            </w:r>
            <w:r>
              <w:rPr>
                <w:rFonts w:hint="eastAsia"/>
                <w:color w:val="000000"/>
              </w:rPr>
              <w:t>新建</w:t>
            </w:r>
            <w:r>
              <w:rPr>
                <w:color w:val="000000"/>
              </w:rPr>
              <w:t>乐山市市中区科技孵化园项目位于乐山市市中区工业集中区内，总投资</w:t>
            </w:r>
            <w:r>
              <w:rPr>
                <w:rFonts w:hint="eastAsia"/>
                <w:color w:val="000000"/>
              </w:rPr>
              <w:t>2000</w:t>
            </w:r>
            <w:r>
              <w:rPr>
                <w:rFonts w:hint="eastAsia"/>
                <w:color w:val="000000"/>
              </w:rPr>
              <w:t>万元</w:t>
            </w:r>
            <w:r>
              <w:rPr>
                <w:color w:val="000000"/>
              </w:rPr>
              <w:t>，</w:t>
            </w:r>
            <w:r>
              <w:rPr>
                <w:rFonts w:hint="eastAsia"/>
                <w:color w:val="000000"/>
              </w:rPr>
              <w:t>其</w:t>
            </w:r>
            <w:r>
              <w:rPr>
                <w:color w:val="000000"/>
              </w:rPr>
              <w:t>建设内容主要包括：新建标准厂房</w:t>
            </w:r>
            <w:r>
              <w:rPr>
                <w:rFonts w:hint="eastAsia"/>
                <w:color w:val="000000"/>
              </w:rPr>
              <w:t>32980.72</w:t>
            </w:r>
            <w:r>
              <w:rPr>
                <w:color w:val="000000"/>
              </w:rPr>
              <w:t>m</w:t>
            </w:r>
            <w:r>
              <w:rPr>
                <w:color w:val="000000"/>
                <w:vertAlign w:val="superscript"/>
              </w:rPr>
              <w:t>2</w:t>
            </w:r>
            <w:r>
              <w:rPr>
                <w:rFonts w:hint="eastAsia"/>
                <w:color w:val="000000"/>
              </w:rPr>
              <w:t>，</w:t>
            </w:r>
            <w:r>
              <w:rPr>
                <w:color w:val="000000"/>
              </w:rPr>
              <w:t>办公楼</w:t>
            </w:r>
            <w:r>
              <w:rPr>
                <w:rFonts w:hint="eastAsia"/>
                <w:color w:val="000000"/>
              </w:rPr>
              <w:t>4123.72</w:t>
            </w:r>
            <w:r>
              <w:rPr>
                <w:color w:val="000000"/>
              </w:rPr>
              <w:t>m</w:t>
            </w:r>
            <w:r>
              <w:rPr>
                <w:color w:val="000000"/>
                <w:vertAlign w:val="superscript"/>
              </w:rPr>
              <w:t>2</w:t>
            </w:r>
            <w:r>
              <w:rPr>
                <w:rFonts w:hint="eastAsia"/>
                <w:color w:val="000000"/>
              </w:rPr>
              <w:t>，</w:t>
            </w:r>
            <w:r>
              <w:rPr>
                <w:color w:val="000000"/>
              </w:rPr>
              <w:t>宿舍食堂</w:t>
            </w:r>
            <w:r>
              <w:rPr>
                <w:rFonts w:hint="eastAsia"/>
                <w:color w:val="000000"/>
              </w:rPr>
              <w:t>1481.02</w:t>
            </w:r>
            <w:r>
              <w:rPr>
                <w:color w:val="000000"/>
              </w:rPr>
              <w:t>m</w:t>
            </w:r>
            <w:r>
              <w:rPr>
                <w:color w:val="000000"/>
                <w:vertAlign w:val="superscript"/>
              </w:rPr>
              <w:t>2</w:t>
            </w:r>
            <w:r>
              <w:rPr>
                <w:rFonts w:hint="eastAsia"/>
                <w:color w:val="000000"/>
              </w:rPr>
              <w:t>，</w:t>
            </w:r>
            <w:r>
              <w:rPr>
                <w:color w:val="000000"/>
              </w:rPr>
              <w:t>其他附属设施</w:t>
            </w:r>
            <w:r>
              <w:rPr>
                <w:rFonts w:hint="eastAsia"/>
                <w:color w:val="000000"/>
              </w:rPr>
              <w:t>902.86</w:t>
            </w:r>
            <w:r>
              <w:rPr>
                <w:color w:val="000000"/>
              </w:rPr>
              <w:t>m</w:t>
            </w:r>
            <w:r>
              <w:rPr>
                <w:color w:val="000000"/>
                <w:vertAlign w:val="superscript"/>
              </w:rPr>
              <w:t>2</w:t>
            </w:r>
            <w:r>
              <w:rPr>
                <w:rFonts w:hint="eastAsia"/>
                <w:color w:val="000000"/>
              </w:rPr>
              <w:t>。该项目</w:t>
            </w:r>
            <w:r>
              <w:rPr>
                <w:color w:val="000000"/>
              </w:rPr>
              <w:t>于</w:t>
            </w:r>
            <w:r>
              <w:rPr>
                <w:rFonts w:hint="eastAsia"/>
                <w:color w:val="000000"/>
              </w:rPr>
              <w:t>201</w:t>
            </w:r>
            <w:r>
              <w:rPr>
                <w:color w:val="000000"/>
              </w:rPr>
              <w:t>0</w:t>
            </w:r>
            <w:r>
              <w:rPr>
                <w:rFonts w:hint="eastAsia"/>
                <w:color w:val="000000"/>
              </w:rPr>
              <w:t>年履行</w:t>
            </w:r>
            <w:r>
              <w:rPr>
                <w:color w:val="000000"/>
              </w:rPr>
              <w:t>了环评手续，</w:t>
            </w:r>
            <w:r>
              <w:rPr>
                <w:rFonts w:hint="eastAsia"/>
                <w:color w:val="000000"/>
              </w:rPr>
              <w:t>于</w:t>
            </w:r>
            <w:r>
              <w:rPr>
                <w:rFonts w:hint="eastAsia"/>
                <w:color w:val="000000"/>
              </w:rPr>
              <w:t>2010</w:t>
            </w:r>
            <w:r>
              <w:rPr>
                <w:rFonts w:hint="eastAsia"/>
                <w:color w:val="000000"/>
              </w:rPr>
              <w:t>年</w:t>
            </w:r>
            <w:r>
              <w:rPr>
                <w:color w:val="000000"/>
              </w:rPr>
              <w:t>开工建设，</w:t>
            </w:r>
            <w:r>
              <w:rPr>
                <w:rFonts w:hint="eastAsia"/>
                <w:color w:val="000000"/>
              </w:rPr>
              <w:t>现主体</w:t>
            </w:r>
            <w:r>
              <w:rPr>
                <w:color w:val="000000"/>
              </w:rPr>
              <w:t>工程、辅助工程、</w:t>
            </w:r>
            <w:r>
              <w:rPr>
                <w:rFonts w:hint="eastAsia"/>
                <w:color w:val="000000"/>
              </w:rPr>
              <w:t>公用</w:t>
            </w:r>
            <w:r>
              <w:rPr>
                <w:color w:val="000000"/>
              </w:rPr>
              <w:t>工程</w:t>
            </w:r>
            <w:r>
              <w:rPr>
                <w:rFonts w:hint="eastAsia"/>
                <w:color w:val="000000"/>
              </w:rPr>
              <w:t>、</w:t>
            </w:r>
            <w:r>
              <w:rPr>
                <w:color w:val="000000"/>
              </w:rPr>
              <w:t>环保工程等</w:t>
            </w:r>
            <w:r>
              <w:rPr>
                <w:rFonts w:hint="eastAsia"/>
                <w:color w:val="000000"/>
              </w:rPr>
              <w:t>内容</w:t>
            </w:r>
            <w:r>
              <w:rPr>
                <w:color w:val="000000"/>
              </w:rPr>
              <w:t>已建成</w:t>
            </w:r>
            <w:r>
              <w:rPr>
                <w:rFonts w:hint="eastAsia"/>
                <w:color w:val="000000"/>
              </w:rPr>
              <w:t>，</w:t>
            </w:r>
            <w:r>
              <w:rPr>
                <w:color w:val="000000"/>
              </w:rPr>
              <w:t>其中环保工程主要为建设有一体化污水处理设施</w:t>
            </w:r>
            <w:r>
              <w:rPr>
                <w:rFonts w:hint="eastAsia"/>
                <w:color w:val="000000"/>
              </w:rPr>
              <w:t>，</w:t>
            </w:r>
            <w:r>
              <w:rPr>
                <w:color w:val="000000"/>
              </w:rPr>
              <w:t>处理能力约为</w:t>
            </w:r>
            <w:r>
              <w:rPr>
                <w:rFonts w:hint="eastAsia"/>
                <w:color w:val="000000"/>
              </w:rPr>
              <w:t>300m</w:t>
            </w:r>
            <w:r>
              <w:rPr>
                <w:color w:val="000000"/>
                <w:vertAlign w:val="superscript"/>
              </w:rPr>
              <w:t>3</w:t>
            </w:r>
            <w:r>
              <w:rPr>
                <w:rFonts w:hint="eastAsia"/>
                <w:color w:val="000000"/>
              </w:rPr>
              <w:t>。</w:t>
            </w:r>
            <w:r>
              <w:rPr>
                <w:color w:val="000000"/>
              </w:rPr>
              <w:t>本项目</w:t>
            </w:r>
            <w:r>
              <w:rPr>
                <w:rFonts w:hint="eastAsia"/>
                <w:color w:val="000000"/>
              </w:rPr>
              <w:t>拟</w:t>
            </w:r>
            <w:r>
              <w:rPr>
                <w:color w:val="000000"/>
              </w:rPr>
              <w:t>租用乐山瑞澜科技园发展有限公司标准厂房</w:t>
            </w:r>
            <w:r>
              <w:rPr>
                <w:color w:val="000000"/>
              </w:rPr>
              <w:t>1940.5m</w:t>
            </w:r>
            <w:r>
              <w:rPr>
                <w:color w:val="000000"/>
                <w:vertAlign w:val="superscript"/>
              </w:rPr>
              <w:t>2</w:t>
            </w:r>
            <w:r>
              <w:rPr>
                <w:rFonts w:hint="eastAsia"/>
                <w:color w:val="000000"/>
              </w:rPr>
              <w:t>（目前为闲置厂房，未有企业入驻），并</w:t>
            </w:r>
            <w:r>
              <w:rPr>
                <w:color w:val="000000"/>
              </w:rPr>
              <w:t>依托其</w:t>
            </w:r>
            <w:r>
              <w:rPr>
                <w:rFonts w:hint="eastAsia"/>
                <w:color w:val="000000"/>
              </w:rPr>
              <w:t>辅助</w:t>
            </w:r>
            <w:r>
              <w:rPr>
                <w:color w:val="000000"/>
              </w:rPr>
              <w:t>工程</w:t>
            </w:r>
            <w:r>
              <w:rPr>
                <w:rFonts w:hint="eastAsia"/>
                <w:color w:val="000000"/>
              </w:rPr>
              <w:t>、公用</w:t>
            </w:r>
            <w:r>
              <w:rPr>
                <w:color w:val="000000"/>
              </w:rPr>
              <w:t>工程</w:t>
            </w:r>
            <w:r>
              <w:rPr>
                <w:rFonts w:hint="eastAsia"/>
                <w:color w:val="000000"/>
              </w:rPr>
              <w:t>、环保</w:t>
            </w:r>
            <w:r>
              <w:rPr>
                <w:color w:val="000000"/>
              </w:rPr>
              <w:t>工程，从事</w:t>
            </w:r>
            <w:r>
              <w:rPr>
                <w:rFonts w:hint="eastAsia"/>
                <w:color w:val="000000"/>
              </w:rPr>
              <w:t>铝合金门窗及锌钢栏杆生产</w:t>
            </w:r>
            <w:r>
              <w:rPr>
                <w:color w:val="000000"/>
              </w:rPr>
              <w:t>，达到</w:t>
            </w:r>
            <w:r>
              <w:rPr>
                <w:rFonts w:hint="eastAsia"/>
                <w:color w:val="000000"/>
                <w:szCs w:val="24"/>
              </w:rPr>
              <w:t>年产锌钢栏杆</w:t>
            </w:r>
            <w:r>
              <w:rPr>
                <w:rFonts w:hint="eastAsia"/>
                <w:color w:val="000000"/>
                <w:szCs w:val="24"/>
              </w:rPr>
              <w:t>3</w:t>
            </w:r>
            <w:r>
              <w:rPr>
                <w:rFonts w:hint="eastAsia"/>
                <w:color w:val="000000"/>
                <w:szCs w:val="24"/>
              </w:rPr>
              <w:t>万米、铝合金门窗</w:t>
            </w:r>
            <w:r>
              <w:rPr>
                <w:rFonts w:hint="eastAsia"/>
                <w:color w:val="000000"/>
                <w:szCs w:val="24"/>
              </w:rPr>
              <w:t>1</w:t>
            </w:r>
            <w:r>
              <w:rPr>
                <w:rFonts w:hint="eastAsia"/>
                <w:color w:val="000000"/>
                <w:szCs w:val="24"/>
              </w:rPr>
              <w:t>万平方米生产能力</w:t>
            </w:r>
            <w:r>
              <w:rPr>
                <w:rFonts w:hint="eastAsia"/>
                <w:color w:val="000000"/>
              </w:rPr>
              <w:t>。</w:t>
            </w:r>
            <w:r>
              <w:rPr>
                <w:rFonts w:hint="eastAsia"/>
                <w:b/>
                <w:color w:val="000000"/>
                <w:u w:val="single"/>
              </w:rPr>
              <w:t>本项目生产工艺中不涉及钝化、磷化、除油等表面预处理工艺</w:t>
            </w:r>
            <w:r>
              <w:rPr>
                <w:rFonts w:hint="eastAsia"/>
                <w:b/>
                <w:color w:val="000000"/>
              </w:rPr>
              <w:t>。</w:t>
            </w:r>
          </w:p>
          <w:p w:rsidR="00194F28" w:rsidRDefault="00194F28" w:rsidP="00F43EAC">
            <w:pPr>
              <w:pStyle w:val="-0"/>
              <w:ind w:firstLine="480"/>
              <w:rPr>
                <w:color w:val="000000"/>
              </w:rPr>
            </w:pPr>
            <w:r>
              <w:rPr>
                <w:rFonts w:hint="eastAsia"/>
                <w:color w:val="000000"/>
              </w:rPr>
              <w:t>按照《中华人民共和国环境保护法》、《中华人民共和国环境影响评价法》和《建设项目环境保护管理条例》国务院令第</w:t>
            </w:r>
            <w:r>
              <w:rPr>
                <w:color w:val="000000"/>
              </w:rPr>
              <w:t>682</w:t>
            </w:r>
            <w:r>
              <w:rPr>
                <w:rFonts w:hint="eastAsia"/>
                <w:color w:val="000000"/>
              </w:rPr>
              <w:t>号令的要求，该项目建设应进行环境影响评价。根据《建设项目分类管理名录》环境保护部第</w:t>
            </w:r>
            <w:r>
              <w:rPr>
                <w:rFonts w:hint="eastAsia"/>
                <w:color w:val="000000"/>
              </w:rPr>
              <w:t>4</w:t>
            </w:r>
            <w:r>
              <w:rPr>
                <w:color w:val="000000"/>
              </w:rPr>
              <w:t>4</w:t>
            </w:r>
            <w:r>
              <w:rPr>
                <w:color w:val="000000"/>
              </w:rPr>
              <w:t>号令</w:t>
            </w:r>
            <w:r>
              <w:rPr>
                <w:rFonts w:hint="eastAsia"/>
                <w:color w:val="000000"/>
              </w:rPr>
              <w:t>，该项目需编制环境影响报告表。为此，四川泰兴泰源装饰工程有限公司将其投资建设的“新建门窗栏杆生产线项目”的环境影响评价工作委托重庆市江津区成硕环保工程有限公司完成。我公司受托后，派工程技术人员到现场进行调查和资料收集，按照国家建设项目环境影响报告表的有关技术规范要求，编制完成该项目环境影响报告表。</w:t>
            </w:r>
          </w:p>
          <w:p w:rsidR="00194F28" w:rsidRDefault="00194F28" w:rsidP="00F43EAC">
            <w:pPr>
              <w:pStyle w:val="3"/>
              <w:ind w:firstLine="482"/>
              <w:rPr>
                <w:rFonts w:hint="eastAsia"/>
                <w:color w:val="000000"/>
              </w:rPr>
            </w:pPr>
            <w:r>
              <w:rPr>
                <w:rFonts w:hint="eastAsia"/>
                <w:color w:val="000000"/>
              </w:rPr>
              <w:t>二、相关政策符合性分析</w:t>
            </w:r>
          </w:p>
          <w:p w:rsidR="00194F28" w:rsidRDefault="00194F28" w:rsidP="00F43EAC">
            <w:pPr>
              <w:pStyle w:val="-0"/>
              <w:ind w:firstLine="480"/>
              <w:rPr>
                <w:rFonts w:ascii="宋体" w:hAnsi="宋体" w:hint="eastAsia"/>
                <w:color w:val="000000"/>
              </w:rPr>
            </w:pPr>
            <w:r>
              <w:rPr>
                <w:rFonts w:ascii="宋体" w:hAnsi="宋体" w:hint="eastAsia"/>
                <w:color w:val="000000"/>
              </w:rPr>
              <w:t>1、产业政策符合性分析</w:t>
            </w:r>
          </w:p>
          <w:p w:rsidR="00194F28" w:rsidRDefault="00194F28" w:rsidP="00F43EAC">
            <w:pPr>
              <w:pStyle w:val="-0"/>
              <w:ind w:firstLine="480"/>
              <w:rPr>
                <w:rFonts w:hint="eastAsia"/>
                <w:color w:val="000000"/>
              </w:rPr>
            </w:pPr>
            <w:r>
              <w:rPr>
                <w:rFonts w:ascii="宋体" w:hAnsi="宋体" w:hint="eastAsia"/>
                <w:color w:val="000000"/>
              </w:rPr>
              <w:t>本项目为新建门窗栏杆生产线项目，</w:t>
            </w:r>
            <w:r>
              <w:rPr>
                <w:color w:val="000000"/>
              </w:rPr>
              <w:t>属于</w:t>
            </w:r>
            <w:r>
              <w:rPr>
                <w:rFonts w:hint="eastAsia"/>
                <w:color w:val="000000"/>
              </w:rPr>
              <w:t>《国民经济行业分类》（</w:t>
            </w:r>
            <w:r>
              <w:rPr>
                <w:rFonts w:hint="eastAsia"/>
                <w:color w:val="000000"/>
              </w:rPr>
              <w:t>G</w:t>
            </w:r>
            <w:r>
              <w:rPr>
                <w:color w:val="000000"/>
              </w:rPr>
              <w:t>B/T4754-2017</w:t>
            </w:r>
            <w:r>
              <w:rPr>
                <w:rFonts w:hint="eastAsia"/>
                <w:color w:val="000000"/>
              </w:rPr>
              <w:t>）中</w:t>
            </w:r>
            <w:r>
              <w:rPr>
                <w:rFonts w:hint="eastAsia"/>
                <w:color w:val="000000"/>
              </w:rPr>
              <w:t>C</w:t>
            </w:r>
            <w:r>
              <w:rPr>
                <w:color w:val="000000"/>
              </w:rPr>
              <w:t>3312</w:t>
            </w:r>
            <w:r>
              <w:rPr>
                <w:rFonts w:hint="eastAsia"/>
                <w:color w:val="000000"/>
              </w:rPr>
              <w:t>金属门窗制造</w:t>
            </w:r>
            <w:r>
              <w:rPr>
                <w:color w:val="000000"/>
              </w:rPr>
              <w:t>，生产设备包括</w:t>
            </w:r>
            <w:r>
              <w:rPr>
                <w:rFonts w:hint="eastAsia"/>
                <w:color w:val="000000"/>
              </w:rPr>
              <w:t>切割机、焊机、冲床、空压机等，建成后达到年产</w:t>
            </w:r>
            <w:r>
              <w:rPr>
                <w:rFonts w:hint="eastAsia"/>
                <w:color w:val="000000"/>
                <w:szCs w:val="24"/>
              </w:rPr>
              <w:t>锌钢栏杆</w:t>
            </w:r>
            <w:r>
              <w:rPr>
                <w:rFonts w:hint="eastAsia"/>
                <w:color w:val="000000"/>
                <w:szCs w:val="24"/>
              </w:rPr>
              <w:t>3</w:t>
            </w:r>
            <w:r>
              <w:rPr>
                <w:rFonts w:hint="eastAsia"/>
                <w:color w:val="000000"/>
                <w:szCs w:val="24"/>
              </w:rPr>
              <w:t>万米、铝合金门窗</w:t>
            </w:r>
            <w:r>
              <w:rPr>
                <w:rFonts w:hint="eastAsia"/>
                <w:color w:val="000000"/>
                <w:szCs w:val="24"/>
              </w:rPr>
              <w:t>1</w:t>
            </w:r>
            <w:r>
              <w:rPr>
                <w:rFonts w:hint="eastAsia"/>
                <w:color w:val="000000"/>
                <w:szCs w:val="24"/>
              </w:rPr>
              <w:t>万平方米生产能力。</w:t>
            </w:r>
          </w:p>
          <w:p w:rsidR="00194F28" w:rsidRDefault="00194F28" w:rsidP="00F43EAC">
            <w:pPr>
              <w:pStyle w:val="-0"/>
              <w:ind w:firstLine="480"/>
              <w:rPr>
                <w:rFonts w:hint="eastAsia"/>
                <w:color w:val="000000"/>
              </w:rPr>
            </w:pPr>
            <w:r>
              <w:rPr>
                <w:rFonts w:hint="eastAsia"/>
                <w:color w:val="000000"/>
              </w:rPr>
              <w:t>根据国家发展改革委</w:t>
            </w:r>
            <w:r>
              <w:rPr>
                <w:rFonts w:hint="eastAsia"/>
                <w:color w:val="000000"/>
              </w:rPr>
              <w:t>2013</w:t>
            </w:r>
            <w:r>
              <w:rPr>
                <w:rFonts w:hint="eastAsia"/>
                <w:color w:val="000000"/>
              </w:rPr>
              <w:t>年第</w:t>
            </w:r>
            <w:r>
              <w:rPr>
                <w:rFonts w:hint="eastAsia"/>
                <w:color w:val="000000"/>
              </w:rPr>
              <w:t>21</w:t>
            </w:r>
            <w:r>
              <w:rPr>
                <w:rFonts w:hint="eastAsia"/>
                <w:color w:val="000000"/>
              </w:rPr>
              <w:t>号令《产业结构调整指导目录（</w:t>
            </w:r>
            <w:r>
              <w:rPr>
                <w:rFonts w:hint="eastAsia"/>
                <w:color w:val="000000"/>
              </w:rPr>
              <w:t>2011</w:t>
            </w:r>
            <w:r>
              <w:rPr>
                <w:rFonts w:hint="eastAsia"/>
                <w:color w:val="000000"/>
              </w:rPr>
              <w:t>年本）》</w:t>
            </w:r>
            <w:r>
              <w:rPr>
                <w:color w:val="000000"/>
              </w:rPr>
              <w:t>，</w:t>
            </w:r>
            <w:r>
              <w:rPr>
                <w:rFonts w:hint="eastAsia"/>
                <w:color w:val="000000"/>
              </w:rPr>
              <w:t>本项目所采用的原辅材料、生产设备、生产工艺及产品均不属于其中的鼓励类、限制类、淘汰类，属于允许类。同时，项目已在乐山市市中区发展和改革局备案，备案号：川投资备【</w:t>
            </w:r>
            <w:r>
              <w:rPr>
                <w:rFonts w:hint="eastAsia"/>
                <w:color w:val="000000"/>
              </w:rPr>
              <w:t>2018-511102-50-03-242116</w:t>
            </w:r>
            <w:r>
              <w:rPr>
                <w:rFonts w:hint="eastAsia"/>
                <w:color w:val="000000"/>
              </w:rPr>
              <w:t>】</w:t>
            </w:r>
            <w:r>
              <w:rPr>
                <w:rFonts w:hint="eastAsia"/>
                <w:color w:val="000000"/>
              </w:rPr>
              <w:t>FGQB-0010</w:t>
            </w:r>
            <w:r>
              <w:rPr>
                <w:rFonts w:hint="eastAsia"/>
                <w:color w:val="000000"/>
              </w:rPr>
              <w:t>号</w:t>
            </w:r>
            <w:r>
              <w:rPr>
                <w:rFonts w:ascii="宋体" w:hAnsi="宋体" w:hint="eastAsia"/>
                <w:color w:val="000000"/>
              </w:rPr>
              <w:t>，</w:t>
            </w:r>
            <w:r>
              <w:rPr>
                <w:rFonts w:hint="eastAsia"/>
                <w:color w:val="000000"/>
              </w:rPr>
              <w:t>予以立项备案。</w:t>
            </w:r>
          </w:p>
          <w:p w:rsidR="00194F28" w:rsidRDefault="00194F28" w:rsidP="00F43EAC">
            <w:pPr>
              <w:pStyle w:val="-0"/>
              <w:ind w:firstLine="480"/>
              <w:rPr>
                <w:rFonts w:hint="eastAsia"/>
                <w:color w:val="000000"/>
              </w:rPr>
            </w:pPr>
            <w:r>
              <w:rPr>
                <w:color w:val="000000"/>
              </w:rPr>
              <w:t>因此，</w:t>
            </w:r>
            <w:r>
              <w:rPr>
                <w:rFonts w:hint="eastAsia"/>
                <w:color w:val="000000"/>
              </w:rPr>
              <w:t>评价认为</w:t>
            </w:r>
            <w:r>
              <w:rPr>
                <w:color w:val="000000"/>
              </w:rPr>
              <w:t>本项目符合国家产业政策要求</w:t>
            </w:r>
            <w:r>
              <w:rPr>
                <w:rFonts w:hint="eastAsia"/>
                <w:color w:val="000000"/>
              </w:rPr>
              <w:t>，符合地方产业政策要求</w:t>
            </w:r>
            <w:r>
              <w:rPr>
                <w:color w:val="000000"/>
              </w:rPr>
              <w:t>。</w:t>
            </w:r>
          </w:p>
          <w:p w:rsidR="00194F28" w:rsidRDefault="00194F28" w:rsidP="00F43EAC">
            <w:pPr>
              <w:pStyle w:val="-0"/>
              <w:ind w:firstLine="480"/>
              <w:rPr>
                <w:rFonts w:hint="eastAsia"/>
                <w:color w:val="000000"/>
              </w:rPr>
            </w:pPr>
            <w:r>
              <w:rPr>
                <w:rFonts w:hint="eastAsia"/>
                <w:color w:val="000000"/>
              </w:rPr>
              <w:t>2</w:t>
            </w:r>
            <w:r>
              <w:rPr>
                <w:rFonts w:hint="eastAsia"/>
                <w:color w:val="000000"/>
              </w:rPr>
              <w:t>、规划符合性分析</w:t>
            </w:r>
          </w:p>
          <w:p w:rsidR="00194F28" w:rsidRDefault="00194F28" w:rsidP="00F43EAC">
            <w:pPr>
              <w:pStyle w:val="-0"/>
              <w:ind w:firstLine="480"/>
              <w:rPr>
                <w:rFonts w:hint="eastAsia"/>
                <w:color w:val="000000"/>
              </w:rPr>
            </w:pPr>
            <w:r>
              <w:rPr>
                <w:rFonts w:hint="eastAsia"/>
                <w:color w:val="000000"/>
              </w:rPr>
              <w:lastRenderedPageBreak/>
              <w:t>本项目拟建址位于乐山市工业集中区内，根据四川省环境保护厅《关于印发</w:t>
            </w:r>
            <w:r>
              <w:rPr>
                <w:rFonts w:hint="eastAsia"/>
                <w:color w:val="000000"/>
              </w:rPr>
              <w:t>&lt;</w:t>
            </w:r>
            <w:r>
              <w:rPr>
                <w:rFonts w:hint="eastAsia"/>
                <w:color w:val="000000"/>
              </w:rPr>
              <w:t>乐山市工业集中区水口—罗汉工业园区扩区规划环境影响报告</w:t>
            </w:r>
            <w:r>
              <w:rPr>
                <w:rFonts w:hint="eastAsia"/>
                <w:color w:val="000000"/>
              </w:rPr>
              <w:t>&gt;</w:t>
            </w:r>
            <w:r>
              <w:rPr>
                <w:rFonts w:hint="eastAsia"/>
                <w:color w:val="000000"/>
              </w:rPr>
              <w:t>审查意见的函》（川环建函</w:t>
            </w:r>
            <w:r>
              <w:rPr>
                <w:rFonts w:hint="eastAsia"/>
                <w:color w:val="000000"/>
              </w:rPr>
              <w:t>[2013]240</w:t>
            </w:r>
            <w:r>
              <w:rPr>
                <w:rFonts w:hint="eastAsia"/>
                <w:color w:val="000000"/>
              </w:rPr>
              <w:t>号），该园区规划总面积</w:t>
            </w:r>
            <w:r>
              <w:rPr>
                <w:rFonts w:hint="eastAsia"/>
                <w:color w:val="000000"/>
              </w:rPr>
              <w:t>11.89m</w:t>
            </w:r>
            <w:r>
              <w:rPr>
                <w:rFonts w:hint="eastAsia"/>
                <w:color w:val="000000"/>
                <w:vertAlign w:val="superscript"/>
              </w:rPr>
              <w:t>2</w:t>
            </w:r>
            <w:r>
              <w:rPr>
                <w:rFonts w:hint="eastAsia"/>
                <w:color w:val="000000"/>
              </w:rPr>
              <w:t>，东至苏沙路，南至罗汉镇与沙湾交界处，西至老鹰岩山脚，北至水口镇石羊村，其产业定位为：医药、新型建材、机械制造、精细化工，其中鼓励进入规划区行业名录：（</w:t>
            </w:r>
            <w:r>
              <w:rPr>
                <w:rFonts w:hint="eastAsia"/>
                <w:color w:val="000000"/>
              </w:rPr>
              <w:t>1</w:t>
            </w:r>
            <w:r>
              <w:rPr>
                <w:rFonts w:hint="eastAsia"/>
                <w:color w:val="000000"/>
              </w:rPr>
              <w:t>）符合园区主导产业和功能区分的项目；（</w:t>
            </w:r>
            <w:r>
              <w:rPr>
                <w:rFonts w:hint="eastAsia"/>
                <w:color w:val="000000"/>
              </w:rPr>
              <w:t>2</w:t>
            </w:r>
            <w:r>
              <w:rPr>
                <w:rFonts w:hint="eastAsia"/>
                <w:color w:val="000000"/>
              </w:rPr>
              <w:t>）主导产业或重要项目的上下游企业，或有利于区域实现循环经济和可持续发展的企业，若与规划区或片区主页发展不形成交叉影响，鼓励其发展；禁止类名录：（</w:t>
            </w:r>
            <w:r>
              <w:rPr>
                <w:rFonts w:hint="eastAsia"/>
                <w:color w:val="000000"/>
              </w:rPr>
              <w:t>1</w:t>
            </w:r>
            <w:r>
              <w:rPr>
                <w:rFonts w:hint="eastAsia"/>
                <w:color w:val="000000"/>
              </w:rPr>
              <w:t>）不符合国家现行产业政策的相关项目；（</w:t>
            </w:r>
            <w:r>
              <w:rPr>
                <w:rFonts w:hint="eastAsia"/>
                <w:color w:val="000000"/>
              </w:rPr>
              <w:t>2</w:t>
            </w:r>
            <w:r>
              <w:rPr>
                <w:rFonts w:hint="eastAsia"/>
                <w:color w:val="000000"/>
              </w:rPr>
              <w:t>）新建水泥、冶炼、石墨及碳素制品、焦化等大气污染物排放量大的项目；制药行业中异味气体排放量大、难以自理、对周围城镇形成污染性影响的项目；（</w:t>
            </w:r>
            <w:r>
              <w:rPr>
                <w:rFonts w:hint="eastAsia"/>
                <w:color w:val="000000"/>
              </w:rPr>
              <w:t>3</w:t>
            </w:r>
            <w:r>
              <w:rPr>
                <w:rFonts w:hint="eastAsia"/>
                <w:color w:val="000000"/>
              </w:rPr>
              <w:t>）新建生猪屠宰、制浆造纸、印染、制革、农药等水污染物排放量大的项目；（</w:t>
            </w:r>
            <w:r>
              <w:rPr>
                <w:rFonts w:hint="eastAsia"/>
                <w:color w:val="000000"/>
              </w:rPr>
              <w:t>4</w:t>
            </w:r>
            <w:r>
              <w:rPr>
                <w:rFonts w:hint="eastAsia"/>
                <w:color w:val="000000"/>
              </w:rPr>
              <w:t>）禁止技术落后，项目清洁生产水平不能达到行业清洁生产标准二级标准要求或低于全国同类企业平均清洁生产水平的项目。允许类名录：不属于上述鼓励类、禁止类，选址与周边环境相容的其他项目。</w:t>
            </w:r>
          </w:p>
          <w:p w:rsidR="00194F28" w:rsidRDefault="00194F28" w:rsidP="00F43EAC">
            <w:pPr>
              <w:pStyle w:val="-0"/>
              <w:ind w:firstLine="480"/>
              <w:rPr>
                <w:rFonts w:hint="eastAsia"/>
                <w:color w:val="000000"/>
              </w:rPr>
            </w:pPr>
            <w:r>
              <w:rPr>
                <w:rFonts w:hint="eastAsia"/>
                <w:color w:val="000000"/>
              </w:rPr>
              <w:t>本项目为新建门窗栏杆生产线项目，拟选址于乐山市工业集中区内，租用乐山瑞澜科技园发展有限公司标准厂房</w:t>
            </w:r>
            <w:r>
              <w:rPr>
                <w:color w:val="000000"/>
              </w:rPr>
              <w:t>1940.5</w:t>
            </w:r>
            <w:r>
              <w:rPr>
                <w:rFonts w:hint="eastAsia"/>
                <w:color w:val="000000"/>
              </w:rPr>
              <w:t>m</w:t>
            </w:r>
            <w:r>
              <w:rPr>
                <w:rFonts w:hint="eastAsia"/>
                <w:color w:val="000000"/>
                <w:vertAlign w:val="superscript"/>
              </w:rPr>
              <w:t>2</w:t>
            </w:r>
            <w:r>
              <w:rPr>
                <w:rFonts w:hint="eastAsia"/>
                <w:color w:val="000000"/>
              </w:rPr>
              <w:t>，从事铝合金门窗及锌钢栏杆生产，形成年产锌钢栏杆</w:t>
            </w:r>
            <w:r>
              <w:rPr>
                <w:rFonts w:hint="eastAsia"/>
                <w:color w:val="000000"/>
              </w:rPr>
              <w:t>3</w:t>
            </w:r>
            <w:r>
              <w:rPr>
                <w:rFonts w:hint="eastAsia"/>
                <w:color w:val="000000"/>
              </w:rPr>
              <w:t>万米、铝合金门窗</w:t>
            </w:r>
            <w:r>
              <w:rPr>
                <w:rFonts w:hint="eastAsia"/>
                <w:color w:val="000000"/>
              </w:rPr>
              <w:t>1</w:t>
            </w:r>
            <w:r>
              <w:rPr>
                <w:rFonts w:hint="eastAsia"/>
                <w:color w:val="000000"/>
              </w:rPr>
              <w:t>万平方米生产能力。本项目不属于园区产业定位中的鼓励类、禁止类，属于允许类。同时，项目已向乐山市工业集中区管理委员会提出入园申请，园区已同意本项目入园（见附件）。</w:t>
            </w:r>
          </w:p>
          <w:p w:rsidR="00194F28" w:rsidRDefault="00194F28" w:rsidP="00F43EAC">
            <w:pPr>
              <w:pStyle w:val="-0"/>
              <w:ind w:firstLine="480"/>
              <w:rPr>
                <w:color w:val="000000"/>
              </w:rPr>
            </w:pPr>
            <w:r>
              <w:rPr>
                <w:rFonts w:hint="eastAsia"/>
                <w:color w:val="000000"/>
              </w:rPr>
              <w:t>综上所述，评价认为本项目符合乐山市工业集中区规划要求。</w:t>
            </w:r>
          </w:p>
          <w:p w:rsidR="00194F28" w:rsidRDefault="00194F28" w:rsidP="00F43EAC">
            <w:pPr>
              <w:pStyle w:val="3"/>
              <w:ind w:firstLine="482"/>
              <w:rPr>
                <w:rFonts w:hint="eastAsia"/>
                <w:color w:val="000000"/>
              </w:rPr>
            </w:pPr>
            <w:r>
              <w:rPr>
                <w:rFonts w:hint="eastAsia"/>
                <w:color w:val="000000"/>
              </w:rPr>
              <w:t>三、工程概况、项目位置和项目组成</w:t>
            </w:r>
          </w:p>
          <w:p w:rsidR="00194F28" w:rsidRDefault="00194F28" w:rsidP="00F43EAC">
            <w:pPr>
              <w:pStyle w:val="-0"/>
              <w:ind w:firstLine="480"/>
              <w:rPr>
                <w:rFonts w:hint="eastAsia"/>
                <w:color w:val="000000"/>
              </w:rPr>
            </w:pPr>
            <w:r>
              <w:rPr>
                <w:rFonts w:hint="eastAsia"/>
                <w:color w:val="000000"/>
              </w:rPr>
              <w:t>1</w:t>
            </w:r>
            <w:r>
              <w:rPr>
                <w:rFonts w:hint="eastAsia"/>
                <w:color w:val="000000"/>
              </w:rPr>
              <w:t>、工程概况</w:t>
            </w:r>
          </w:p>
          <w:p w:rsidR="00194F28" w:rsidRDefault="00194F28" w:rsidP="00F43EAC">
            <w:pPr>
              <w:pStyle w:val="-0"/>
              <w:ind w:firstLine="480"/>
              <w:rPr>
                <w:rFonts w:hint="eastAsia"/>
                <w:bCs/>
                <w:color w:val="000000"/>
              </w:rPr>
            </w:pPr>
            <w:r>
              <w:rPr>
                <w:bCs/>
                <w:color w:val="000000"/>
              </w:rPr>
              <w:t>项目名称：</w:t>
            </w:r>
            <w:r>
              <w:rPr>
                <w:rFonts w:hint="eastAsia"/>
                <w:color w:val="000000"/>
              </w:rPr>
              <w:t>新建门窗栏杆生产线项目；</w:t>
            </w:r>
          </w:p>
          <w:p w:rsidR="00194F28" w:rsidRDefault="00194F28" w:rsidP="00F43EAC">
            <w:pPr>
              <w:pStyle w:val="-0"/>
              <w:ind w:firstLine="480"/>
              <w:rPr>
                <w:rFonts w:hint="eastAsia"/>
                <w:bCs/>
                <w:color w:val="000000"/>
              </w:rPr>
            </w:pPr>
            <w:r>
              <w:rPr>
                <w:bCs/>
                <w:color w:val="000000"/>
              </w:rPr>
              <w:t>建设地点：</w:t>
            </w:r>
            <w:r>
              <w:rPr>
                <w:rFonts w:hint="eastAsia"/>
                <w:color w:val="000000"/>
              </w:rPr>
              <w:t>乐山市工业集中区振兴大道</w:t>
            </w:r>
            <w:r>
              <w:rPr>
                <w:rFonts w:hint="eastAsia"/>
                <w:color w:val="000000"/>
              </w:rPr>
              <w:t>555</w:t>
            </w:r>
            <w:r>
              <w:rPr>
                <w:rFonts w:hint="eastAsia"/>
                <w:color w:val="000000"/>
              </w:rPr>
              <w:t>号（</w:t>
            </w:r>
            <w:r>
              <w:rPr>
                <w:rFonts w:hint="eastAsia"/>
                <w:color w:val="000000"/>
              </w:rPr>
              <w:t>29.548524</w:t>
            </w:r>
            <w:r>
              <w:rPr>
                <w:rFonts w:hint="eastAsia"/>
                <w:color w:val="000000"/>
              </w:rPr>
              <w:t>°</w:t>
            </w:r>
            <w:r>
              <w:rPr>
                <w:rFonts w:hint="eastAsia"/>
                <w:color w:val="000000"/>
              </w:rPr>
              <w:t>N</w:t>
            </w:r>
            <w:r>
              <w:rPr>
                <w:rFonts w:hint="eastAsia"/>
                <w:color w:val="000000"/>
              </w:rPr>
              <w:t>；</w:t>
            </w:r>
            <w:r>
              <w:rPr>
                <w:rFonts w:hint="eastAsia"/>
                <w:color w:val="000000"/>
              </w:rPr>
              <w:t>103.655925</w:t>
            </w:r>
            <w:r>
              <w:rPr>
                <w:rFonts w:hint="eastAsia"/>
                <w:color w:val="000000"/>
              </w:rPr>
              <w:t>°</w:t>
            </w:r>
            <w:r>
              <w:rPr>
                <w:rFonts w:hint="eastAsia"/>
                <w:color w:val="000000"/>
              </w:rPr>
              <w:t>E</w:t>
            </w:r>
            <w:r>
              <w:rPr>
                <w:rFonts w:hint="eastAsia"/>
                <w:color w:val="000000"/>
              </w:rPr>
              <w:t>）；</w:t>
            </w:r>
          </w:p>
          <w:p w:rsidR="00194F28" w:rsidRDefault="00194F28" w:rsidP="00F43EAC">
            <w:pPr>
              <w:pStyle w:val="-0"/>
              <w:ind w:firstLine="480"/>
              <w:rPr>
                <w:rFonts w:hint="eastAsia"/>
                <w:bCs/>
                <w:color w:val="000000"/>
              </w:rPr>
            </w:pPr>
            <w:r>
              <w:rPr>
                <w:rFonts w:hint="eastAsia"/>
                <w:bCs/>
                <w:color w:val="000000"/>
              </w:rPr>
              <w:t>建设单位：四川泰兴泰源装饰工程有限公司；</w:t>
            </w:r>
          </w:p>
          <w:p w:rsidR="00194F28" w:rsidRDefault="00194F28" w:rsidP="00F43EAC">
            <w:pPr>
              <w:pStyle w:val="-0"/>
              <w:ind w:firstLine="480"/>
              <w:rPr>
                <w:rFonts w:hint="eastAsia"/>
                <w:bCs/>
                <w:color w:val="000000"/>
              </w:rPr>
            </w:pPr>
            <w:r>
              <w:rPr>
                <w:rFonts w:hint="eastAsia"/>
                <w:bCs/>
                <w:color w:val="000000"/>
              </w:rPr>
              <w:t>建设性质：新建；</w:t>
            </w:r>
          </w:p>
          <w:p w:rsidR="00194F28" w:rsidRDefault="00194F28" w:rsidP="00F43EAC">
            <w:pPr>
              <w:pStyle w:val="-0"/>
              <w:ind w:firstLine="480"/>
              <w:rPr>
                <w:rFonts w:hint="eastAsia"/>
                <w:bCs/>
                <w:color w:val="000000"/>
              </w:rPr>
            </w:pPr>
            <w:r>
              <w:rPr>
                <w:rFonts w:hint="eastAsia"/>
                <w:bCs/>
                <w:color w:val="000000"/>
              </w:rPr>
              <w:t>投资规模：本次项目的总投资为</w:t>
            </w:r>
            <w:r>
              <w:rPr>
                <w:bCs/>
                <w:color w:val="000000"/>
              </w:rPr>
              <w:t>60</w:t>
            </w:r>
            <w:r>
              <w:rPr>
                <w:rFonts w:hint="eastAsia"/>
                <w:bCs/>
                <w:color w:val="000000"/>
              </w:rPr>
              <w:t>万元人民币；</w:t>
            </w:r>
          </w:p>
          <w:p w:rsidR="00194F28" w:rsidRDefault="00194F28" w:rsidP="00F43EAC">
            <w:pPr>
              <w:pStyle w:val="-0"/>
              <w:ind w:firstLine="480"/>
              <w:rPr>
                <w:rFonts w:hint="eastAsia"/>
                <w:bCs/>
                <w:color w:val="000000"/>
              </w:rPr>
            </w:pPr>
            <w:r>
              <w:rPr>
                <w:rFonts w:hint="eastAsia"/>
                <w:bCs/>
                <w:color w:val="000000"/>
              </w:rPr>
              <w:t>资金来源：自筹资金</w:t>
            </w:r>
            <w:r>
              <w:rPr>
                <w:bCs/>
                <w:color w:val="000000"/>
              </w:rPr>
              <w:t>6</w:t>
            </w:r>
            <w:r>
              <w:rPr>
                <w:rFonts w:hint="eastAsia"/>
                <w:bCs/>
                <w:color w:val="000000"/>
              </w:rPr>
              <w:t>0</w:t>
            </w:r>
            <w:r>
              <w:rPr>
                <w:rFonts w:hint="eastAsia"/>
                <w:bCs/>
                <w:color w:val="000000"/>
              </w:rPr>
              <w:t>万元；</w:t>
            </w:r>
          </w:p>
          <w:p w:rsidR="00194F28" w:rsidRDefault="00194F28" w:rsidP="00F43EAC">
            <w:pPr>
              <w:pStyle w:val="-0"/>
              <w:ind w:firstLine="480"/>
              <w:rPr>
                <w:rFonts w:hint="eastAsia"/>
                <w:color w:val="000000"/>
              </w:rPr>
            </w:pPr>
            <w:r>
              <w:rPr>
                <w:rFonts w:hint="eastAsia"/>
                <w:bCs/>
                <w:color w:val="000000"/>
              </w:rPr>
              <w:lastRenderedPageBreak/>
              <w:t>生产规模：</w:t>
            </w:r>
            <w:r>
              <w:rPr>
                <w:rFonts w:hint="eastAsia"/>
                <w:color w:val="000000"/>
              </w:rPr>
              <w:t>年产锌钢栏杆</w:t>
            </w:r>
            <w:r>
              <w:rPr>
                <w:rFonts w:hint="eastAsia"/>
                <w:color w:val="000000"/>
              </w:rPr>
              <w:t>3</w:t>
            </w:r>
            <w:r>
              <w:rPr>
                <w:rFonts w:hint="eastAsia"/>
                <w:color w:val="000000"/>
              </w:rPr>
              <w:t>万米、铝合金门窗</w:t>
            </w:r>
            <w:r>
              <w:rPr>
                <w:rFonts w:hint="eastAsia"/>
                <w:color w:val="000000"/>
              </w:rPr>
              <w:t>1</w:t>
            </w:r>
            <w:r>
              <w:rPr>
                <w:rFonts w:hint="eastAsia"/>
                <w:color w:val="000000"/>
              </w:rPr>
              <w:t>万平方米；</w:t>
            </w:r>
          </w:p>
          <w:p w:rsidR="00194F28" w:rsidRDefault="00194F28" w:rsidP="00F43EAC">
            <w:pPr>
              <w:pStyle w:val="-0"/>
              <w:ind w:firstLine="480"/>
              <w:rPr>
                <w:rFonts w:hint="eastAsia"/>
                <w:bCs/>
                <w:color w:val="000000"/>
                <w:vertAlign w:val="superscript"/>
              </w:rPr>
            </w:pPr>
            <w:r>
              <w:rPr>
                <w:rFonts w:hint="eastAsia"/>
                <w:bCs/>
                <w:color w:val="000000"/>
              </w:rPr>
              <w:t>2</w:t>
            </w:r>
            <w:r>
              <w:rPr>
                <w:rFonts w:hint="eastAsia"/>
                <w:bCs/>
                <w:color w:val="000000"/>
              </w:rPr>
              <w:t>、项目位置</w:t>
            </w:r>
          </w:p>
          <w:p w:rsidR="00194F28" w:rsidRDefault="00194F28" w:rsidP="00F43EAC">
            <w:pPr>
              <w:pStyle w:val="-0"/>
              <w:ind w:firstLine="480"/>
              <w:rPr>
                <w:rFonts w:hint="eastAsia"/>
                <w:color w:val="000000"/>
              </w:rPr>
            </w:pPr>
            <w:r>
              <w:rPr>
                <w:rFonts w:hint="eastAsia"/>
                <w:color w:val="000000"/>
              </w:rPr>
              <w:t>本项目位于乐山市市中区工业集中区瑞澜科技园内，周边均分布有园区生产企业。项目地理位置图见附图</w:t>
            </w:r>
            <w:r>
              <w:rPr>
                <w:rFonts w:hint="eastAsia"/>
                <w:color w:val="000000"/>
              </w:rPr>
              <w:t>1</w:t>
            </w:r>
            <w:r>
              <w:rPr>
                <w:rFonts w:hint="eastAsia"/>
                <w:color w:val="000000"/>
              </w:rPr>
              <w:t>。</w:t>
            </w:r>
          </w:p>
          <w:p w:rsidR="00194F28" w:rsidRDefault="00194F28" w:rsidP="00F43EAC">
            <w:pPr>
              <w:pStyle w:val="-0"/>
              <w:ind w:firstLine="480"/>
              <w:rPr>
                <w:rFonts w:hint="eastAsia"/>
                <w:bCs/>
                <w:color w:val="000000"/>
              </w:rPr>
            </w:pPr>
            <w:r>
              <w:rPr>
                <w:rFonts w:hint="eastAsia"/>
                <w:bCs/>
                <w:color w:val="000000"/>
              </w:rPr>
              <w:t>3</w:t>
            </w:r>
            <w:r>
              <w:rPr>
                <w:rFonts w:hint="eastAsia"/>
                <w:bCs/>
                <w:color w:val="000000"/>
              </w:rPr>
              <w:t>、工程建设内容及规模</w:t>
            </w:r>
          </w:p>
          <w:p w:rsidR="00194F28" w:rsidRDefault="00194F28" w:rsidP="00F43EAC">
            <w:pPr>
              <w:pStyle w:val="-0"/>
              <w:ind w:firstLine="480"/>
              <w:rPr>
                <w:rFonts w:hint="eastAsia"/>
                <w:color w:val="000000"/>
              </w:rPr>
            </w:pPr>
            <w:r>
              <w:rPr>
                <w:rFonts w:hint="eastAsia"/>
                <w:bCs/>
                <w:color w:val="000000"/>
              </w:rPr>
              <w:t>本项目主要</w:t>
            </w:r>
            <w:r>
              <w:rPr>
                <w:rFonts w:hint="eastAsia"/>
                <w:color w:val="000000"/>
              </w:rPr>
              <w:t>由主体建筑物、辅助建筑物和公用工程。现就本项目的项目组成及主要的环境问题列表如下表</w:t>
            </w:r>
            <w:r>
              <w:rPr>
                <w:rFonts w:hint="eastAsia"/>
                <w:color w:val="000000"/>
              </w:rPr>
              <w:t>1-</w:t>
            </w:r>
            <w:r>
              <w:rPr>
                <w:color w:val="000000"/>
              </w:rPr>
              <w:t>1</w:t>
            </w:r>
            <w:r>
              <w:rPr>
                <w:rFonts w:hint="eastAsia"/>
                <w:color w:val="000000"/>
              </w:rPr>
              <w:t>：</w:t>
            </w:r>
          </w:p>
          <w:p w:rsidR="00194F28" w:rsidRDefault="00194F28" w:rsidP="00F43EAC">
            <w:pPr>
              <w:pStyle w:val="af4"/>
              <w:rPr>
                <w:color w:val="000000"/>
              </w:rPr>
            </w:pPr>
            <w:r>
              <w:rPr>
                <w:rFonts w:hint="eastAsia"/>
                <w:color w:val="000000"/>
              </w:rPr>
              <w:t>表</w:t>
            </w:r>
            <w:r>
              <w:rPr>
                <w:rFonts w:hint="eastAsia"/>
                <w:color w:val="000000"/>
              </w:rPr>
              <w:t>1-</w:t>
            </w:r>
            <w:r>
              <w:rPr>
                <w:color w:val="000000"/>
              </w:rPr>
              <w:t>1</w:t>
            </w:r>
            <w:r>
              <w:rPr>
                <w:rFonts w:hint="eastAsia"/>
                <w:color w:val="000000"/>
              </w:rPr>
              <w:t xml:space="preserve"> </w:t>
            </w:r>
            <w:r>
              <w:rPr>
                <w:rFonts w:hint="eastAsia"/>
                <w:color w:val="000000"/>
              </w:rPr>
              <w:t>项目组成表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0"/>
              <w:gridCol w:w="1176"/>
              <w:gridCol w:w="4303"/>
              <w:gridCol w:w="852"/>
              <w:gridCol w:w="850"/>
              <w:gridCol w:w="701"/>
            </w:tblGrid>
            <w:tr w:rsidR="00194F28" w:rsidTr="00F43EAC">
              <w:trPr>
                <w:trHeight w:val="70"/>
              </w:trPr>
              <w:tc>
                <w:tcPr>
                  <w:tcW w:w="2356" w:type="dxa"/>
                  <w:gridSpan w:val="2"/>
                  <w:vMerge w:val="restart"/>
                  <w:vAlign w:val="center"/>
                </w:tcPr>
                <w:p w:rsidR="00194F28" w:rsidRDefault="00194F28" w:rsidP="00F43EAC">
                  <w:pPr>
                    <w:pStyle w:val="a3"/>
                    <w:rPr>
                      <w:color w:val="000000"/>
                    </w:rPr>
                  </w:pPr>
                  <w:r>
                    <w:rPr>
                      <w:color w:val="000000"/>
                    </w:rPr>
                    <w:t>工程分类及名称</w:t>
                  </w:r>
                </w:p>
              </w:tc>
              <w:tc>
                <w:tcPr>
                  <w:tcW w:w="4303" w:type="dxa"/>
                  <w:vMerge w:val="restart"/>
                  <w:vAlign w:val="center"/>
                </w:tcPr>
                <w:p w:rsidR="00194F28" w:rsidRDefault="00194F28" w:rsidP="00F43EAC">
                  <w:pPr>
                    <w:pStyle w:val="a3"/>
                    <w:rPr>
                      <w:color w:val="000000"/>
                    </w:rPr>
                  </w:pPr>
                  <w:r>
                    <w:rPr>
                      <w:color w:val="000000"/>
                    </w:rPr>
                    <w:t>工程内容及规模</w:t>
                  </w:r>
                </w:p>
              </w:tc>
              <w:tc>
                <w:tcPr>
                  <w:tcW w:w="1702" w:type="dxa"/>
                  <w:gridSpan w:val="2"/>
                  <w:vAlign w:val="center"/>
                </w:tcPr>
                <w:p w:rsidR="00194F28" w:rsidRDefault="00194F28" w:rsidP="00F43EAC">
                  <w:pPr>
                    <w:pStyle w:val="a3"/>
                    <w:rPr>
                      <w:color w:val="000000"/>
                    </w:rPr>
                  </w:pPr>
                  <w:r>
                    <w:rPr>
                      <w:color w:val="000000"/>
                    </w:rPr>
                    <w:t>主要环境问题</w:t>
                  </w:r>
                </w:p>
              </w:tc>
              <w:tc>
                <w:tcPr>
                  <w:tcW w:w="701" w:type="dxa"/>
                  <w:vMerge w:val="restart"/>
                  <w:vAlign w:val="center"/>
                </w:tcPr>
                <w:p w:rsidR="00194F28" w:rsidRDefault="00194F28" w:rsidP="00F43EAC">
                  <w:pPr>
                    <w:pStyle w:val="a3"/>
                    <w:rPr>
                      <w:color w:val="000000"/>
                    </w:rPr>
                  </w:pPr>
                  <w:r>
                    <w:rPr>
                      <w:color w:val="000000"/>
                    </w:rPr>
                    <w:t>依托关系</w:t>
                  </w:r>
                </w:p>
              </w:tc>
            </w:tr>
            <w:tr w:rsidR="00194F28" w:rsidTr="00F43EAC">
              <w:trPr>
                <w:trHeight w:val="70"/>
              </w:trPr>
              <w:tc>
                <w:tcPr>
                  <w:tcW w:w="2356" w:type="dxa"/>
                  <w:gridSpan w:val="2"/>
                  <w:vMerge/>
                  <w:vAlign w:val="center"/>
                </w:tcPr>
                <w:p w:rsidR="00194F28" w:rsidRDefault="00194F28" w:rsidP="00F43EAC">
                  <w:pPr>
                    <w:pStyle w:val="a3"/>
                    <w:rPr>
                      <w:color w:val="000000"/>
                    </w:rPr>
                  </w:pPr>
                </w:p>
              </w:tc>
              <w:tc>
                <w:tcPr>
                  <w:tcW w:w="4303" w:type="dxa"/>
                  <w:vMerge/>
                  <w:vAlign w:val="center"/>
                </w:tcPr>
                <w:p w:rsidR="00194F28" w:rsidRDefault="00194F28" w:rsidP="00F43EAC">
                  <w:pPr>
                    <w:pStyle w:val="a3"/>
                    <w:rPr>
                      <w:color w:val="000000"/>
                    </w:rPr>
                  </w:pPr>
                </w:p>
              </w:tc>
              <w:tc>
                <w:tcPr>
                  <w:tcW w:w="852" w:type="dxa"/>
                  <w:vAlign w:val="center"/>
                </w:tcPr>
                <w:p w:rsidR="00194F28" w:rsidRDefault="00194F28" w:rsidP="00F43EAC">
                  <w:pPr>
                    <w:pStyle w:val="a3"/>
                    <w:rPr>
                      <w:color w:val="000000"/>
                    </w:rPr>
                  </w:pPr>
                  <w:r>
                    <w:rPr>
                      <w:color w:val="000000"/>
                    </w:rPr>
                    <w:t>施工期</w:t>
                  </w:r>
                </w:p>
              </w:tc>
              <w:tc>
                <w:tcPr>
                  <w:tcW w:w="850" w:type="dxa"/>
                  <w:vAlign w:val="center"/>
                </w:tcPr>
                <w:p w:rsidR="00194F28" w:rsidRDefault="00194F28" w:rsidP="00F43EAC">
                  <w:pPr>
                    <w:pStyle w:val="a3"/>
                    <w:rPr>
                      <w:color w:val="000000"/>
                    </w:rPr>
                  </w:pPr>
                  <w:r>
                    <w:rPr>
                      <w:color w:val="000000"/>
                    </w:rPr>
                    <w:t>营运期</w:t>
                  </w:r>
                </w:p>
              </w:tc>
              <w:tc>
                <w:tcPr>
                  <w:tcW w:w="701" w:type="dxa"/>
                  <w:vMerge/>
                  <w:vAlign w:val="center"/>
                </w:tcPr>
                <w:p w:rsidR="00194F28" w:rsidRDefault="00194F28" w:rsidP="00F43EAC">
                  <w:pPr>
                    <w:pStyle w:val="a3"/>
                    <w:rPr>
                      <w:color w:val="000000"/>
                    </w:rPr>
                  </w:pPr>
                </w:p>
              </w:tc>
            </w:tr>
            <w:tr w:rsidR="00194F28" w:rsidTr="00F43EAC">
              <w:trPr>
                <w:trHeight w:val="70"/>
              </w:trPr>
              <w:tc>
                <w:tcPr>
                  <w:tcW w:w="1180" w:type="dxa"/>
                  <w:vAlign w:val="center"/>
                </w:tcPr>
                <w:p w:rsidR="00194F28" w:rsidRDefault="00194F28" w:rsidP="00F43EAC">
                  <w:pPr>
                    <w:pStyle w:val="a3"/>
                    <w:rPr>
                      <w:color w:val="000000"/>
                    </w:rPr>
                  </w:pPr>
                  <w:r>
                    <w:rPr>
                      <w:color w:val="000000"/>
                    </w:rPr>
                    <w:t>主体工程</w:t>
                  </w:r>
                </w:p>
              </w:tc>
              <w:tc>
                <w:tcPr>
                  <w:tcW w:w="1176" w:type="dxa"/>
                  <w:vAlign w:val="center"/>
                </w:tcPr>
                <w:p w:rsidR="00194F28" w:rsidRDefault="00194F28" w:rsidP="00F43EAC">
                  <w:pPr>
                    <w:pStyle w:val="a3"/>
                    <w:rPr>
                      <w:color w:val="000000"/>
                    </w:rPr>
                  </w:pPr>
                  <w:r>
                    <w:rPr>
                      <w:color w:val="000000"/>
                    </w:rPr>
                    <w:t>生产厂房</w:t>
                  </w:r>
                </w:p>
              </w:tc>
              <w:tc>
                <w:tcPr>
                  <w:tcW w:w="4303" w:type="dxa"/>
                  <w:vAlign w:val="center"/>
                </w:tcPr>
                <w:p w:rsidR="00194F28" w:rsidRDefault="00194F28" w:rsidP="00F43EAC">
                  <w:pPr>
                    <w:pStyle w:val="a3"/>
                    <w:rPr>
                      <w:rFonts w:hint="eastAsia"/>
                      <w:color w:val="000000"/>
                    </w:rPr>
                  </w:pPr>
                  <w:r>
                    <w:rPr>
                      <w:color w:val="000000"/>
                    </w:rPr>
                    <w:t>建筑面积约1940.5m</w:t>
                  </w:r>
                  <w:r>
                    <w:rPr>
                      <w:color w:val="000000"/>
                      <w:vertAlign w:val="superscript"/>
                    </w:rPr>
                    <w:t>2</w:t>
                  </w:r>
                  <w:r>
                    <w:rPr>
                      <w:color w:val="000000"/>
                    </w:rPr>
                    <w:t>，钢结构，</w:t>
                  </w:r>
                  <w:r>
                    <w:rPr>
                      <w:rFonts w:hint="eastAsia"/>
                      <w:color w:val="000000"/>
                    </w:rPr>
                    <w:t>购置设备</w:t>
                  </w:r>
                  <w:r>
                    <w:rPr>
                      <w:color w:val="000000"/>
                    </w:rPr>
                    <w:t>包括</w:t>
                  </w:r>
                  <w:r>
                    <w:rPr>
                      <w:rFonts w:hint="eastAsia"/>
                      <w:color w:val="000000"/>
                    </w:rPr>
                    <w:t>切割机、</w:t>
                  </w:r>
                  <w:r>
                    <w:rPr>
                      <w:color w:val="000000"/>
                    </w:rPr>
                    <w:t>二氧化碳保护焊机</w:t>
                  </w:r>
                  <w:r>
                    <w:rPr>
                      <w:rFonts w:hint="eastAsia"/>
                      <w:color w:val="000000"/>
                    </w:rPr>
                    <w:t>、冲床、空压机、静电喷涂系统、热风炉等</w:t>
                  </w:r>
                  <w:r>
                    <w:rPr>
                      <w:color w:val="000000"/>
                    </w:rPr>
                    <w:t>，</w:t>
                  </w:r>
                  <w:r>
                    <w:rPr>
                      <w:rFonts w:hint="eastAsia"/>
                      <w:color w:val="000000"/>
                    </w:rPr>
                    <w:t>建设</w:t>
                  </w:r>
                  <w:r>
                    <w:rPr>
                      <w:color w:val="000000"/>
                    </w:rPr>
                    <w:t>有铝合金门窗及锌钢栏杆生产线各一条</w:t>
                  </w:r>
                </w:p>
              </w:tc>
              <w:tc>
                <w:tcPr>
                  <w:tcW w:w="852" w:type="dxa"/>
                  <w:vMerge w:val="restart"/>
                  <w:vAlign w:val="center"/>
                </w:tcPr>
                <w:p w:rsidR="00194F28" w:rsidRDefault="00194F28" w:rsidP="00F43EAC">
                  <w:pPr>
                    <w:pStyle w:val="a3"/>
                    <w:rPr>
                      <w:color w:val="000000"/>
                    </w:rPr>
                  </w:pPr>
                  <w:r>
                    <w:rPr>
                      <w:color w:val="000000"/>
                    </w:rPr>
                    <w:t>施工期产生的影响主要有：施工扬尘、噪声、废水、建筑垃圾</w:t>
                  </w:r>
                </w:p>
              </w:tc>
              <w:tc>
                <w:tcPr>
                  <w:tcW w:w="850" w:type="dxa"/>
                  <w:vAlign w:val="center"/>
                </w:tcPr>
                <w:p w:rsidR="00194F28" w:rsidRDefault="00194F28" w:rsidP="00F43EAC">
                  <w:pPr>
                    <w:pStyle w:val="a3"/>
                    <w:rPr>
                      <w:color w:val="000000"/>
                    </w:rPr>
                  </w:pPr>
                  <w:r>
                    <w:rPr>
                      <w:color w:val="000000"/>
                    </w:rPr>
                    <w:t>废气、固废、噪声</w:t>
                  </w:r>
                </w:p>
              </w:tc>
              <w:tc>
                <w:tcPr>
                  <w:tcW w:w="701" w:type="dxa"/>
                  <w:vAlign w:val="center"/>
                </w:tcPr>
                <w:p w:rsidR="00194F28" w:rsidRDefault="00194F28" w:rsidP="00F43EAC">
                  <w:pPr>
                    <w:pStyle w:val="a3"/>
                    <w:rPr>
                      <w:color w:val="000000"/>
                      <w:sz w:val="22"/>
                    </w:rPr>
                  </w:pPr>
                  <w:r>
                    <w:rPr>
                      <w:rFonts w:hint="eastAsia"/>
                      <w:color w:val="000000"/>
                      <w:sz w:val="22"/>
                    </w:rPr>
                    <w:t>依托</w:t>
                  </w:r>
                </w:p>
              </w:tc>
            </w:tr>
            <w:tr w:rsidR="00194F28" w:rsidTr="00F43EAC">
              <w:trPr>
                <w:trHeight w:val="70"/>
              </w:trPr>
              <w:tc>
                <w:tcPr>
                  <w:tcW w:w="1180" w:type="dxa"/>
                  <w:vMerge w:val="restart"/>
                  <w:vAlign w:val="center"/>
                </w:tcPr>
                <w:p w:rsidR="00194F28" w:rsidRDefault="00194F28" w:rsidP="00F43EAC">
                  <w:pPr>
                    <w:pStyle w:val="a3"/>
                    <w:rPr>
                      <w:color w:val="000000"/>
                    </w:rPr>
                  </w:pPr>
                  <w:r>
                    <w:rPr>
                      <w:color w:val="000000"/>
                    </w:rPr>
                    <w:t>辅助工程</w:t>
                  </w:r>
                </w:p>
              </w:tc>
              <w:tc>
                <w:tcPr>
                  <w:tcW w:w="1176" w:type="dxa"/>
                  <w:vAlign w:val="center"/>
                </w:tcPr>
                <w:p w:rsidR="00194F28" w:rsidRDefault="00194F28" w:rsidP="00F43EAC">
                  <w:pPr>
                    <w:pStyle w:val="a3"/>
                    <w:rPr>
                      <w:color w:val="000000"/>
                    </w:rPr>
                  </w:pPr>
                  <w:r>
                    <w:rPr>
                      <w:color w:val="000000"/>
                    </w:rPr>
                    <w:t>原料堆场</w:t>
                  </w:r>
                </w:p>
              </w:tc>
              <w:tc>
                <w:tcPr>
                  <w:tcW w:w="4303" w:type="dxa"/>
                  <w:vAlign w:val="center"/>
                </w:tcPr>
                <w:p w:rsidR="00194F28" w:rsidRDefault="00194F28" w:rsidP="00F43EAC">
                  <w:pPr>
                    <w:pStyle w:val="a3"/>
                    <w:rPr>
                      <w:rFonts w:hint="eastAsia"/>
                      <w:color w:val="000000"/>
                    </w:rPr>
                  </w:pPr>
                  <w:r>
                    <w:rPr>
                      <w:rFonts w:hint="eastAsia"/>
                      <w:color w:val="000000"/>
                    </w:rPr>
                    <w:t>2个，单个</w:t>
                  </w:r>
                  <w:r>
                    <w:rPr>
                      <w:color w:val="000000"/>
                    </w:rPr>
                    <w:t>建筑面积100m</w:t>
                  </w:r>
                  <w:r>
                    <w:rPr>
                      <w:color w:val="000000"/>
                      <w:vertAlign w:val="superscript"/>
                    </w:rPr>
                    <w:t>2</w:t>
                  </w:r>
                  <w:r>
                    <w:rPr>
                      <w:color w:val="000000"/>
                    </w:rPr>
                    <w:t>，位于厂房内部</w:t>
                  </w:r>
                  <w:r>
                    <w:rPr>
                      <w:rFonts w:hint="eastAsia"/>
                      <w:color w:val="000000"/>
                    </w:rPr>
                    <w:t>西北侧和东南侧</w:t>
                  </w:r>
                  <w:r>
                    <w:rPr>
                      <w:color w:val="000000"/>
                    </w:rPr>
                    <w:t>，</w:t>
                  </w:r>
                  <w:r>
                    <w:rPr>
                      <w:rFonts w:hint="eastAsia"/>
                      <w:color w:val="000000"/>
                    </w:rPr>
                    <w:t>其中</w:t>
                  </w:r>
                  <w:r>
                    <w:rPr>
                      <w:color w:val="000000"/>
                    </w:rPr>
                    <w:t>西北侧原料堆场用于堆放铝合金型材</w:t>
                  </w:r>
                  <w:r>
                    <w:rPr>
                      <w:rFonts w:hint="eastAsia"/>
                      <w:color w:val="000000"/>
                    </w:rPr>
                    <w:t>，</w:t>
                  </w:r>
                  <w:r>
                    <w:rPr>
                      <w:color w:val="000000"/>
                    </w:rPr>
                    <w:t>东南侧原料堆场用于堆放锌钢型材</w:t>
                  </w:r>
                </w:p>
              </w:tc>
              <w:tc>
                <w:tcPr>
                  <w:tcW w:w="852" w:type="dxa"/>
                  <w:vMerge/>
                  <w:vAlign w:val="center"/>
                </w:tcPr>
                <w:p w:rsidR="00194F28" w:rsidRDefault="00194F28" w:rsidP="00F43EAC">
                  <w:pPr>
                    <w:pStyle w:val="a3"/>
                    <w:rPr>
                      <w:color w:val="000000"/>
                    </w:rPr>
                  </w:pPr>
                </w:p>
              </w:tc>
              <w:tc>
                <w:tcPr>
                  <w:tcW w:w="850" w:type="dxa"/>
                  <w:vAlign w:val="center"/>
                </w:tcPr>
                <w:p w:rsidR="00194F28" w:rsidRDefault="00194F28" w:rsidP="00F43EAC">
                  <w:pPr>
                    <w:pStyle w:val="a3"/>
                    <w:rPr>
                      <w:color w:val="000000"/>
                    </w:rPr>
                  </w:pPr>
                  <w:r>
                    <w:rPr>
                      <w:color w:val="000000"/>
                    </w:rPr>
                    <w:t>/</w:t>
                  </w:r>
                </w:p>
              </w:tc>
              <w:tc>
                <w:tcPr>
                  <w:tcW w:w="701" w:type="dxa"/>
                  <w:vMerge w:val="restart"/>
                  <w:vAlign w:val="center"/>
                </w:tcPr>
                <w:p w:rsidR="00194F28" w:rsidRDefault="00194F28" w:rsidP="00F43EAC">
                  <w:pPr>
                    <w:pStyle w:val="a3"/>
                    <w:rPr>
                      <w:color w:val="000000"/>
                    </w:rPr>
                  </w:pPr>
                  <w:r>
                    <w:rPr>
                      <w:color w:val="000000"/>
                    </w:rPr>
                    <w:t>新建</w:t>
                  </w:r>
                </w:p>
              </w:tc>
            </w:tr>
            <w:tr w:rsidR="00194F28" w:rsidTr="00F43EAC">
              <w:trPr>
                <w:trHeight w:val="70"/>
              </w:trPr>
              <w:tc>
                <w:tcPr>
                  <w:tcW w:w="1180" w:type="dxa"/>
                  <w:vMerge/>
                  <w:vAlign w:val="center"/>
                </w:tcPr>
                <w:p w:rsidR="00194F28" w:rsidRDefault="00194F28" w:rsidP="00F43EAC">
                  <w:pPr>
                    <w:pStyle w:val="a3"/>
                    <w:rPr>
                      <w:color w:val="000000"/>
                    </w:rPr>
                  </w:pPr>
                </w:p>
              </w:tc>
              <w:tc>
                <w:tcPr>
                  <w:tcW w:w="1176" w:type="dxa"/>
                  <w:vAlign w:val="center"/>
                </w:tcPr>
                <w:p w:rsidR="00194F28" w:rsidRDefault="00194F28" w:rsidP="00F43EAC">
                  <w:pPr>
                    <w:pStyle w:val="a3"/>
                    <w:rPr>
                      <w:color w:val="000000"/>
                    </w:rPr>
                  </w:pPr>
                  <w:r>
                    <w:rPr>
                      <w:color w:val="000000"/>
                    </w:rPr>
                    <w:t>产品堆场</w:t>
                  </w:r>
                </w:p>
              </w:tc>
              <w:tc>
                <w:tcPr>
                  <w:tcW w:w="4303" w:type="dxa"/>
                  <w:vAlign w:val="center"/>
                </w:tcPr>
                <w:p w:rsidR="00194F28" w:rsidRDefault="00194F28" w:rsidP="00F43EAC">
                  <w:pPr>
                    <w:pStyle w:val="a3"/>
                    <w:rPr>
                      <w:rFonts w:hint="eastAsia"/>
                      <w:color w:val="000000"/>
                    </w:rPr>
                  </w:pPr>
                  <w:r>
                    <w:rPr>
                      <w:rFonts w:hint="eastAsia"/>
                      <w:color w:val="000000"/>
                    </w:rPr>
                    <w:t>2个，单个</w:t>
                  </w:r>
                  <w:r>
                    <w:rPr>
                      <w:color w:val="000000"/>
                    </w:rPr>
                    <w:t>建筑面积约为200m</w:t>
                  </w:r>
                  <w:r>
                    <w:rPr>
                      <w:color w:val="000000"/>
                      <w:vertAlign w:val="superscript"/>
                    </w:rPr>
                    <w:t>2</w:t>
                  </w:r>
                  <w:r>
                    <w:rPr>
                      <w:color w:val="000000"/>
                    </w:rPr>
                    <w:t>，位于厂房内</w:t>
                  </w:r>
                  <w:r>
                    <w:rPr>
                      <w:rFonts w:hint="eastAsia"/>
                      <w:color w:val="000000"/>
                    </w:rPr>
                    <w:t>中部</w:t>
                  </w:r>
                  <w:r>
                    <w:rPr>
                      <w:color w:val="000000"/>
                    </w:rPr>
                    <w:t>，</w:t>
                  </w:r>
                  <w:r>
                    <w:rPr>
                      <w:rFonts w:hint="eastAsia"/>
                      <w:color w:val="000000"/>
                    </w:rPr>
                    <w:t>分别</w:t>
                  </w:r>
                  <w:r>
                    <w:rPr>
                      <w:color w:val="000000"/>
                    </w:rPr>
                    <w:t>用于堆放铝合金门窗成品及锌钢栏杆成品</w:t>
                  </w:r>
                </w:p>
              </w:tc>
              <w:tc>
                <w:tcPr>
                  <w:tcW w:w="852" w:type="dxa"/>
                  <w:vMerge/>
                  <w:vAlign w:val="center"/>
                </w:tcPr>
                <w:p w:rsidR="00194F28" w:rsidRDefault="00194F28" w:rsidP="00F43EAC">
                  <w:pPr>
                    <w:pStyle w:val="a3"/>
                    <w:rPr>
                      <w:color w:val="000000"/>
                    </w:rPr>
                  </w:pPr>
                </w:p>
              </w:tc>
              <w:tc>
                <w:tcPr>
                  <w:tcW w:w="850" w:type="dxa"/>
                  <w:vAlign w:val="center"/>
                </w:tcPr>
                <w:p w:rsidR="00194F28" w:rsidRDefault="00194F28" w:rsidP="00F43EAC">
                  <w:pPr>
                    <w:pStyle w:val="a3"/>
                    <w:rPr>
                      <w:color w:val="000000"/>
                    </w:rPr>
                  </w:pPr>
                  <w:r>
                    <w:rPr>
                      <w:color w:val="000000"/>
                    </w:rPr>
                    <w:t>/</w:t>
                  </w:r>
                </w:p>
              </w:tc>
              <w:tc>
                <w:tcPr>
                  <w:tcW w:w="701" w:type="dxa"/>
                  <w:vMerge/>
                  <w:vAlign w:val="center"/>
                </w:tcPr>
                <w:p w:rsidR="00194F28" w:rsidRDefault="00194F28" w:rsidP="00F43EAC">
                  <w:pPr>
                    <w:pStyle w:val="a3"/>
                    <w:rPr>
                      <w:color w:val="000000"/>
                    </w:rPr>
                  </w:pPr>
                </w:p>
              </w:tc>
            </w:tr>
            <w:tr w:rsidR="00194F28" w:rsidTr="00F43EAC">
              <w:trPr>
                <w:trHeight w:val="70"/>
              </w:trPr>
              <w:tc>
                <w:tcPr>
                  <w:tcW w:w="1180" w:type="dxa"/>
                  <w:vMerge w:val="restart"/>
                  <w:vAlign w:val="center"/>
                </w:tcPr>
                <w:p w:rsidR="00194F28" w:rsidRDefault="00194F28" w:rsidP="00F43EAC">
                  <w:pPr>
                    <w:pStyle w:val="a3"/>
                    <w:rPr>
                      <w:color w:val="000000"/>
                    </w:rPr>
                  </w:pPr>
                  <w:r>
                    <w:rPr>
                      <w:color w:val="000000"/>
                    </w:rPr>
                    <w:t>公用工程</w:t>
                  </w:r>
                </w:p>
              </w:tc>
              <w:tc>
                <w:tcPr>
                  <w:tcW w:w="1176" w:type="dxa"/>
                  <w:vAlign w:val="center"/>
                </w:tcPr>
                <w:p w:rsidR="00194F28" w:rsidRDefault="00194F28" w:rsidP="00F43EAC">
                  <w:pPr>
                    <w:pStyle w:val="a3"/>
                    <w:rPr>
                      <w:color w:val="000000"/>
                    </w:rPr>
                  </w:pPr>
                  <w:r>
                    <w:rPr>
                      <w:color w:val="000000"/>
                    </w:rPr>
                    <w:t>供水</w:t>
                  </w:r>
                </w:p>
              </w:tc>
              <w:tc>
                <w:tcPr>
                  <w:tcW w:w="4303" w:type="dxa"/>
                  <w:vAlign w:val="center"/>
                </w:tcPr>
                <w:p w:rsidR="00194F28" w:rsidRDefault="00194F28" w:rsidP="00F43EAC">
                  <w:pPr>
                    <w:pStyle w:val="a3"/>
                    <w:rPr>
                      <w:color w:val="000000"/>
                    </w:rPr>
                  </w:pPr>
                  <w:r>
                    <w:rPr>
                      <w:color w:val="000000"/>
                    </w:rPr>
                    <w:t>依托</w:t>
                  </w:r>
                  <w:r>
                    <w:rPr>
                      <w:rFonts w:hint="eastAsia"/>
                      <w:color w:val="000000"/>
                    </w:rPr>
                    <w:t>乐山瑞澜科技园发展有限公司</w:t>
                  </w:r>
                  <w:r>
                    <w:rPr>
                      <w:color w:val="000000"/>
                    </w:rPr>
                    <w:t>供水系统</w:t>
                  </w:r>
                </w:p>
              </w:tc>
              <w:tc>
                <w:tcPr>
                  <w:tcW w:w="852" w:type="dxa"/>
                  <w:vMerge/>
                  <w:vAlign w:val="center"/>
                </w:tcPr>
                <w:p w:rsidR="00194F28" w:rsidRDefault="00194F28" w:rsidP="00F43EAC">
                  <w:pPr>
                    <w:pStyle w:val="a3"/>
                    <w:rPr>
                      <w:color w:val="000000"/>
                    </w:rPr>
                  </w:pPr>
                </w:p>
              </w:tc>
              <w:tc>
                <w:tcPr>
                  <w:tcW w:w="850" w:type="dxa"/>
                  <w:vAlign w:val="center"/>
                </w:tcPr>
                <w:p w:rsidR="00194F28" w:rsidRDefault="00194F28" w:rsidP="00F43EAC">
                  <w:pPr>
                    <w:pStyle w:val="a3"/>
                    <w:rPr>
                      <w:color w:val="000000"/>
                    </w:rPr>
                  </w:pPr>
                  <w:r>
                    <w:rPr>
                      <w:color w:val="000000"/>
                    </w:rPr>
                    <w:t>/</w:t>
                  </w:r>
                </w:p>
              </w:tc>
              <w:tc>
                <w:tcPr>
                  <w:tcW w:w="701" w:type="dxa"/>
                  <w:vMerge w:val="restart"/>
                  <w:vAlign w:val="center"/>
                </w:tcPr>
                <w:p w:rsidR="00194F28" w:rsidRDefault="00194F28" w:rsidP="00F43EAC">
                  <w:pPr>
                    <w:pStyle w:val="a3"/>
                    <w:rPr>
                      <w:color w:val="000000"/>
                    </w:rPr>
                  </w:pPr>
                  <w:r>
                    <w:rPr>
                      <w:color w:val="000000"/>
                    </w:rPr>
                    <w:t>依托</w:t>
                  </w:r>
                </w:p>
              </w:tc>
            </w:tr>
            <w:tr w:rsidR="00194F28" w:rsidTr="00F43EAC">
              <w:trPr>
                <w:trHeight w:val="70"/>
              </w:trPr>
              <w:tc>
                <w:tcPr>
                  <w:tcW w:w="1180" w:type="dxa"/>
                  <w:vMerge/>
                  <w:vAlign w:val="center"/>
                </w:tcPr>
                <w:p w:rsidR="00194F28" w:rsidRDefault="00194F28" w:rsidP="00F43EAC">
                  <w:pPr>
                    <w:pStyle w:val="a3"/>
                    <w:rPr>
                      <w:color w:val="000000"/>
                    </w:rPr>
                  </w:pPr>
                </w:p>
              </w:tc>
              <w:tc>
                <w:tcPr>
                  <w:tcW w:w="1176" w:type="dxa"/>
                  <w:vAlign w:val="center"/>
                </w:tcPr>
                <w:p w:rsidR="00194F28" w:rsidRDefault="00194F28" w:rsidP="00F43EAC">
                  <w:pPr>
                    <w:pStyle w:val="a3"/>
                    <w:rPr>
                      <w:color w:val="000000"/>
                    </w:rPr>
                  </w:pPr>
                  <w:r>
                    <w:rPr>
                      <w:color w:val="000000"/>
                    </w:rPr>
                    <w:t>供电</w:t>
                  </w:r>
                </w:p>
              </w:tc>
              <w:tc>
                <w:tcPr>
                  <w:tcW w:w="4303" w:type="dxa"/>
                  <w:vAlign w:val="center"/>
                </w:tcPr>
                <w:p w:rsidR="00194F28" w:rsidRDefault="00194F28" w:rsidP="00F43EAC">
                  <w:pPr>
                    <w:pStyle w:val="a3"/>
                    <w:rPr>
                      <w:color w:val="000000"/>
                    </w:rPr>
                  </w:pPr>
                  <w:r>
                    <w:rPr>
                      <w:color w:val="000000"/>
                    </w:rPr>
                    <w:t>依托乐山瑞澜科技园发展有限公司供电系统</w:t>
                  </w:r>
                </w:p>
              </w:tc>
              <w:tc>
                <w:tcPr>
                  <w:tcW w:w="852" w:type="dxa"/>
                  <w:vMerge/>
                  <w:vAlign w:val="center"/>
                </w:tcPr>
                <w:p w:rsidR="00194F28" w:rsidRDefault="00194F28" w:rsidP="00F43EAC">
                  <w:pPr>
                    <w:pStyle w:val="a3"/>
                    <w:rPr>
                      <w:color w:val="000000"/>
                    </w:rPr>
                  </w:pPr>
                </w:p>
              </w:tc>
              <w:tc>
                <w:tcPr>
                  <w:tcW w:w="850" w:type="dxa"/>
                  <w:vAlign w:val="center"/>
                </w:tcPr>
                <w:p w:rsidR="00194F28" w:rsidRDefault="00194F28" w:rsidP="00F43EAC">
                  <w:pPr>
                    <w:pStyle w:val="a3"/>
                    <w:rPr>
                      <w:color w:val="000000"/>
                    </w:rPr>
                  </w:pPr>
                  <w:r>
                    <w:rPr>
                      <w:color w:val="000000"/>
                    </w:rPr>
                    <w:t>/</w:t>
                  </w:r>
                </w:p>
              </w:tc>
              <w:tc>
                <w:tcPr>
                  <w:tcW w:w="701" w:type="dxa"/>
                  <w:vMerge/>
                  <w:vAlign w:val="center"/>
                </w:tcPr>
                <w:p w:rsidR="00194F28" w:rsidRDefault="00194F28" w:rsidP="00F43EAC">
                  <w:pPr>
                    <w:pStyle w:val="a3"/>
                    <w:rPr>
                      <w:color w:val="000000"/>
                    </w:rPr>
                  </w:pPr>
                </w:p>
              </w:tc>
            </w:tr>
            <w:tr w:rsidR="00194F28" w:rsidTr="00F43EAC">
              <w:trPr>
                <w:trHeight w:val="70"/>
              </w:trPr>
              <w:tc>
                <w:tcPr>
                  <w:tcW w:w="1180" w:type="dxa"/>
                  <w:vMerge w:val="restart"/>
                  <w:vAlign w:val="center"/>
                </w:tcPr>
                <w:p w:rsidR="00194F28" w:rsidRDefault="00194F28" w:rsidP="00F43EAC">
                  <w:pPr>
                    <w:pStyle w:val="a3"/>
                    <w:rPr>
                      <w:color w:val="000000"/>
                    </w:rPr>
                  </w:pPr>
                  <w:r>
                    <w:rPr>
                      <w:color w:val="000000"/>
                    </w:rPr>
                    <w:t>办公及生活设施</w:t>
                  </w:r>
                </w:p>
              </w:tc>
              <w:tc>
                <w:tcPr>
                  <w:tcW w:w="1176" w:type="dxa"/>
                  <w:vAlign w:val="center"/>
                </w:tcPr>
                <w:p w:rsidR="00194F28" w:rsidRDefault="00194F28" w:rsidP="00F43EAC">
                  <w:pPr>
                    <w:pStyle w:val="a3"/>
                    <w:rPr>
                      <w:color w:val="000000"/>
                    </w:rPr>
                  </w:pPr>
                  <w:r>
                    <w:rPr>
                      <w:color w:val="000000"/>
                    </w:rPr>
                    <w:t>办公</w:t>
                  </w:r>
                  <w:r>
                    <w:rPr>
                      <w:rFonts w:hint="eastAsia"/>
                      <w:color w:val="000000"/>
                    </w:rPr>
                    <w:t>用房</w:t>
                  </w:r>
                </w:p>
              </w:tc>
              <w:tc>
                <w:tcPr>
                  <w:tcW w:w="4303" w:type="dxa"/>
                  <w:vAlign w:val="center"/>
                </w:tcPr>
                <w:p w:rsidR="00194F28" w:rsidRDefault="00194F28" w:rsidP="00F43EAC">
                  <w:pPr>
                    <w:pStyle w:val="a3"/>
                    <w:rPr>
                      <w:rFonts w:hint="eastAsia"/>
                      <w:color w:val="000000"/>
                    </w:rPr>
                  </w:pPr>
                  <w:r>
                    <w:rPr>
                      <w:rFonts w:hint="eastAsia"/>
                      <w:color w:val="000000"/>
                    </w:rPr>
                    <w:t>位于生产</w:t>
                  </w:r>
                  <w:r>
                    <w:rPr>
                      <w:color w:val="000000"/>
                    </w:rPr>
                    <w:t>厂房内部西北侧</w:t>
                  </w:r>
                  <w:r>
                    <w:rPr>
                      <w:rFonts w:hint="eastAsia"/>
                      <w:color w:val="000000"/>
                    </w:rPr>
                    <w:t>，</w:t>
                  </w:r>
                  <w:r>
                    <w:rPr>
                      <w:color w:val="000000"/>
                    </w:rPr>
                    <w:t>建筑面积约120m</w:t>
                  </w:r>
                  <w:r>
                    <w:rPr>
                      <w:color w:val="000000"/>
                      <w:vertAlign w:val="superscript"/>
                    </w:rPr>
                    <w:t>2</w:t>
                  </w:r>
                  <w:r>
                    <w:rPr>
                      <w:rFonts w:hint="eastAsia"/>
                      <w:color w:val="000000"/>
                    </w:rPr>
                    <w:t xml:space="preserve"> </w:t>
                  </w:r>
                </w:p>
              </w:tc>
              <w:tc>
                <w:tcPr>
                  <w:tcW w:w="852" w:type="dxa"/>
                  <w:vMerge/>
                  <w:vAlign w:val="center"/>
                </w:tcPr>
                <w:p w:rsidR="00194F28" w:rsidRDefault="00194F28" w:rsidP="00F43EAC">
                  <w:pPr>
                    <w:pStyle w:val="a3"/>
                    <w:rPr>
                      <w:color w:val="000000"/>
                    </w:rPr>
                  </w:pPr>
                </w:p>
              </w:tc>
              <w:tc>
                <w:tcPr>
                  <w:tcW w:w="850" w:type="dxa"/>
                  <w:vAlign w:val="center"/>
                </w:tcPr>
                <w:p w:rsidR="00194F28" w:rsidRDefault="00194F28" w:rsidP="00F43EAC">
                  <w:pPr>
                    <w:pStyle w:val="a3"/>
                    <w:rPr>
                      <w:color w:val="000000"/>
                    </w:rPr>
                  </w:pPr>
                  <w:r>
                    <w:rPr>
                      <w:color w:val="000000"/>
                    </w:rPr>
                    <w:t>废水、噪声、固废</w:t>
                  </w:r>
                </w:p>
              </w:tc>
              <w:tc>
                <w:tcPr>
                  <w:tcW w:w="701" w:type="dxa"/>
                  <w:vAlign w:val="center"/>
                </w:tcPr>
                <w:p w:rsidR="00194F28" w:rsidRDefault="00194F28" w:rsidP="00F43EAC">
                  <w:pPr>
                    <w:pStyle w:val="a3"/>
                    <w:rPr>
                      <w:color w:val="000000"/>
                    </w:rPr>
                  </w:pPr>
                  <w:r>
                    <w:rPr>
                      <w:color w:val="000000"/>
                    </w:rPr>
                    <w:t>新建</w:t>
                  </w:r>
                </w:p>
              </w:tc>
            </w:tr>
            <w:tr w:rsidR="00194F28" w:rsidTr="00F43EAC">
              <w:trPr>
                <w:trHeight w:val="70"/>
              </w:trPr>
              <w:tc>
                <w:tcPr>
                  <w:tcW w:w="1180" w:type="dxa"/>
                  <w:vMerge/>
                  <w:vAlign w:val="center"/>
                </w:tcPr>
                <w:p w:rsidR="00194F28" w:rsidRDefault="00194F28" w:rsidP="00F43EAC">
                  <w:pPr>
                    <w:pStyle w:val="a3"/>
                    <w:rPr>
                      <w:color w:val="000000"/>
                    </w:rPr>
                  </w:pPr>
                </w:p>
              </w:tc>
              <w:tc>
                <w:tcPr>
                  <w:tcW w:w="1176" w:type="dxa"/>
                  <w:vAlign w:val="center"/>
                </w:tcPr>
                <w:p w:rsidR="00194F28" w:rsidRDefault="00194F28" w:rsidP="00F43EAC">
                  <w:pPr>
                    <w:pStyle w:val="a3"/>
                    <w:rPr>
                      <w:color w:val="000000"/>
                    </w:rPr>
                  </w:pPr>
                  <w:r>
                    <w:rPr>
                      <w:color w:val="000000"/>
                    </w:rPr>
                    <w:t>职工食堂</w:t>
                  </w:r>
                </w:p>
              </w:tc>
              <w:tc>
                <w:tcPr>
                  <w:tcW w:w="4303" w:type="dxa"/>
                  <w:vAlign w:val="center"/>
                </w:tcPr>
                <w:p w:rsidR="00194F28" w:rsidRDefault="00194F28" w:rsidP="00F43EAC">
                  <w:pPr>
                    <w:pStyle w:val="a3"/>
                    <w:rPr>
                      <w:rFonts w:hint="eastAsia"/>
                      <w:color w:val="000000"/>
                    </w:rPr>
                  </w:pPr>
                  <w:r>
                    <w:rPr>
                      <w:rFonts w:hint="eastAsia"/>
                      <w:color w:val="000000"/>
                    </w:rPr>
                    <w:t>食堂</w:t>
                  </w:r>
                  <w:r>
                    <w:rPr>
                      <w:color w:val="000000"/>
                    </w:rPr>
                    <w:t>依托乐山瑞澜科技园发展有限公司</w:t>
                  </w:r>
                  <w:r>
                    <w:rPr>
                      <w:rFonts w:hint="eastAsia"/>
                      <w:color w:val="000000"/>
                    </w:rPr>
                    <w:t>；</w:t>
                  </w:r>
                  <w:r>
                    <w:rPr>
                      <w:color w:val="000000"/>
                    </w:rPr>
                    <w:t>项目不设置职工倒班用房</w:t>
                  </w:r>
                </w:p>
              </w:tc>
              <w:tc>
                <w:tcPr>
                  <w:tcW w:w="852" w:type="dxa"/>
                  <w:vMerge/>
                  <w:vAlign w:val="center"/>
                </w:tcPr>
                <w:p w:rsidR="00194F28" w:rsidRDefault="00194F28" w:rsidP="00F43EAC">
                  <w:pPr>
                    <w:pStyle w:val="a3"/>
                    <w:rPr>
                      <w:color w:val="000000"/>
                    </w:rPr>
                  </w:pPr>
                </w:p>
              </w:tc>
              <w:tc>
                <w:tcPr>
                  <w:tcW w:w="850" w:type="dxa"/>
                  <w:vAlign w:val="center"/>
                </w:tcPr>
                <w:p w:rsidR="00194F28" w:rsidRDefault="00194F28" w:rsidP="00F43EAC">
                  <w:pPr>
                    <w:pStyle w:val="a3"/>
                    <w:rPr>
                      <w:color w:val="000000"/>
                    </w:rPr>
                  </w:pPr>
                  <w:r>
                    <w:rPr>
                      <w:rFonts w:hint="eastAsia"/>
                      <w:color w:val="000000"/>
                    </w:rPr>
                    <w:t>/</w:t>
                  </w:r>
                </w:p>
              </w:tc>
              <w:tc>
                <w:tcPr>
                  <w:tcW w:w="701" w:type="dxa"/>
                  <w:vAlign w:val="center"/>
                </w:tcPr>
                <w:p w:rsidR="00194F28" w:rsidRDefault="00194F28" w:rsidP="00F43EAC">
                  <w:pPr>
                    <w:pStyle w:val="a3"/>
                    <w:rPr>
                      <w:color w:val="000000"/>
                    </w:rPr>
                  </w:pPr>
                  <w:r>
                    <w:rPr>
                      <w:color w:val="000000"/>
                    </w:rPr>
                    <w:t>依托</w:t>
                  </w:r>
                </w:p>
              </w:tc>
            </w:tr>
            <w:tr w:rsidR="00194F28" w:rsidTr="00F43EAC">
              <w:trPr>
                <w:trHeight w:val="910"/>
              </w:trPr>
              <w:tc>
                <w:tcPr>
                  <w:tcW w:w="1180" w:type="dxa"/>
                  <w:vMerge w:val="restart"/>
                  <w:vAlign w:val="center"/>
                </w:tcPr>
                <w:p w:rsidR="00194F28" w:rsidRDefault="00194F28" w:rsidP="00F43EAC">
                  <w:pPr>
                    <w:pStyle w:val="a3"/>
                    <w:rPr>
                      <w:color w:val="000000"/>
                    </w:rPr>
                  </w:pPr>
                  <w:r>
                    <w:rPr>
                      <w:color w:val="000000"/>
                    </w:rPr>
                    <w:t>环保工程</w:t>
                  </w:r>
                </w:p>
              </w:tc>
              <w:tc>
                <w:tcPr>
                  <w:tcW w:w="1176" w:type="dxa"/>
                  <w:vAlign w:val="center"/>
                </w:tcPr>
                <w:p w:rsidR="00194F28" w:rsidRDefault="00194F28" w:rsidP="00F43EAC">
                  <w:pPr>
                    <w:pStyle w:val="a3"/>
                    <w:rPr>
                      <w:color w:val="000000"/>
                    </w:rPr>
                  </w:pPr>
                  <w:r>
                    <w:rPr>
                      <w:color w:val="000000"/>
                    </w:rPr>
                    <w:t>废水</w:t>
                  </w:r>
                </w:p>
              </w:tc>
              <w:tc>
                <w:tcPr>
                  <w:tcW w:w="4303" w:type="dxa"/>
                  <w:vAlign w:val="center"/>
                </w:tcPr>
                <w:p w:rsidR="00194F28" w:rsidRDefault="00194F28" w:rsidP="00F43EAC">
                  <w:pPr>
                    <w:pStyle w:val="a3"/>
                    <w:rPr>
                      <w:rFonts w:hint="eastAsia"/>
                      <w:color w:val="000000"/>
                    </w:rPr>
                  </w:pPr>
                  <w:r>
                    <w:rPr>
                      <w:color w:val="000000"/>
                    </w:rPr>
                    <w:t>项目无生产废水产排；生活污水依托乐山瑞澜科技园发展有限公司污水处理设施处理后</w:t>
                  </w:r>
                  <w:r>
                    <w:rPr>
                      <w:rFonts w:hint="eastAsia"/>
                      <w:color w:val="000000"/>
                    </w:rPr>
                    <w:t>排入园区</w:t>
                  </w:r>
                  <w:r>
                    <w:rPr>
                      <w:color w:val="000000"/>
                    </w:rPr>
                    <w:t>污水管网</w:t>
                  </w:r>
                </w:p>
              </w:tc>
              <w:tc>
                <w:tcPr>
                  <w:tcW w:w="852" w:type="dxa"/>
                  <w:vMerge/>
                  <w:vAlign w:val="center"/>
                </w:tcPr>
                <w:p w:rsidR="00194F28" w:rsidRDefault="00194F28" w:rsidP="00F43EAC">
                  <w:pPr>
                    <w:pStyle w:val="a3"/>
                    <w:rPr>
                      <w:color w:val="000000"/>
                    </w:rPr>
                  </w:pPr>
                </w:p>
              </w:tc>
              <w:tc>
                <w:tcPr>
                  <w:tcW w:w="850" w:type="dxa"/>
                  <w:vMerge w:val="restart"/>
                  <w:vAlign w:val="center"/>
                </w:tcPr>
                <w:p w:rsidR="00194F28" w:rsidRDefault="00194F28" w:rsidP="00F43EAC">
                  <w:pPr>
                    <w:pStyle w:val="a3"/>
                    <w:rPr>
                      <w:color w:val="000000"/>
                    </w:rPr>
                  </w:pPr>
                  <w:r>
                    <w:rPr>
                      <w:color w:val="000000"/>
                    </w:rPr>
                    <w:t>废气、固废、废水</w:t>
                  </w:r>
                </w:p>
              </w:tc>
              <w:tc>
                <w:tcPr>
                  <w:tcW w:w="701" w:type="dxa"/>
                  <w:vAlign w:val="center"/>
                </w:tcPr>
                <w:p w:rsidR="00194F28" w:rsidRDefault="00194F28" w:rsidP="00F43EAC">
                  <w:pPr>
                    <w:pStyle w:val="a3"/>
                    <w:rPr>
                      <w:color w:val="000000"/>
                    </w:rPr>
                  </w:pPr>
                  <w:r>
                    <w:rPr>
                      <w:color w:val="000000"/>
                    </w:rPr>
                    <w:t>依托</w:t>
                  </w:r>
                </w:p>
              </w:tc>
            </w:tr>
            <w:tr w:rsidR="00194F28" w:rsidTr="00F43EAC">
              <w:trPr>
                <w:trHeight w:val="217"/>
              </w:trPr>
              <w:tc>
                <w:tcPr>
                  <w:tcW w:w="1180" w:type="dxa"/>
                  <w:vMerge/>
                  <w:vAlign w:val="center"/>
                </w:tcPr>
                <w:p w:rsidR="00194F28" w:rsidRDefault="00194F28" w:rsidP="00F43EAC">
                  <w:pPr>
                    <w:pStyle w:val="a3"/>
                    <w:rPr>
                      <w:color w:val="000000"/>
                    </w:rPr>
                  </w:pPr>
                </w:p>
              </w:tc>
              <w:tc>
                <w:tcPr>
                  <w:tcW w:w="1176" w:type="dxa"/>
                  <w:vAlign w:val="center"/>
                </w:tcPr>
                <w:p w:rsidR="00194F28" w:rsidRDefault="00194F28" w:rsidP="00F43EAC">
                  <w:pPr>
                    <w:pStyle w:val="a3"/>
                    <w:rPr>
                      <w:color w:val="000000"/>
                    </w:rPr>
                  </w:pPr>
                  <w:r>
                    <w:rPr>
                      <w:color w:val="000000"/>
                    </w:rPr>
                    <w:t>固废</w:t>
                  </w:r>
                </w:p>
              </w:tc>
              <w:tc>
                <w:tcPr>
                  <w:tcW w:w="4303" w:type="dxa"/>
                  <w:vAlign w:val="center"/>
                </w:tcPr>
                <w:p w:rsidR="00194F28" w:rsidRDefault="00194F28" w:rsidP="00F43EAC">
                  <w:pPr>
                    <w:pStyle w:val="a3"/>
                    <w:rPr>
                      <w:color w:val="000000"/>
                    </w:rPr>
                  </w:pPr>
                  <w:r>
                    <w:rPr>
                      <w:rFonts w:hint="eastAsia"/>
                      <w:color w:val="000000"/>
                    </w:rPr>
                    <w:t>固废</w:t>
                  </w:r>
                  <w:r>
                    <w:rPr>
                      <w:color w:val="000000"/>
                    </w:rPr>
                    <w:t>堆场（建筑面积10m</w:t>
                  </w:r>
                  <w:r>
                    <w:rPr>
                      <w:color w:val="000000"/>
                      <w:vertAlign w:val="superscript"/>
                    </w:rPr>
                    <w:t>2</w:t>
                  </w:r>
                  <w:r>
                    <w:rPr>
                      <w:color w:val="000000"/>
                    </w:rPr>
                    <w:t>）</w:t>
                  </w:r>
                </w:p>
              </w:tc>
              <w:tc>
                <w:tcPr>
                  <w:tcW w:w="852" w:type="dxa"/>
                  <w:vMerge/>
                  <w:vAlign w:val="center"/>
                </w:tcPr>
                <w:p w:rsidR="00194F28" w:rsidRDefault="00194F28" w:rsidP="00F43EAC">
                  <w:pPr>
                    <w:pStyle w:val="a3"/>
                    <w:rPr>
                      <w:color w:val="000000"/>
                    </w:rPr>
                  </w:pPr>
                </w:p>
              </w:tc>
              <w:tc>
                <w:tcPr>
                  <w:tcW w:w="850" w:type="dxa"/>
                  <w:vMerge/>
                  <w:vAlign w:val="center"/>
                </w:tcPr>
                <w:p w:rsidR="00194F28" w:rsidRDefault="00194F28" w:rsidP="00F43EAC">
                  <w:pPr>
                    <w:pStyle w:val="a3"/>
                    <w:rPr>
                      <w:color w:val="000000"/>
                    </w:rPr>
                  </w:pPr>
                </w:p>
              </w:tc>
              <w:tc>
                <w:tcPr>
                  <w:tcW w:w="701" w:type="dxa"/>
                  <w:vAlign w:val="center"/>
                </w:tcPr>
                <w:p w:rsidR="00194F28" w:rsidRDefault="00194F28" w:rsidP="00F43EAC">
                  <w:pPr>
                    <w:pStyle w:val="a3"/>
                    <w:rPr>
                      <w:color w:val="000000"/>
                    </w:rPr>
                  </w:pPr>
                  <w:r>
                    <w:rPr>
                      <w:color w:val="000000"/>
                    </w:rPr>
                    <w:t>新建</w:t>
                  </w:r>
                </w:p>
              </w:tc>
            </w:tr>
          </w:tbl>
          <w:p w:rsidR="00194F28" w:rsidRDefault="00194F28" w:rsidP="00F43EAC">
            <w:pPr>
              <w:pStyle w:val="-0"/>
              <w:ind w:firstLine="480"/>
              <w:rPr>
                <w:color w:val="000000"/>
              </w:rPr>
            </w:pPr>
            <w:r>
              <w:rPr>
                <w:color w:val="000000"/>
              </w:rPr>
              <w:t>本项目与乐山瑞澜科技园发展有限公司依托关系如下</w:t>
            </w:r>
            <w:r>
              <w:rPr>
                <w:rFonts w:hint="eastAsia"/>
                <w:color w:val="000000"/>
              </w:rPr>
              <w:t>：</w:t>
            </w: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rFonts w:hint="eastAsia"/>
                <w:color w:val="000000"/>
              </w:rPr>
            </w:pPr>
          </w:p>
          <w:p w:rsidR="00194F28" w:rsidRDefault="00194F28" w:rsidP="00F43EAC">
            <w:pPr>
              <w:spacing w:line="480" w:lineRule="exact"/>
              <w:jc w:val="center"/>
              <w:rPr>
                <w:b/>
                <w:color w:val="000000"/>
                <w:szCs w:val="21"/>
              </w:rPr>
            </w:pPr>
            <w:r>
              <w:rPr>
                <w:b/>
                <w:color w:val="000000"/>
                <w:szCs w:val="21"/>
              </w:rPr>
              <w:t>表</w:t>
            </w:r>
            <w:r>
              <w:rPr>
                <w:rFonts w:hint="eastAsia"/>
                <w:b/>
                <w:color w:val="000000"/>
                <w:szCs w:val="21"/>
              </w:rPr>
              <w:t xml:space="preserve">1-2 </w:t>
            </w:r>
            <w:r>
              <w:rPr>
                <w:b/>
                <w:color w:val="000000"/>
                <w:szCs w:val="21"/>
              </w:rPr>
              <w:t>项目依托关系一览表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3"/>
              <w:gridCol w:w="939"/>
              <w:gridCol w:w="783"/>
              <w:gridCol w:w="3261"/>
              <w:gridCol w:w="3396"/>
            </w:tblGrid>
            <w:tr w:rsidR="00194F28" w:rsidTr="00F43EAC">
              <w:trPr>
                <w:trHeight w:val="184"/>
              </w:trPr>
              <w:tc>
                <w:tcPr>
                  <w:tcW w:w="683" w:type="dxa"/>
                  <w:vAlign w:val="center"/>
                </w:tcPr>
                <w:p w:rsidR="00194F28" w:rsidRDefault="00194F28" w:rsidP="00F43EAC">
                  <w:pPr>
                    <w:pStyle w:val="-"/>
                    <w:rPr>
                      <w:color w:val="000000"/>
                    </w:rPr>
                  </w:pPr>
                  <w:r>
                    <w:rPr>
                      <w:color w:val="000000"/>
                    </w:rPr>
                    <w:t>序号</w:t>
                  </w:r>
                </w:p>
              </w:tc>
              <w:tc>
                <w:tcPr>
                  <w:tcW w:w="1722" w:type="dxa"/>
                  <w:gridSpan w:val="2"/>
                  <w:vAlign w:val="center"/>
                </w:tcPr>
                <w:p w:rsidR="00194F28" w:rsidRDefault="00194F28" w:rsidP="00F43EAC">
                  <w:pPr>
                    <w:pStyle w:val="-"/>
                    <w:rPr>
                      <w:color w:val="000000"/>
                    </w:rPr>
                  </w:pPr>
                  <w:r>
                    <w:rPr>
                      <w:color w:val="000000"/>
                    </w:rPr>
                    <w:t>类别</w:t>
                  </w:r>
                </w:p>
              </w:tc>
              <w:tc>
                <w:tcPr>
                  <w:tcW w:w="3261" w:type="dxa"/>
                  <w:vAlign w:val="center"/>
                </w:tcPr>
                <w:p w:rsidR="00194F28" w:rsidRDefault="00194F28" w:rsidP="00F43EAC">
                  <w:pPr>
                    <w:pStyle w:val="-"/>
                    <w:rPr>
                      <w:color w:val="000000"/>
                    </w:rPr>
                  </w:pPr>
                  <w:r>
                    <w:rPr>
                      <w:color w:val="000000"/>
                    </w:rPr>
                    <w:t>乐山瑞澜科技园发展有限公司</w:t>
                  </w:r>
                </w:p>
              </w:tc>
              <w:tc>
                <w:tcPr>
                  <w:tcW w:w="3396" w:type="dxa"/>
                  <w:vAlign w:val="center"/>
                </w:tcPr>
                <w:p w:rsidR="00194F28" w:rsidRDefault="00194F28" w:rsidP="00F43EAC">
                  <w:pPr>
                    <w:pStyle w:val="-"/>
                    <w:rPr>
                      <w:color w:val="000000"/>
                    </w:rPr>
                  </w:pPr>
                  <w:r>
                    <w:rPr>
                      <w:color w:val="000000"/>
                    </w:rPr>
                    <w:t>本项目依托关系</w:t>
                  </w:r>
                </w:p>
              </w:tc>
            </w:tr>
            <w:tr w:rsidR="00194F28" w:rsidTr="00F43EAC">
              <w:trPr>
                <w:trHeight w:val="457"/>
              </w:trPr>
              <w:tc>
                <w:tcPr>
                  <w:tcW w:w="683" w:type="dxa"/>
                  <w:vAlign w:val="center"/>
                </w:tcPr>
                <w:p w:rsidR="00194F28" w:rsidRDefault="00194F28" w:rsidP="00F43EAC">
                  <w:pPr>
                    <w:pStyle w:val="-"/>
                    <w:rPr>
                      <w:color w:val="000000"/>
                    </w:rPr>
                  </w:pPr>
                  <w:r>
                    <w:rPr>
                      <w:color w:val="000000"/>
                    </w:rPr>
                    <w:t>1</w:t>
                  </w:r>
                </w:p>
              </w:tc>
              <w:tc>
                <w:tcPr>
                  <w:tcW w:w="939" w:type="dxa"/>
                  <w:vAlign w:val="center"/>
                </w:tcPr>
                <w:p w:rsidR="00194F28" w:rsidRDefault="00194F28" w:rsidP="00F43EAC">
                  <w:pPr>
                    <w:pStyle w:val="-"/>
                    <w:rPr>
                      <w:color w:val="000000"/>
                    </w:rPr>
                  </w:pPr>
                  <w:r>
                    <w:rPr>
                      <w:color w:val="000000"/>
                    </w:rPr>
                    <w:t>主体工程</w:t>
                  </w:r>
                </w:p>
              </w:tc>
              <w:tc>
                <w:tcPr>
                  <w:tcW w:w="783" w:type="dxa"/>
                  <w:vAlign w:val="center"/>
                </w:tcPr>
                <w:p w:rsidR="00194F28" w:rsidRDefault="00194F28" w:rsidP="00F43EAC">
                  <w:pPr>
                    <w:pStyle w:val="-"/>
                    <w:rPr>
                      <w:color w:val="000000"/>
                    </w:rPr>
                  </w:pPr>
                  <w:r>
                    <w:rPr>
                      <w:color w:val="000000"/>
                    </w:rPr>
                    <w:t>生产厂房</w:t>
                  </w:r>
                </w:p>
              </w:tc>
              <w:tc>
                <w:tcPr>
                  <w:tcW w:w="3261" w:type="dxa"/>
                  <w:vAlign w:val="center"/>
                </w:tcPr>
                <w:p w:rsidR="00194F28" w:rsidRDefault="00194F28" w:rsidP="00F43EAC">
                  <w:pPr>
                    <w:pStyle w:val="-"/>
                    <w:rPr>
                      <w:color w:val="000000"/>
                    </w:rPr>
                  </w:pPr>
                  <w:r>
                    <w:rPr>
                      <w:rFonts w:hint="eastAsia"/>
                      <w:color w:val="000000"/>
                    </w:rPr>
                    <w:t>标准厂房，</w:t>
                  </w:r>
                  <w:r>
                    <w:rPr>
                      <w:color w:val="000000"/>
                    </w:rPr>
                    <w:t>总建筑</w:t>
                  </w:r>
                  <w:r>
                    <w:rPr>
                      <w:rFonts w:hint="eastAsia"/>
                      <w:color w:val="000000"/>
                    </w:rPr>
                    <w:t>面积1940.5</w:t>
                  </w:r>
                  <w:r>
                    <w:rPr>
                      <w:color w:val="000000"/>
                    </w:rPr>
                    <w:t>m</w:t>
                  </w:r>
                  <w:r>
                    <w:rPr>
                      <w:color w:val="000000"/>
                      <w:vertAlign w:val="superscript"/>
                    </w:rPr>
                    <w:t>2</w:t>
                  </w:r>
                  <w:r>
                    <w:rPr>
                      <w:color w:val="000000"/>
                    </w:rPr>
                    <w:t>，钢结构</w:t>
                  </w:r>
                </w:p>
              </w:tc>
              <w:tc>
                <w:tcPr>
                  <w:tcW w:w="3396" w:type="dxa"/>
                  <w:vAlign w:val="center"/>
                </w:tcPr>
                <w:p w:rsidR="00194F28" w:rsidRDefault="00194F28" w:rsidP="00F43EAC">
                  <w:pPr>
                    <w:pStyle w:val="-"/>
                    <w:rPr>
                      <w:rFonts w:hint="eastAsia"/>
                      <w:color w:val="000000"/>
                    </w:rPr>
                  </w:pPr>
                  <w:r>
                    <w:rPr>
                      <w:color w:val="000000"/>
                    </w:rPr>
                    <w:t>租用</w:t>
                  </w:r>
                  <w:r>
                    <w:rPr>
                      <w:rFonts w:hint="eastAsia"/>
                      <w:color w:val="000000"/>
                    </w:rPr>
                    <w:t>1940.5</w:t>
                  </w:r>
                  <w:r>
                    <w:rPr>
                      <w:color w:val="000000"/>
                    </w:rPr>
                    <w:t>m</w:t>
                  </w:r>
                  <w:r>
                    <w:rPr>
                      <w:color w:val="000000"/>
                      <w:vertAlign w:val="superscript"/>
                    </w:rPr>
                    <w:t>2</w:t>
                  </w:r>
                  <w:r>
                    <w:rPr>
                      <w:color w:val="000000"/>
                    </w:rPr>
                    <w:t>，从事</w:t>
                  </w:r>
                  <w:r>
                    <w:rPr>
                      <w:rFonts w:hint="eastAsia"/>
                      <w:color w:val="000000"/>
                    </w:rPr>
                    <w:t>锌钢栏杆、铝合金门窗生产</w:t>
                  </w:r>
                </w:p>
              </w:tc>
            </w:tr>
            <w:tr w:rsidR="00194F28" w:rsidTr="00F43EAC">
              <w:trPr>
                <w:trHeight w:val="279"/>
              </w:trPr>
              <w:tc>
                <w:tcPr>
                  <w:tcW w:w="683" w:type="dxa"/>
                  <w:vMerge w:val="restart"/>
                  <w:vAlign w:val="center"/>
                </w:tcPr>
                <w:p w:rsidR="00194F28" w:rsidRDefault="00194F28" w:rsidP="00F43EAC">
                  <w:pPr>
                    <w:pStyle w:val="-"/>
                    <w:rPr>
                      <w:color w:val="000000"/>
                    </w:rPr>
                  </w:pPr>
                  <w:r>
                    <w:rPr>
                      <w:color w:val="000000"/>
                    </w:rPr>
                    <w:t>2</w:t>
                  </w:r>
                </w:p>
              </w:tc>
              <w:tc>
                <w:tcPr>
                  <w:tcW w:w="939" w:type="dxa"/>
                  <w:vMerge w:val="restart"/>
                  <w:vAlign w:val="center"/>
                </w:tcPr>
                <w:p w:rsidR="00194F28" w:rsidRDefault="00194F28" w:rsidP="00F43EAC">
                  <w:pPr>
                    <w:pStyle w:val="-"/>
                    <w:rPr>
                      <w:color w:val="000000"/>
                    </w:rPr>
                  </w:pPr>
                  <w:r>
                    <w:rPr>
                      <w:color w:val="000000"/>
                    </w:rPr>
                    <w:t>公用工程</w:t>
                  </w:r>
                </w:p>
              </w:tc>
              <w:tc>
                <w:tcPr>
                  <w:tcW w:w="783" w:type="dxa"/>
                  <w:vAlign w:val="center"/>
                </w:tcPr>
                <w:p w:rsidR="00194F28" w:rsidRDefault="00194F28" w:rsidP="00F43EAC">
                  <w:pPr>
                    <w:pStyle w:val="-"/>
                    <w:rPr>
                      <w:color w:val="000000"/>
                    </w:rPr>
                  </w:pPr>
                  <w:r>
                    <w:rPr>
                      <w:color w:val="000000"/>
                    </w:rPr>
                    <w:t>供水</w:t>
                  </w:r>
                </w:p>
              </w:tc>
              <w:tc>
                <w:tcPr>
                  <w:tcW w:w="3261" w:type="dxa"/>
                  <w:vAlign w:val="center"/>
                </w:tcPr>
                <w:p w:rsidR="00194F28" w:rsidRDefault="00194F28" w:rsidP="00F43EAC">
                  <w:pPr>
                    <w:pStyle w:val="-"/>
                    <w:rPr>
                      <w:color w:val="000000"/>
                    </w:rPr>
                  </w:pPr>
                  <w:r>
                    <w:rPr>
                      <w:color w:val="000000"/>
                    </w:rPr>
                    <w:t>由园区供电电网接入，经变压器变压后供应</w:t>
                  </w:r>
                </w:p>
              </w:tc>
              <w:tc>
                <w:tcPr>
                  <w:tcW w:w="3396" w:type="dxa"/>
                  <w:vAlign w:val="center"/>
                </w:tcPr>
                <w:p w:rsidR="00194F28" w:rsidRDefault="00194F28" w:rsidP="00F43EAC">
                  <w:pPr>
                    <w:pStyle w:val="-"/>
                    <w:rPr>
                      <w:color w:val="000000"/>
                    </w:rPr>
                  </w:pPr>
                  <w:r>
                    <w:rPr>
                      <w:color w:val="000000"/>
                    </w:rPr>
                    <w:t>依托乐山瑞澜科技园发展有限公司</w:t>
                  </w:r>
                </w:p>
              </w:tc>
            </w:tr>
            <w:tr w:rsidR="00194F28" w:rsidTr="00F43EAC">
              <w:trPr>
                <w:trHeight w:val="77"/>
              </w:trPr>
              <w:tc>
                <w:tcPr>
                  <w:tcW w:w="683" w:type="dxa"/>
                  <w:vMerge/>
                  <w:vAlign w:val="center"/>
                </w:tcPr>
                <w:p w:rsidR="00194F28" w:rsidRDefault="00194F28" w:rsidP="00F43EAC">
                  <w:pPr>
                    <w:pStyle w:val="-"/>
                    <w:rPr>
                      <w:color w:val="000000"/>
                    </w:rPr>
                  </w:pPr>
                </w:p>
              </w:tc>
              <w:tc>
                <w:tcPr>
                  <w:tcW w:w="939" w:type="dxa"/>
                  <w:vMerge/>
                  <w:vAlign w:val="center"/>
                </w:tcPr>
                <w:p w:rsidR="00194F28" w:rsidRDefault="00194F28" w:rsidP="00F43EAC">
                  <w:pPr>
                    <w:pStyle w:val="-"/>
                    <w:rPr>
                      <w:color w:val="000000"/>
                    </w:rPr>
                  </w:pPr>
                </w:p>
              </w:tc>
              <w:tc>
                <w:tcPr>
                  <w:tcW w:w="783" w:type="dxa"/>
                  <w:vAlign w:val="center"/>
                </w:tcPr>
                <w:p w:rsidR="00194F28" w:rsidRDefault="00194F28" w:rsidP="00F43EAC">
                  <w:pPr>
                    <w:pStyle w:val="-"/>
                    <w:rPr>
                      <w:color w:val="000000"/>
                    </w:rPr>
                  </w:pPr>
                  <w:r>
                    <w:rPr>
                      <w:color w:val="000000"/>
                    </w:rPr>
                    <w:t>供电</w:t>
                  </w:r>
                </w:p>
              </w:tc>
              <w:tc>
                <w:tcPr>
                  <w:tcW w:w="3261" w:type="dxa"/>
                  <w:vAlign w:val="center"/>
                </w:tcPr>
                <w:p w:rsidR="00194F28" w:rsidRDefault="00194F28" w:rsidP="00F43EAC">
                  <w:pPr>
                    <w:pStyle w:val="-"/>
                    <w:rPr>
                      <w:color w:val="000000"/>
                      <w:szCs w:val="21"/>
                    </w:rPr>
                  </w:pPr>
                  <w:r>
                    <w:rPr>
                      <w:color w:val="000000"/>
                      <w:szCs w:val="21"/>
                    </w:rPr>
                    <w:t>由园区自来水管网接入供应</w:t>
                  </w:r>
                </w:p>
              </w:tc>
              <w:tc>
                <w:tcPr>
                  <w:tcW w:w="3396" w:type="dxa"/>
                  <w:vAlign w:val="center"/>
                </w:tcPr>
                <w:p w:rsidR="00194F28" w:rsidRDefault="00194F28" w:rsidP="00F43EAC">
                  <w:pPr>
                    <w:pStyle w:val="-"/>
                    <w:rPr>
                      <w:color w:val="000000"/>
                    </w:rPr>
                  </w:pPr>
                  <w:r>
                    <w:rPr>
                      <w:color w:val="000000"/>
                    </w:rPr>
                    <w:t>依托乐山瑞澜科技园发展有限公司</w:t>
                  </w:r>
                </w:p>
              </w:tc>
            </w:tr>
            <w:tr w:rsidR="00194F28" w:rsidTr="00F43EAC">
              <w:trPr>
                <w:trHeight w:val="396"/>
              </w:trPr>
              <w:tc>
                <w:tcPr>
                  <w:tcW w:w="683" w:type="dxa"/>
                  <w:vAlign w:val="center"/>
                </w:tcPr>
                <w:p w:rsidR="00194F28" w:rsidRDefault="00194F28" w:rsidP="00F43EAC">
                  <w:pPr>
                    <w:pStyle w:val="-"/>
                    <w:rPr>
                      <w:color w:val="000000"/>
                    </w:rPr>
                  </w:pPr>
                  <w:r>
                    <w:rPr>
                      <w:color w:val="000000"/>
                    </w:rPr>
                    <w:t>3</w:t>
                  </w:r>
                </w:p>
              </w:tc>
              <w:tc>
                <w:tcPr>
                  <w:tcW w:w="939" w:type="dxa"/>
                  <w:vAlign w:val="center"/>
                </w:tcPr>
                <w:p w:rsidR="00194F28" w:rsidRDefault="00194F28" w:rsidP="00F43EAC">
                  <w:pPr>
                    <w:pStyle w:val="-"/>
                    <w:rPr>
                      <w:color w:val="000000"/>
                    </w:rPr>
                  </w:pPr>
                  <w:r>
                    <w:rPr>
                      <w:color w:val="000000"/>
                    </w:rPr>
                    <w:t>办公及生活设施</w:t>
                  </w:r>
                </w:p>
              </w:tc>
              <w:tc>
                <w:tcPr>
                  <w:tcW w:w="783" w:type="dxa"/>
                  <w:vAlign w:val="center"/>
                </w:tcPr>
                <w:p w:rsidR="00194F28" w:rsidRDefault="00194F28" w:rsidP="00F43EAC">
                  <w:pPr>
                    <w:pStyle w:val="-"/>
                    <w:rPr>
                      <w:color w:val="000000"/>
                    </w:rPr>
                  </w:pPr>
                  <w:r>
                    <w:rPr>
                      <w:color w:val="000000"/>
                    </w:rPr>
                    <w:t>食堂</w:t>
                  </w:r>
                </w:p>
              </w:tc>
              <w:tc>
                <w:tcPr>
                  <w:tcW w:w="3261" w:type="dxa"/>
                  <w:vAlign w:val="center"/>
                </w:tcPr>
                <w:p w:rsidR="00194F28" w:rsidRDefault="00194F28" w:rsidP="00F43EAC">
                  <w:pPr>
                    <w:pStyle w:val="-"/>
                    <w:rPr>
                      <w:color w:val="000000"/>
                    </w:rPr>
                  </w:pPr>
                  <w:r>
                    <w:rPr>
                      <w:color w:val="000000"/>
                    </w:rPr>
                    <w:t>建设有一个能够容纳160人同时就餐的食堂</w:t>
                  </w:r>
                </w:p>
              </w:tc>
              <w:tc>
                <w:tcPr>
                  <w:tcW w:w="3396" w:type="dxa"/>
                  <w:vAlign w:val="center"/>
                </w:tcPr>
                <w:p w:rsidR="00194F28" w:rsidRDefault="00194F28" w:rsidP="00F43EAC">
                  <w:pPr>
                    <w:pStyle w:val="-"/>
                    <w:rPr>
                      <w:color w:val="000000"/>
                    </w:rPr>
                  </w:pPr>
                  <w:r>
                    <w:rPr>
                      <w:color w:val="000000"/>
                    </w:rPr>
                    <w:t>依托乐山瑞澜科技园发展有限公司</w:t>
                  </w:r>
                </w:p>
              </w:tc>
            </w:tr>
            <w:tr w:rsidR="00194F28" w:rsidTr="00F43EAC">
              <w:trPr>
                <w:trHeight w:val="634"/>
              </w:trPr>
              <w:tc>
                <w:tcPr>
                  <w:tcW w:w="683" w:type="dxa"/>
                  <w:vAlign w:val="center"/>
                </w:tcPr>
                <w:p w:rsidR="00194F28" w:rsidRDefault="00194F28" w:rsidP="00F43EAC">
                  <w:pPr>
                    <w:pStyle w:val="-"/>
                    <w:rPr>
                      <w:color w:val="000000"/>
                    </w:rPr>
                  </w:pPr>
                  <w:r>
                    <w:rPr>
                      <w:color w:val="000000"/>
                    </w:rPr>
                    <w:t>4</w:t>
                  </w:r>
                </w:p>
              </w:tc>
              <w:tc>
                <w:tcPr>
                  <w:tcW w:w="939" w:type="dxa"/>
                  <w:vAlign w:val="center"/>
                </w:tcPr>
                <w:p w:rsidR="00194F28" w:rsidRDefault="00194F28" w:rsidP="00F43EAC">
                  <w:pPr>
                    <w:pStyle w:val="-"/>
                    <w:rPr>
                      <w:color w:val="000000"/>
                    </w:rPr>
                  </w:pPr>
                  <w:r>
                    <w:rPr>
                      <w:color w:val="000000"/>
                    </w:rPr>
                    <w:t>环保设施</w:t>
                  </w:r>
                </w:p>
              </w:tc>
              <w:tc>
                <w:tcPr>
                  <w:tcW w:w="783" w:type="dxa"/>
                  <w:vAlign w:val="center"/>
                </w:tcPr>
                <w:p w:rsidR="00194F28" w:rsidRDefault="00194F28" w:rsidP="00F43EAC">
                  <w:pPr>
                    <w:pStyle w:val="-"/>
                    <w:rPr>
                      <w:color w:val="000000"/>
                    </w:rPr>
                  </w:pPr>
                  <w:r>
                    <w:rPr>
                      <w:color w:val="000000"/>
                    </w:rPr>
                    <w:t>污水处理设施</w:t>
                  </w:r>
                </w:p>
              </w:tc>
              <w:tc>
                <w:tcPr>
                  <w:tcW w:w="3261" w:type="dxa"/>
                  <w:vAlign w:val="center"/>
                </w:tcPr>
                <w:p w:rsidR="00194F28" w:rsidRDefault="00194F28" w:rsidP="00F43EAC">
                  <w:pPr>
                    <w:pStyle w:val="-"/>
                    <w:rPr>
                      <w:rFonts w:hint="eastAsia"/>
                      <w:color w:val="000000"/>
                    </w:rPr>
                  </w:pPr>
                  <w:r>
                    <w:rPr>
                      <w:color w:val="000000"/>
                    </w:rPr>
                    <w:t>建设</w:t>
                  </w:r>
                  <w:r>
                    <w:rPr>
                      <w:rFonts w:hint="eastAsia"/>
                      <w:color w:val="000000"/>
                    </w:rPr>
                    <w:t>有地埋式</w:t>
                  </w:r>
                  <w:r>
                    <w:rPr>
                      <w:color w:val="000000"/>
                    </w:rPr>
                    <w:t>一体化污水处理设施，处理</w:t>
                  </w:r>
                  <w:r>
                    <w:rPr>
                      <w:rFonts w:hint="eastAsia"/>
                      <w:color w:val="000000"/>
                    </w:rPr>
                    <w:t>工艺</w:t>
                  </w:r>
                  <w:r>
                    <w:rPr>
                      <w:color w:val="000000"/>
                    </w:rPr>
                    <w:t>采用二级生化</w:t>
                  </w:r>
                  <w:r>
                    <w:rPr>
                      <w:rFonts w:hint="eastAsia"/>
                      <w:color w:val="000000"/>
                    </w:rPr>
                    <w:t>（生物膜法），</w:t>
                  </w:r>
                  <w:r>
                    <w:rPr>
                      <w:color w:val="000000"/>
                    </w:rPr>
                    <w:t>日处理能力为</w:t>
                  </w:r>
                  <w:r>
                    <w:rPr>
                      <w:rFonts w:hint="eastAsia"/>
                      <w:color w:val="000000"/>
                    </w:rPr>
                    <w:t>300</w:t>
                  </w:r>
                  <w:r>
                    <w:rPr>
                      <w:color w:val="000000"/>
                    </w:rPr>
                    <w:t>m</w:t>
                  </w:r>
                  <w:r>
                    <w:rPr>
                      <w:color w:val="000000"/>
                      <w:vertAlign w:val="superscript"/>
                    </w:rPr>
                    <w:t>3</w:t>
                  </w:r>
                </w:p>
              </w:tc>
              <w:tc>
                <w:tcPr>
                  <w:tcW w:w="3396" w:type="dxa"/>
                  <w:vAlign w:val="center"/>
                </w:tcPr>
                <w:p w:rsidR="00194F28" w:rsidRDefault="00194F28" w:rsidP="00F43EAC">
                  <w:pPr>
                    <w:pStyle w:val="-"/>
                    <w:rPr>
                      <w:color w:val="000000"/>
                    </w:rPr>
                  </w:pPr>
                  <w:r>
                    <w:rPr>
                      <w:color w:val="000000"/>
                    </w:rPr>
                    <w:t>依托依托乐山瑞澜科技园发展有限公司</w:t>
                  </w:r>
                </w:p>
              </w:tc>
            </w:tr>
          </w:tbl>
          <w:p w:rsidR="00194F28" w:rsidRDefault="00194F28" w:rsidP="00F43EAC">
            <w:pPr>
              <w:pStyle w:val="-0"/>
              <w:ind w:firstLine="480"/>
              <w:rPr>
                <w:color w:val="000000"/>
              </w:rPr>
            </w:pPr>
            <w:r>
              <w:rPr>
                <w:color w:val="000000"/>
              </w:rPr>
              <w:t>环保设施依托可行性分析：</w:t>
            </w:r>
          </w:p>
          <w:p w:rsidR="00194F28" w:rsidRDefault="00194F28" w:rsidP="00F43EAC">
            <w:pPr>
              <w:pStyle w:val="-0"/>
              <w:ind w:firstLine="480"/>
              <w:rPr>
                <w:rFonts w:hint="eastAsia"/>
                <w:color w:val="000000"/>
              </w:rPr>
            </w:pPr>
            <w:r>
              <w:rPr>
                <w:color w:val="000000"/>
              </w:rPr>
              <w:t>根据现场调查及查阅相关资料，乐山瑞澜科技园发展有限公司建设有</w:t>
            </w:r>
            <w:r>
              <w:rPr>
                <w:rFonts w:hint="eastAsia"/>
                <w:color w:val="000000"/>
              </w:rPr>
              <w:t>地埋式</w:t>
            </w:r>
            <w:r>
              <w:rPr>
                <w:color w:val="000000"/>
              </w:rPr>
              <w:t>一体化污水处理设施，采用二级生化（</w:t>
            </w:r>
            <w:r>
              <w:rPr>
                <w:rFonts w:hint="eastAsia"/>
                <w:color w:val="000000"/>
              </w:rPr>
              <w:t>生物膜</w:t>
            </w:r>
            <w:r>
              <w:rPr>
                <w:color w:val="000000"/>
              </w:rPr>
              <w:t>法）</w:t>
            </w:r>
            <w:r>
              <w:rPr>
                <w:rFonts w:hint="eastAsia"/>
                <w:color w:val="000000"/>
              </w:rPr>
              <w:t>处理</w:t>
            </w:r>
            <w:r>
              <w:rPr>
                <w:color w:val="000000"/>
              </w:rPr>
              <w:t>工艺，日处理能力为</w:t>
            </w:r>
            <w:r>
              <w:rPr>
                <w:rFonts w:hint="eastAsia"/>
                <w:color w:val="000000"/>
              </w:rPr>
              <w:t>300</w:t>
            </w:r>
            <w:r>
              <w:rPr>
                <w:color w:val="000000"/>
              </w:rPr>
              <w:t>m</w:t>
            </w:r>
            <w:r>
              <w:rPr>
                <w:color w:val="000000"/>
                <w:vertAlign w:val="superscript"/>
              </w:rPr>
              <w:t>3</w:t>
            </w:r>
            <w:r>
              <w:rPr>
                <w:rFonts w:hint="eastAsia"/>
                <w:color w:val="000000"/>
              </w:rPr>
              <w:t>，出水</w:t>
            </w:r>
            <w:r>
              <w:rPr>
                <w:color w:val="000000"/>
              </w:rPr>
              <w:t>标准为《</w:t>
            </w:r>
            <w:r>
              <w:rPr>
                <w:rFonts w:hint="eastAsia"/>
                <w:color w:val="000000"/>
              </w:rPr>
              <w:t>污水</w:t>
            </w:r>
            <w:r>
              <w:rPr>
                <w:color w:val="000000"/>
              </w:rPr>
              <w:t>综合排放标准》</w:t>
            </w:r>
            <w:r>
              <w:rPr>
                <w:rFonts w:hint="eastAsia"/>
                <w:color w:val="000000"/>
              </w:rPr>
              <w:t>（</w:t>
            </w:r>
            <w:r>
              <w:rPr>
                <w:rFonts w:hint="eastAsia"/>
                <w:color w:val="000000"/>
              </w:rPr>
              <w:t>GB8978-1996</w:t>
            </w:r>
            <w:r>
              <w:rPr>
                <w:rFonts w:hint="eastAsia"/>
                <w:color w:val="000000"/>
              </w:rPr>
              <w:t>）中一级</w:t>
            </w:r>
            <w:r>
              <w:rPr>
                <w:color w:val="000000"/>
              </w:rPr>
              <w:t>标准，目前剩余处理能力为</w:t>
            </w:r>
            <w:r>
              <w:rPr>
                <w:rFonts w:hint="eastAsia"/>
                <w:color w:val="000000"/>
              </w:rPr>
              <w:t>120</w:t>
            </w:r>
            <w:r>
              <w:rPr>
                <w:color w:val="000000"/>
              </w:rPr>
              <w:t>m</w:t>
            </w:r>
            <w:r>
              <w:rPr>
                <w:color w:val="000000"/>
                <w:vertAlign w:val="superscript"/>
              </w:rPr>
              <w:t>3</w:t>
            </w:r>
            <w:r>
              <w:rPr>
                <w:rFonts w:hint="eastAsia"/>
                <w:color w:val="000000"/>
              </w:rPr>
              <w:t>。</w:t>
            </w:r>
            <w:r>
              <w:rPr>
                <w:color w:val="000000"/>
              </w:rPr>
              <w:t>本项目职工定员为</w:t>
            </w:r>
            <w:r>
              <w:rPr>
                <w:color w:val="000000"/>
              </w:rPr>
              <w:t>8</w:t>
            </w:r>
            <w:r>
              <w:rPr>
                <w:color w:val="000000"/>
              </w:rPr>
              <w:t>人，不在厂区内住宿，废水产生量约为</w:t>
            </w:r>
            <w:r>
              <w:rPr>
                <w:color w:val="000000"/>
              </w:rPr>
              <w:t>0.4m</w:t>
            </w:r>
            <w:r>
              <w:rPr>
                <w:color w:val="000000"/>
                <w:vertAlign w:val="superscript"/>
              </w:rPr>
              <w:t>3</w:t>
            </w:r>
            <w:r>
              <w:rPr>
                <w:color w:val="000000"/>
              </w:rPr>
              <w:t>/d</w:t>
            </w:r>
            <w:r>
              <w:rPr>
                <w:color w:val="000000"/>
              </w:rPr>
              <w:t>。乐山瑞澜科技园发展有限公司污水处理设施能够容纳本项目职工废水。因此，评价认为本项目废水依托乐山瑞澜科技园发展有限公司污水处理设施可行。</w:t>
            </w:r>
          </w:p>
          <w:p w:rsidR="00194F28" w:rsidRDefault="00194F28" w:rsidP="00F43EAC">
            <w:pPr>
              <w:pStyle w:val="3"/>
              <w:ind w:firstLine="482"/>
              <w:rPr>
                <w:rFonts w:hint="eastAsia"/>
                <w:color w:val="000000"/>
              </w:rPr>
            </w:pPr>
            <w:r>
              <w:rPr>
                <w:rFonts w:hAnsi="宋体" w:hint="eastAsia"/>
                <w:color w:val="000000"/>
              </w:rPr>
              <w:t>四、主要原辅材料及</w:t>
            </w:r>
            <w:r>
              <w:rPr>
                <w:rFonts w:hint="eastAsia"/>
                <w:color w:val="000000"/>
              </w:rPr>
              <w:t>主要设施规格、数量</w:t>
            </w:r>
          </w:p>
          <w:p w:rsidR="00194F28" w:rsidRDefault="00194F28" w:rsidP="00F43EAC">
            <w:pPr>
              <w:pStyle w:val="-0"/>
              <w:ind w:firstLine="480"/>
              <w:rPr>
                <w:rFonts w:hint="eastAsia"/>
                <w:color w:val="000000"/>
              </w:rPr>
            </w:pPr>
            <w:r>
              <w:rPr>
                <w:rFonts w:hint="eastAsia"/>
                <w:color w:val="000000"/>
              </w:rPr>
              <w:t>1</w:t>
            </w:r>
            <w:r>
              <w:rPr>
                <w:rFonts w:hint="eastAsia"/>
                <w:color w:val="000000"/>
              </w:rPr>
              <w:t>、主要原（辅）料</w:t>
            </w:r>
          </w:p>
          <w:p w:rsidR="00194F28" w:rsidRDefault="00194F28" w:rsidP="00F43EAC">
            <w:pPr>
              <w:pStyle w:val="af4"/>
              <w:rPr>
                <w:rFonts w:hint="eastAsia"/>
                <w:color w:val="000000"/>
              </w:rPr>
            </w:pPr>
            <w:r>
              <w:rPr>
                <w:rFonts w:hint="eastAsia"/>
                <w:color w:val="000000"/>
              </w:rPr>
              <w:t>表</w:t>
            </w:r>
            <w:r>
              <w:rPr>
                <w:rFonts w:hint="eastAsia"/>
                <w:color w:val="000000"/>
              </w:rPr>
              <w:t xml:space="preserve">1-3  </w:t>
            </w:r>
            <w:r>
              <w:rPr>
                <w:rFonts w:hint="eastAsia"/>
                <w:color w:val="000000"/>
              </w:rPr>
              <w:t>主要原（辅）材料及能耗表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1"/>
              <w:gridCol w:w="1687"/>
              <w:gridCol w:w="1700"/>
              <w:gridCol w:w="1135"/>
              <w:gridCol w:w="2314"/>
              <w:gridCol w:w="1365"/>
            </w:tblGrid>
            <w:tr w:rsidR="00194F28" w:rsidTr="00F43EAC">
              <w:trPr>
                <w:trHeight w:hRule="exact" w:val="658"/>
              </w:trPr>
              <w:tc>
                <w:tcPr>
                  <w:tcW w:w="861" w:type="dxa"/>
                  <w:vAlign w:val="center"/>
                </w:tcPr>
                <w:p w:rsidR="00194F28" w:rsidRDefault="00194F28" w:rsidP="00F43EAC">
                  <w:pPr>
                    <w:pStyle w:val="ab"/>
                    <w:rPr>
                      <w:rFonts w:hint="eastAsia"/>
                      <w:color w:val="000000"/>
                    </w:rPr>
                  </w:pPr>
                  <w:r>
                    <w:rPr>
                      <w:rFonts w:hint="eastAsia"/>
                      <w:color w:val="000000"/>
                    </w:rPr>
                    <w:t>类别</w:t>
                  </w:r>
                </w:p>
              </w:tc>
              <w:tc>
                <w:tcPr>
                  <w:tcW w:w="1687" w:type="dxa"/>
                  <w:vAlign w:val="center"/>
                </w:tcPr>
                <w:p w:rsidR="00194F28" w:rsidRDefault="00194F28" w:rsidP="00F43EAC">
                  <w:pPr>
                    <w:pStyle w:val="ab"/>
                    <w:rPr>
                      <w:color w:val="000000"/>
                    </w:rPr>
                  </w:pPr>
                  <w:r>
                    <w:rPr>
                      <w:rFonts w:hAnsi="宋体"/>
                      <w:color w:val="000000"/>
                    </w:rPr>
                    <w:t>名称</w:t>
                  </w:r>
                </w:p>
              </w:tc>
              <w:tc>
                <w:tcPr>
                  <w:tcW w:w="1700" w:type="dxa"/>
                  <w:vAlign w:val="center"/>
                </w:tcPr>
                <w:p w:rsidR="00194F28" w:rsidRDefault="00194F28" w:rsidP="00F43EAC">
                  <w:pPr>
                    <w:pStyle w:val="ab"/>
                    <w:rPr>
                      <w:color w:val="000000"/>
                    </w:rPr>
                  </w:pPr>
                  <w:r>
                    <w:rPr>
                      <w:rFonts w:hAnsi="宋体" w:hint="eastAsia"/>
                      <w:color w:val="000000"/>
                    </w:rPr>
                    <w:t>消耗量</w:t>
                  </w:r>
                </w:p>
              </w:tc>
              <w:tc>
                <w:tcPr>
                  <w:tcW w:w="1135" w:type="dxa"/>
                  <w:vAlign w:val="center"/>
                </w:tcPr>
                <w:p w:rsidR="00194F28" w:rsidRDefault="00194F28" w:rsidP="00F43EAC">
                  <w:pPr>
                    <w:pStyle w:val="ab"/>
                    <w:rPr>
                      <w:color w:val="000000"/>
                    </w:rPr>
                  </w:pPr>
                  <w:r>
                    <w:rPr>
                      <w:rFonts w:hint="eastAsia"/>
                      <w:color w:val="000000"/>
                    </w:rPr>
                    <w:t>厂区内最大储量</w:t>
                  </w:r>
                </w:p>
              </w:tc>
              <w:tc>
                <w:tcPr>
                  <w:tcW w:w="2314" w:type="dxa"/>
                  <w:vAlign w:val="center"/>
                </w:tcPr>
                <w:p w:rsidR="00194F28" w:rsidRDefault="00194F28" w:rsidP="00F43EAC">
                  <w:pPr>
                    <w:pStyle w:val="ab"/>
                    <w:rPr>
                      <w:color w:val="000000"/>
                    </w:rPr>
                  </w:pPr>
                  <w:r>
                    <w:rPr>
                      <w:rFonts w:hAnsi="宋体"/>
                      <w:color w:val="000000"/>
                    </w:rPr>
                    <w:t>来源</w:t>
                  </w:r>
                </w:p>
              </w:tc>
              <w:tc>
                <w:tcPr>
                  <w:tcW w:w="1365" w:type="dxa"/>
                  <w:vAlign w:val="center"/>
                </w:tcPr>
                <w:p w:rsidR="00194F28" w:rsidRDefault="00194F28" w:rsidP="00F43EAC">
                  <w:pPr>
                    <w:pStyle w:val="ab"/>
                    <w:rPr>
                      <w:rFonts w:hint="eastAsia"/>
                      <w:color w:val="000000"/>
                    </w:rPr>
                  </w:pPr>
                  <w:r>
                    <w:rPr>
                      <w:rFonts w:hAnsi="宋体" w:hint="eastAsia"/>
                      <w:color w:val="000000"/>
                    </w:rPr>
                    <w:t>备注</w:t>
                  </w:r>
                </w:p>
              </w:tc>
            </w:tr>
            <w:tr w:rsidR="00194F28" w:rsidTr="00F43EAC">
              <w:trPr>
                <w:cantSplit/>
                <w:trHeight w:val="289"/>
              </w:trPr>
              <w:tc>
                <w:tcPr>
                  <w:tcW w:w="861" w:type="dxa"/>
                  <w:vMerge w:val="restart"/>
                  <w:vAlign w:val="center"/>
                </w:tcPr>
                <w:p w:rsidR="00194F28" w:rsidRDefault="00194F28" w:rsidP="00F43EAC">
                  <w:pPr>
                    <w:pStyle w:val="ab"/>
                    <w:rPr>
                      <w:color w:val="000000"/>
                    </w:rPr>
                  </w:pPr>
                  <w:r>
                    <w:rPr>
                      <w:rFonts w:hAnsi="宋体"/>
                      <w:color w:val="000000"/>
                    </w:rPr>
                    <w:t>原料</w:t>
                  </w:r>
                </w:p>
              </w:tc>
              <w:tc>
                <w:tcPr>
                  <w:tcW w:w="1687" w:type="dxa"/>
                  <w:vAlign w:val="center"/>
                </w:tcPr>
                <w:p w:rsidR="00194F28" w:rsidRDefault="00194F28" w:rsidP="00F43EAC">
                  <w:pPr>
                    <w:pStyle w:val="ab"/>
                    <w:rPr>
                      <w:rFonts w:hint="eastAsia"/>
                      <w:color w:val="000000"/>
                    </w:rPr>
                  </w:pPr>
                  <w:r>
                    <w:rPr>
                      <w:rFonts w:hint="eastAsia"/>
                      <w:color w:val="000000"/>
                    </w:rPr>
                    <w:t>镀锌管材</w:t>
                  </w:r>
                </w:p>
              </w:tc>
              <w:tc>
                <w:tcPr>
                  <w:tcW w:w="1700" w:type="dxa"/>
                  <w:vAlign w:val="center"/>
                </w:tcPr>
                <w:p w:rsidR="00194F28" w:rsidRDefault="00194F28" w:rsidP="00F43EAC">
                  <w:pPr>
                    <w:pStyle w:val="ab"/>
                    <w:rPr>
                      <w:rFonts w:hint="eastAsia"/>
                      <w:color w:val="000000"/>
                    </w:rPr>
                  </w:pPr>
                  <w:r>
                    <w:rPr>
                      <w:color w:val="000000"/>
                    </w:rPr>
                    <w:t>3</w:t>
                  </w:r>
                  <w:r>
                    <w:rPr>
                      <w:color w:val="000000"/>
                    </w:rPr>
                    <w:t>万</w:t>
                  </w:r>
                  <w:r>
                    <w:rPr>
                      <w:color w:val="000000"/>
                    </w:rPr>
                    <w:t>m/a</w:t>
                  </w:r>
                </w:p>
              </w:tc>
              <w:tc>
                <w:tcPr>
                  <w:tcW w:w="1135" w:type="dxa"/>
                  <w:vAlign w:val="center"/>
                </w:tcPr>
                <w:p w:rsidR="00194F28" w:rsidRDefault="00194F28" w:rsidP="00F43EAC">
                  <w:pPr>
                    <w:pStyle w:val="ab"/>
                    <w:rPr>
                      <w:rFonts w:hint="eastAsia"/>
                      <w:color w:val="000000"/>
                    </w:rPr>
                  </w:pPr>
                  <w:r>
                    <w:rPr>
                      <w:color w:val="000000"/>
                    </w:rPr>
                    <w:t>0.5</w:t>
                  </w:r>
                  <w:r>
                    <w:rPr>
                      <w:color w:val="000000"/>
                    </w:rPr>
                    <w:t>万</w:t>
                  </w:r>
                  <w:r>
                    <w:rPr>
                      <w:color w:val="000000"/>
                    </w:rPr>
                    <w:t>m</w:t>
                  </w:r>
                </w:p>
              </w:tc>
              <w:tc>
                <w:tcPr>
                  <w:tcW w:w="2314" w:type="dxa"/>
                  <w:vAlign w:val="center"/>
                </w:tcPr>
                <w:p w:rsidR="00194F28" w:rsidRDefault="00194F28" w:rsidP="00F43EAC">
                  <w:pPr>
                    <w:pStyle w:val="ab"/>
                    <w:rPr>
                      <w:rFonts w:hint="eastAsia"/>
                      <w:color w:val="000000"/>
                    </w:rPr>
                  </w:pPr>
                  <w:r>
                    <w:rPr>
                      <w:rFonts w:hint="eastAsia"/>
                      <w:color w:val="000000"/>
                    </w:rPr>
                    <w:t>市场购买</w:t>
                  </w:r>
                </w:p>
              </w:tc>
              <w:tc>
                <w:tcPr>
                  <w:tcW w:w="1365" w:type="dxa"/>
                  <w:vAlign w:val="center"/>
                </w:tcPr>
                <w:p w:rsidR="00194F28" w:rsidRDefault="00194F28" w:rsidP="00F43EAC">
                  <w:pPr>
                    <w:pStyle w:val="ab"/>
                    <w:rPr>
                      <w:rFonts w:hint="eastAsia"/>
                      <w:color w:val="000000"/>
                    </w:rPr>
                  </w:pPr>
                  <w:r>
                    <w:rPr>
                      <w:rFonts w:hint="eastAsia"/>
                      <w:color w:val="000000"/>
                    </w:rPr>
                    <w:t>/</w:t>
                  </w:r>
                </w:p>
              </w:tc>
            </w:tr>
            <w:tr w:rsidR="00194F28" w:rsidTr="00F43EAC">
              <w:trPr>
                <w:cantSplit/>
                <w:trHeight w:val="289"/>
              </w:trPr>
              <w:tc>
                <w:tcPr>
                  <w:tcW w:w="861" w:type="dxa"/>
                  <w:vMerge/>
                  <w:vAlign w:val="center"/>
                </w:tcPr>
                <w:p w:rsidR="00194F28" w:rsidRDefault="00194F28" w:rsidP="00F43EAC">
                  <w:pPr>
                    <w:pStyle w:val="ab"/>
                    <w:rPr>
                      <w:rFonts w:hAnsi="宋体"/>
                      <w:color w:val="000000"/>
                    </w:rPr>
                  </w:pPr>
                </w:p>
              </w:tc>
              <w:tc>
                <w:tcPr>
                  <w:tcW w:w="1687" w:type="dxa"/>
                  <w:vAlign w:val="center"/>
                </w:tcPr>
                <w:p w:rsidR="00194F28" w:rsidRDefault="00194F28" w:rsidP="00F43EAC">
                  <w:pPr>
                    <w:pStyle w:val="ab"/>
                    <w:rPr>
                      <w:rFonts w:hint="eastAsia"/>
                      <w:color w:val="000000"/>
                    </w:rPr>
                  </w:pPr>
                  <w:r>
                    <w:rPr>
                      <w:rFonts w:hint="eastAsia"/>
                      <w:color w:val="000000"/>
                    </w:rPr>
                    <w:t>铝合金型材</w:t>
                  </w:r>
                </w:p>
              </w:tc>
              <w:tc>
                <w:tcPr>
                  <w:tcW w:w="1700" w:type="dxa"/>
                  <w:vAlign w:val="center"/>
                </w:tcPr>
                <w:p w:rsidR="00194F28" w:rsidRDefault="00194F28" w:rsidP="00F43EAC">
                  <w:pPr>
                    <w:pStyle w:val="ab"/>
                    <w:rPr>
                      <w:rFonts w:hint="eastAsia"/>
                      <w:color w:val="000000"/>
                    </w:rPr>
                  </w:pPr>
                  <w:r>
                    <w:rPr>
                      <w:rFonts w:hint="eastAsia"/>
                      <w:color w:val="000000"/>
                    </w:rPr>
                    <w:t>1</w:t>
                  </w:r>
                  <w:r>
                    <w:rPr>
                      <w:rFonts w:hint="eastAsia"/>
                      <w:color w:val="000000"/>
                    </w:rPr>
                    <w:t>万</w:t>
                  </w:r>
                  <w:r>
                    <w:rPr>
                      <w:rFonts w:hint="eastAsia"/>
                      <w:color w:val="000000"/>
                    </w:rPr>
                    <w:t>m</w:t>
                  </w:r>
                  <w:r>
                    <w:rPr>
                      <w:color w:val="000000"/>
                      <w:vertAlign w:val="superscript"/>
                    </w:rPr>
                    <w:t>2</w:t>
                  </w:r>
                  <w:r>
                    <w:rPr>
                      <w:color w:val="000000"/>
                    </w:rPr>
                    <w:t>/a</w:t>
                  </w:r>
                </w:p>
              </w:tc>
              <w:tc>
                <w:tcPr>
                  <w:tcW w:w="1135" w:type="dxa"/>
                  <w:vAlign w:val="center"/>
                </w:tcPr>
                <w:p w:rsidR="00194F28" w:rsidRDefault="00194F28" w:rsidP="00F43EAC">
                  <w:pPr>
                    <w:pStyle w:val="ab"/>
                    <w:rPr>
                      <w:rFonts w:hint="eastAsia"/>
                      <w:color w:val="000000"/>
                    </w:rPr>
                  </w:pPr>
                  <w:r>
                    <w:rPr>
                      <w:rFonts w:hint="eastAsia"/>
                      <w:color w:val="000000"/>
                    </w:rPr>
                    <w:t>0.2</w:t>
                  </w:r>
                  <w:r>
                    <w:rPr>
                      <w:rFonts w:hint="eastAsia"/>
                      <w:color w:val="000000"/>
                    </w:rPr>
                    <w:t>万</w:t>
                  </w:r>
                  <w:r>
                    <w:rPr>
                      <w:rFonts w:hint="eastAsia"/>
                      <w:color w:val="000000"/>
                    </w:rPr>
                    <w:t>m</w:t>
                  </w:r>
                  <w:r>
                    <w:rPr>
                      <w:color w:val="000000"/>
                      <w:vertAlign w:val="superscript"/>
                    </w:rPr>
                    <w:t>2</w:t>
                  </w:r>
                </w:p>
              </w:tc>
              <w:tc>
                <w:tcPr>
                  <w:tcW w:w="2314" w:type="dxa"/>
                  <w:vAlign w:val="center"/>
                </w:tcPr>
                <w:p w:rsidR="00194F28" w:rsidRDefault="00194F28" w:rsidP="00F43EAC">
                  <w:pPr>
                    <w:pStyle w:val="ab"/>
                    <w:rPr>
                      <w:rFonts w:hint="eastAsia"/>
                      <w:color w:val="000000"/>
                    </w:rPr>
                  </w:pPr>
                  <w:r>
                    <w:rPr>
                      <w:rFonts w:hint="eastAsia"/>
                      <w:color w:val="000000"/>
                    </w:rPr>
                    <w:t>市场购买</w:t>
                  </w:r>
                </w:p>
              </w:tc>
              <w:tc>
                <w:tcPr>
                  <w:tcW w:w="1365" w:type="dxa"/>
                  <w:vAlign w:val="center"/>
                </w:tcPr>
                <w:p w:rsidR="00194F28" w:rsidRDefault="00194F28" w:rsidP="00F43EAC">
                  <w:pPr>
                    <w:pStyle w:val="ab"/>
                    <w:rPr>
                      <w:rFonts w:hint="eastAsia"/>
                      <w:color w:val="000000"/>
                    </w:rPr>
                  </w:pPr>
                  <w:r>
                    <w:rPr>
                      <w:rFonts w:hint="eastAsia"/>
                      <w:color w:val="000000"/>
                    </w:rPr>
                    <w:t>/</w:t>
                  </w:r>
                </w:p>
              </w:tc>
            </w:tr>
            <w:tr w:rsidR="00194F28" w:rsidTr="00F43EAC">
              <w:trPr>
                <w:cantSplit/>
                <w:trHeight w:val="289"/>
              </w:trPr>
              <w:tc>
                <w:tcPr>
                  <w:tcW w:w="861" w:type="dxa"/>
                  <w:vMerge/>
                  <w:vAlign w:val="center"/>
                </w:tcPr>
                <w:p w:rsidR="00194F28" w:rsidRDefault="00194F28" w:rsidP="00F43EAC">
                  <w:pPr>
                    <w:pStyle w:val="ab"/>
                    <w:rPr>
                      <w:rFonts w:hAnsi="宋体"/>
                      <w:color w:val="000000"/>
                    </w:rPr>
                  </w:pPr>
                </w:p>
              </w:tc>
              <w:tc>
                <w:tcPr>
                  <w:tcW w:w="1687" w:type="dxa"/>
                  <w:vAlign w:val="center"/>
                </w:tcPr>
                <w:p w:rsidR="00194F28" w:rsidRDefault="00194F28" w:rsidP="00F43EAC">
                  <w:pPr>
                    <w:pStyle w:val="ab"/>
                    <w:rPr>
                      <w:rFonts w:hint="eastAsia"/>
                      <w:color w:val="000000"/>
                    </w:rPr>
                  </w:pPr>
                  <w:r>
                    <w:rPr>
                      <w:rFonts w:hint="eastAsia"/>
                      <w:color w:val="000000"/>
                    </w:rPr>
                    <w:t>纯</w:t>
                  </w:r>
                  <w:r>
                    <w:rPr>
                      <w:color w:val="000000"/>
                    </w:rPr>
                    <w:t>聚酯粉末</w:t>
                  </w:r>
                </w:p>
              </w:tc>
              <w:tc>
                <w:tcPr>
                  <w:tcW w:w="1700" w:type="dxa"/>
                  <w:vAlign w:val="center"/>
                </w:tcPr>
                <w:p w:rsidR="00194F28" w:rsidRDefault="00194F28" w:rsidP="00F43EAC">
                  <w:pPr>
                    <w:pStyle w:val="ab"/>
                    <w:rPr>
                      <w:rFonts w:hint="eastAsia"/>
                      <w:color w:val="000000"/>
                    </w:rPr>
                  </w:pPr>
                  <w:r>
                    <w:rPr>
                      <w:rFonts w:hint="eastAsia"/>
                      <w:color w:val="000000"/>
                    </w:rPr>
                    <w:t>0.9t</w:t>
                  </w:r>
                  <w:r>
                    <w:rPr>
                      <w:color w:val="000000"/>
                    </w:rPr>
                    <w:t>/a</w:t>
                  </w:r>
                </w:p>
              </w:tc>
              <w:tc>
                <w:tcPr>
                  <w:tcW w:w="1135" w:type="dxa"/>
                  <w:vAlign w:val="center"/>
                </w:tcPr>
                <w:p w:rsidR="00194F28" w:rsidRDefault="00194F28" w:rsidP="00F43EAC">
                  <w:pPr>
                    <w:pStyle w:val="ab"/>
                    <w:rPr>
                      <w:rFonts w:hint="eastAsia"/>
                      <w:color w:val="000000"/>
                    </w:rPr>
                  </w:pPr>
                  <w:r>
                    <w:rPr>
                      <w:color w:val="000000"/>
                    </w:rPr>
                    <w:t>10</w:t>
                  </w:r>
                  <w:r>
                    <w:rPr>
                      <w:rFonts w:hint="eastAsia"/>
                      <w:color w:val="000000"/>
                    </w:rPr>
                    <w:t>0kg</w:t>
                  </w:r>
                </w:p>
              </w:tc>
              <w:tc>
                <w:tcPr>
                  <w:tcW w:w="2314" w:type="dxa"/>
                  <w:vAlign w:val="center"/>
                </w:tcPr>
                <w:p w:rsidR="00194F28" w:rsidRDefault="00194F28" w:rsidP="00F43EAC">
                  <w:pPr>
                    <w:pStyle w:val="ab"/>
                    <w:rPr>
                      <w:rFonts w:hint="eastAsia"/>
                      <w:color w:val="000000"/>
                    </w:rPr>
                  </w:pPr>
                  <w:r>
                    <w:rPr>
                      <w:rFonts w:hint="eastAsia"/>
                      <w:color w:val="000000"/>
                    </w:rPr>
                    <w:t>市场购买</w:t>
                  </w:r>
                </w:p>
              </w:tc>
              <w:tc>
                <w:tcPr>
                  <w:tcW w:w="1365" w:type="dxa"/>
                  <w:vAlign w:val="center"/>
                </w:tcPr>
                <w:p w:rsidR="00194F28" w:rsidRDefault="00194F28" w:rsidP="00F43EAC">
                  <w:pPr>
                    <w:pStyle w:val="ab"/>
                    <w:rPr>
                      <w:rFonts w:hint="eastAsia"/>
                      <w:color w:val="000000"/>
                    </w:rPr>
                  </w:pPr>
                  <w:r>
                    <w:rPr>
                      <w:rFonts w:hint="eastAsia"/>
                      <w:color w:val="000000"/>
                    </w:rPr>
                    <w:t>组分：环氧树脂</w:t>
                  </w:r>
                  <w:r>
                    <w:rPr>
                      <w:rFonts w:hint="eastAsia"/>
                      <w:color w:val="000000"/>
                    </w:rPr>
                    <w:t>39%</w:t>
                  </w:r>
                  <w:r>
                    <w:rPr>
                      <w:rFonts w:hint="eastAsia"/>
                      <w:color w:val="000000"/>
                    </w:rPr>
                    <w:t>、聚酯树脂</w:t>
                  </w:r>
                  <w:r>
                    <w:rPr>
                      <w:rFonts w:hint="eastAsia"/>
                      <w:color w:val="000000"/>
                    </w:rPr>
                    <w:t>23%</w:t>
                  </w:r>
                  <w:r>
                    <w:rPr>
                      <w:rFonts w:hint="eastAsia"/>
                      <w:color w:val="000000"/>
                    </w:rPr>
                    <w:t>、硫酸钡</w:t>
                  </w:r>
                  <w:r>
                    <w:rPr>
                      <w:rFonts w:hint="eastAsia"/>
                      <w:color w:val="000000"/>
                    </w:rPr>
                    <w:t>30%</w:t>
                  </w:r>
                  <w:r>
                    <w:rPr>
                      <w:rFonts w:hint="eastAsia"/>
                      <w:color w:val="000000"/>
                    </w:rPr>
                    <w:t>、炭黑</w:t>
                  </w:r>
                  <w:r>
                    <w:rPr>
                      <w:rFonts w:hint="eastAsia"/>
                      <w:color w:val="000000"/>
                    </w:rPr>
                    <w:t>5%</w:t>
                  </w:r>
                </w:p>
              </w:tc>
            </w:tr>
            <w:tr w:rsidR="00194F28" w:rsidTr="00F43EAC">
              <w:trPr>
                <w:cantSplit/>
                <w:trHeight w:val="289"/>
              </w:trPr>
              <w:tc>
                <w:tcPr>
                  <w:tcW w:w="861" w:type="dxa"/>
                  <w:vMerge/>
                  <w:vAlign w:val="center"/>
                </w:tcPr>
                <w:p w:rsidR="00194F28" w:rsidRDefault="00194F28" w:rsidP="00F43EAC">
                  <w:pPr>
                    <w:pStyle w:val="ab"/>
                    <w:rPr>
                      <w:rFonts w:hAnsi="宋体"/>
                      <w:color w:val="000000"/>
                    </w:rPr>
                  </w:pPr>
                </w:p>
              </w:tc>
              <w:tc>
                <w:tcPr>
                  <w:tcW w:w="1687" w:type="dxa"/>
                  <w:vAlign w:val="center"/>
                </w:tcPr>
                <w:p w:rsidR="00194F28" w:rsidRDefault="00194F28" w:rsidP="00F43EAC">
                  <w:pPr>
                    <w:pStyle w:val="ab"/>
                    <w:rPr>
                      <w:rFonts w:hint="eastAsia"/>
                      <w:color w:val="000000"/>
                    </w:rPr>
                  </w:pPr>
                  <w:r>
                    <w:rPr>
                      <w:rFonts w:hint="eastAsia"/>
                      <w:color w:val="000000"/>
                    </w:rPr>
                    <w:t>焊丝</w:t>
                  </w:r>
                </w:p>
              </w:tc>
              <w:tc>
                <w:tcPr>
                  <w:tcW w:w="1700" w:type="dxa"/>
                  <w:vAlign w:val="center"/>
                </w:tcPr>
                <w:p w:rsidR="00194F28" w:rsidRDefault="00194F28" w:rsidP="00F43EAC">
                  <w:pPr>
                    <w:pStyle w:val="ab"/>
                    <w:rPr>
                      <w:rFonts w:hint="eastAsia"/>
                      <w:color w:val="000000"/>
                    </w:rPr>
                  </w:pPr>
                  <w:r>
                    <w:rPr>
                      <w:rFonts w:hint="eastAsia"/>
                      <w:color w:val="000000"/>
                    </w:rPr>
                    <w:t>200kg</w:t>
                  </w:r>
                  <w:r>
                    <w:rPr>
                      <w:color w:val="000000"/>
                    </w:rPr>
                    <w:t>/a</w:t>
                  </w:r>
                </w:p>
              </w:tc>
              <w:tc>
                <w:tcPr>
                  <w:tcW w:w="1135" w:type="dxa"/>
                  <w:vAlign w:val="center"/>
                </w:tcPr>
                <w:p w:rsidR="00194F28" w:rsidRDefault="00194F28" w:rsidP="00F43EAC">
                  <w:pPr>
                    <w:pStyle w:val="ab"/>
                    <w:rPr>
                      <w:rFonts w:hint="eastAsia"/>
                      <w:color w:val="000000"/>
                    </w:rPr>
                  </w:pPr>
                  <w:r>
                    <w:rPr>
                      <w:rFonts w:hint="eastAsia"/>
                      <w:color w:val="000000"/>
                    </w:rPr>
                    <w:t>20kg</w:t>
                  </w:r>
                </w:p>
              </w:tc>
              <w:tc>
                <w:tcPr>
                  <w:tcW w:w="2314" w:type="dxa"/>
                  <w:vAlign w:val="center"/>
                </w:tcPr>
                <w:p w:rsidR="00194F28" w:rsidRDefault="00194F28" w:rsidP="00F43EAC">
                  <w:pPr>
                    <w:pStyle w:val="ab"/>
                    <w:rPr>
                      <w:rFonts w:hint="eastAsia"/>
                      <w:color w:val="000000"/>
                    </w:rPr>
                  </w:pPr>
                  <w:r>
                    <w:rPr>
                      <w:rFonts w:hint="eastAsia"/>
                      <w:color w:val="000000"/>
                    </w:rPr>
                    <w:t>市场购买</w:t>
                  </w:r>
                </w:p>
              </w:tc>
              <w:tc>
                <w:tcPr>
                  <w:tcW w:w="1365" w:type="dxa"/>
                  <w:vAlign w:val="center"/>
                </w:tcPr>
                <w:p w:rsidR="00194F28" w:rsidRDefault="00194F28" w:rsidP="00F43EAC">
                  <w:pPr>
                    <w:pStyle w:val="ab"/>
                    <w:rPr>
                      <w:rFonts w:hint="eastAsia"/>
                      <w:color w:val="000000"/>
                    </w:rPr>
                  </w:pPr>
                  <w:r>
                    <w:rPr>
                      <w:rFonts w:hint="eastAsia"/>
                      <w:color w:val="000000"/>
                    </w:rPr>
                    <w:t>/</w:t>
                  </w:r>
                </w:p>
              </w:tc>
            </w:tr>
            <w:tr w:rsidR="00194F28" w:rsidTr="00F43EAC">
              <w:trPr>
                <w:cantSplit/>
                <w:trHeight w:val="289"/>
              </w:trPr>
              <w:tc>
                <w:tcPr>
                  <w:tcW w:w="861" w:type="dxa"/>
                  <w:vMerge/>
                  <w:vAlign w:val="center"/>
                </w:tcPr>
                <w:p w:rsidR="00194F28" w:rsidRDefault="00194F28" w:rsidP="00F43EAC">
                  <w:pPr>
                    <w:pStyle w:val="ab"/>
                    <w:rPr>
                      <w:rFonts w:hAnsi="宋体"/>
                      <w:color w:val="000000"/>
                    </w:rPr>
                  </w:pPr>
                </w:p>
              </w:tc>
              <w:tc>
                <w:tcPr>
                  <w:tcW w:w="1687" w:type="dxa"/>
                  <w:vAlign w:val="center"/>
                </w:tcPr>
                <w:p w:rsidR="00194F28" w:rsidRDefault="00194F28" w:rsidP="00F43EAC">
                  <w:pPr>
                    <w:pStyle w:val="ab"/>
                    <w:rPr>
                      <w:color w:val="000000"/>
                    </w:rPr>
                  </w:pPr>
                  <w:r>
                    <w:rPr>
                      <w:color w:val="000000"/>
                    </w:rPr>
                    <w:t>二氧化碳</w:t>
                  </w:r>
                </w:p>
              </w:tc>
              <w:tc>
                <w:tcPr>
                  <w:tcW w:w="1700" w:type="dxa"/>
                  <w:vAlign w:val="center"/>
                </w:tcPr>
                <w:p w:rsidR="00194F28" w:rsidRDefault="00194F28" w:rsidP="00F43EAC">
                  <w:pPr>
                    <w:pStyle w:val="ab"/>
                    <w:rPr>
                      <w:rFonts w:hint="eastAsia"/>
                      <w:color w:val="000000"/>
                    </w:rPr>
                  </w:pPr>
                  <w:r>
                    <w:rPr>
                      <w:rFonts w:hint="eastAsia"/>
                      <w:color w:val="000000"/>
                    </w:rPr>
                    <w:t>400kg</w:t>
                  </w:r>
                  <w:r>
                    <w:rPr>
                      <w:color w:val="000000"/>
                    </w:rPr>
                    <w:t>/a</w:t>
                  </w:r>
                </w:p>
              </w:tc>
              <w:tc>
                <w:tcPr>
                  <w:tcW w:w="1135" w:type="dxa"/>
                  <w:vAlign w:val="center"/>
                </w:tcPr>
                <w:p w:rsidR="00194F28" w:rsidRDefault="00194F28" w:rsidP="00F43EAC">
                  <w:pPr>
                    <w:pStyle w:val="ab"/>
                    <w:rPr>
                      <w:rFonts w:hint="eastAsia"/>
                      <w:color w:val="000000"/>
                    </w:rPr>
                  </w:pPr>
                  <w:r>
                    <w:rPr>
                      <w:rFonts w:hint="eastAsia"/>
                      <w:color w:val="000000"/>
                    </w:rPr>
                    <w:t>50kg</w:t>
                  </w:r>
                </w:p>
              </w:tc>
              <w:tc>
                <w:tcPr>
                  <w:tcW w:w="2314" w:type="dxa"/>
                  <w:vAlign w:val="center"/>
                </w:tcPr>
                <w:p w:rsidR="00194F28" w:rsidRDefault="00194F28" w:rsidP="00F43EAC">
                  <w:pPr>
                    <w:pStyle w:val="ab"/>
                    <w:rPr>
                      <w:rFonts w:hint="eastAsia"/>
                      <w:color w:val="000000"/>
                    </w:rPr>
                  </w:pPr>
                  <w:r>
                    <w:rPr>
                      <w:rFonts w:hint="eastAsia"/>
                      <w:color w:val="000000"/>
                    </w:rPr>
                    <w:t>市场购买</w:t>
                  </w:r>
                </w:p>
              </w:tc>
              <w:tc>
                <w:tcPr>
                  <w:tcW w:w="1365" w:type="dxa"/>
                  <w:vAlign w:val="center"/>
                </w:tcPr>
                <w:p w:rsidR="00194F28" w:rsidRDefault="00194F28" w:rsidP="00F43EAC">
                  <w:pPr>
                    <w:pStyle w:val="ab"/>
                    <w:rPr>
                      <w:rFonts w:hint="eastAsia"/>
                      <w:color w:val="000000"/>
                    </w:rPr>
                  </w:pPr>
                  <w:r>
                    <w:rPr>
                      <w:rFonts w:hint="eastAsia"/>
                      <w:color w:val="000000"/>
                    </w:rPr>
                    <w:t>/</w:t>
                  </w:r>
                </w:p>
              </w:tc>
            </w:tr>
            <w:tr w:rsidR="00194F28" w:rsidTr="00F43EAC">
              <w:trPr>
                <w:cantSplit/>
                <w:trHeight w:val="289"/>
              </w:trPr>
              <w:tc>
                <w:tcPr>
                  <w:tcW w:w="861" w:type="dxa"/>
                  <w:vMerge/>
                  <w:vAlign w:val="center"/>
                </w:tcPr>
                <w:p w:rsidR="00194F28" w:rsidRDefault="00194F28" w:rsidP="00F43EAC">
                  <w:pPr>
                    <w:pStyle w:val="ab"/>
                    <w:rPr>
                      <w:rFonts w:hAnsi="宋体"/>
                      <w:color w:val="000000"/>
                    </w:rPr>
                  </w:pPr>
                </w:p>
              </w:tc>
              <w:tc>
                <w:tcPr>
                  <w:tcW w:w="1687" w:type="dxa"/>
                  <w:vAlign w:val="center"/>
                </w:tcPr>
                <w:p w:rsidR="00194F28" w:rsidRDefault="00194F28" w:rsidP="00F43EAC">
                  <w:pPr>
                    <w:pStyle w:val="ab"/>
                    <w:rPr>
                      <w:rFonts w:hint="eastAsia"/>
                      <w:color w:val="000000"/>
                    </w:rPr>
                  </w:pPr>
                  <w:r>
                    <w:rPr>
                      <w:rFonts w:hint="eastAsia"/>
                      <w:color w:val="000000"/>
                    </w:rPr>
                    <w:t>乳化液</w:t>
                  </w:r>
                </w:p>
              </w:tc>
              <w:tc>
                <w:tcPr>
                  <w:tcW w:w="1700" w:type="dxa"/>
                  <w:vAlign w:val="center"/>
                </w:tcPr>
                <w:p w:rsidR="00194F28" w:rsidRDefault="00194F28" w:rsidP="00F43EAC">
                  <w:pPr>
                    <w:pStyle w:val="ab"/>
                    <w:rPr>
                      <w:rFonts w:hint="eastAsia"/>
                      <w:color w:val="000000"/>
                    </w:rPr>
                  </w:pPr>
                  <w:r>
                    <w:rPr>
                      <w:color w:val="000000"/>
                    </w:rPr>
                    <w:t>10</w:t>
                  </w:r>
                  <w:r>
                    <w:rPr>
                      <w:rFonts w:hint="eastAsia"/>
                      <w:color w:val="000000"/>
                    </w:rPr>
                    <w:t>kg</w:t>
                  </w:r>
                  <w:r>
                    <w:rPr>
                      <w:color w:val="000000"/>
                    </w:rPr>
                    <w:t>/a</w:t>
                  </w:r>
                </w:p>
              </w:tc>
              <w:tc>
                <w:tcPr>
                  <w:tcW w:w="1135" w:type="dxa"/>
                  <w:vAlign w:val="center"/>
                </w:tcPr>
                <w:p w:rsidR="00194F28" w:rsidRDefault="00194F28" w:rsidP="00F43EAC">
                  <w:pPr>
                    <w:pStyle w:val="ab"/>
                    <w:rPr>
                      <w:rFonts w:hint="eastAsia"/>
                      <w:color w:val="000000"/>
                    </w:rPr>
                  </w:pPr>
                  <w:r>
                    <w:rPr>
                      <w:rFonts w:hint="eastAsia"/>
                      <w:color w:val="000000"/>
                    </w:rPr>
                    <w:t>6kg</w:t>
                  </w:r>
                </w:p>
              </w:tc>
              <w:tc>
                <w:tcPr>
                  <w:tcW w:w="2314" w:type="dxa"/>
                  <w:vAlign w:val="center"/>
                </w:tcPr>
                <w:p w:rsidR="00194F28" w:rsidRDefault="00194F28" w:rsidP="00F43EAC">
                  <w:pPr>
                    <w:pStyle w:val="ab"/>
                    <w:rPr>
                      <w:rFonts w:hint="eastAsia"/>
                      <w:color w:val="000000"/>
                    </w:rPr>
                  </w:pPr>
                  <w:r>
                    <w:rPr>
                      <w:rFonts w:hint="eastAsia"/>
                      <w:color w:val="000000"/>
                    </w:rPr>
                    <w:t>市场购买</w:t>
                  </w:r>
                </w:p>
              </w:tc>
              <w:tc>
                <w:tcPr>
                  <w:tcW w:w="1365" w:type="dxa"/>
                  <w:vAlign w:val="center"/>
                </w:tcPr>
                <w:p w:rsidR="00194F28" w:rsidRDefault="00194F28" w:rsidP="00F43EAC">
                  <w:pPr>
                    <w:pStyle w:val="ab"/>
                    <w:rPr>
                      <w:rFonts w:hint="eastAsia"/>
                      <w:color w:val="000000"/>
                    </w:rPr>
                  </w:pPr>
                  <w:r>
                    <w:rPr>
                      <w:rFonts w:hint="eastAsia"/>
                      <w:color w:val="000000"/>
                    </w:rPr>
                    <w:t>/</w:t>
                  </w:r>
                </w:p>
              </w:tc>
            </w:tr>
            <w:tr w:rsidR="00194F28" w:rsidTr="00F43EAC">
              <w:trPr>
                <w:cantSplit/>
                <w:trHeight w:val="342"/>
              </w:trPr>
              <w:tc>
                <w:tcPr>
                  <w:tcW w:w="861" w:type="dxa"/>
                  <w:vMerge w:val="restart"/>
                  <w:vAlign w:val="center"/>
                </w:tcPr>
                <w:p w:rsidR="00194F28" w:rsidRDefault="00194F28" w:rsidP="00F43EAC">
                  <w:pPr>
                    <w:pStyle w:val="ab"/>
                    <w:rPr>
                      <w:color w:val="000000"/>
                    </w:rPr>
                  </w:pPr>
                  <w:r>
                    <w:rPr>
                      <w:rFonts w:hAnsi="宋体"/>
                      <w:color w:val="000000"/>
                    </w:rPr>
                    <w:t>能源</w:t>
                  </w:r>
                </w:p>
              </w:tc>
              <w:tc>
                <w:tcPr>
                  <w:tcW w:w="1687" w:type="dxa"/>
                  <w:vAlign w:val="center"/>
                </w:tcPr>
                <w:p w:rsidR="00194F28" w:rsidRDefault="00194F28" w:rsidP="00F43EAC">
                  <w:pPr>
                    <w:pStyle w:val="ab"/>
                    <w:rPr>
                      <w:color w:val="000000"/>
                    </w:rPr>
                  </w:pPr>
                  <w:r>
                    <w:rPr>
                      <w:rFonts w:hAnsi="宋体"/>
                      <w:color w:val="000000"/>
                    </w:rPr>
                    <w:t>电</w:t>
                  </w:r>
                </w:p>
              </w:tc>
              <w:tc>
                <w:tcPr>
                  <w:tcW w:w="1700" w:type="dxa"/>
                  <w:vAlign w:val="center"/>
                </w:tcPr>
                <w:p w:rsidR="00194F28" w:rsidRDefault="00194F28" w:rsidP="00F43EAC">
                  <w:pPr>
                    <w:pStyle w:val="ab"/>
                    <w:rPr>
                      <w:rFonts w:hint="eastAsia"/>
                      <w:color w:val="000000"/>
                    </w:rPr>
                  </w:pPr>
                  <w:r>
                    <w:rPr>
                      <w:rFonts w:hint="eastAsia"/>
                      <w:color w:val="000000"/>
                    </w:rPr>
                    <w:t>1.5</w:t>
                  </w:r>
                  <w:r>
                    <w:rPr>
                      <w:rFonts w:hint="eastAsia"/>
                      <w:color w:val="000000"/>
                    </w:rPr>
                    <w:t>万</w:t>
                  </w:r>
                  <w:r>
                    <w:rPr>
                      <w:rFonts w:hAnsi="宋体"/>
                      <w:color w:val="000000"/>
                    </w:rPr>
                    <w:t>度</w:t>
                  </w:r>
                  <w:r>
                    <w:rPr>
                      <w:rFonts w:hAnsi="宋体" w:hint="eastAsia"/>
                      <w:color w:val="000000"/>
                    </w:rPr>
                    <w:t>/a</w:t>
                  </w:r>
                </w:p>
              </w:tc>
              <w:tc>
                <w:tcPr>
                  <w:tcW w:w="1135" w:type="dxa"/>
                  <w:vAlign w:val="center"/>
                </w:tcPr>
                <w:p w:rsidR="00194F28" w:rsidRDefault="00194F28" w:rsidP="00F43EAC">
                  <w:pPr>
                    <w:pStyle w:val="ab"/>
                    <w:rPr>
                      <w:rFonts w:hint="eastAsia"/>
                      <w:color w:val="000000"/>
                    </w:rPr>
                  </w:pPr>
                  <w:r>
                    <w:rPr>
                      <w:rFonts w:hint="eastAsia"/>
                      <w:color w:val="000000"/>
                    </w:rPr>
                    <w:t>/</w:t>
                  </w:r>
                </w:p>
              </w:tc>
              <w:tc>
                <w:tcPr>
                  <w:tcW w:w="2314" w:type="dxa"/>
                  <w:vAlign w:val="center"/>
                </w:tcPr>
                <w:p w:rsidR="00194F28" w:rsidRDefault="00194F28" w:rsidP="00F43EAC">
                  <w:pPr>
                    <w:pStyle w:val="ab"/>
                    <w:rPr>
                      <w:rFonts w:hint="eastAsia"/>
                      <w:color w:val="000000"/>
                    </w:rPr>
                  </w:pPr>
                  <w:r>
                    <w:rPr>
                      <w:color w:val="000000"/>
                      <w:szCs w:val="21"/>
                    </w:rPr>
                    <w:t>园区供电电网接入</w:t>
                  </w:r>
                </w:p>
              </w:tc>
              <w:tc>
                <w:tcPr>
                  <w:tcW w:w="1365" w:type="dxa"/>
                  <w:vAlign w:val="center"/>
                </w:tcPr>
                <w:p w:rsidR="00194F28" w:rsidRDefault="00194F28" w:rsidP="00F43EAC">
                  <w:pPr>
                    <w:pStyle w:val="ab"/>
                    <w:rPr>
                      <w:color w:val="000000"/>
                    </w:rPr>
                  </w:pPr>
                  <w:r>
                    <w:rPr>
                      <w:color w:val="000000"/>
                    </w:rPr>
                    <w:t>/</w:t>
                  </w:r>
                </w:p>
              </w:tc>
            </w:tr>
            <w:tr w:rsidR="00194F28" w:rsidTr="00F43EAC">
              <w:trPr>
                <w:cantSplit/>
                <w:trHeight w:val="342"/>
              </w:trPr>
              <w:tc>
                <w:tcPr>
                  <w:tcW w:w="861" w:type="dxa"/>
                  <w:vMerge/>
                  <w:vAlign w:val="center"/>
                </w:tcPr>
                <w:p w:rsidR="00194F28" w:rsidRDefault="00194F28" w:rsidP="00F43EAC">
                  <w:pPr>
                    <w:pStyle w:val="ab"/>
                    <w:rPr>
                      <w:rFonts w:hAnsi="宋体"/>
                      <w:color w:val="000000"/>
                    </w:rPr>
                  </w:pPr>
                </w:p>
              </w:tc>
              <w:tc>
                <w:tcPr>
                  <w:tcW w:w="1687" w:type="dxa"/>
                  <w:vAlign w:val="center"/>
                </w:tcPr>
                <w:p w:rsidR="00194F28" w:rsidRDefault="00194F28" w:rsidP="00F43EAC">
                  <w:pPr>
                    <w:pStyle w:val="ab"/>
                    <w:rPr>
                      <w:rFonts w:hAnsi="宋体"/>
                      <w:color w:val="000000"/>
                    </w:rPr>
                  </w:pPr>
                  <w:r>
                    <w:rPr>
                      <w:rFonts w:hAnsi="宋体"/>
                      <w:color w:val="000000"/>
                    </w:rPr>
                    <w:t>天然气</w:t>
                  </w:r>
                </w:p>
              </w:tc>
              <w:tc>
                <w:tcPr>
                  <w:tcW w:w="1700" w:type="dxa"/>
                  <w:vAlign w:val="center"/>
                </w:tcPr>
                <w:p w:rsidR="00194F28" w:rsidRDefault="00194F28" w:rsidP="00F43EAC">
                  <w:pPr>
                    <w:pStyle w:val="ab"/>
                    <w:rPr>
                      <w:rFonts w:hint="eastAsia"/>
                      <w:color w:val="000000"/>
                    </w:rPr>
                  </w:pPr>
                  <w:r>
                    <w:rPr>
                      <w:rFonts w:hint="eastAsia"/>
                      <w:color w:val="000000"/>
                    </w:rPr>
                    <w:t>2.2</w:t>
                  </w:r>
                  <w:r>
                    <w:rPr>
                      <w:rFonts w:hint="eastAsia"/>
                      <w:color w:val="000000"/>
                    </w:rPr>
                    <w:t>万</w:t>
                  </w:r>
                  <w:r>
                    <w:rPr>
                      <w:rFonts w:hint="eastAsia"/>
                      <w:color w:val="000000"/>
                    </w:rPr>
                    <w:t>m</w:t>
                  </w:r>
                  <w:r>
                    <w:rPr>
                      <w:color w:val="000000"/>
                      <w:vertAlign w:val="superscript"/>
                    </w:rPr>
                    <w:t>3</w:t>
                  </w:r>
                  <w:r>
                    <w:rPr>
                      <w:color w:val="000000"/>
                    </w:rPr>
                    <w:t>/a</w:t>
                  </w:r>
                  <w:r>
                    <w:rPr>
                      <w:rFonts w:hint="eastAsia"/>
                      <w:color w:val="000000"/>
                    </w:rPr>
                    <w:t>（</w:t>
                  </w:r>
                  <w:r>
                    <w:rPr>
                      <w:rFonts w:hint="eastAsia"/>
                      <w:color w:val="000000"/>
                    </w:rPr>
                    <w:t>20m</w:t>
                  </w:r>
                  <w:r>
                    <w:rPr>
                      <w:color w:val="000000"/>
                      <w:vertAlign w:val="superscript"/>
                    </w:rPr>
                    <w:t>3</w:t>
                  </w:r>
                  <w:r>
                    <w:rPr>
                      <w:rFonts w:hint="eastAsia"/>
                      <w:color w:val="000000"/>
                    </w:rPr>
                    <w:t>/h</w:t>
                  </w:r>
                  <w:r>
                    <w:rPr>
                      <w:rFonts w:hint="eastAsia"/>
                      <w:color w:val="000000"/>
                    </w:rPr>
                    <w:t>）</w:t>
                  </w:r>
                </w:p>
              </w:tc>
              <w:tc>
                <w:tcPr>
                  <w:tcW w:w="1135" w:type="dxa"/>
                  <w:vAlign w:val="center"/>
                </w:tcPr>
                <w:p w:rsidR="00194F28" w:rsidRDefault="00194F28" w:rsidP="00F43EAC">
                  <w:pPr>
                    <w:pStyle w:val="ab"/>
                    <w:rPr>
                      <w:rFonts w:hint="eastAsia"/>
                      <w:color w:val="000000"/>
                    </w:rPr>
                  </w:pPr>
                  <w:r>
                    <w:rPr>
                      <w:rFonts w:hint="eastAsia"/>
                      <w:color w:val="000000"/>
                    </w:rPr>
                    <w:t>/</w:t>
                  </w:r>
                </w:p>
              </w:tc>
              <w:tc>
                <w:tcPr>
                  <w:tcW w:w="2314" w:type="dxa"/>
                  <w:vAlign w:val="center"/>
                </w:tcPr>
                <w:p w:rsidR="00194F28" w:rsidRDefault="00194F28" w:rsidP="00F43EAC">
                  <w:pPr>
                    <w:pStyle w:val="ab"/>
                    <w:rPr>
                      <w:rFonts w:hAnsi="宋体" w:hint="eastAsia"/>
                      <w:color w:val="000000"/>
                    </w:rPr>
                  </w:pPr>
                  <w:r>
                    <w:rPr>
                      <w:color w:val="000000"/>
                      <w:szCs w:val="21"/>
                    </w:rPr>
                    <w:t>园区</w:t>
                  </w:r>
                  <w:r>
                    <w:rPr>
                      <w:rFonts w:hint="eastAsia"/>
                      <w:color w:val="000000"/>
                      <w:szCs w:val="21"/>
                    </w:rPr>
                    <w:t>天然气</w:t>
                  </w:r>
                  <w:r>
                    <w:rPr>
                      <w:color w:val="000000"/>
                      <w:szCs w:val="21"/>
                    </w:rPr>
                    <w:t>管网接入</w:t>
                  </w:r>
                </w:p>
              </w:tc>
              <w:tc>
                <w:tcPr>
                  <w:tcW w:w="1365" w:type="dxa"/>
                  <w:vAlign w:val="center"/>
                </w:tcPr>
                <w:p w:rsidR="00194F28" w:rsidRDefault="00194F28" w:rsidP="00F43EAC">
                  <w:pPr>
                    <w:pStyle w:val="ab"/>
                    <w:rPr>
                      <w:color w:val="000000"/>
                    </w:rPr>
                  </w:pPr>
                  <w:r>
                    <w:rPr>
                      <w:rFonts w:hint="eastAsia"/>
                      <w:color w:val="000000"/>
                    </w:rPr>
                    <w:t>/</w:t>
                  </w:r>
                </w:p>
              </w:tc>
            </w:tr>
            <w:tr w:rsidR="00194F28" w:rsidTr="00F43EAC">
              <w:trPr>
                <w:cantSplit/>
                <w:trHeight w:hRule="exact" w:val="359"/>
              </w:trPr>
              <w:tc>
                <w:tcPr>
                  <w:tcW w:w="861" w:type="dxa"/>
                  <w:vMerge/>
                  <w:vAlign w:val="center"/>
                </w:tcPr>
                <w:p w:rsidR="00194F28" w:rsidRDefault="00194F28" w:rsidP="00F43EAC">
                  <w:pPr>
                    <w:pStyle w:val="ab"/>
                    <w:rPr>
                      <w:color w:val="000000"/>
                    </w:rPr>
                  </w:pPr>
                </w:p>
              </w:tc>
              <w:tc>
                <w:tcPr>
                  <w:tcW w:w="1687" w:type="dxa"/>
                  <w:vAlign w:val="center"/>
                </w:tcPr>
                <w:p w:rsidR="00194F28" w:rsidRDefault="00194F28" w:rsidP="00F43EAC">
                  <w:pPr>
                    <w:pStyle w:val="ab"/>
                    <w:rPr>
                      <w:color w:val="000000"/>
                    </w:rPr>
                  </w:pPr>
                  <w:r>
                    <w:rPr>
                      <w:rFonts w:hAnsi="宋体"/>
                      <w:color w:val="000000"/>
                    </w:rPr>
                    <w:t>水</w:t>
                  </w:r>
                </w:p>
              </w:tc>
              <w:tc>
                <w:tcPr>
                  <w:tcW w:w="1700" w:type="dxa"/>
                  <w:vAlign w:val="center"/>
                </w:tcPr>
                <w:p w:rsidR="00194F28" w:rsidRDefault="00194F28" w:rsidP="00F43EAC">
                  <w:pPr>
                    <w:pStyle w:val="ab"/>
                    <w:rPr>
                      <w:rFonts w:hint="eastAsia"/>
                      <w:color w:val="000000"/>
                    </w:rPr>
                  </w:pPr>
                  <w:r>
                    <w:rPr>
                      <w:rFonts w:hint="eastAsia"/>
                      <w:color w:val="000000"/>
                    </w:rPr>
                    <w:t>3300</w:t>
                  </w:r>
                  <w:r>
                    <w:rPr>
                      <w:color w:val="000000"/>
                    </w:rPr>
                    <w:t>m</w:t>
                  </w:r>
                  <w:r>
                    <w:rPr>
                      <w:color w:val="000000"/>
                      <w:vertAlign w:val="superscript"/>
                    </w:rPr>
                    <w:t>3</w:t>
                  </w:r>
                  <w:r>
                    <w:rPr>
                      <w:rFonts w:hint="eastAsia"/>
                      <w:color w:val="000000"/>
                    </w:rPr>
                    <w:t>/a</w:t>
                  </w:r>
                </w:p>
              </w:tc>
              <w:tc>
                <w:tcPr>
                  <w:tcW w:w="1135" w:type="dxa"/>
                  <w:vAlign w:val="center"/>
                </w:tcPr>
                <w:p w:rsidR="00194F28" w:rsidRDefault="00194F28" w:rsidP="00F43EAC">
                  <w:pPr>
                    <w:pStyle w:val="ab"/>
                    <w:rPr>
                      <w:rFonts w:hint="eastAsia"/>
                      <w:color w:val="000000"/>
                    </w:rPr>
                  </w:pPr>
                  <w:r>
                    <w:rPr>
                      <w:rFonts w:hint="eastAsia"/>
                      <w:color w:val="000000"/>
                    </w:rPr>
                    <w:t>/</w:t>
                  </w:r>
                </w:p>
              </w:tc>
              <w:tc>
                <w:tcPr>
                  <w:tcW w:w="2314" w:type="dxa"/>
                  <w:vAlign w:val="center"/>
                </w:tcPr>
                <w:p w:rsidR="00194F28" w:rsidRDefault="00194F28" w:rsidP="00F43EAC">
                  <w:pPr>
                    <w:pStyle w:val="ab"/>
                    <w:rPr>
                      <w:rFonts w:hint="eastAsia"/>
                      <w:color w:val="000000"/>
                    </w:rPr>
                  </w:pPr>
                  <w:r>
                    <w:rPr>
                      <w:color w:val="000000"/>
                      <w:szCs w:val="21"/>
                    </w:rPr>
                    <w:t>园区供水管网接入</w:t>
                  </w:r>
                </w:p>
              </w:tc>
              <w:tc>
                <w:tcPr>
                  <w:tcW w:w="1365" w:type="dxa"/>
                  <w:vAlign w:val="center"/>
                </w:tcPr>
                <w:p w:rsidR="00194F28" w:rsidRDefault="00194F28" w:rsidP="00F43EAC">
                  <w:pPr>
                    <w:pStyle w:val="ab"/>
                    <w:rPr>
                      <w:color w:val="000000"/>
                    </w:rPr>
                  </w:pPr>
                  <w:r>
                    <w:rPr>
                      <w:color w:val="000000"/>
                    </w:rPr>
                    <w:t>/</w:t>
                  </w:r>
                </w:p>
              </w:tc>
            </w:tr>
          </w:tbl>
          <w:p w:rsidR="00194F28" w:rsidRDefault="00194F28" w:rsidP="00F43EAC">
            <w:pPr>
              <w:pStyle w:val="-0"/>
              <w:ind w:firstLine="482"/>
              <w:rPr>
                <w:b/>
                <w:color w:val="000000"/>
              </w:rPr>
            </w:pPr>
            <w:r>
              <w:rPr>
                <w:b/>
                <w:color w:val="000000"/>
              </w:rPr>
              <w:t>主要原辅料物理化学性质如下：</w:t>
            </w:r>
          </w:p>
          <w:p w:rsidR="00194F28" w:rsidRDefault="00194F28" w:rsidP="00F43EAC">
            <w:pPr>
              <w:pStyle w:val="-0"/>
              <w:ind w:firstLine="480"/>
              <w:rPr>
                <w:color w:val="000000"/>
              </w:rPr>
            </w:pPr>
            <w:r>
              <w:rPr>
                <w:color w:val="000000"/>
              </w:rPr>
              <w:t>乳化液</w:t>
            </w:r>
            <w:r>
              <w:rPr>
                <w:rFonts w:hint="eastAsia"/>
                <w:color w:val="000000"/>
              </w:rPr>
              <w:t>：</w:t>
            </w:r>
          </w:p>
          <w:p w:rsidR="00194F28" w:rsidRDefault="00194F28" w:rsidP="00F43EAC">
            <w:pPr>
              <w:pStyle w:val="-0"/>
              <w:ind w:firstLine="480"/>
              <w:rPr>
                <w:rFonts w:hint="eastAsia"/>
                <w:color w:val="000000"/>
              </w:rPr>
            </w:pPr>
            <w:r>
              <w:rPr>
                <w:color w:val="000000"/>
              </w:rPr>
              <w:t>又称冷却液</w:t>
            </w:r>
            <w:r>
              <w:rPr>
                <w:rFonts w:hint="eastAsia"/>
                <w:color w:val="000000"/>
              </w:rPr>
              <w:t>、</w:t>
            </w:r>
            <w:r>
              <w:rPr>
                <w:color w:val="000000"/>
              </w:rPr>
              <w:t>切削液</w:t>
            </w:r>
            <w:r>
              <w:rPr>
                <w:rFonts w:hint="eastAsia"/>
                <w:color w:val="000000"/>
              </w:rPr>
              <w:t>，</w:t>
            </w:r>
            <w:r>
              <w:rPr>
                <w:color w:val="000000"/>
              </w:rPr>
              <w:t>水溶性</w:t>
            </w:r>
            <w:r>
              <w:rPr>
                <w:rFonts w:hint="eastAsia"/>
                <w:color w:val="000000"/>
              </w:rPr>
              <w:t>，</w:t>
            </w:r>
            <w:r>
              <w:rPr>
                <w:color w:val="000000"/>
              </w:rPr>
              <w:t>不易燃</w:t>
            </w:r>
            <w:r>
              <w:rPr>
                <w:rFonts w:hint="eastAsia"/>
                <w:color w:val="000000"/>
              </w:rPr>
              <w:t>、</w:t>
            </w:r>
            <w:r>
              <w:rPr>
                <w:color w:val="000000"/>
              </w:rPr>
              <w:t>不易爆</w:t>
            </w:r>
            <w:r>
              <w:rPr>
                <w:rFonts w:hint="eastAsia"/>
                <w:color w:val="000000"/>
              </w:rPr>
              <w:t>，无放射性、腐蚀性；</w:t>
            </w:r>
            <w:r>
              <w:rPr>
                <w:rFonts w:hint="eastAsia"/>
                <w:color w:val="000000"/>
              </w:rPr>
              <w:t>PH</w:t>
            </w:r>
            <w:r>
              <w:rPr>
                <w:rFonts w:hint="eastAsia"/>
                <w:color w:val="000000"/>
              </w:rPr>
              <w:t>值为</w:t>
            </w:r>
            <w:r>
              <w:rPr>
                <w:rFonts w:hint="eastAsia"/>
                <w:color w:val="000000"/>
              </w:rPr>
              <w:t>8.0~</w:t>
            </w:r>
            <w:r>
              <w:rPr>
                <w:color w:val="000000"/>
              </w:rPr>
              <w:t>9.5</w:t>
            </w:r>
            <w:r>
              <w:rPr>
                <w:rFonts w:hint="eastAsia"/>
                <w:color w:val="000000"/>
              </w:rPr>
              <w:t>，挥发性低，大量食入会刺激中枢神经，引起呕吐等症状，严重时会导致支气管炎、肺炎等病症。性能稳定，但需禁止高温，避免与浓硝酸、浓硫酸等强酸混合，导致失效。难以分解，特殊情况下，分解物无危害。</w:t>
            </w:r>
            <w:r>
              <w:rPr>
                <w:color w:val="000000"/>
              </w:rPr>
              <w:t>LD</w:t>
            </w:r>
            <w:r>
              <w:rPr>
                <w:color w:val="000000"/>
                <w:vertAlign w:val="subscript"/>
              </w:rPr>
              <w:t>50</w:t>
            </w:r>
            <w:r>
              <w:rPr>
                <w:rFonts w:hint="eastAsia"/>
                <w:color w:val="000000"/>
              </w:rPr>
              <w:t>：</w:t>
            </w:r>
            <w:r>
              <w:rPr>
                <w:rFonts w:hint="eastAsia"/>
                <w:color w:val="000000"/>
              </w:rPr>
              <w:t>3.3g</w:t>
            </w:r>
            <w:r>
              <w:rPr>
                <w:color w:val="000000"/>
              </w:rPr>
              <w:t>/kg</w:t>
            </w:r>
            <w:r>
              <w:rPr>
                <w:rFonts w:hint="eastAsia"/>
                <w:color w:val="000000"/>
              </w:rPr>
              <w:t>。与切削金属粉混合后形成工业固体废物。</w:t>
            </w:r>
          </w:p>
          <w:p w:rsidR="00194F28" w:rsidRDefault="00194F28" w:rsidP="00F43EAC">
            <w:pPr>
              <w:pStyle w:val="-0"/>
              <w:ind w:firstLine="480"/>
              <w:rPr>
                <w:rFonts w:hint="eastAsia"/>
                <w:color w:val="000000"/>
              </w:rPr>
            </w:pPr>
            <w:r>
              <w:rPr>
                <w:rFonts w:hint="eastAsia"/>
                <w:color w:val="000000"/>
              </w:rPr>
              <w:t>纯聚酯粉末：</w:t>
            </w:r>
          </w:p>
          <w:p w:rsidR="00194F28" w:rsidRDefault="00194F28" w:rsidP="00F43EAC">
            <w:pPr>
              <w:pStyle w:val="-0"/>
              <w:ind w:firstLine="480"/>
              <w:rPr>
                <w:rFonts w:hint="eastAsia"/>
                <w:color w:val="000000"/>
              </w:rPr>
            </w:pPr>
            <w:r>
              <w:rPr>
                <w:rFonts w:hint="eastAsia"/>
                <w:color w:val="000000"/>
              </w:rPr>
              <w:t>本项目所采用的纯聚酯粉末主要由聚酯树脂、固化剂、颜料、填料和助剂等组成，密度（</w:t>
            </w:r>
            <w:r>
              <w:rPr>
                <w:rFonts w:hint="eastAsia"/>
                <w:color w:val="000000"/>
              </w:rPr>
              <w:t>25</w:t>
            </w:r>
            <w:r>
              <w:rPr>
                <w:rFonts w:hint="eastAsia"/>
                <w:color w:val="000000"/>
              </w:rPr>
              <w:t>℃下）</w:t>
            </w:r>
            <w:r>
              <w:rPr>
                <w:color w:val="000000"/>
              </w:rPr>
              <w:t>1.3</w:t>
            </w:r>
            <w:r>
              <w:rPr>
                <w:rFonts w:hint="eastAsia"/>
                <w:color w:val="000000"/>
              </w:rPr>
              <w:t>~</w:t>
            </w:r>
            <w:r>
              <w:rPr>
                <w:color w:val="000000"/>
              </w:rPr>
              <w:t>1.4g/cm</w:t>
            </w:r>
            <w:r>
              <w:rPr>
                <w:color w:val="000000"/>
                <w:vertAlign w:val="superscript"/>
              </w:rPr>
              <w:t>3</w:t>
            </w:r>
            <w:r>
              <w:rPr>
                <w:rFonts w:hint="eastAsia"/>
                <w:color w:val="000000"/>
              </w:rPr>
              <w:t>，</w:t>
            </w:r>
            <w:r>
              <w:rPr>
                <w:color w:val="000000"/>
              </w:rPr>
              <w:t>不挥发物含量＞</w:t>
            </w:r>
            <w:r>
              <w:rPr>
                <w:rFonts w:hint="eastAsia"/>
                <w:color w:val="000000"/>
              </w:rPr>
              <w:t>99.4%</w:t>
            </w:r>
            <w:r>
              <w:rPr>
                <w:rFonts w:hint="eastAsia"/>
                <w:color w:val="000000"/>
              </w:rPr>
              <w:t>，固化时间为</w:t>
            </w:r>
            <w:r>
              <w:rPr>
                <w:rFonts w:hint="eastAsia"/>
                <w:color w:val="000000"/>
              </w:rPr>
              <w:t>180</w:t>
            </w:r>
            <w:r>
              <w:rPr>
                <w:rFonts w:hint="eastAsia"/>
                <w:color w:val="000000"/>
              </w:rPr>
              <w:t>℃下</w:t>
            </w:r>
            <w:r>
              <w:rPr>
                <w:rFonts w:hint="eastAsia"/>
                <w:color w:val="000000"/>
              </w:rPr>
              <w:t>15~</w:t>
            </w:r>
            <w:r>
              <w:rPr>
                <w:color w:val="000000"/>
              </w:rPr>
              <w:t>20min</w:t>
            </w:r>
            <w:r>
              <w:rPr>
                <w:rFonts w:hint="eastAsia"/>
                <w:color w:val="000000"/>
              </w:rPr>
              <w:t>，</w:t>
            </w:r>
            <w:r>
              <w:rPr>
                <w:color w:val="000000"/>
              </w:rPr>
              <w:t>附着力</w:t>
            </w:r>
            <w:r>
              <w:rPr>
                <w:rFonts w:hint="eastAsia"/>
                <w:color w:val="000000"/>
              </w:rPr>
              <w:t>1~2</w:t>
            </w:r>
            <w:r>
              <w:rPr>
                <w:rFonts w:hint="eastAsia"/>
                <w:color w:val="000000"/>
              </w:rPr>
              <w:t>级，抗冲击强度</w:t>
            </w:r>
            <w:r>
              <w:rPr>
                <w:rFonts w:hint="eastAsia"/>
                <w:color w:val="000000"/>
              </w:rPr>
              <w:t>1kg/50cm</w:t>
            </w:r>
            <w:r>
              <w:rPr>
                <w:rFonts w:hint="eastAsia"/>
                <w:color w:val="000000"/>
              </w:rPr>
              <w:t>。树脂热分解温度约为</w:t>
            </w:r>
            <w:r>
              <w:rPr>
                <w:rFonts w:hint="eastAsia"/>
                <w:color w:val="000000"/>
              </w:rPr>
              <w:t>300</w:t>
            </w:r>
            <w:r>
              <w:rPr>
                <w:rFonts w:hint="eastAsia"/>
                <w:color w:val="000000"/>
              </w:rPr>
              <w:t>℃。</w:t>
            </w:r>
          </w:p>
          <w:p w:rsidR="00194F28" w:rsidRDefault="00194F28" w:rsidP="00F43EAC">
            <w:pPr>
              <w:pStyle w:val="-0"/>
              <w:ind w:firstLine="480"/>
              <w:rPr>
                <w:color w:val="000000"/>
              </w:rPr>
            </w:pPr>
            <w:r>
              <w:rPr>
                <w:rFonts w:hint="eastAsia"/>
                <w:color w:val="000000"/>
              </w:rPr>
              <w:t>焊丝成分如下表：</w:t>
            </w:r>
          </w:p>
          <w:p w:rsidR="00194F28" w:rsidRDefault="00194F28" w:rsidP="00F43EAC">
            <w:pPr>
              <w:pStyle w:val="af4"/>
              <w:rPr>
                <w:color w:val="000000"/>
              </w:rPr>
            </w:pPr>
            <w:r>
              <w:rPr>
                <w:color w:val="000000"/>
              </w:rPr>
              <w:t>表</w:t>
            </w:r>
            <w:r>
              <w:rPr>
                <w:rFonts w:hint="eastAsia"/>
                <w:color w:val="000000"/>
              </w:rPr>
              <w:t>1-</w:t>
            </w:r>
            <w:r>
              <w:rPr>
                <w:color w:val="000000"/>
              </w:rPr>
              <w:t>4</w:t>
            </w:r>
            <w:r>
              <w:rPr>
                <w:rFonts w:hint="eastAsia"/>
                <w:color w:val="000000"/>
              </w:rPr>
              <w:t xml:space="preserve"> </w:t>
            </w:r>
            <w:r>
              <w:rPr>
                <w:color w:val="000000"/>
              </w:rPr>
              <w:t>焊丝成分一览表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73"/>
              <w:gridCol w:w="1174"/>
              <w:gridCol w:w="1136"/>
              <w:gridCol w:w="1135"/>
              <w:gridCol w:w="1135"/>
              <w:gridCol w:w="1135"/>
              <w:gridCol w:w="1174"/>
            </w:tblGrid>
            <w:tr w:rsidR="00194F28" w:rsidTr="00F43EAC">
              <w:trPr>
                <w:trHeight w:val="555"/>
              </w:trPr>
              <w:tc>
                <w:tcPr>
                  <w:tcW w:w="2173" w:type="dxa"/>
                  <w:tcBorders>
                    <w:tl2br w:val="single" w:sz="4" w:space="0" w:color="auto"/>
                  </w:tcBorders>
                  <w:vAlign w:val="center"/>
                </w:tcPr>
                <w:p w:rsidR="00194F28" w:rsidRDefault="00194F28" w:rsidP="00F43EAC">
                  <w:pPr>
                    <w:jc w:val="center"/>
                    <w:rPr>
                      <w:bCs/>
                      <w:color w:val="000000"/>
                      <w:szCs w:val="21"/>
                    </w:rPr>
                  </w:pPr>
                  <w:r>
                    <w:rPr>
                      <w:bCs/>
                      <w:color w:val="000000"/>
                      <w:szCs w:val="21"/>
                    </w:rPr>
                    <w:t xml:space="preserve">      </w:t>
                  </w:r>
                  <w:r>
                    <w:rPr>
                      <w:bCs/>
                      <w:color w:val="000000"/>
                      <w:szCs w:val="21"/>
                    </w:rPr>
                    <w:t>成分（</w:t>
                  </w:r>
                  <w:r>
                    <w:rPr>
                      <w:bCs/>
                      <w:color w:val="000000"/>
                      <w:szCs w:val="21"/>
                    </w:rPr>
                    <w:t>%</w:t>
                  </w:r>
                  <w:r>
                    <w:rPr>
                      <w:bCs/>
                      <w:color w:val="000000"/>
                      <w:szCs w:val="21"/>
                    </w:rPr>
                    <w:t>）</w:t>
                  </w:r>
                </w:p>
                <w:p w:rsidR="00194F28" w:rsidRDefault="00194F28" w:rsidP="00F43EAC">
                  <w:pPr>
                    <w:rPr>
                      <w:b/>
                      <w:bCs/>
                      <w:color w:val="000000"/>
                      <w:szCs w:val="21"/>
                    </w:rPr>
                  </w:pPr>
                  <w:r>
                    <w:rPr>
                      <w:bCs/>
                      <w:color w:val="000000"/>
                      <w:szCs w:val="21"/>
                    </w:rPr>
                    <w:t>型号</w:t>
                  </w:r>
                </w:p>
              </w:tc>
              <w:tc>
                <w:tcPr>
                  <w:tcW w:w="1174" w:type="dxa"/>
                  <w:vAlign w:val="center"/>
                </w:tcPr>
                <w:p w:rsidR="00194F28" w:rsidRDefault="00194F28" w:rsidP="00F43EAC">
                  <w:pPr>
                    <w:jc w:val="center"/>
                    <w:rPr>
                      <w:bCs/>
                      <w:color w:val="000000"/>
                      <w:szCs w:val="21"/>
                    </w:rPr>
                  </w:pPr>
                  <w:r>
                    <w:rPr>
                      <w:bCs/>
                      <w:color w:val="000000"/>
                      <w:szCs w:val="21"/>
                    </w:rPr>
                    <w:t>C</w:t>
                  </w:r>
                </w:p>
              </w:tc>
              <w:tc>
                <w:tcPr>
                  <w:tcW w:w="1136" w:type="dxa"/>
                  <w:vAlign w:val="center"/>
                </w:tcPr>
                <w:p w:rsidR="00194F28" w:rsidRDefault="00194F28" w:rsidP="00F43EAC">
                  <w:pPr>
                    <w:jc w:val="center"/>
                    <w:rPr>
                      <w:bCs/>
                      <w:color w:val="000000"/>
                      <w:szCs w:val="21"/>
                    </w:rPr>
                  </w:pPr>
                  <w:r>
                    <w:rPr>
                      <w:bCs/>
                      <w:color w:val="000000"/>
                      <w:szCs w:val="21"/>
                    </w:rPr>
                    <w:t>Si</w:t>
                  </w:r>
                </w:p>
              </w:tc>
              <w:tc>
                <w:tcPr>
                  <w:tcW w:w="1135" w:type="dxa"/>
                  <w:vAlign w:val="center"/>
                </w:tcPr>
                <w:p w:rsidR="00194F28" w:rsidRDefault="00194F28" w:rsidP="00F43EAC">
                  <w:pPr>
                    <w:jc w:val="center"/>
                    <w:rPr>
                      <w:bCs/>
                      <w:color w:val="000000"/>
                      <w:szCs w:val="21"/>
                    </w:rPr>
                  </w:pPr>
                  <w:r>
                    <w:rPr>
                      <w:bCs/>
                      <w:color w:val="000000"/>
                      <w:szCs w:val="21"/>
                    </w:rPr>
                    <w:t>Mn</w:t>
                  </w:r>
                </w:p>
              </w:tc>
              <w:tc>
                <w:tcPr>
                  <w:tcW w:w="1135" w:type="dxa"/>
                  <w:vAlign w:val="center"/>
                </w:tcPr>
                <w:p w:rsidR="00194F28" w:rsidRDefault="00194F28" w:rsidP="00F43EAC">
                  <w:pPr>
                    <w:jc w:val="center"/>
                    <w:rPr>
                      <w:bCs/>
                      <w:color w:val="000000"/>
                      <w:szCs w:val="21"/>
                    </w:rPr>
                  </w:pPr>
                  <w:r>
                    <w:rPr>
                      <w:bCs/>
                      <w:color w:val="000000"/>
                      <w:szCs w:val="21"/>
                    </w:rPr>
                    <w:t>P</w:t>
                  </w:r>
                </w:p>
              </w:tc>
              <w:tc>
                <w:tcPr>
                  <w:tcW w:w="1135" w:type="dxa"/>
                  <w:vAlign w:val="center"/>
                </w:tcPr>
                <w:p w:rsidR="00194F28" w:rsidRDefault="00194F28" w:rsidP="00F43EAC">
                  <w:pPr>
                    <w:jc w:val="center"/>
                    <w:rPr>
                      <w:bCs/>
                      <w:color w:val="000000"/>
                      <w:szCs w:val="21"/>
                    </w:rPr>
                  </w:pPr>
                  <w:r>
                    <w:rPr>
                      <w:bCs/>
                      <w:color w:val="000000"/>
                      <w:szCs w:val="21"/>
                    </w:rPr>
                    <w:t>S</w:t>
                  </w:r>
                </w:p>
              </w:tc>
              <w:tc>
                <w:tcPr>
                  <w:tcW w:w="1174" w:type="dxa"/>
                  <w:vAlign w:val="center"/>
                </w:tcPr>
                <w:p w:rsidR="00194F28" w:rsidRDefault="00194F28" w:rsidP="00F43EAC">
                  <w:pPr>
                    <w:jc w:val="center"/>
                    <w:rPr>
                      <w:bCs/>
                      <w:color w:val="000000"/>
                      <w:szCs w:val="21"/>
                    </w:rPr>
                  </w:pPr>
                  <w:r>
                    <w:rPr>
                      <w:bCs/>
                      <w:color w:val="000000"/>
                      <w:szCs w:val="21"/>
                    </w:rPr>
                    <w:t>Ni</w:t>
                  </w:r>
                </w:p>
              </w:tc>
            </w:tr>
            <w:tr w:rsidR="00194F28" w:rsidTr="00F43EAC">
              <w:trPr>
                <w:trHeight w:val="177"/>
              </w:trPr>
              <w:tc>
                <w:tcPr>
                  <w:tcW w:w="2173" w:type="dxa"/>
                  <w:vAlign w:val="center"/>
                </w:tcPr>
                <w:p w:rsidR="00194F28" w:rsidRDefault="00194F28" w:rsidP="00F43EAC">
                  <w:pPr>
                    <w:jc w:val="center"/>
                    <w:rPr>
                      <w:b/>
                      <w:bCs/>
                      <w:color w:val="000000"/>
                      <w:szCs w:val="21"/>
                    </w:rPr>
                  </w:pPr>
                  <w:r>
                    <w:rPr>
                      <w:color w:val="000000"/>
                      <w:szCs w:val="21"/>
                    </w:rPr>
                    <w:t>焊丝（</w:t>
                  </w:r>
                  <w:r>
                    <w:rPr>
                      <w:color w:val="000000"/>
                      <w:szCs w:val="21"/>
                    </w:rPr>
                    <w:t>YJ502</w:t>
                  </w:r>
                  <w:r>
                    <w:rPr>
                      <w:color w:val="000000"/>
                      <w:szCs w:val="21"/>
                    </w:rPr>
                    <w:t>）</w:t>
                  </w:r>
                </w:p>
              </w:tc>
              <w:tc>
                <w:tcPr>
                  <w:tcW w:w="1174" w:type="dxa"/>
                  <w:vAlign w:val="center"/>
                </w:tcPr>
                <w:p w:rsidR="00194F28" w:rsidRDefault="00194F28" w:rsidP="00F43EAC">
                  <w:pPr>
                    <w:jc w:val="center"/>
                    <w:rPr>
                      <w:bCs/>
                      <w:color w:val="000000"/>
                      <w:szCs w:val="21"/>
                    </w:rPr>
                  </w:pPr>
                  <w:r>
                    <w:rPr>
                      <w:bCs/>
                      <w:color w:val="000000"/>
                      <w:szCs w:val="21"/>
                    </w:rPr>
                    <w:t>0.05</w:t>
                  </w:r>
                </w:p>
              </w:tc>
              <w:tc>
                <w:tcPr>
                  <w:tcW w:w="1136" w:type="dxa"/>
                  <w:vAlign w:val="center"/>
                </w:tcPr>
                <w:p w:rsidR="00194F28" w:rsidRDefault="00194F28" w:rsidP="00F43EAC">
                  <w:pPr>
                    <w:jc w:val="center"/>
                    <w:rPr>
                      <w:bCs/>
                      <w:color w:val="000000"/>
                      <w:szCs w:val="21"/>
                    </w:rPr>
                  </w:pPr>
                  <w:r>
                    <w:rPr>
                      <w:bCs/>
                      <w:color w:val="000000"/>
                      <w:szCs w:val="21"/>
                    </w:rPr>
                    <w:t>0.32</w:t>
                  </w:r>
                </w:p>
              </w:tc>
              <w:tc>
                <w:tcPr>
                  <w:tcW w:w="1135" w:type="dxa"/>
                  <w:vAlign w:val="center"/>
                </w:tcPr>
                <w:p w:rsidR="00194F28" w:rsidRDefault="00194F28" w:rsidP="00F43EAC">
                  <w:pPr>
                    <w:jc w:val="center"/>
                    <w:rPr>
                      <w:bCs/>
                      <w:color w:val="000000"/>
                      <w:szCs w:val="21"/>
                    </w:rPr>
                  </w:pPr>
                  <w:r>
                    <w:rPr>
                      <w:bCs/>
                      <w:color w:val="000000"/>
                      <w:szCs w:val="21"/>
                    </w:rPr>
                    <w:t>1.20</w:t>
                  </w:r>
                </w:p>
              </w:tc>
              <w:tc>
                <w:tcPr>
                  <w:tcW w:w="1135" w:type="dxa"/>
                  <w:vAlign w:val="center"/>
                </w:tcPr>
                <w:p w:rsidR="00194F28" w:rsidRDefault="00194F28" w:rsidP="00F43EAC">
                  <w:pPr>
                    <w:jc w:val="center"/>
                    <w:rPr>
                      <w:bCs/>
                      <w:color w:val="000000"/>
                      <w:szCs w:val="21"/>
                    </w:rPr>
                  </w:pPr>
                  <w:r>
                    <w:rPr>
                      <w:bCs/>
                      <w:color w:val="000000"/>
                      <w:szCs w:val="21"/>
                    </w:rPr>
                    <w:t>0.017</w:t>
                  </w:r>
                </w:p>
              </w:tc>
              <w:tc>
                <w:tcPr>
                  <w:tcW w:w="1135" w:type="dxa"/>
                  <w:vAlign w:val="center"/>
                </w:tcPr>
                <w:p w:rsidR="00194F28" w:rsidRDefault="00194F28" w:rsidP="00F43EAC">
                  <w:pPr>
                    <w:jc w:val="center"/>
                    <w:rPr>
                      <w:bCs/>
                      <w:color w:val="000000"/>
                      <w:szCs w:val="21"/>
                    </w:rPr>
                  </w:pPr>
                  <w:r>
                    <w:rPr>
                      <w:bCs/>
                      <w:color w:val="000000"/>
                      <w:szCs w:val="21"/>
                    </w:rPr>
                    <w:t>0.011</w:t>
                  </w:r>
                </w:p>
              </w:tc>
              <w:tc>
                <w:tcPr>
                  <w:tcW w:w="1174" w:type="dxa"/>
                  <w:vAlign w:val="center"/>
                </w:tcPr>
                <w:p w:rsidR="00194F28" w:rsidRDefault="00194F28" w:rsidP="00F43EAC">
                  <w:pPr>
                    <w:jc w:val="center"/>
                    <w:rPr>
                      <w:bCs/>
                      <w:color w:val="000000"/>
                      <w:szCs w:val="21"/>
                    </w:rPr>
                  </w:pPr>
                  <w:r>
                    <w:rPr>
                      <w:bCs/>
                      <w:color w:val="000000"/>
                      <w:szCs w:val="21"/>
                    </w:rPr>
                    <w:t>0.3</w:t>
                  </w:r>
                </w:p>
              </w:tc>
            </w:tr>
          </w:tbl>
          <w:p w:rsidR="00194F28" w:rsidRDefault="00194F28" w:rsidP="00F43EAC">
            <w:pPr>
              <w:pStyle w:val="-0"/>
              <w:ind w:firstLine="480"/>
              <w:rPr>
                <w:rFonts w:hint="eastAsia"/>
                <w:color w:val="000000"/>
              </w:rPr>
            </w:pPr>
            <w:r>
              <w:rPr>
                <w:rFonts w:hint="eastAsia"/>
                <w:color w:val="000000"/>
              </w:rPr>
              <w:t>2</w:t>
            </w:r>
            <w:r>
              <w:rPr>
                <w:rFonts w:hint="eastAsia"/>
                <w:color w:val="000000"/>
              </w:rPr>
              <w:t>、主要设备规格、数量</w:t>
            </w:r>
          </w:p>
          <w:p w:rsidR="00194F28" w:rsidRDefault="00194F28" w:rsidP="00F43EAC">
            <w:pPr>
              <w:pStyle w:val="-0"/>
              <w:ind w:firstLine="480"/>
              <w:rPr>
                <w:rFonts w:hint="eastAsia"/>
                <w:color w:val="000000"/>
              </w:rPr>
            </w:pPr>
            <w:r>
              <w:rPr>
                <w:rFonts w:hint="eastAsia"/>
                <w:color w:val="000000"/>
              </w:rPr>
              <w:t>本项目铝合金门窗、锌钢栏杆生产制作主要设备规格、数量及用途见表</w:t>
            </w:r>
            <w:r>
              <w:rPr>
                <w:rFonts w:hint="eastAsia"/>
                <w:color w:val="000000"/>
              </w:rPr>
              <w:t>1-</w:t>
            </w:r>
            <w:r>
              <w:rPr>
                <w:color w:val="000000"/>
              </w:rPr>
              <w:t>5</w:t>
            </w:r>
            <w:r>
              <w:rPr>
                <w:rFonts w:hint="eastAsia"/>
                <w:color w:val="000000"/>
              </w:rPr>
              <w:t>：</w:t>
            </w:r>
          </w:p>
          <w:p w:rsidR="00194F28" w:rsidRDefault="00194F28" w:rsidP="00F43EAC">
            <w:pPr>
              <w:pStyle w:val="af4"/>
              <w:rPr>
                <w:snapToGrid w:val="0"/>
                <w:color w:val="000000"/>
              </w:rPr>
            </w:pPr>
            <w:r>
              <w:rPr>
                <w:rFonts w:hint="eastAsia"/>
                <w:color w:val="000000"/>
              </w:rPr>
              <w:lastRenderedPageBreak/>
              <w:t>表</w:t>
            </w:r>
            <w:r>
              <w:rPr>
                <w:rFonts w:hint="eastAsia"/>
                <w:color w:val="000000"/>
              </w:rPr>
              <w:t>1-</w:t>
            </w:r>
            <w:r>
              <w:rPr>
                <w:color w:val="000000"/>
              </w:rPr>
              <w:t>5</w:t>
            </w:r>
            <w:r>
              <w:rPr>
                <w:rFonts w:hint="eastAsia"/>
                <w:color w:val="000000"/>
              </w:rPr>
              <w:t xml:space="preserve">  </w:t>
            </w:r>
            <w:r>
              <w:rPr>
                <w:snapToGrid w:val="0"/>
                <w:color w:val="000000"/>
              </w:rPr>
              <w:t>主要生产设备一览表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1"/>
              <w:gridCol w:w="2305"/>
              <w:gridCol w:w="981"/>
              <w:gridCol w:w="1299"/>
              <w:gridCol w:w="3726"/>
            </w:tblGrid>
            <w:tr w:rsidR="00194F28" w:rsidTr="00F43EAC">
              <w:trPr>
                <w:trHeight w:val="297"/>
                <w:jc w:val="center"/>
              </w:trPr>
              <w:tc>
                <w:tcPr>
                  <w:tcW w:w="751" w:type="dxa"/>
                  <w:tcBorders>
                    <w:top w:val="single" w:sz="4" w:space="0" w:color="auto"/>
                    <w:left w:val="single" w:sz="4" w:space="0" w:color="auto"/>
                  </w:tcBorders>
                  <w:vAlign w:val="center"/>
                </w:tcPr>
                <w:p w:rsidR="00194F28" w:rsidRDefault="00194F28" w:rsidP="00F43EAC">
                  <w:pPr>
                    <w:pStyle w:val="ab"/>
                    <w:rPr>
                      <w:color w:val="000000"/>
                    </w:rPr>
                  </w:pPr>
                  <w:r>
                    <w:rPr>
                      <w:color w:val="000000"/>
                    </w:rPr>
                    <w:t>序号</w:t>
                  </w:r>
                </w:p>
              </w:tc>
              <w:tc>
                <w:tcPr>
                  <w:tcW w:w="2305" w:type="dxa"/>
                  <w:tcBorders>
                    <w:top w:val="single" w:sz="4" w:space="0" w:color="auto"/>
                  </w:tcBorders>
                  <w:vAlign w:val="center"/>
                </w:tcPr>
                <w:p w:rsidR="00194F28" w:rsidRDefault="00194F28" w:rsidP="00F43EAC">
                  <w:pPr>
                    <w:pStyle w:val="ab"/>
                    <w:rPr>
                      <w:color w:val="000000"/>
                    </w:rPr>
                  </w:pPr>
                  <w:r>
                    <w:rPr>
                      <w:color w:val="000000"/>
                    </w:rPr>
                    <w:t>设备名称</w:t>
                  </w:r>
                </w:p>
              </w:tc>
              <w:tc>
                <w:tcPr>
                  <w:tcW w:w="981" w:type="dxa"/>
                  <w:tcBorders>
                    <w:top w:val="single" w:sz="4" w:space="0" w:color="auto"/>
                    <w:right w:val="single" w:sz="4" w:space="0" w:color="auto"/>
                  </w:tcBorders>
                  <w:vAlign w:val="center"/>
                </w:tcPr>
                <w:p w:rsidR="00194F28" w:rsidRDefault="00194F28" w:rsidP="00F43EAC">
                  <w:pPr>
                    <w:pStyle w:val="ab"/>
                    <w:rPr>
                      <w:color w:val="000000"/>
                    </w:rPr>
                  </w:pPr>
                  <w:r>
                    <w:rPr>
                      <w:color w:val="000000"/>
                    </w:rPr>
                    <w:t>数量</w:t>
                  </w:r>
                </w:p>
              </w:tc>
              <w:tc>
                <w:tcPr>
                  <w:tcW w:w="1299" w:type="dxa"/>
                  <w:tcBorders>
                    <w:top w:val="single" w:sz="4" w:space="0" w:color="auto"/>
                    <w:right w:val="single" w:sz="4" w:space="0" w:color="auto"/>
                  </w:tcBorders>
                  <w:vAlign w:val="center"/>
                </w:tcPr>
                <w:p w:rsidR="00194F28" w:rsidRDefault="00194F28" w:rsidP="00F43EAC">
                  <w:pPr>
                    <w:pStyle w:val="ab"/>
                    <w:rPr>
                      <w:rFonts w:hint="eastAsia"/>
                      <w:color w:val="000000"/>
                    </w:rPr>
                  </w:pPr>
                  <w:r>
                    <w:rPr>
                      <w:rFonts w:hint="eastAsia"/>
                      <w:color w:val="000000"/>
                    </w:rPr>
                    <w:t>规格</w:t>
                  </w:r>
                </w:p>
              </w:tc>
              <w:tc>
                <w:tcPr>
                  <w:tcW w:w="3726" w:type="dxa"/>
                  <w:tcBorders>
                    <w:top w:val="single" w:sz="4" w:space="0" w:color="auto"/>
                    <w:right w:val="single" w:sz="4" w:space="0" w:color="auto"/>
                  </w:tcBorders>
                  <w:vAlign w:val="center"/>
                </w:tcPr>
                <w:p w:rsidR="00194F28" w:rsidRDefault="00194F28" w:rsidP="00F43EAC">
                  <w:pPr>
                    <w:pStyle w:val="ab"/>
                    <w:rPr>
                      <w:color w:val="000000"/>
                    </w:rPr>
                  </w:pPr>
                  <w:r>
                    <w:rPr>
                      <w:rFonts w:hint="eastAsia"/>
                      <w:color w:val="000000"/>
                    </w:rPr>
                    <w:t>备注</w:t>
                  </w:r>
                </w:p>
              </w:tc>
            </w:tr>
            <w:tr w:rsidR="00194F28" w:rsidTr="00F43EAC">
              <w:trPr>
                <w:trHeight w:val="185"/>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1</w:t>
                  </w:r>
                </w:p>
              </w:tc>
              <w:tc>
                <w:tcPr>
                  <w:tcW w:w="2305" w:type="dxa"/>
                  <w:vAlign w:val="center"/>
                </w:tcPr>
                <w:p w:rsidR="00194F28" w:rsidRDefault="00194F28" w:rsidP="00F43EAC">
                  <w:pPr>
                    <w:pStyle w:val="ab"/>
                    <w:rPr>
                      <w:rFonts w:hint="eastAsia"/>
                      <w:color w:val="000000"/>
                    </w:rPr>
                  </w:pPr>
                  <w:r>
                    <w:rPr>
                      <w:rFonts w:hint="eastAsia"/>
                      <w:color w:val="000000"/>
                    </w:rPr>
                    <w:t>切割机</w:t>
                  </w:r>
                </w:p>
              </w:tc>
              <w:tc>
                <w:tcPr>
                  <w:tcW w:w="981" w:type="dxa"/>
                  <w:tcBorders>
                    <w:right w:val="single" w:sz="4" w:space="0" w:color="auto"/>
                  </w:tcBorders>
                  <w:vAlign w:val="center"/>
                </w:tcPr>
                <w:p w:rsidR="00194F28" w:rsidRDefault="00194F28" w:rsidP="00F43EAC">
                  <w:pPr>
                    <w:pStyle w:val="ab"/>
                    <w:rPr>
                      <w:color w:val="000000"/>
                    </w:rPr>
                  </w:pPr>
                  <w:r>
                    <w:rPr>
                      <w:color w:val="000000"/>
                    </w:rPr>
                    <w:t>2</w:t>
                  </w:r>
                  <w:r>
                    <w:rPr>
                      <w:rFonts w:hint="eastAsia"/>
                      <w:color w:val="000000"/>
                    </w:rPr>
                    <w:t>台</w:t>
                  </w:r>
                </w:p>
              </w:tc>
              <w:tc>
                <w:tcPr>
                  <w:tcW w:w="1299"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RFS-300B</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w:t>
                  </w:r>
                </w:p>
              </w:tc>
            </w:tr>
            <w:tr w:rsidR="00194F28" w:rsidTr="00F43EAC">
              <w:trPr>
                <w:trHeight w:val="70"/>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2</w:t>
                  </w:r>
                </w:p>
              </w:tc>
              <w:tc>
                <w:tcPr>
                  <w:tcW w:w="2305" w:type="dxa"/>
                  <w:vAlign w:val="center"/>
                </w:tcPr>
                <w:p w:rsidR="00194F28" w:rsidRDefault="00194F28" w:rsidP="00F43EAC">
                  <w:pPr>
                    <w:pStyle w:val="ab"/>
                    <w:rPr>
                      <w:rFonts w:hint="eastAsia"/>
                      <w:color w:val="000000"/>
                    </w:rPr>
                  </w:pPr>
                  <w:r>
                    <w:rPr>
                      <w:rFonts w:hint="eastAsia"/>
                      <w:color w:val="000000"/>
                    </w:rPr>
                    <w:t>二氧化碳保护焊机</w:t>
                  </w:r>
                </w:p>
              </w:tc>
              <w:tc>
                <w:tcPr>
                  <w:tcW w:w="981" w:type="dxa"/>
                  <w:tcBorders>
                    <w:right w:val="single" w:sz="4" w:space="0" w:color="auto"/>
                  </w:tcBorders>
                  <w:vAlign w:val="center"/>
                </w:tcPr>
                <w:p w:rsidR="00194F28" w:rsidRDefault="00194F28" w:rsidP="00F43EAC">
                  <w:pPr>
                    <w:pStyle w:val="ab"/>
                    <w:rPr>
                      <w:color w:val="000000"/>
                    </w:rPr>
                  </w:pPr>
                  <w:r>
                    <w:rPr>
                      <w:rFonts w:hint="eastAsia"/>
                      <w:color w:val="000000"/>
                    </w:rPr>
                    <w:t>1</w:t>
                  </w:r>
                  <w:r>
                    <w:rPr>
                      <w:color w:val="000000"/>
                    </w:rPr>
                    <w:t>台</w:t>
                  </w:r>
                </w:p>
              </w:tc>
              <w:tc>
                <w:tcPr>
                  <w:tcW w:w="1299" w:type="dxa"/>
                  <w:tcBorders>
                    <w:right w:val="single" w:sz="4" w:space="0" w:color="auto"/>
                  </w:tcBorders>
                  <w:vAlign w:val="center"/>
                </w:tcPr>
                <w:p w:rsidR="00194F28" w:rsidRDefault="00194F28" w:rsidP="00F43EAC">
                  <w:pPr>
                    <w:pStyle w:val="ab"/>
                    <w:rPr>
                      <w:rFonts w:hint="eastAsia"/>
                      <w:color w:val="000000"/>
                    </w:rPr>
                  </w:pPr>
                  <w:r>
                    <w:rPr>
                      <w:color w:val="000000"/>
                    </w:rPr>
                    <w:t>NBC250</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w:t>
                  </w:r>
                </w:p>
              </w:tc>
            </w:tr>
            <w:tr w:rsidR="00194F28" w:rsidTr="00F43EAC">
              <w:trPr>
                <w:trHeight w:val="269"/>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3</w:t>
                  </w:r>
                </w:p>
              </w:tc>
              <w:tc>
                <w:tcPr>
                  <w:tcW w:w="2305" w:type="dxa"/>
                  <w:vAlign w:val="center"/>
                </w:tcPr>
                <w:p w:rsidR="00194F28" w:rsidRDefault="00194F28" w:rsidP="00F43EAC">
                  <w:pPr>
                    <w:pStyle w:val="ab"/>
                    <w:rPr>
                      <w:rFonts w:hint="eastAsia"/>
                      <w:color w:val="000000"/>
                    </w:rPr>
                  </w:pPr>
                  <w:r>
                    <w:rPr>
                      <w:rFonts w:hint="eastAsia"/>
                      <w:color w:val="000000"/>
                    </w:rPr>
                    <w:t>冲床</w:t>
                  </w:r>
                </w:p>
              </w:tc>
              <w:tc>
                <w:tcPr>
                  <w:tcW w:w="981" w:type="dxa"/>
                  <w:tcBorders>
                    <w:right w:val="single" w:sz="4" w:space="0" w:color="auto"/>
                  </w:tcBorders>
                  <w:vAlign w:val="center"/>
                </w:tcPr>
                <w:p w:rsidR="00194F28" w:rsidRDefault="00194F28" w:rsidP="00F43EAC">
                  <w:pPr>
                    <w:pStyle w:val="ab"/>
                    <w:rPr>
                      <w:color w:val="000000"/>
                    </w:rPr>
                  </w:pPr>
                  <w:r>
                    <w:rPr>
                      <w:rFonts w:hint="eastAsia"/>
                      <w:color w:val="000000"/>
                    </w:rPr>
                    <w:t>1</w:t>
                  </w:r>
                  <w:r>
                    <w:rPr>
                      <w:color w:val="000000"/>
                    </w:rPr>
                    <w:t>台</w:t>
                  </w:r>
                </w:p>
              </w:tc>
              <w:tc>
                <w:tcPr>
                  <w:tcW w:w="1299" w:type="dxa"/>
                  <w:tcBorders>
                    <w:right w:val="single" w:sz="4" w:space="0" w:color="auto"/>
                  </w:tcBorders>
                  <w:vAlign w:val="center"/>
                </w:tcPr>
                <w:p w:rsidR="00194F28" w:rsidRDefault="00194F28" w:rsidP="00F43EAC">
                  <w:pPr>
                    <w:pStyle w:val="ab"/>
                    <w:rPr>
                      <w:color w:val="000000"/>
                    </w:rPr>
                  </w:pPr>
                  <w:r>
                    <w:rPr>
                      <w:rFonts w:hint="eastAsia"/>
                      <w:color w:val="000000"/>
                    </w:rPr>
                    <w:t>单头液压</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w:t>
                  </w:r>
                </w:p>
              </w:tc>
            </w:tr>
            <w:tr w:rsidR="00194F28" w:rsidTr="00F43EAC">
              <w:trPr>
                <w:trHeight w:val="178"/>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4</w:t>
                  </w:r>
                </w:p>
              </w:tc>
              <w:tc>
                <w:tcPr>
                  <w:tcW w:w="2305" w:type="dxa"/>
                  <w:vAlign w:val="center"/>
                </w:tcPr>
                <w:p w:rsidR="00194F28" w:rsidRDefault="00194F28" w:rsidP="00F43EAC">
                  <w:pPr>
                    <w:pStyle w:val="ab"/>
                    <w:rPr>
                      <w:rFonts w:hint="eastAsia"/>
                      <w:color w:val="000000"/>
                    </w:rPr>
                  </w:pPr>
                  <w:r>
                    <w:rPr>
                      <w:rFonts w:hint="eastAsia"/>
                      <w:color w:val="000000"/>
                    </w:rPr>
                    <w:t>空压机</w:t>
                  </w:r>
                </w:p>
              </w:tc>
              <w:tc>
                <w:tcPr>
                  <w:tcW w:w="981"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1</w:t>
                  </w:r>
                  <w:r>
                    <w:rPr>
                      <w:rFonts w:hint="eastAsia"/>
                      <w:color w:val="000000"/>
                    </w:rPr>
                    <w:t>台</w:t>
                  </w:r>
                </w:p>
              </w:tc>
              <w:tc>
                <w:tcPr>
                  <w:tcW w:w="1299" w:type="dxa"/>
                  <w:tcBorders>
                    <w:right w:val="single" w:sz="4" w:space="0" w:color="auto"/>
                  </w:tcBorders>
                  <w:vAlign w:val="center"/>
                </w:tcPr>
                <w:p w:rsidR="00194F28" w:rsidRDefault="00194F28" w:rsidP="00F43EAC">
                  <w:pPr>
                    <w:pStyle w:val="ab"/>
                    <w:rPr>
                      <w:color w:val="000000"/>
                    </w:rPr>
                  </w:pPr>
                  <w:r>
                    <w:rPr>
                      <w:rFonts w:hint="eastAsia"/>
                      <w:color w:val="000000"/>
                    </w:rPr>
                    <w:t>/</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w:t>
                  </w:r>
                </w:p>
              </w:tc>
            </w:tr>
            <w:tr w:rsidR="00194F28" w:rsidTr="00F43EAC">
              <w:trPr>
                <w:trHeight w:val="178"/>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5</w:t>
                  </w:r>
                </w:p>
              </w:tc>
              <w:tc>
                <w:tcPr>
                  <w:tcW w:w="2305" w:type="dxa"/>
                  <w:vAlign w:val="center"/>
                </w:tcPr>
                <w:p w:rsidR="00194F28" w:rsidRDefault="00194F28" w:rsidP="00F43EAC">
                  <w:pPr>
                    <w:pStyle w:val="ab"/>
                    <w:rPr>
                      <w:rFonts w:hint="eastAsia"/>
                      <w:color w:val="000000"/>
                    </w:rPr>
                  </w:pPr>
                  <w:r>
                    <w:rPr>
                      <w:rFonts w:hint="eastAsia"/>
                      <w:color w:val="000000"/>
                    </w:rPr>
                    <w:t>固化烘道</w:t>
                  </w:r>
                </w:p>
              </w:tc>
              <w:tc>
                <w:tcPr>
                  <w:tcW w:w="981"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1</w:t>
                  </w:r>
                  <w:r>
                    <w:rPr>
                      <w:rFonts w:hint="eastAsia"/>
                      <w:color w:val="000000"/>
                    </w:rPr>
                    <w:t>套</w:t>
                  </w:r>
                </w:p>
              </w:tc>
              <w:tc>
                <w:tcPr>
                  <w:tcW w:w="1299"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箱体</w:t>
                  </w:r>
                  <w:r>
                    <w:rPr>
                      <w:rFonts w:hint="eastAsia"/>
                      <w:color w:val="000000"/>
                    </w:rPr>
                    <w:t>120</w:t>
                  </w:r>
                  <w:r>
                    <w:rPr>
                      <w:rFonts w:hint="eastAsia"/>
                      <w:color w:val="000000"/>
                    </w:rPr>
                    <w:t>厚夹心岩棉板，内</w:t>
                  </w:r>
                  <w:r>
                    <w:rPr>
                      <w:rFonts w:hint="eastAsia"/>
                      <w:color w:val="000000"/>
                    </w:rPr>
                    <w:t>0.6</w:t>
                  </w:r>
                  <w:r>
                    <w:rPr>
                      <w:rFonts w:hint="eastAsia"/>
                      <w:color w:val="000000"/>
                    </w:rPr>
                    <w:t>镀锌，外</w:t>
                  </w:r>
                  <w:r>
                    <w:rPr>
                      <w:rFonts w:hint="eastAsia"/>
                      <w:color w:val="000000"/>
                    </w:rPr>
                    <w:t>0.4</w:t>
                  </w:r>
                  <w:r>
                    <w:rPr>
                      <w:rFonts w:hint="eastAsia"/>
                      <w:color w:val="000000"/>
                    </w:rPr>
                    <w:t>彩钢，岩棉容重</w:t>
                  </w:r>
                  <w:r>
                    <w:rPr>
                      <w:rFonts w:hint="eastAsia"/>
                      <w:color w:val="000000"/>
                    </w:rPr>
                    <w:t>120kg</w:t>
                  </w:r>
                </w:p>
              </w:tc>
            </w:tr>
            <w:tr w:rsidR="00194F28" w:rsidTr="00F43EAC">
              <w:trPr>
                <w:trHeight w:val="178"/>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6</w:t>
                  </w:r>
                </w:p>
              </w:tc>
              <w:tc>
                <w:tcPr>
                  <w:tcW w:w="2305" w:type="dxa"/>
                  <w:vAlign w:val="center"/>
                </w:tcPr>
                <w:p w:rsidR="00194F28" w:rsidRDefault="00194F28" w:rsidP="00F43EAC">
                  <w:pPr>
                    <w:pStyle w:val="ab"/>
                    <w:rPr>
                      <w:rFonts w:hint="eastAsia"/>
                      <w:color w:val="000000"/>
                    </w:rPr>
                  </w:pPr>
                  <w:r>
                    <w:rPr>
                      <w:rFonts w:hint="eastAsia"/>
                      <w:color w:val="000000"/>
                    </w:rPr>
                    <w:t>静电喷粉系统</w:t>
                  </w:r>
                </w:p>
              </w:tc>
              <w:tc>
                <w:tcPr>
                  <w:tcW w:w="981" w:type="dxa"/>
                  <w:tcBorders>
                    <w:right w:val="single" w:sz="4" w:space="0" w:color="auto"/>
                  </w:tcBorders>
                  <w:vAlign w:val="center"/>
                </w:tcPr>
                <w:p w:rsidR="00194F28" w:rsidRDefault="00194F28" w:rsidP="00F43EAC">
                  <w:pPr>
                    <w:pStyle w:val="ab"/>
                    <w:rPr>
                      <w:rFonts w:hint="eastAsia"/>
                      <w:color w:val="000000"/>
                    </w:rPr>
                  </w:pPr>
                  <w:r>
                    <w:rPr>
                      <w:color w:val="000000"/>
                    </w:rPr>
                    <w:t>1</w:t>
                  </w:r>
                  <w:r>
                    <w:rPr>
                      <w:rFonts w:hint="eastAsia"/>
                      <w:color w:val="000000"/>
                    </w:rPr>
                    <w:t>套</w:t>
                  </w:r>
                </w:p>
              </w:tc>
              <w:tc>
                <w:tcPr>
                  <w:tcW w:w="1299"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w:t>
                  </w:r>
                </w:p>
              </w:tc>
              <w:tc>
                <w:tcPr>
                  <w:tcW w:w="3726" w:type="dxa"/>
                  <w:tcBorders>
                    <w:right w:val="single" w:sz="4" w:space="0" w:color="auto"/>
                  </w:tcBorders>
                  <w:vAlign w:val="center"/>
                </w:tcPr>
                <w:p w:rsidR="00194F28" w:rsidRDefault="00194F28" w:rsidP="00F43EAC">
                  <w:pPr>
                    <w:pStyle w:val="ab"/>
                    <w:rPr>
                      <w:rFonts w:hint="eastAsia"/>
                      <w:color w:val="000000"/>
                    </w:rPr>
                  </w:pPr>
                  <w:r>
                    <w:rPr>
                      <w:color w:val="000000"/>
                    </w:rPr>
                    <w:t>6+2</w:t>
                  </w:r>
                  <w:r>
                    <w:rPr>
                      <w:color w:val="000000"/>
                    </w:rPr>
                    <w:t>支国产喷枪及镀锌板粉坊</w:t>
                  </w:r>
                </w:p>
              </w:tc>
            </w:tr>
            <w:tr w:rsidR="00194F28" w:rsidTr="00F43EAC">
              <w:trPr>
                <w:trHeight w:val="153"/>
                <w:jc w:val="center"/>
              </w:trPr>
              <w:tc>
                <w:tcPr>
                  <w:tcW w:w="751" w:type="dxa"/>
                  <w:tcBorders>
                    <w:left w:val="single" w:sz="4" w:space="0" w:color="auto"/>
                  </w:tcBorders>
                  <w:vAlign w:val="center"/>
                </w:tcPr>
                <w:p w:rsidR="00194F28" w:rsidRDefault="00194F28" w:rsidP="00F43EAC">
                  <w:pPr>
                    <w:pStyle w:val="ab"/>
                    <w:rPr>
                      <w:color w:val="000000"/>
                    </w:rPr>
                  </w:pPr>
                  <w:r>
                    <w:rPr>
                      <w:color w:val="000000"/>
                    </w:rPr>
                    <w:t>7</w:t>
                  </w:r>
                </w:p>
              </w:tc>
              <w:tc>
                <w:tcPr>
                  <w:tcW w:w="2305" w:type="dxa"/>
                  <w:vAlign w:val="center"/>
                </w:tcPr>
                <w:p w:rsidR="00194F28" w:rsidRDefault="00194F28" w:rsidP="00F43EAC">
                  <w:pPr>
                    <w:pStyle w:val="ab"/>
                    <w:rPr>
                      <w:rFonts w:hint="eastAsia"/>
                      <w:color w:val="000000"/>
                    </w:rPr>
                  </w:pPr>
                  <w:r>
                    <w:rPr>
                      <w:rFonts w:hint="eastAsia"/>
                      <w:color w:val="000000"/>
                    </w:rPr>
                    <w:t>热风炉</w:t>
                  </w:r>
                </w:p>
              </w:tc>
              <w:tc>
                <w:tcPr>
                  <w:tcW w:w="981" w:type="dxa"/>
                  <w:tcBorders>
                    <w:right w:val="single" w:sz="4" w:space="0" w:color="auto"/>
                  </w:tcBorders>
                  <w:vAlign w:val="center"/>
                </w:tcPr>
                <w:p w:rsidR="00194F28" w:rsidRDefault="00194F28" w:rsidP="00F43EAC">
                  <w:pPr>
                    <w:pStyle w:val="ab"/>
                    <w:rPr>
                      <w:color w:val="000000"/>
                    </w:rPr>
                  </w:pPr>
                  <w:r>
                    <w:rPr>
                      <w:color w:val="000000"/>
                    </w:rPr>
                    <w:t>2</w:t>
                  </w:r>
                  <w:r>
                    <w:rPr>
                      <w:rFonts w:hint="eastAsia"/>
                      <w:color w:val="000000"/>
                    </w:rPr>
                    <w:t>台</w:t>
                  </w:r>
                </w:p>
              </w:tc>
              <w:tc>
                <w:tcPr>
                  <w:tcW w:w="1299"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2</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15</w:t>
                  </w:r>
                  <w:r>
                    <w:rPr>
                      <w:rFonts w:hint="eastAsia"/>
                      <w:color w:val="000000"/>
                    </w:rPr>
                    <w:t>万大卡意大利百得燃烧机，一备一用</w:t>
                  </w:r>
                </w:p>
              </w:tc>
            </w:tr>
            <w:tr w:rsidR="00194F28" w:rsidTr="00F43EAC">
              <w:trPr>
                <w:trHeight w:val="158"/>
                <w:jc w:val="center"/>
              </w:trPr>
              <w:tc>
                <w:tcPr>
                  <w:tcW w:w="751" w:type="dxa"/>
                  <w:tcBorders>
                    <w:left w:val="single" w:sz="4" w:space="0" w:color="auto"/>
                  </w:tcBorders>
                  <w:vAlign w:val="center"/>
                </w:tcPr>
                <w:p w:rsidR="00194F28" w:rsidRDefault="00194F28" w:rsidP="00F43EAC">
                  <w:pPr>
                    <w:pStyle w:val="ab"/>
                    <w:rPr>
                      <w:rFonts w:hint="eastAsia"/>
                      <w:color w:val="000000"/>
                    </w:rPr>
                  </w:pPr>
                  <w:r>
                    <w:rPr>
                      <w:color w:val="000000"/>
                    </w:rPr>
                    <w:t>8</w:t>
                  </w:r>
                </w:p>
              </w:tc>
              <w:tc>
                <w:tcPr>
                  <w:tcW w:w="2305" w:type="dxa"/>
                  <w:vAlign w:val="center"/>
                </w:tcPr>
                <w:p w:rsidR="00194F28" w:rsidRDefault="00194F28" w:rsidP="00F43EAC">
                  <w:pPr>
                    <w:pStyle w:val="ab"/>
                    <w:rPr>
                      <w:color w:val="000000"/>
                    </w:rPr>
                  </w:pPr>
                  <w:r>
                    <w:rPr>
                      <w:color w:val="000000"/>
                    </w:rPr>
                    <w:t>风机</w:t>
                  </w:r>
                </w:p>
              </w:tc>
              <w:tc>
                <w:tcPr>
                  <w:tcW w:w="981" w:type="dxa"/>
                  <w:tcBorders>
                    <w:right w:val="single" w:sz="4" w:space="0" w:color="auto"/>
                  </w:tcBorders>
                  <w:vAlign w:val="center"/>
                </w:tcPr>
                <w:p w:rsidR="00194F28" w:rsidRDefault="00194F28" w:rsidP="00F43EAC">
                  <w:pPr>
                    <w:pStyle w:val="ab"/>
                    <w:rPr>
                      <w:color w:val="000000"/>
                    </w:rPr>
                  </w:pPr>
                  <w:r>
                    <w:rPr>
                      <w:rFonts w:hint="eastAsia"/>
                      <w:color w:val="000000"/>
                    </w:rPr>
                    <w:t>2</w:t>
                  </w:r>
                  <w:r>
                    <w:rPr>
                      <w:color w:val="000000"/>
                    </w:rPr>
                    <w:t>台</w:t>
                  </w:r>
                </w:p>
              </w:tc>
              <w:tc>
                <w:tcPr>
                  <w:tcW w:w="1299"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风量</w:t>
                  </w:r>
                  <w:r>
                    <w:rPr>
                      <w:rFonts w:hint="eastAsia"/>
                      <w:color w:val="000000"/>
                    </w:rPr>
                    <w:t>6000m</w:t>
                  </w:r>
                  <w:r>
                    <w:rPr>
                      <w:color w:val="000000"/>
                      <w:vertAlign w:val="superscript"/>
                    </w:rPr>
                    <w:t>3</w:t>
                  </w:r>
                  <w:r>
                    <w:rPr>
                      <w:color w:val="000000"/>
                    </w:rPr>
                    <w:t>/h</w:t>
                  </w:r>
                </w:p>
              </w:tc>
              <w:tc>
                <w:tcPr>
                  <w:tcW w:w="3726" w:type="dxa"/>
                  <w:tcBorders>
                    <w:right w:val="single" w:sz="4" w:space="0" w:color="auto"/>
                  </w:tcBorders>
                  <w:vAlign w:val="center"/>
                </w:tcPr>
                <w:p w:rsidR="00194F28" w:rsidRDefault="00194F28" w:rsidP="00F43EAC">
                  <w:pPr>
                    <w:pStyle w:val="ab"/>
                    <w:rPr>
                      <w:rFonts w:hint="eastAsia"/>
                      <w:color w:val="000000"/>
                    </w:rPr>
                  </w:pPr>
                  <w:r>
                    <w:rPr>
                      <w:rFonts w:hint="eastAsia"/>
                      <w:color w:val="000000"/>
                    </w:rPr>
                    <w:t>一备一用</w:t>
                  </w:r>
                </w:p>
              </w:tc>
            </w:tr>
          </w:tbl>
          <w:p w:rsidR="00194F28" w:rsidRDefault="00194F28" w:rsidP="00F43EAC">
            <w:pPr>
              <w:pStyle w:val="-0"/>
              <w:ind w:firstLine="480"/>
              <w:rPr>
                <w:color w:val="000000"/>
              </w:rPr>
            </w:pPr>
            <w:r>
              <w:rPr>
                <w:rFonts w:hint="eastAsia"/>
                <w:color w:val="000000"/>
              </w:rPr>
              <w:t>3</w:t>
            </w:r>
            <w:r>
              <w:rPr>
                <w:rFonts w:hint="eastAsia"/>
                <w:color w:val="000000"/>
              </w:rPr>
              <w:t>、产品方案</w:t>
            </w:r>
          </w:p>
          <w:p w:rsidR="00194F28" w:rsidRDefault="00194F28" w:rsidP="00F43EAC">
            <w:pPr>
              <w:pStyle w:val="-0"/>
              <w:ind w:firstLine="480"/>
              <w:rPr>
                <w:color w:val="000000"/>
              </w:rPr>
            </w:pPr>
            <w:r>
              <w:rPr>
                <w:color w:val="000000"/>
              </w:rPr>
              <w:t>本项目主要从事铝合金门窗</w:t>
            </w:r>
            <w:r>
              <w:rPr>
                <w:rFonts w:hint="eastAsia"/>
                <w:color w:val="000000"/>
              </w:rPr>
              <w:t>、</w:t>
            </w:r>
            <w:r>
              <w:rPr>
                <w:color w:val="000000"/>
              </w:rPr>
              <w:t>锌钢栏杆生产</w:t>
            </w:r>
            <w:r>
              <w:rPr>
                <w:rFonts w:hint="eastAsia"/>
                <w:color w:val="000000"/>
              </w:rPr>
              <w:t>，</w:t>
            </w:r>
            <w:r>
              <w:rPr>
                <w:color w:val="000000"/>
              </w:rPr>
              <w:t>本项目主要产品及生产规模如下表</w:t>
            </w:r>
            <w:r>
              <w:rPr>
                <w:rFonts w:hint="eastAsia"/>
                <w:color w:val="000000"/>
              </w:rPr>
              <w:t>：</w:t>
            </w:r>
          </w:p>
          <w:p w:rsidR="00194F28" w:rsidRDefault="00194F28" w:rsidP="00F43EAC">
            <w:pPr>
              <w:pStyle w:val="af4"/>
              <w:rPr>
                <w:color w:val="000000"/>
              </w:rPr>
            </w:pPr>
            <w:r>
              <w:rPr>
                <w:color w:val="000000"/>
              </w:rPr>
              <w:t>表</w:t>
            </w:r>
            <w:r>
              <w:rPr>
                <w:rFonts w:hint="eastAsia"/>
                <w:color w:val="000000"/>
              </w:rPr>
              <w:t>1-</w:t>
            </w:r>
            <w:r>
              <w:rPr>
                <w:color w:val="000000"/>
              </w:rPr>
              <w:t xml:space="preserve">6 </w:t>
            </w:r>
            <w:r>
              <w:rPr>
                <w:color w:val="000000"/>
              </w:rPr>
              <w:t>主要产品及产量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4"/>
              <w:gridCol w:w="1439"/>
              <w:gridCol w:w="2978"/>
              <w:gridCol w:w="1606"/>
              <w:gridCol w:w="1399"/>
              <w:gridCol w:w="816"/>
            </w:tblGrid>
            <w:tr w:rsidR="00194F28" w:rsidTr="00F43EAC">
              <w:trPr>
                <w:trHeight w:val="209"/>
                <w:jc w:val="center"/>
              </w:trPr>
              <w:tc>
                <w:tcPr>
                  <w:tcW w:w="824" w:type="dxa"/>
                  <w:vAlign w:val="center"/>
                </w:tcPr>
                <w:p w:rsidR="00194F28" w:rsidRDefault="00194F28" w:rsidP="00F43EAC">
                  <w:pPr>
                    <w:jc w:val="center"/>
                    <w:rPr>
                      <w:color w:val="000000"/>
                      <w:szCs w:val="21"/>
                    </w:rPr>
                  </w:pPr>
                  <w:r>
                    <w:rPr>
                      <w:color w:val="000000"/>
                      <w:szCs w:val="21"/>
                    </w:rPr>
                    <w:t>序号</w:t>
                  </w:r>
                </w:p>
              </w:tc>
              <w:tc>
                <w:tcPr>
                  <w:tcW w:w="1439" w:type="dxa"/>
                  <w:vAlign w:val="center"/>
                </w:tcPr>
                <w:p w:rsidR="00194F28" w:rsidRDefault="00194F28" w:rsidP="00F43EAC">
                  <w:pPr>
                    <w:jc w:val="center"/>
                    <w:rPr>
                      <w:color w:val="000000"/>
                      <w:szCs w:val="21"/>
                    </w:rPr>
                  </w:pPr>
                  <w:r>
                    <w:rPr>
                      <w:color w:val="000000"/>
                      <w:szCs w:val="21"/>
                    </w:rPr>
                    <w:t>产</w:t>
                  </w:r>
                  <w:r>
                    <w:rPr>
                      <w:color w:val="000000"/>
                      <w:szCs w:val="21"/>
                    </w:rPr>
                    <w:t xml:space="preserve"> </w:t>
                  </w:r>
                  <w:r>
                    <w:rPr>
                      <w:color w:val="000000"/>
                      <w:szCs w:val="21"/>
                    </w:rPr>
                    <w:t>品</w:t>
                  </w:r>
                  <w:r>
                    <w:rPr>
                      <w:color w:val="000000"/>
                      <w:szCs w:val="21"/>
                    </w:rPr>
                    <w:t xml:space="preserve"> </w:t>
                  </w:r>
                  <w:r>
                    <w:rPr>
                      <w:color w:val="000000"/>
                      <w:szCs w:val="21"/>
                    </w:rPr>
                    <w:t>名</w:t>
                  </w:r>
                  <w:r>
                    <w:rPr>
                      <w:color w:val="000000"/>
                      <w:szCs w:val="21"/>
                    </w:rPr>
                    <w:t xml:space="preserve"> </w:t>
                  </w:r>
                  <w:r>
                    <w:rPr>
                      <w:color w:val="000000"/>
                      <w:szCs w:val="21"/>
                    </w:rPr>
                    <w:t>称</w:t>
                  </w:r>
                </w:p>
              </w:tc>
              <w:tc>
                <w:tcPr>
                  <w:tcW w:w="2978" w:type="dxa"/>
                  <w:vAlign w:val="center"/>
                </w:tcPr>
                <w:p w:rsidR="00194F28" w:rsidRDefault="00194F28" w:rsidP="00F43EAC">
                  <w:pPr>
                    <w:jc w:val="center"/>
                    <w:rPr>
                      <w:color w:val="000000"/>
                      <w:szCs w:val="21"/>
                    </w:rPr>
                  </w:pPr>
                  <w:r>
                    <w:rPr>
                      <w:color w:val="000000"/>
                      <w:szCs w:val="21"/>
                    </w:rPr>
                    <w:t>规模</w:t>
                  </w:r>
                </w:p>
              </w:tc>
              <w:tc>
                <w:tcPr>
                  <w:tcW w:w="1606" w:type="dxa"/>
                  <w:vAlign w:val="center"/>
                </w:tcPr>
                <w:p w:rsidR="00194F28" w:rsidRDefault="00194F28" w:rsidP="00F43EAC">
                  <w:pPr>
                    <w:jc w:val="center"/>
                    <w:rPr>
                      <w:color w:val="000000"/>
                      <w:szCs w:val="21"/>
                    </w:rPr>
                  </w:pPr>
                  <w:r>
                    <w:rPr>
                      <w:color w:val="000000"/>
                      <w:szCs w:val="21"/>
                    </w:rPr>
                    <w:t>执行标准</w:t>
                  </w:r>
                </w:p>
              </w:tc>
              <w:tc>
                <w:tcPr>
                  <w:tcW w:w="1399" w:type="dxa"/>
                  <w:vAlign w:val="center"/>
                </w:tcPr>
                <w:p w:rsidR="00194F28" w:rsidRDefault="00194F28" w:rsidP="00F43EAC">
                  <w:pPr>
                    <w:jc w:val="center"/>
                    <w:rPr>
                      <w:rFonts w:hint="eastAsia"/>
                      <w:color w:val="000000"/>
                      <w:szCs w:val="21"/>
                    </w:rPr>
                  </w:pPr>
                  <w:r>
                    <w:rPr>
                      <w:rFonts w:hint="eastAsia"/>
                      <w:color w:val="000000"/>
                      <w:szCs w:val="21"/>
                    </w:rPr>
                    <w:t>规格</w:t>
                  </w:r>
                  <w:r>
                    <w:rPr>
                      <w:color w:val="000000"/>
                      <w:szCs w:val="21"/>
                    </w:rPr>
                    <w:t>参数</w:t>
                  </w:r>
                </w:p>
              </w:tc>
              <w:tc>
                <w:tcPr>
                  <w:tcW w:w="816" w:type="dxa"/>
                  <w:vAlign w:val="center"/>
                </w:tcPr>
                <w:p w:rsidR="00194F28" w:rsidRDefault="00194F28" w:rsidP="00F43EAC">
                  <w:pPr>
                    <w:jc w:val="center"/>
                    <w:rPr>
                      <w:color w:val="000000"/>
                      <w:szCs w:val="21"/>
                    </w:rPr>
                  </w:pPr>
                  <w:r>
                    <w:rPr>
                      <w:color w:val="000000"/>
                      <w:szCs w:val="21"/>
                    </w:rPr>
                    <w:t>备注</w:t>
                  </w:r>
                </w:p>
              </w:tc>
            </w:tr>
            <w:tr w:rsidR="00194F28" w:rsidTr="00F43EAC">
              <w:trPr>
                <w:trHeight w:val="175"/>
                <w:jc w:val="center"/>
              </w:trPr>
              <w:tc>
                <w:tcPr>
                  <w:tcW w:w="824" w:type="dxa"/>
                  <w:vAlign w:val="center"/>
                </w:tcPr>
                <w:p w:rsidR="00194F28" w:rsidRDefault="00194F28" w:rsidP="00F43EAC">
                  <w:pPr>
                    <w:jc w:val="center"/>
                    <w:rPr>
                      <w:color w:val="000000"/>
                      <w:szCs w:val="21"/>
                    </w:rPr>
                  </w:pPr>
                  <w:r>
                    <w:rPr>
                      <w:color w:val="000000"/>
                      <w:szCs w:val="21"/>
                    </w:rPr>
                    <w:t>1</w:t>
                  </w:r>
                </w:p>
              </w:tc>
              <w:tc>
                <w:tcPr>
                  <w:tcW w:w="1439" w:type="dxa"/>
                  <w:vAlign w:val="center"/>
                </w:tcPr>
                <w:p w:rsidR="00194F28" w:rsidRDefault="00194F28" w:rsidP="00F43EAC">
                  <w:pPr>
                    <w:jc w:val="center"/>
                    <w:rPr>
                      <w:color w:val="000000"/>
                      <w:szCs w:val="21"/>
                    </w:rPr>
                  </w:pPr>
                  <w:r>
                    <w:rPr>
                      <w:rFonts w:hint="eastAsia"/>
                      <w:color w:val="000000"/>
                      <w:szCs w:val="21"/>
                    </w:rPr>
                    <w:t>铝合金门窗</w:t>
                  </w:r>
                </w:p>
              </w:tc>
              <w:tc>
                <w:tcPr>
                  <w:tcW w:w="2978" w:type="dxa"/>
                  <w:vAlign w:val="center"/>
                </w:tcPr>
                <w:p w:rsidR="00194F28" w:rsidRDefault="00194F28" w:rsidP="00F43EAC">
                  <w:pPr>
                    <w:jc w:val="center"/>
                    <w:rPr>
                      <w:rFonts w:hint="eastAsia"/>
                      <w:color w:val="000000"/>
                      <w:szCs w:val="21"/>
                    </w:rPr>
                  </w:pPr>
                  <w:r>
                    <w:rPr>
                      <w:color w:val="000000"/>
                      <w:szCs w:val="21"/>
                    </w:rPr>
                    <w:t>10000m</w:t>
                  </w:r>
                  <w:r>
                    <w:rPr>
                      <w:color w:val="000000"/>
                      <w:szCs w:val="21"/>
                      <w:vertAlign w:val="superscript"/>
                    </w:rPr>
                    <w:t>2</w:t>
                  </w:r>
                </w:p>
              </w:tc>
              <w:tc>
                <w:tcPr>
                  <w:tcW w:w="1606" w:type="dxa"/>
                  <w:vAlign w:val="center"/>
                </w:tcPr>
                <w:p w:rsidR="00194F28" w:rsidRDefault="00194F28" w:rsidP="00F43EAC">
                  <w:pPr>
                    <w:jc w:val="center"/>
                    <w:rPr>
                      <w:color w:val="000000"/>
                      <w:szCs w:val="21"/>
                    </w:rPr>
                  </w:pPr>
                  <w:r>
                    <w:rPr>
                      <w:color w:val="000000"/>
                      <w:szCs w:val="21"/>
                    </w:rPr>
                    <w:t>GB8478-2008</w:t>
                  </w:r>
                </w:p>
              </w:tc>
              <w:tc>
                <w:tcPr>
                  <w:tcW w:w="1399" w:type="dxa"/>
                  <w:vMerge w:val="restart"/>
                  <w:vAlign w:val="center"/>
                </w:tcPr>
                <w:p w:rsidR="00194F28" w:rsidRDefault="00194F28" w:rsidP="00F43EAC">
                  <w:pPr>
                    <w:jc w:val="center"/>
                    <w:rPr>
                      <w:rFonts w:hint="eastAsia"/>
                      <w:color w:val="000000"/>
                      <w:szCs w:val="21"/>
                    </w:rPr>
                  </w:pPr>
                  <w:r>
                    <w:rPr>
                      <w:rFonts w:hint="eastAsia"/>
                      <w:color w:val="000000"/>
                      <w:szCs w:val="21"/>
                    </w:rPr>
                    <w:t>以</w:t>
                  </w:r>
                  <w:r>
                    <w:rPr>
                      <w:color w:val="000000"/>
                      <w:szCs w:val="21"/>
                    </w:rPr>
                    <w:t>客户订单为准</w:t>
                  </w:r>
                </w:p>
              </w:tc>
              <w:tc>
                <w:tcPr>
                  <w:tcW w:w="816" w:type="dxa"/>
                  <w:vAlign w:val="center"/>
                </w:tcPr>
                <w:p w:rsidR="00194F28" w:rsidRDefault="00194F28" w:rsidP="00F43EAC">
                  <w:pPr>
                    <w:jc w:val="center"/>
                    <w:rPr>
                      <w:color w:val="000000"/>
                      <w:szCs w:val="21"/>
                    </w:rPr>
                  </w:pPr>
                  <w:r>
                    <w:rPr>
                      <w:color w:val="000000"/>
                      <w:szCs w:val="21"/>
                    </w:rPr>
                    <w:t>/</w:t>
                  </w:r>
                </w:p>
              </w:tc>
            </w:tr>
            <w:tr w:rsidR="00194F28" w:rsidTr="00F43EAC">
              <w:trPr>
                <w:trHeight w:val="175"/>
                <w:jc w:val="center"/>
              </w:trPr>
              <w:tc>
                <w:tcPr>
                  <w:tcW w:w="824" w:type="dxa"/>
                  <w:vAlign w:val="center"/>
                </w:tcPr>
                <w:p w:rsidR="00194F28" w:rsidRDefault="00194F28" w:rsidP="00F43EAC">
                  <w:pPr>
                    <w:jc w:val="center"/>
                    <w:rPr>
                      <w:color w:val="000000"/>
                      <w:szCs w:val="21"/>
                    </w:rPr>
                  </w:pPr>
                  <w:r>
                    <w:rPr>
                      <w:rFonts w:hint="eastAsia"/>
                      <w:color w:val="000000"/>
                      <w:szCs w:val="21"/>
                    </w:rPr>
                    <w:t>2</w:t>
                  </w:r>
                </w:p>
              </w:tc>
              <w:tc>
                <w:tcPr>
                  <w:tcW w:w="1439" w:type="dxa"/>
                  <w:vAlign w:val="center"/>
                </w:tcPr>
                <w:p w:rsidR="00194F28" w:rsidRDefault="00194F28" w:rsidP="00F43EAC">
                  <w:pPr>
                    <w:jc w:val="center"/>
                    <w:rPr>
                      <w:rFonts w:hint="eastAsia"/>
                      <w:color w:val="000000"/>
                      <w:szCs w:val="21"/>
                    </w:rPr>
                  </w:pPr>
                  <w:r>
                    <w:rPr>
                      <w:rFonts w:hint="eastAsia"/>
                      <w:color w:val="000000"/>
                      <w:szCs w:val="21"/>
                    </w:rPr>
                    <w:t>锌钢栏杆</w:t>
                  </w:r>
                </w:p>
              </w:tc>
              <w:tc>
                <w:tcPr>
                  <w:tcW w:w="2978" w:type="dxa"/>
                  <w:vAlign w:val="center"/>
                </w:tcPr>
                <w:p w:rsidR="00194F28" w:rsidRDefault="00194F28" w:rsidP="00F43EAC">
                  <w:pPr>
                    <w:jc w:val="center"/>
                    <w:rPr>
                      <w:rFonts w:hint="eastAsia"/>
                      <w:color w:val="000000"/>
                      <w:szCs w:val="21"/>
                    </w:rPr>
                  </w:pPr>
                  <w:r>
                    <w:rPr>
                      <w:rFonts w:hint="eastAsia"/>
                      <w:color w:val="000000"/>
                      <w:szCs w:val="21"/>
                    </w:rPr>
                    <w:t>3</w:t>
                  </w:r>
                  <w:r>
                    <w:rPr>
                      <w:rFonts w:hint="eastAsia"/>
                      <w:color w:val="000000"/>
                      <w:szCs w:val="21"/>
                    </w:rPr>
                    <w:t>万</w:t>
                  </w:r>
                  <w:r>
                    <w:rPr>
                      <w:rFonts w:hint="eastAsia"/>
                      <w:color w:val="000000"/>
                      <w:szCs w:val="21"/>
                    </w:rPr>
                    <w:t>m</w:t>
                  </w:r>
                </w:p>
              </w:tc>
              <w:tc>
                <w:tcPr>
                  <w:tcW w:w="1606" w:type="dxa"/>
                  <w:vAlign w:val="center"/>
                </w:tcPr>
                <w:p w:rsidR="00194F28" w:rsidRDefault="00194F28" w:rsidP="00F43EAC">
                  <w:pPr>
                    <w:jc w:val="center"/>
                    <w:rPr>
                      <w:color w:val="000000"/>
                      <w:szCs w:val="21"/>
                    </w:rPr>
                  </w:pPr>
                  <w:r>
                    <w:rPr>
                      <w:color w:val="000000"/>
                      <w:szCs w:val="21"/>
                    </w:rPr>
                    <w:t>JG3002.3-92</w:t>
                  </w:r>
                </w:p>
              </w:tc>
              <w:tc>
                <w:tcPr>
                  <w:tcW w:w="1399" w:type="dxa"/>
                  <w:vMerge/>
                  <w:vAlign w:val="center"/>
                </w:tcPr>
                <w:p w:rsidR="00194F28" w:rsidRDefault="00194F28" w:rsidP="00F43EAC">
                  <w:pPr>
                    <w:jc w:val="center"/>
                    <w:rPr>
                      <w:rFonts w:hint="eastAsia"/>
                      <w:color w:val="000000"/>
                      <w:szCs w:val="21"/>
                    </w:rPr>
                  </w:pPr>
                </w:p>
              </w:tc>
              <w:tc>
                <w:tcPr>
                  <w:tcW w:w="816" w:type="dxa"/>
                  <w:vAlign w:val="center"/>
                </w:tcPr>
                <w:p w:rsidR="00194F28" w:rsidRDefault="00194F28" w:rsidP="00F43EAC">
                  <w:pPr>
                    <w:jc w:val="center"/>
                    <w:rPr>
                      <w:color w:val="000000"/>
                      <w:szCs w:val="21"/>
                    </w:rPr>
                  </w:pPr>
                  <w:r>
                    <w:rPr>
                      <w:rFonts w:hint="eastAsia"/>
                      <w:color w:val="000000"/>
                      <w:szCs w:val="21"/>
                    </w:rPr>
                    <w:t>/</w:t>
                  </w:r>
                </w:p>
              </w:tc>
            </w:tr>
          </w:tbl>
          <w:p w:rsidR="00194F28" w:rsidRDefault="00194F28" w:rsidP="00F43EAC">
            <w:pPr>
              <w:pStyle w:val="-0"/>
              <w:ind w:firstLine="480"/>
              <w:rPr>
                <w:rFonts w:hint="eastAsia"/>
                <w:color w:val="000000"/>
              </w:rPr>
            </w:pPr>
            <w:r>
              <w:rPr>
                <w:rFonts w:hint="eastAsia"/>
                <w:color w:val="000000"/>
              </w:rPr>
              <w:t>3</w:t>
            </w:r>
            <w:r>
              <w:rPr>
                <w:rFonts w:hint="eastAsia"/>
                <w:color w:val="000000"/>
              </w:rPr>
              <w:t>、公用工程</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）给水</w:t>
            </w:r>
          </w:p>
          <w:p w:rsidR="00194F28" w:rsidRDefault="00194F28" w:rsidP="00F43EAC">
            <w:pPr>
              <w:pStyle w:val="-0"/>
              <w:ind w:firstLine="480"/>
              <w:rPr>
                <w:rFonts w:hint="eastAsia"/>
                <w:color w:val="000000"/>
              </w:rPr>
            </w:pPr>
            <w:r>
              <w:rPr>
                <w:color w:val="000000"/>
              </w:rPr>
              <w:t>本项目生产过程无需用水，厂区用水主要为职工生活用水。项目依托乐山瑞澜科技园发展有限公司供水系统。项目劳动定员为</w:t>
            </w:r>
            <w:r>
              <w:rPr>
                <w:color w:val="000000"/>
              </w:rPr>
              <w:t>8</w:t>
            </w:r>
            <w:r>
              <w:rPr>
                <w:color w:val="000000"/>
              </w:rPr>
              <w:t>人，采用一班制。年工作时间为</w:t>
            </w:r>
            <w:r>
              <w:rPr>
                <w:color w:val="000000"/>
              </w:rPr>
              <w:t>280</w:t>
            </w:r>
            <w:r>
              <w:rPr>
                <w:color w:val="000000"/>
              </w:rPr>
              <w:t>天，根据《建筑给水排水设计规范（</w:t>
            </w:r>
            <w:r>
              <w:rPr>
                <w:color w:val="000000"/>
              </w:rPr>
              <w:t>2009</w:t>
            </w:r>
            <w:r>
              <w:rPr>
                <w:color w:val="000000"/>
              </w:rPr>
              <w:t>年版）》（</w:t>
            </w:r>
            <w:r>
              <w:rPr>
                <w:color w:val="000000"/>
              </w:rPr>
              <w:t>GB50015-2003</w:t>
            </w:r>
            <w:r>
              <w:rPr>
                <w:color w:val="000000"/>
              </w:rPr>
              <w:t>），职工用水定额为</w:t>
            </w:r>
            <w:r>
              <w:rPr>
                <w:color w:val="000000"/>
              </w:rPr>
              <w:t>50L/</w:t>
            </w:r>
            <w:r>
              <w:rPr>
                <w:color w:val="000000"/>
              </w:rPr>
              <w:t>人</w:t>
            </w:r>
            <w:r>
              <w:rPr>
                <w:color w:val="000000"/>
              </w:rPr>
              <w:t>·</w:t>
            </w:r>
            <w:r>
              <w:rPr>
                <w:color w:val="000000"/>
              </w:rPr>
              <w:t>班计算，则用水量为</w:t>
            </w:r>
            <w:r>
              <w:rPr>
                <w:color w:val="000000"/>
              </w:rPr>
              <w:t>0.4m</w:t>
            </w:r>
            <w:r>
              <w:rPr>
                <w:color w:val="000000"/>
                <w:vertAlign w:val="superscript"/>
              </w:rPr>
              <w:t>3</w:t>
            </w:r>
            <w:r>
              <w:rPr>
                <w:color w:val="000000"/>
              </w:rPr>
              <w:t>/d</w:t>
            </w:r>
            <w:r>
              <w:rPr>
                <w:color w:val="000000"/>
              </w:rPr>
              <w:t>（</w:t>
            </w:r>
            <w:r>
              <w:rPr>
                <w:color w:val="000000"/>
              </w:rPr>
              <w:t>112m</w:t>
            </w:r>
            <w:r>
              <w:rPr>
                <w:color w:val="000000"/>
                <w:vertAlign w:val="superscript"/>
              </w:rPr>
              <w:t>3</w:t>
            </w:r>
            <w:r>
              <w:rPr>
                <w:color w:val="000000"/>
              </w:rPr>
              <w:t>/a</w:t>
            </w:r>
            <w:r>
              <w:rPr>
                <w:color w:val="000000"/>
              </w:rPr>
              <w:t>）</w:t>
            </w:r>
            <w:r>
              <w:rPr>
                <w:rFonts w:hint="eastAsia"/>
                <w:color w:val="000000"/>
              </w:rPr>
              <w:t>。</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）供电</w:t>
            </w:r>
          </w:p>
          <w:p w:rsidR="00194F28" w:rsidRDefault="00194F28" w:rsidP="00F43EAC">
            <w:pPr>
              <w:pStyle w:val="-0"/>
              <w:ind w:firstLine="480"/>
              <w:rPr>
                <w:rFonts w:hint="eastAsia"/>
                <w:color w:val="000000"/>
              </w:rPr>
            </w:pPr>
            <w:r>
              <w:rPr>
                <w:color w:val="000000"/>
              </w:rPr>
              <w:t>本项目供电系统依托乐山瑞澜科技园发展有限公司内供电系统，由园区电网引入，经厂区变电站变压后接入供应。</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）排水</w:t>
            </w:r>
          </w:p>
          <w:p w:rsidR="00194F28" w:rsidRDefault="00194F28" w:rsidP="00F43EAC">
            <w:pPr>
              <w:spacing w:line="360" w:lineRule="auto"/>
              <w:ind w:firstLineChars="200" w:firstLine="480"/>
              <w:rPr>
                <w:color w:val="000000"/>
                <w:sz w:val="24"/>
              </w:rPr>
            </w:pPr>
            <w:r>
              <w:rPr>
                <w:color w:val="000000"/>
                <w:sz w:val="24"/>
              </w:rPr>
              <w:t>本项目排水依托乐山瑞澜科技园发展有限公司内排水系统，采用污水处理设施处理</w:t>
            </w:r>
            <w:r>
              <w:rPr>
                <w:color w:val="000000"/>
                <w:sz w:val="24"/>
              </w:rPr>
              <w:lastRenderedPageBreak/>
              <w:t>后</w:t>
            </w:r>
            <w:r>
              <w:rPr>
                <w:rFonts w:hint="eastAsia"/>
                <w:color w:val="000000"/>
                <w:sz w:val="24"/>
              </w:rPr>
              <w:t>排入园区污水管网，经园区污水</w:t>
            </w:r>
            <w:r>
              <w:rPr>
                <w:color w:val="000000"/>
                <w:sz w:val="24"/>
              </w:rPr>
              <w:t>处理厂</w:t>
            </w:r>
            <w:r>
              <w:rPr>
                <w:rFonts w:hint="eastAsia"/>
                <w:color w:val="000000"/>
                <w:sz w:val="24"/>
              </w:rPr>
              <w:t>处理达标后排放。</w:t>
            </w:r>
          </w:p>
          <w:p w:rsidR="00194F28" w:rsidRDefault="00194F28" w:rsidP="00F43EAC">
            <w:pPr>
              <w:pStyle w:val="-0"/>
              <w:ind w:firstLine="480"/>
              <w:rPr>
                <w:rFonts w:hint="eastAsia"/>
                <w:color w:val="000000"/>
              </w:rPr>
            </w:pPr>
            <w:r>
              <w:rPr>
                <w:rFonts w:hint="eastAsia"/>
                <w:color w:val="000000"/>
              </w:rPr>
              <w:t>（</w:t>
            </w:r>
            <w:r>
              <w:rPr>
                <w:rFonts w:hint="eastAsia"/>
                <w:color w:val="000000"/>
              </w:rPr>
              <w:t>4</w:t>
            </w:r>
            <w:r>
              <w:rPr>
                <w:rFonts w:hint="eastAsia"/>
                <w:color w:val="000000"/>
              </w:rPr>
              <w:t>）消防</w:t>
            </w:r>
          </w:p>
          <w:p w:rsidR="00194F28" w:rsidRDefault="00194F28" w:rsidP="00F43EAC">
            <w:pPr>
              <w:pStyle w:val="-0"/>
              <w:ind w:firstLine="480"/>
              <w:rPr>
                <w:rFonts w:hint="eastAsia"/>
                <w:color w:val="000000"/>
              </w:rPr>
            </w:pPr>
            <w:r>
              <w:rPr>
                <w:color w:val="000000"/>
              </w:rPr>
              <w:t>厂内建筑物均按一、二级耐火等级建设，建构筑物均采用耐火和不易燃烧的材料。同时，厂房内设置有移动式灭火器。</w:t>
            </w:r>
          </w:p>
          <w:p w:rsidR="00194F28" w:rsidRDefault="00194F28" w:rsidP="00F43EAC">
            <w:pPr>
              <w:pStyle w:val="3"/>
              <w:ind w:firstLine="482"/>
              <w:rPr>
                <w:rFonts w:hint="eastAsia"/>
                <w:color w:val="000000"/>
              </w:rPr>
            </w:pPr>
            <w:r>
              <w:rPr>
                <w:rFonts w:hint="eastAsia"/>
                <w:color w:val="000000"/>
              </w:rPr>
              <w:t>六、劳动定员及生产制度</w:t>
            </w:r>
          </w:p>
          <w:p w:rsidR="00194F28" w:rsidRDefault="00194F28" w:rsidP="00F43EAC">
            <w:pPr>
              <w:pStyle w:val="-0"/>
              <w:ind w:firstLine="480"/>
              <w:rPr>
                <w:color w:val="000000"/>
              </w:rPr>
            </w:pPr>
            <w:r>
              <w:rPr>
                <w:color w:val="000000"/>
              </w:rPr>
              <w:t>本项目</w:t>
            </w:r>
            <w:r>
              <w:rPr>
                <w:rFonts w:hint="eastAsia"/>
                <w:color w:val="000000"/>
              </w:rPr>
              <w:t>定员</w:t>
            </w:r>
            <w:r>
              <w:rPr>
                <w:color w:val="000000"/>
              </w:rPr>
              <w:t>8</w:t>
            </w:r>
            <w:r>
              <w:rPr>
                <w:color w:val="000000"/>
              </w:rPr>
              <w:t>人</w:t>
            </w:r>
            <w:r>
              <w:rPr>
                <w:rFonts w:hint="eastAsia"/>
                <w:color w:val="000000"/>
              </w:rPr>
              <w:t>，采用一班制，每班工作时间为</w:t>
            </w:r>
            <w:r>
              <w:rPr>
                <w:rFonts w:hint="eastAsia"/>
                <w:color w:val="000000"/>
              </w:rPr>
              <w:t>8</w:t>
            </w:r>
            <w:r>
              <w:rPr>
                <w:rFonts w:hint="eastAsia"/>
                <w:color w:val="000000"/>
              </w:rPr>
              <w:t>小时，</w:t>
            </w:r>
            <w:r>
              <w:rPr>
                <w:color w:val="000000"/>
              </w:rPr>
              <w:t>年</w:t>
            </w:r>
            <w:r>
              <w:rPr>
                <w:rFonts w:hint="eastAsia"/>
                <w:color w:val="000000"/>
              </w:rPr>
              <w:t>运营</w:t>
            </w:r>
            <w:r>
              <w:rPr>
                <w:color w:val="000000"/>
              </w:rPr>
              <w:t>280</w:t>
            </w:r>
            <w:r>
              <w:rPr>
                <w:color w:val="000000"/>
              </w:rPr>
              <w:t>天。</w:t>
            </w:r>
          </w:p>
          <w:p w:rsidR="00194F28" w:rsidRDefault="00194F28" w:rsidP="00F43EAC">
            <w:pPr>
              <w:pStyle w:val="3"/>
              <w:ind w:firstLine="482"/>
              <w:rPr>
                <w:rFonts w:hint="eastAsia"/>
                <w:color w:val="000000"/>
              </w:rPr>
            </w:pPr>
            <w:r>
              <w:rPr>
                <w:rFonts w:ascii="宋体" w:hint="eastAsia"/>
                <w:color w:val="000000"/>
              </w:rPr>
              <w:t>七</w:t>
            </w:r>
            <w:r>
              <w:rPr>
                <w:rFonts w:hint="eastAsia"/>
                <w:color w:val="000000"/>
              </w:rPr>
              <w:t>、项目选址合理性分析</w:t>
            </w:r>
          </w:p>
          <w:p w:rsidR="00194F28" w:rsidRDefault="00194F28" w:rsidP="00F43EAC">
            <w:pPr>
              <w:pStyle w:val="-0"/>
              <w:ind w:firstLine="480"/>
              <w:rPr>
                <w:rFonts w:hint="eastAsia"/>
                <w:color w:val="000000"/>
              </w:rPr>
            </w:pPr>
            <w:r>
              <w:rPr>
                <w:color w:val="000000"/>
              </w:rPr>
              <w:t>本项目为</w:t>
            </w:r>
            <w:r>
              <w:rPr>
                <w:rFonts w:hint="eastAsia"/>
                <w:color w:val="000000"/>
              </w:rPr>
              <w:t>新建</w:t>
            </w:r>
            <w:r>
              <w:rPr>
                <w:color w:val="000000"/>
              </w:rPr>
              <w:t>门窗栏杆生产线项目，项目拟建址位于乐山市工业集中区内，其选址合理性分析如下：</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w:t>
            </w:r>
            <w:r>
              <w:rPr>
                <w:color w:val="000000"/>
              </w:rPr>
              <w:t>根据四川省环境保护厅《关于印发</w:t>
            </w:r>
            <w:r>
              <w:rPr>
                <w:color w:val="000000"/>
              </w:rPr>
              <w:t>&lt;</w:t>
            </w:r>
            <w:r>
              <w:rPr>
                <w:color w:val="000000"/>
              </w:rPr>
              <w:t>乐山市工业集中区水口</w:t>
            </w:r>
            <w:r>
              <w:rPr>
                <w:color w:val="000000"/>
              </w:rPr>
              <w:t>-</w:t>
            </w:r>
            <w:r>
              <w:rPr>
                <w:color w:val="000000"/>
              </w:rPr>
              <w:t>罗汉工业园区扩区规划环境影响报告书</w:t>
            </w:r>
            <w:r>
              <w:rPr>
                <w:color w:val="000000"/>
              </w:rPr>
              <w:t>&gt;</w:t>
            </w:r>
            <w:r>
              <w:rPr>
                <w:color w:val="000000"/>
              </w:rPr>
              <w:t>审查意见的函》（川环建函</w:t>
            </w:r>
            <w:r>
              <w:rPr>
                <w:color w:val="000000"/>
              </w:rPr>
              <w:t>[2013]240</w:t>
            </w:r>
            <w:r>
              <w:rPr>
                <w:color w:val="000000"/>
              </w:rPr>
              <w:t>号），本项目属于</w:t>
            </w:r>
            <w:r>
              <w:rPr>
                <w:rFonts w:hint="eastAsia"/>
                <w:color w:val="000000"/>
              </w:rPr>
              <w:t>其中允许</w:t>
            </w:r>
            <w:r>
              <w:rPr>
                <w:color w:val="000000"/>
              </w:rPr>
              <w:t>类项目，符合园区产业定位，符合园区规划要求。</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w:t>
            </w:r>
            <w:r>
              <w:rPr>
                <w:color w:val="000000"/>
              </w:rPr>
              <w:t>厂址周围</w:t>
            </w:r>
            <w:r>
              <w:rPr>
                <w:color w:val="000000"/>
              </w:rPr>
              <w:t>2km</w:t>
            </w:r>
            <w:r>
              <w:rPr>
                <w:color w:val="000000"/>
              </w:rPr>
              <w:t>范围内无自然保护区、世界文化和自然遗产地、无风景名胜区、森林公园、地质公园、重要湿地、原始天然林、珍稀濒危野生动植物天然集中分布区等环境敏感区域。</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w:t>
            </w:r>
            <w:r>
              <w:rPr>
                <w:color w:val="000000"/>
              </w:rPr>
              <w:t>项目</w:t>
            </w:r>
            <w:r>
              <w:rPr>
                <w:rFonts w:hint="eastAsia"/>
                <w:color w:val="000000"/>
              </w:rPr>
              <w:t>北面</w:t>
            </w:r>
            <w:r>
              <w:rPr>
                <w:color w:val="000000"/>
              </w:rPr>
              <w:t>紧邻园区公路，交通较为便利。</w:t>
            </w:r>
          </w:p>
          <w:p w:rsidR="00194F28" w:rsidRDefault="00194F28" w:rsidP="00F43EAC">
            <w:pPr>
              <w:pStyle w:val="-0"/>
              <w:ind w:firstLine="480"/>
              <w:rPr>
                <w:rFonts w:hint="eastAsia"/>
                <w:color w:val="000000"/>
              </w:rPr>
            </w:pPr>
            <w:r>
              <w:rPr>
                <w:rFonts w:hint="eastAsia"/>
                <w:color w:val="000000"/>
              </w:rPr>
              <w:t>（</w:t>
            </w:r>
            <w:r>
              <w:rPr>
                <w:rFonts w:hint="eastAsia"/>
                <w:color w:val="000000"/>
              </w:rPr>
              <w:t>4</w:t>
            </w:r>
            <w:r>
              <w:rPr>
                <w:rFonts w:hint="eastAsia"/>
                <w:color w:val="000000"/>
              </w:rPr>
              <w:t>）</w:t>
            </w:r>
            <w:r>
              <w:rPr>
                <w:color w:val="000000"/>
              </w:rPr>
              <w:t>乐山市工业集中区乐山瑞澜科技园发展有限公司</w:t>
            </w:r>
            <w:r>
              <w:rPr>
                <w:rFonts w:hint="eastAsia"/>
                <w:color w:val="000000"/>
              </w:rPr>
              <w:t>标准</w:t>
            </w:r>
            <w:r>
              <w:rPr>
                <w:color w:val="000000"/>
              </w:rPr>
              <w:t>厂房内基础设施完备，能够满足本项目生产需求。</w:t>
            </w:r>
          </w:p>
          <w:p w:rsidR="00194F28" w:rsidRDefault="00194F28" w:rsidP="00F43EAC">
            <w:pPr>
              <w:pStyle w:val="-0"/>
              <w:ind w:firstLine="480"/>
              <w:rPr>
                <w:rFonts w:hint="eastAsia"/>
                <w:color w:val="000000"/>
              </w:rPr>
            </w:pPr>
            <w:r>
              <w:rPr>
                <w:rFonts w:hint="eastAsia"/>
                <w:color w:val="000000"/>
              </w:rPr>
              <w:t>（</w:t>
            </w:r>
            <w:r>
              <w:rPr>
                <w:rFonts w:hint="eastAsia"/>
                <w:color w:val="000000"/>
              </w:rPr>
              <w:t>5</w:t>
            </w:r>
            <w:r>
              <w:rPr>
                <w:rFonts w:hint="eastAsia"/>
                <w:color w:val="000000"/>
              </w:rPr>
              <w:t>）项目拟建址周边均为工业企业，包括铭平方塑料制品科技有限公司、豪森锅具有限公司、恒峰华邦生物科技有限公司、乐山嘉城建筑公司，根据查阅相关资料，本项目不在上述企业卫生防护距离内，同时，本项目所划定的卫生防护距离内不存在环境敏感目标。</w:t>
            </w:r>
          </w:p>
          <w:p w:rsidR="00194F28" w:rsidRDefault="00194F28" w:rsidP="00F43EAC">
            <w:pPr>
              <w:pStyle w:val="-0"/>
              <w:ind w:firstLine="480"/>
              <w:rPr>
                <w:color w:val="000000"/>
              </w:rPr>
            </w:pPr>
            <w:r>
              <w:rPr>
                <w:color w:val="000000"/>
              </w:rPr>
              <w:t>综上所述，本项目从规划符合、基础设施等方面分析，本项目选址具有合理性。</w:t>
            </w:r>
          </w:p>
          <w:p w:rsidR="00194F28" w:rsidRDefault="00194F28" w:rsidP="00F43EAC">
            <w:pPr>
              <w:pStyle w:val="3"/>
              <w:ind w:firstLine="482"/>
              <w:rPr>
                <w:rFonts w:hint="eastAsia"/>
                <w:color w:val="000000"/>
              </w:rPr>
            </w:pPr>
            <w:r>
              <w:rPr>
                <w:rFonts w:hint="eastAsia"/>
                <w:color w:val="000000"/>
              </w:rPr>
              <w:t>八、项目平面布局合理性分析</w:t>
            </w:r>
          </w:p>
          <w:p w:rsidR="00194F28" w:rsidRDefault="00194F28" w:rsidP="00F43EAC">
            <w:pPr>
              <w:pStyle w:val="-0"/>
              <w:ind w:firstLine="480"/>
              <w:rPr>
                <w:rFonts w:hint="eastAsia"/>
                <w:color w:val="000000"/>
              </w:rPr>
            </w:pPr>
            <w:r>
              <w:rPr>
                <w:rFonts w:hint="eastAsia"/>
                <w:color w:val="000000"/>
              </w:rPr>
              <w:lastRenderedPageBreak/>
              <w:t>本项目拟租用乐山瑞澜科技园发展有限公司内标准厂房</w:t>
            </w:r>
            <w:r>
              <w:rPr>
                <w:color w:val="000000"/>
              </w:rPr>
              <w:t>1940.5</w:t>
            </w:r>
            <w:r>
              <w:rPr>
                <w:rFonts w:hint="eastAsia"/>
                <w:color w:val="000000"/>
              </w:rPr>
              <w:t>m</w:t>
            </w:r>
            <w:r>
              <w:rPr>
                <w:rFonts w:hint="eastAsia"/>
                <w:color w:val="000000"/>
                <w:vertAlign w:val="superscript"/>
              </w:rPr>
              <w:t>2</w:t>
            </w:r>
            <w:r>
              <w:rPr>
                <w:rFonts w:hint="eastAsia"/>
                <w:color w:val="000000"/>
              </w:rPr>
              <w:t>，用于铝合金门窗、锌钢栏杆的生产制造。根据项目设计资料，本项目布设有铝合金门窗生产线</w:t>
            </w:r>
            <w:r>
              <w:rPr>
                <w:rFonts w:hint="eastAsia"/>
                <w:color w:val="000000"/>
              </w:rPr>
              <w:t>1</w:t>
            </w:r>
            <w:r>
              <w:rPr>
                <w:rFonts w:hint="eastAsia"/>
                <w:color w:val="000000"/>
              </w:rPr>
              <w:t>条，位于厂区西北面，布设锌钢栏杆生产线</w:t>
            </w:r>
            <w:r>
              <w:rPr>
                <w:rFonts w:hint="eastAsia"/>
                <w:color w:val="000000"/>
              </w:rPr>
              <w:t>1</w:t>
            </w:r>
            <w:r>
              <w:rPr>
                <w:rFonts w:hint="eastAsia"/>
                <w:color w:val="000000"/>
              </w:rPr>
              <w:t>条，位于厂区东南面。其中加工区各机械设备均布设于厂区中部。本项目厂房内各功能区布置紧凑、合理，高噪声设备均沿厂房中轴线布设，厂房内形成十字型物流通道，一定程度上减小了项目设备噪声对周边环境的影响。项目总平面布置图见附图</w:t>
            </w:r>
            <w:r>
              <w:rPr>
                <w:rFonts w:hint="eastAsia"/>
                <w:color w:val="000000"/>
              </w:rPr>
              <w:t>2</w:t>
            </w:r>
            <w:r>
              <w:rPr>
                <w:color w:val="000000"/>
              </w:rPr>
              <w:t>-2</w:t>
            </w:r>
            <w:r>
              <w:rPr>
                <w:rFonts w:hint="eastAsia"/>
                <w:color w:val="000000"/>
              </w:rPr>
              <w:t>。</w:t>
            </w:r>
          </w:p>
          <w:p w:rsidR="00194F28" w:rsidRDefault="00194F28" w:rsidP="00F43EAC">
            <w:pPr>
              <w:pStyle w:val="-0"/>
              <w:ind w:firstLine="480"/>
              <w:rPr>
                <w:rFonts w:ascii="宋体" w:hAnsi="宋体" w:hint="eastAsia"/>
                <w:color w:val="000000"/>
              </w:rPr>
            </w:pPr>
            <w:r>
              <w:rPr>
                <w:rFonts w:hint="eastAsia"/>
                <w:color w:val="000000"/>
              </w:rPr>
              <w:t>综上所述，评价认为本项目总平面布置具有合理性。</w:t>
            </w:r>
          </w:p>
          <w:p w:rsidR="00194F28" w:rsidRDefault="00194F28" w:rsidP="00F43EAC">
            <w:pPr>
              <w:pStyle w:val="3"/>
              <w:ind w:firstLine="482"/>
              <w:rPr>
                <w:rFonts w:ascii="宋体" w:hAnsi="宋体" w:hint="eastAsia"/>
                <w:color w:val="000000"/>
              </w:rPr>
            </w:pPr>
            <w:r>
              <w:rPr>
                <w:rFonts w:ascii="宋体" w:hAnsi="宋体" w:hint="eastAsia"/>
                <w:color w:val="000000"/>
              </w:rPr>
              <w:t>九、项目外环境关系及相容性分析</w:t>
            </w:r>
          </w:p>
          <w:p w:rsidR="00194F28" w:rsidRDefault="00194F28" w:rsidP="00F43EAC">
            <w:pPr>
              <w:pStyle w:val="-0"/>
              <w:ind w:firstLine="480"/>
              <w:rPr>
                <w:rFonts w:hint="eastAsia"/>
                <w:color w:val="000000"/>
              </w:rPr>
            </w:pPr>
            <w:r>
              <w:rPr>
                <w:rFonts w:hint="eastAsia"/>
                <w:color w:val="000000"/>
              </w:rPr>
              <w:t>1</w:t>
            </w:r>
            <w:r>
              <w:rPr>
                <w:rFonts w:hint="eastAsia"/>
                <w:color w:val="000000"/>
              </w:rPr>
              <w:t>、外环境关系</w:t>
            </w:r>
          </w:p>
          <w:p w:rsidR="00194F28" w:rsidRDefault="00194F28" w:rsidP="00F43EAC">
            <w:pPr>
              <w:pStyle w:val="-0"/>
              <w:keepNext/>
              <w:ind w:firstLine="480"/>
              <w:rPr>
                <w:rFonts w:hint="eastAsia"/>
                <w:color w:val="000000"/>
                <w:kern w:val="0"/>
              </w:rPr>
            </w:pPr>
            <w:r>
              <w:rPr>
                <w:rFonts w:hint="eastAsia"/>
                <w:color w:val="000000"/>
              </w:rPr>
              <w:t>本项目迁建址</w:t>
            </w:r>
            <w:r>
              <w:rPr>
                <w:color w:val="000000"/>
              </w:rPr>
              <w:t>位于</w:t>
            </w:r>
            <w:r>
              <w:rPr>
                <w:rFonts w:hint="eastAsia"/>
                <w:color w:val="000000"/>
              </w:rPr>
              <w:t>乐山市</w:t>
            </w:r>
            <w:r>
              <w:rPr>
                <w:color w:val="000000"/>
              </w:rPr>
              <w:t>工业集中区瑞澜科技园内</w:t>
            </w:r>
            <w:r>
              <w:rPr>
                <w:rFonts w:hint="eastAsia"/>
                <w:color w:val="000000"/>
              </w:rPr>
              <w:t>，</w:t>
            </w:r>
            <w:r>
              <w:rPr>
                <w:color w:val="000000"/>
              </w:rPr>
              <w:t>根据现场调查，</w:t>
            </w:r>
            <w:r>
              <w:rPr>
                <w:rFonts w:hint="eastAsia"/>
                <w:color w:val="000000"/>
              </w:rPr>
              <w:t>瑞澜科技园</w:t>
            </w:r>
            <w:r>
              <w:rPr>
                <w:color w:val="000000"/>
              </w:rPr>
              <w:t>周边均为工业企业，</w:t>
            </w:r>
            <w:r>
              <w:rPr>
                <w:rFonts w:hint="eastAsia"/>
                <w:color w:val="000000"/>
              </w:rPr>
              <w:t>具体</w:t>
            </w:r>
            <w:r>
              <w:rPr>
                <w:color w:val="000000"/>
              </w:rPr>
              <w:t>外环境关系</w:t>
            </w:r>
            <w:r>
              <w:rPr>
                <w:rFonts w:hint="eastAsia"/>
                <w:color w:val="000000"/>
              </w:rPr>
              <w:t>如下</w:t>
            </w:r>
            <w:r>
              <w:rPr>
                <w:color w:val="000000"/>
              </w:rPr>
              <w:t>：</w:t>
            </w:r>
            <w:r>
              <w:rPr>
                <w:rFonts w:hint="eastAsia"/>
                <w:color w:val="000000"/>
                <w:kern w:val="0"/>
              </w:rPr>
              <w:t>项目北面紧邻园区道路，园区道路北面为空地；项目东面分布有豪森锅具有限公司、天然气输配设备公司、超能电机、泰钢机械等，大渡河位于项目东南面</w:t>
            </w:r>
            <w:r>
              <w:rPr>
                <w:rFonts w:hint="eastAsia"/>
                <w:color w:val="000000"/>
                <w:kern w:val="0"/>
              </w:rPr>
              <w:t>1km</w:t>
            </w:r>
            <w:r>
              <w:rPr>
                <w:rFonts w:hint="eastAsia"/>
                <w:color w:val="000000"/>
                <w:kern w:val="0"/>
              </w:rPr>
              <w:t>处，其主要水体功能为泄洪、灌溉、生活水源、工业水源等；项目南面分布有恒丰华邦生物科技公司、铭平方塑料科技公司、乐山嘉诚建材公司；项目西面分布有金凤凰电器公司、四川华构建材公司等。</w:t>
            </w:r>
          </w:p>
          <w:p w:rsidR="00194F28" w:rsidRDefault="00194F28" w:rsidP="00F43EAC">
            <w:pPr>
              <w:pStyle w:val="-0"/>
              <w:ind w:firstLine="480"/>
              <w:rPr>
                <w:rFonts w:hint="eastAsia"/>
                <w:color w:val="000000"/>
              </w:rPr>
            </w:pPr>
            <w:r>
              <w:rPr>
                <w:rFonts w:hint="eastAsia"/>
                <w:color w:val="000000"/>
                <w:kern w:val="0"/>
              </w:rPr>
              <w:t>根据乐山瑞澜科技园总平面布置，本项目租用标准厂房位于</w:t>
            </w:r>
            <w:r>
              <w:rPr>
                <w:rFonts w:hint="eastAsia"/>
                <w:color w:val="000000"/>
                <w:kern w:val="0"/>
              </w:rPr>
              <w:t>13</w:t>
            </w:r>
            <w:r>
              <w:rPr>
                <w:rFonts w:hint="eastAsia"/>
                <w:color w:val="000000"/>
                <w:kern w:val="0"/>
              </w:rPr>
              <w:t>幢，租用面积为</w:t>
            </w:r>
            <w:r>
              <w:rPr>
                <w:rFonts w:hint="eastAsia"/>
                <w:color w:val="000000"/>
                <w:kern w:val="0"/>
              </w:rPr>
              <w:t>1940.5m</w:t>
            </w:r>
            <w:r>
              <w:rPr>
                <w:rFonts w:hint="eastAsia"/>
                <w:color w:val="000000"/>
                <w:kern w:val="0"/>
                <w:vertAlign w:val="superscript"/>
              </w:rPr>
              <w:t>2</w:t>
            </w:r>
            <w:r>
              <w:rPr>
                <w:rFonts w:hint="eastAsia"/>
                <w:color w:val="000000"/>
                <w:kern w:val="0"/>
              </w:rPr>
              <w:t>，根据现场调查，项目东南面紧邻浩发公司，西南面紧邻瑞丰公司、文宇公司，项目东北面紧邻瑞丝公司，项目西北面为道路。</w:t>
            </w:r>
          </w:p>
          <w:p w:rsidR="00194F28" w:rsidRDefault="00194F28" w:rsidP="00F43EAC">
            <w:pPr>
              <w:pStyle w:val="-0"/>
              <w:ind w:firstLine="480"/>
              <w:rPr>
                <w:rFonts w:hint="eastAsia"/>
                <w:color w:val="000000"/>
              </w:rPr>
            </w:pPr>
            <w:r>
              <w:rPr>
                <w:rFonts w:hint="eastAsia"/>
                <w:color w:val="000000"/>
              </w:rPr>
              <w:t>2</w:t>
            </w:r>
            <w:r>
              <w:rPr>
                <w:rFonts w:hint="eastAsia"/>
                <w:color w:val="000000"/>
              </w:rPr>
              <w:t>、外环境相容性分析</w:t>
            </w:r>
          </w:p>
          <w:p w:rsidR="00194F28" w:rsidRDefault="00194F28" w:rsidP="00F43EAC">
            <w:pPr>
              <w:pStyle w:val="-0"/>
              <w:ind w:firstLine="480"/>
              <w:rPr>
                <w:color w:val="000000"/>
              </w:rPr>
            </w:pPr>
            <w:r>
              <w:rPr>
                <w:rFonts w:hint="eastAsia"/>
                <w:color w:val="000000"/>
              </w:rPr>
              <w:t>根据项目外环境关系，本项目外环境关系较为简单，拟建址及其周边无重大环境制约因素。项目运营期产生的污染物主要为噪声、废气，经采取治理措施治理后，能够做到达标排放，对周边环境影响较小。根据项目</w:t>
            </w:r>
            <w:r>
              <w:rPr>
                <w:color w:val="000000"/>
              </w:rPr>
              <w:t>外环境关系，</w:t>
            </w:r>
            <w:r>
              <w:rPr>
                <w:rFonts w:hint="eastAsia"/>
                <w:color w:val="000000"/>
              </w:rPr>
              <w:t>本项目</w:t>
            </w:r>
            <w:r>
              <w:rPr>
                <w:color w:val="000000"/>
              </w:rPr>
              <w:t>周边均为工业企业，无食品</w:t>
            </w:r>
            <w:r>
              <w:rPr>
                <w:rFonts w:hint="eastAsia"/>
                <w:color w:val="000000"/>
              </w:rPr>
              <w:t>生产</w:t>
            </w:r>
            <w:r>
              <w:rPr>
                <w:color w:val="000000"/>
              </w:rPr>
              <w:t>加工企业、医院、学校、居民住宅等敏感</w:t>
            </w:r>
            <w:r>
              <w:rPr>
                <w:rFonts w:hint="eastAsia"/>
                <w:color w:val="000000"/>
              </w:rPr>
              <w:t>目标</w:t>
            </w:r>
            <w:r>
              <w:rPr>
                <w:color w:val="000000"/>
              </w:rPr>
              <w:t>分布</w:t>
            </w:r>
            <w:r>
              <w:rPr>
                <w:rFonts w:hint="eastAsia"/>
                <w:color w:val="000000"/>
              </w:rPr>
              <w:t>，</w:t>
            </w:r>
            <w:r>
              <w:rPr>
                <w:color w:val="000000"/>
              </w:rPr>
              <w:t>项目拟建址及其周边不存在</w:t>
            </w:r>
            <w:r>
              <w:rPr>
                <w:rFonts w:hint="eastAsia"/>
                <w:color w:val="000000"/>
              </w:rPr>
              <w:t>明显</w:t>
            </w:r>
            <w:r>
              <w:rPr>
                <w:color w:val="000000"/>
              </w:rPr>
              <w:t>制约本项目</w:t>
            </w:r>
            <w:r>
              <w:rPr>
                <w:rFonts w:hint="eastAsia"/>
                <w:color w:val="000000"/>
              </w:rPr>
              <w:t>建设的</w:t>
            </w:r>
            <w:r>
              <w:rPr>
                <w:color w:val="000000"/>
              </w:rPr>
              <w:t>环境制约因素</w:t>
            </w:r>
            <w:r>
              <w:rPr>
                <w:rFonts w:hint="eastAsia"/>
                <w:color w:val="000000"/>
              </w:rPr>
              <w:t>。</w:t>
            </w:r>
          </w:p>
          <w:p w:rsidR="00194F28" w:rsidRDefault="00194F28" w:rsidP="00F43EAC">
            <w:pPr>
              <w:pStyle w:val="-0"/>
              <w:ind w:firstLine="480"/>
              <w:rPr>
                <w:rFonts w:hint="eastAsia"/>
                <w:color w:val="000000"/>
              </w:rPr>
            </w:pPr>
            <w:r>
              <w:rPr>
                <w:rFonts w:hint="eastAsia"/>
                <w:color w:val="000000"/>
              </w:rPr>
              <w:t>经分析，评价认为本项目与外环境基本相容。</w:t>
            </w:r>
          </w:p>
        </w:tc>
      </w:tr>
      <w:tr w:rsidR="00194F28" w:rsidTr="00F43EAC">
        <w:trPr>
          <w:jc w:val="center"/>
        </w:trPr>
        <w:tc>
          <w:tcPr>
            <w:tcW w:w="9288" w:type="dxa"/>
            <w:gridSpan w:val="12"/>
          </w:tcPr>
          <w:p w:rsidR="00194F28" w:rsidRDefault="00194F28" w:rsidP="00F43EAC">
            <w:pPr>
              <w:pStyle w:val="2"/>
              <w:rPr>
                <w:color w:val="000000"/>
              </w:rPr>
            </w:pPr>
            <w:r>
              <w:rPr>
                <w:rFonts w:hint="eastAsia"/>
                <w:color w:val="000000"/>
              </w:rPr>
              <w:lastRenderedPageBreak/>
              <w:t>与本项目有关的原有污染情况及主要环境问题：</w:t>
            </w:r>
          </w:p>
          <w:p w:rsidR="00194F28" w:rsidRDefault="00194F28" w:rsidP="00F43EAC">
            <w:pPr>
              <w:pStyle w:val="-0"/>
              <w:ind w:firstLine="480"/>
              <w:rPr>
                <w:rFonts w:ascii="宋体" w:hAnsi="宋体" w:hint="eastAsia"/>
                <w:color w:val="000000"/>
              </w:rPr>
            </w:pPr>
            <w:r>
              <w:rPr>
                <w:rFonts w:hint="eastAsia"/>
                <w:color w:val="000000"/>
              </w:rPr>
              <w:t>项目拟租用乐山瑞澜科技园内标准厂房进行加工生产。根据现场调查，本项目拟租用的标准厂房尚未有企业入驻，无遗留环境问题。</w:t>
            </w:r>
          </w:p>
        </w:tc>
      </w:tr>
    </w:tbl>
    <w:p w:rsidR="00194F28" w:rsidRDefault="00194F28" w:rsidP="00194F28">
      <w:pPr>
        <w:pStyle w:val="1"/>
        <w:rPr>
          <w:color w:val="000000"/>
        </w:rPr>
      </w:pPr>
      <w:r>
        <w:rPr>
          <w:color w:val="000000"/>
          <w:sz w:val="24"/>
        </w:rPr>
        <w:br w:type="page"/>
      </w:r>
      <w:bookmarkStart w:id="41" w:name="_Toc496518914"/>
      <w:r>
        <w:rPr>
          <w:rFonts w:hint="eastAsia"/>
          <w:color w:val="000000"/>
        </w:rPr>
        <w:lastRenderedPageBreak/>
        <w:t>表二</w:t>
      </w:r>
      <w:r>
        <w:rPr>
          <w:rFonts w:hint="eastAsia"/>
          <w:color w:val="000000"/>
        </w:rPr>
        <w:t xml:space="preserve"> </w:t>
      </w:r>
      <w:r>
        <w:rPr>
          <w:rFonts w:hint="eastAsia"/>
          <w:color w:val="000000"/>
        </w:rPr>
        <w:t>建设项目所在地自然环境社会环境简况</w:t>
      </w:r>
      <w:bookmarkEnd w:id="4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286"/>
      </w:tblGrid>
      <w:tr w:rsidR="00194F28" w:rsidTr="00F43EAC">
        <w:trPr>
          <w:trHeight w:val="7751"/>
        </w:trPr>
        <w:tc>
          <w:tcPr>
            <w:tcW w:w="9286" w:type="dxa"/>
          </w:tcPr>
          <w:p w:rsidR="00194F28" w:rsidRDefault="00194F28" w:rsidP="00F43EAC">
            <w:pPr>
              <w:pStyle w:val="2"/>
              <w:rPr>
                <w:color w:val="000000"/>
              </w:rPr>
            </w:pPr>
            <w:r>
              <w:rPr>
                <w:rFonts w:hint="eastAsia"/>
                <w:color w:val="000000"/>
              </w:rPr>
              <w:t>自然环境简况</w:t>
            </w:r>
            <w:r>
              <w:rPr>
                <w:color w:val="000000"/>
              </w:rPr>
              <w:t>(</w:t>
            </w:r>
            <w:r>
              <w:rPr>
                <w:rFonts w:hint="eastAsia"/>
                <w:color w:val="000000"/>
              </w:rPr>
              <w:t>地形、地貌、地质、气候、气象、水文、植被、生物多样性等</w:t>
            </w:r>
            <w:r>
              <w:rPr>
                <w:color w:val="000000"/>
              </w:rPr>
              <w:t>)</w:t>
            </w:r>
            <w:r>
              <w:rPr>
                <w:rFonts w:hint="eastAsia"/>
                <w:color w:val="000000"/>
              </w:rPr>
              <w:t>：</w:t>
            </w:r>
          </w:p>
          <w:p w:rsidR="00194F28" w:rsidRDefault="00194F28" w:rsidP="00F43EAC">
            <w:pPr>
              <w:pStyle w:val="3"/>
              <w:ind w:firstLine="482"/>
              <w:rPr>
                <w:rFonts w:hint="eastAsia"/>
                <w:color w:val="000000"/>
              </w:rPr>
            </w:pPr>
            <w:r>
              <w:rPr>
                <w:rFonts w:hint="eastAsia"/>
                <w:color w:val="000000"/>
              </w:rPr>
              <w:t>一、地理位置</w:t>
            </w:r>
          </w:p>
          <w:p w:rsidR="00194F28" w:rsidRDefault="00194F28" w:rsidP="00F43EAC">
            <w:pPr>
              <w:spacing w:line="360" w:lineRule="auto"/>
              <w:ind w:firstLineChars="200" w:firstLine="480"/>
              <w:rPr>
                <w:color w:val="000000"/>
                <w:sz w:val="24"/>
              </w:rPr>
            </w:pPr>
            <w:r>
              <w:rPr>
                <w:color w:val="000000"/>
                <w:sz w:val="24"/>
              </w:rPr>
              <w:t>乐山市位于四川省中南部，地处岷江、青衣江、大渡河中下游，北连眉山市，东邻自贡市，南接宜宾市，西靠凉山彝族自治州和雅安市。地理坐标介于东经</w:t>
            </w:r>
            <w:r>
              <w:rPr>
                <w:color w:val="000000"/>
                <w:sz w:val="24"/>
              </w:rPr>
              <w:t>102°55′-104°00′</w:t>
            </w:r>
            <w:r>
              <w:rPr>
                <w:color w:val="000000"/>
                <w:sz w:val="24"/>
              </w:rPr>
              <w:t>，北纬</w:t>
            </w:r>
            <w:r>
              <w:rPr>
                <w:color w:val="000000"/>
                <w:sz w:val="24"/>
              </w:rPr>
              <w:t>28°25′-29°55′</w:t>
            </w:r>
            <w:r>
              <w:rPr>
                <w:color w:val="000000"/>
                <w:sz w:val="24"/>
              </w:rPr>
              <w:t>之间，幅员面积</w:t>
            </w:r>
            <w:r>
              <w:rPr>
                <w:color w:val="000000"/>
                <w:sz w:val="24"/>
              </w:rPr>
              <w:t>12827</w:t>
            </w:r>
            <w:r>
              <w:rPr>
                <w:color w:val="000000"/>
                <w:sz w:val="24"/>
              </w:rPr>
              <w:t>平方公里，占四川省幅员面积的</w:t>
            </w:r>
            <w:r>
              <w:rPr>
                <w:color w:val="000000"/>
                <w:sz w:val="24"/>
              </w:rPr>
              <w:t>2.64%</w:t>
            </w:r>
            <w:r>
              <w:rPr>
                <w:color w:val="000000"/>
                <w:sz w:val="24"/>
              </w:rPr>
              <w:t>，居全省第</w:t>
            </w:r>
            <w:r>
              <w:rPr>
                <w:color w:val="000000"/>
                <w:sz w:val="24"/>
              </w:rPr>
              <w:t>10</w:t>
            </w:r>
            <w:r>
              <w:rPr>
                <w:color w:val="000000"/>
                <w:sz w:val="24"/>
              </w:rPr>
              <w:t>位。乐山市地处四川盆地向西南山地的过渡地带，总体趋势西南高，东北低，高差悬殊大。最高处为峨边彝族自治县马鞍山主峰，海拔</w:t>
            </w:r>
            <w:r>
              <w:rPr>
                <w:color w:val="000000"/>
                <w:sz w:val="24"/>
              </w:rPr>
              <w:t>4288</w:t>
            </w:r>
            <w:r>
              <w:rPr>
                <w:color w:val="000000"/>
                <w:sz w:val="24"/>
              </w:rPr>
              <w:t>米，最低处是犍为县新民镇马厂坝岷江出口，海拔</w:t>
            </w:r>
            <w:r>
              <w:rPr>
                <w:color w:val="000000"/>
                <w:sz w:val="24"/>
              </w:rPr>
              <w:t>307</w:t>
            </w:r>
            <w:r>
              <w:rPr>
                <w:color w:val="000000"/>
                <w:sz w:val="24"/>
              </w:rPr>
              <w:t>米，相对高差</w:t>
            </w:r>
            <w:r>
              <w:rPr>
                <w:color w:val="000000"/>
                <w:sz w:val="24"/>
              </w:rPr>
              <w:t>3981</w:t>
            </w:r>
            <w:r>
              <w:rPr>
                <w:color w:val="000000"/>
                <w:sz w:val="24"/>
              </w:rPr>
              <w:t>米。地貌有山地、丘陵、平坝三种类型，以山地为主。山地面积</w:t>
            </w:r>
            <w:r>
              <w:rPr>
                <w:color w:val="000000"/>
                <w:sz w:val="24"/>
              </w:rPr>
              <w:t>8530</w:t>
            </w:r>
            <w:r>
              <w:rPr>
                <w:color w:val="000000"/>
                <w:sz w:val="24"/>
              </w:rPr>
              <w:t>平方公里，占全市幅员面积的</w:t>
            </w:r>
            <w:r>
              <w:rPr>
                <w:color w:val="000000"/>
                <w:sz w:val="24"/>
              </w:rPr>
              <w:t>66.5%</w:t>
            </w:r>
            <w:r>
              <w:rPr>
                <w:color w:val="000000"/>
                <w:sz w:val="24"/>
              </w:rPr>
              <w:t>，主要分布于市境峨眉山、峨边、金口河、马边、沐川一线的西南部，是凉山高原与四川盆地的过渡地带。丘陵面积</w:t>
            </w:r>
            <w:r>
              <w:rPr>
                <w:color w:val="000000"/>
                <w:sz w:val="24"/>
              </w:rPr>
              <w:t>2694</w:t>
            </w:r>
            <w:r>
              <w:rPr>
                <w:color w:val="000000"/>
                <w:sz w:val="24"/>
              </w:rPr>
              <w:t>平方公里，占全市幅员面积的</w:t>
            </w:r>
            <w:r>
              <w:rPr>
                <w:color w:val="000000"/>
                <w:sz w:val="24"/>
              </w:rPr>
              <w:t>21%</w:t>
            </w:r>
            <w:r>
              <w:rPr>
                <w:color w:val="000000"/>
                <w:sz w:val="24"/>
              </w:rPr>
              <w:t>，主要分布于峨眉山、沐川一线的东北部，为缓慢上升长期剥蚀的红色丘陵区。河谷平原面积</w:t>
            </w:r>
            <w:r>
              <w:rPr>
                <w:color w:val="000000"/>
                <w:sz w:val="24"/>
              </w:rPr>
              <w:t>1603</w:t>
            </w:r>
            <w:r>
              <w:rPr>
                <w:color w:val="000000"/>
                <w:sz w:val="24"/>
              </w:rPr>
              <w:t>平方公里，占全市幅员面积的</w:t>
            </w:r>
            <w:r>
              <w:rPr>
                <w:color w:val="000000"/>
                <w:sz w:val="24"/>
              </w:rPr>
              <w:t>12.5%</w:t>
            </w:r>
            <w:r>
              <w:rPr>
                <w:color w:val="000000"/>
                <w:sz w:val="24"/>
              </w:rPr>
              <w:t>，主要沿岷江、大渡河、青衣江两岸分布。</w:t>
            </w:r>
          </w:p>
          <w:p w:rsidR="00194F28" w:rsidRDefault="00194F28" w:rsidP="00F43EAC">
            <w:pPr>
              <w:spacing w:line="360" w:lineRule="auto"/>
              <w:ind w:firstLineChars="200" w:firstLine="480"/>
              <w:rPr>
                <w:color w:val="000000"/>
                <w:sz w:val="24"/>
              </w:rPr>
            </w:pPr>
            <w:r>
              <w:rPr>
                <w:color w:val="000000"/>
                <w:sz w:val="24"/>
              </w:rPr>
              <w:t>本项目位于乐山市工业集中区</w:t>
            </w:r>
            <w:r>
              <w:rPr>
                <w:rFonts w:hint="eastAsia"/>
                <w:color w:val="000000"/>
                <w:sz w:val="24"/>
              </w:rPr>
              <w:t>瑞澜</w:t>
            </w:r>
            <w:r>
              <w:rPr>
                <w:color w:val="000000"/>
                <w:sz w:val="24"/>
              </w:rPr>
              <w:t>科技园内。项目地理位置见附图</w:t>
            </w:r>
            <w:r>
              <w:rPr>
                <w:color w:val="000000"/>
                <w:sz w:val="24"/>
              </w:rPr>
              <w:t>1</w:t>
            </w:r>
            <w:r>
              <w:rPr>
                <w:color w:val="000000"/>
                <w:sz w:val="24"/>
              </w:rPr>
              <w:t>。</w:t>
            </w:r>
          </w:p>
          <w:p w:rsidR="00194F28" w:rsidRDefault="00194F28" w:rsidP="00F43EAC">
            <w:pPr>
              <w:pStyle w:val="3"/>
              <w:ind w:firstLine="482"/>
              <w:rPr>
                <w:rFonts w:hint="eastAsia"/>
                <w:color w:val="000000"/>
              </w:rPr>
            </w:pPr>
            <w:r>
              <w:rPr>
                <w:rFonts w:hint="eastAsia"/>
                <w:color w:val="000000"/>
              </w:rPr>
              <w:t>二、地形、地貌、地质</w:t>
            </w:r>
          </w:p>
          <w:p w:rsidR="00194F28" w:rsidRDefault="00194F28" w:rsidP="00F43EAC">
            <w:pPr>
              <w:pStyle w:val="-0"/>
              <w:ind w:firstLine="480"/>
              <w:rPr>
                <w:rFonts w:hint="eastAsia"/>
                <w:color w:val="000000"/>
              </w:rPr>
            </w:pPr>
            <w:r>
              <w:rPr>
                <w:rFonts w:hint="eastAsia"/>
                <w:color w:val="000000"/>
              </w:rPr>
              <w:t>乐山市市中区地层较为简单，共</w:t>
            </w:r>
            <w:r>
              <w:rPr>
                <w:rFonts w:hint="eastAsia"/>
                <w:color w:val="000000"/>
              </w:rPr>
              <w:t>4</w:t>
            </w:r>
            <w:r>
              <w:rPr>
                <w:rFonts w:hint="eastAsia"/>
                <w:color w:val="000000"/>
              </w:rPr>
              <w:t>个系，分别为中生界侏罗系、白垩系和新生界下第三系和第四系。侏罗系遂宁组（</w:t>
            </w:r>
            <w:r>
              <w:rPr>
                <w:rFonts w:hint="eastAsia"/>
                <w:color w:val="000000"/>
              </w:rPr>
              <w:t>J2S</w:t>
            </w:r>
            <w:r>
              <w:rPr>
                <w:rFonts w:hint="eastAsia"/>
                <w:color w:val="000000"/>
              </w:rPr>
              <w:t>）分布于本区东部边缘的青平以东一带，由棕红色泥岩间夹细、粉砂岩为主，厚约</w:t>
            </w:r>
            <w:r>
              <w:rPr>
                <w:rFonts w:hint="eastAsia"/>
                <w:color w:val="000000"/>
              </w:rPr>
              <w:t>300m</w:t>
            </w:r>
            <w:r>
              <w:rPr>
                <w:rFonts w:hint="eastAsia"/>
                <w:color w:val="000000"/>
              </w:rPr>
              <w:t>。侏罗系蓬莱镇组（</w:t>
            </w:r>
            <w:r>
              <w:rPr>
                <w:rFonts w:hint="eastAsia"/>
                <w:color w:val="000000"/>
              </w:rPr>
              <w:t>J3P</w:t>
            </w:r>
            <w:r>
              <w:rPr>
                <w:rFonts w:hint="eastAsia"/>
                <w:color w:val="000000"/>
              </w:rPr>
              <w:t>），分布于遂宁组的西北侧，呈北东向展布：茅桥至青平以及五里山以北一带，安谷西南边境一角也有分布。由紫红色钙质泥岩夹灰白色砂岩为主的河湖相沉积构成，厚约</w:t>
            </w:r>
            <w:r>
              <w:rPr>
                <w:rFonts w:hint="eastAsia"/>
                <w:color w:val="000000"/>
              </w:rPr>
              <w:t>200m</w:t>
            </w:r>
            <w:r>
              <w:rPr>
                <w:rFonts w:hint="eastAsia"/>
                <w:color w:val="000000"/>
              </w:rPr>
              <w:t>左右。白恶系夹关组，主要沿龙泉山呈北东向展布，向西南跨岷江穿过乐山城区，南部到达车子山一带；北部经悦来、棉竹，跨青衣江，到达平兴、临江一带。夹关组地层由砖红色中、细粒长石石英砂岩为主，夹同色粉砂岩与砂质泥岩构成，多大型斜层理，呈巨厚</w:t>
            </w:r>
            <w:r>
              <w:rPr>
                <w:rFonts w:hint="eastAsia"/>
                <w:color w:val="000000"/>
              </w:rPr>
              <w:lastRenderedPageBreak/>
              <w:t>型块状，属河流相与沙漠相沉积，厚约</w:t>
            </w:r>
            <w:r>
              <w:rPr>
                <w:rFonts w:hint="eastAsia"/>
                <w:color w:val="000000"/>
              </w:rPr>
              <w:t>300</w:t>
            </w:r>
            <w:r>
              <w:rPr>
                <w:rFonts w:hint="eastAsia"/>
                <w:color w:val="000000"/>
              </w:rPr>
              <w:t>～</w:t>
            </w:r>
            <w:r>
              <w:rPr>
                <w:rFonts w:hint="eastAsia"/>
                <w:color w:val="000000"/>
              </w:rPr>
              <w:t>400m</w:t>
            </w:r>
            <w:r>
              <w:rPr>
                <w:rFonts w:hint="eastAsia"/>
                <w:color w:val="000000"/>
              </w:rPr>
              <w:t>，蓖子街一带厚约</w:t>
            </w:r>
            <w:r>
              <w:rPr>
                <w:rFonts w:hint="eastAsia"/>
                <w:color w:val="000000"/>
              </w:rPr>
              <w:t>364m</w:t>
            </w:r>
            <w:r>
              <w:rPr>
                <w:rFonts w:hint="eastAsia"/>
                <w:color w:val="000000"/>
              </w:rPr>
              <w:t>。乐山大佛就刻在此地层岩石崖壁上。白垩系灌口组，分布于本区西北边境平兴、悦来一带夹关组地层西北侧、城区长征制药厂、棉竹以及牟子以东一带，由棕红色、砖红色泥岩夹砂岩为主构成，有时夹石膏，厚约</w:t>
            </w:r>
            <w:r>
              <w:rPr>
                <w:rFonts w:hint="eastAsia"/>
                <w:color w:val="000000"/>
              </w:rPr>
              <w:t>290m</w:t>
            </w:r>
            <w:r>
              <w:rPr>
                <w:rFonts w:hint="eastAsia"/>
                <w:color w:val="000000"/>
              </w:rPr>
              <w:t>左右。新生界下第三系地层已砖红色、棕红色泥质砂岩为主，厚约</w:t>
            </w:r>
            <w:r>
              <w:rPr>
                <w:rFonts w:hint="eastAsia"/>
                <w:color w:val="000000"/>
              </w:rPr>
              <w:t>100m</w:t>
            </w:r>
            <w:r>
              <w:rPr>
                <w:rFonts w:hint="eastAsia"/>
                <w:color w:val="000000"/>
              </w:rPr>
              <w:t>，分布本区西北部边缘一带。新生界第四系的上更新统地层，分布于河谷的二级及其以上阶地和五里山一带，由黄泥砾石层构成，二元结构明显，厚</w:t>
            </w:r>
            <w:r>
              <w:rPr>
                <w:rFonts w:hint="eastAsia"/>
                <w:color w:val="000000"/>
              </w:rPr>
              <w:t>10</w:t>
            </w:r>
            <w:r>
              <w:rPr>
                <w:rFonts w:hint="eastAsia"/>
                <w:color w:val="000000"/>
              </w:rPr>
              <w:t>～</w:t>
            </w:r>
            <w:r>
              <w:rPr>
                <w:rFonts w:hint="eastAsia"/>
                <w:color w:val="000000"/>
              </w:rPr>
              <w:t>50m</w:t>
            </w:r>
            <w:r>
              <w:rPr>
                <w:rFonts w:hint="eastAsia"/>
                <w:color w:val="000000"/>
              </w:rPr>
              <w:t>左右；第四系的全新统地层，分布于河流的一级地域河漫滩，由灰色、紫红色泥砂、砾石构成，也是二元结构，厚</w:t>
            </w:r>
            <w:r>
              <w:rPr>
                <w:rFonts w:hint="eastAsia"/>
                <w:color w:val="000000"/>
              </w:rPr>
              <w:t>6</w:t>
            </w:r>
            <w:r>
              <w:rPr>
                <w:rFonts w:hint="eastAsia"/>
                <w:color w:val="000000"/>
              </w:rPr>
              <w:t>～</w:t>
            </w:r>
            <w:r>
              <w:rPr>
                <w:rFonts w:hint="eastAsia"/>
                <w:color w:val="000000"/>
              </w:rPr>
              <w:t>20m</w:t>
            </w:r>
            <w:r>
              <w:rPr>
                <w:rFonts w:hint="eastAsia"/>
                <w:color w:val="000000"/>
              </w:rPr>
              <w:t>，为主要农耕地带。侏罗系到第三系地层展布的规律是从西南到西北依次从老到新。</w:t>
            </w:r>
          </w:p>
          <w:p w:rsidR="00194F28" w:rsidRDefault="00194F28" w:rsidP="00F43EAC">
            <w:pPr>
              <w:pStyle w:val="-0"/>
              <w:ind w:firstLine="480"/>
              <w:rPr>
                <w:rFonts w:hint="eastAsia"/>
                <w:color w:val="000000"/>
              </w:rPr>
            </w:pPr>
            <w:r>
              <w:rPr>
                <w:rFonts w:hint="eastAsia"/>
                <w:color w:val="000000"/>
              </w:rPr>
              <w:t>乐山市市中区地貌以丘陵、平原为主，其中丘陵占地总面积的</w:t>
            </w:r>
            <w:r>
              <w:rPr>
                <w:rFonts w:hint="eastAsia"/>
                <w:color w:val="000000"/>
              </w:rPr>
              <w:t>50.24%</w:t>
            </w:r>
            <w:r>
              <w:rPr>
                <w:rFonts w:hint="eastAsia"/>
                <w:color w:val="000000"/>
              </w:rPr>
              <w:t>。平原占</w:t>
            </w:r>
            <w:r>
              <w:rPr>
                <w:rFonts w:hint="eastAsia"/>
                <w:color w:val="000000"/>
              </w:rPr>
              <w:t>44.47%</w:t>
            </w:r>
            <w:r>
              <w:rPr>
                <w:rFonts w:hint="eastAsia"/>
                <w:color w:val="000000"/>
              </w:rPr>
              <w:t>，另外还有</w:t>
            </w:r>
            <w:r>
              <w:rPr>
                <w:rFonts w:hint="eastAsia"/>
                <w:color w:val="000000"/>
              </w:rPr>
              <w:t>5.29%</w:t>
            </w:r>
            <w:r>
              <w:rPr>
                <w:rFonts w:hint="eastAsia"/>
                <w:color w:val="000000"/>
              </w:rPr>
              <w:t>的山地。地势高差不大，最高点是剑峰红坳儿山顶（</w:t>
            </w:r>
            <w:r>
              <w:rPr>
                <w:rFonts w:hint="eastAsia"/>
                <w:color w:val="000000"/>
              </w:rPr>
              <w:t>718.9m</w:t>
            </w:r>
            <w:r>
              <w:rPr>
                <w:rFonts w:hint="eastAsia"/>
                <w:color w:val="000000"/>
              </w:rPr>
              <w:t>），最低点在王坝子（</w:t>
            </w:r>
            <w:r>
              <w:rPr>
                <w:rFonts w:hint="eastAsia"/>
                <w:color w:val="000000"/>
              </w:rPr>
              <w:t>350m</w:t>
            </w:r>
            <w:r>
              <w:rPr>
                <w:rFonts w:hint="eastAsia"/>
                <w:color w:val="000000"/>
              </w:rPr>
              <w:t>），相对高差</w:t>
            </w:r>
            <w:r>
              <w:rPr>
                <w:rFonts w:hint="eastAsia"/>
                <w:color w:val="000000"/>
              </w:rPr>
              <w:t>368.9m</w:t>
            </w:r>
            <w:r>
              <w:rPr>
                <w:rFonts w:hint="eastAsia"/>
                <w:color w:val="000000"/>
              </w:rPr>
              <w:t>。地势北高南低，东西高中间低。</w:t>
            </w:r>
          </w:p>
          <w:p w:rsidR="00194F28" w:rsidRDefault="00194F28" w:rsidP="00F43EAC">
            <w:pPr>
              <w:pStyle w:val="-0"/>
              <w:ind w:firstLine="480"/>
              <w:rPr>
                <w:rFonts w:hint="eastAsia"/>
                <w:color w:val="000000"/>
              </w:rPr>
            </w:pPr>
            <w:r>
              <w:rPr>
                <w:rFonts w:hint="eastAsia"/>
                <w:color w:val="000000"/>
              </w:rPr>
              <w:t>山地：海拔</w:t>
            </w:r>
            <w:r>
              <w:rPr>
                <w:rFonts w:hint="eastAsia"/>
                <w:color w:val="000000"/>
              </w:rPr>
              <w:t>500m</w:t>
            </w:r>
            <w:r>
              <w:rPr>
                <w:rFonts w:hint="eastAsia"/>
                <w:color w:val="000000"/>
              </w:rPr>
              <w:t>以上的山地，面积</w:t>
            </w:r>
            <w:r>
              <w:rPr>
                <w:rFonts w:hint="eastAsia"/>
                <w:color w:val="000000"/>
              </w:rPr>
              <w:t>43.6km</w:t>
            </w:r>
            <w:r>
              <w:rPr>
                <w:rFonts w:hint="eastAsia"/>
                <w:color w:val="000000"/>
                <w:vertAlign w:val="superscript"/>
              </w:rPr>
              <w:t>2</w:t>
            </w:r>
            <w:r>
              <w:rPr>
                <w:rFonts w:hint="eastAsia"/>
                <w:color w:val="000000"/>
              </w:rPr>
              <w:t>，分布在区域北部</w:t>
            </w:r>
            <w:r>
              <w:rPr>
                <w:rFonts w:hint="eastAsia"/>
                <w:color w:val="000000"/>
              </w:rPr>
              <w:t>NE</w:t>
            </w:r>
            <w:r>
              <w:rPr>
                <w:rFonts w:hint="eastAsia"/>
                <w:color w:val="000000"/>
              </w:rPr>
              <w:t>向延伸的顶高山至剑峰以北一带，属龙泉山山地。另外区境西部的平兴以南，也有一小块山地，它们都属于低山。</w:t>
            </w:r>
          </w:p>
          <w:p w:rsidR="00194F28" w:rsidRDefault="00194F28" w:rsidP="00F43EAC">
            <w:pPr>
              <w:pStyle w:val="-0"/>
              <w:ind w:firstLine="480"/>
              <w:rPr>
                <w:rFonts w:hint="eastAsia"/>
                <w:color w:val="000000"/>
              </w:rPr>
            </w:pPr>
            <w:r>
              <w:rPr>
                <w:rFonts w:hint="eastAsia"/>
                <w:color w:val="000000"/>
              </w:rPr>
              <w:t>丘陵：面积</w:t>
            </w:r>
            <w:r>
              <w:rPr>
                <w:rFonts w:hint="eastAsia"/>
                <w:color w:val="000000"/>
              </w:rPr>
              <w:t>414.6km</w:t>
            </w:r>
            <w:r>
              <w:rPr>
                <w:rFonts w:hint="eastAsia"/>
                <w:color w:val="000000"/>
                <w:vertAlign w:val="superscript"/>
              </w:rPr>
              <w:t>2</w:t>
            </w:r>
            <w:r>
              <w:rPr>
                <w:rFonts w:hint="eastAsia"/>
                <w:color w:val="000000"/>
              </w:rPr>
              <w:t>，岷江以东丘陵面积最大，岷江与青衣江间，青衣江以西，大渡河以南都有成片丘陵分布。丘陵按照相对高度区分为</w:t>
            </w:r>
            <w:r>
              <w:rPr>
                <w:rFonts w:hint="eastAsia"/>
                <w:color w:val="000000"/>
              </w:rPr>
              <w:t>3</w:t>
            </w:r>
            <w:r>
              <w:rPr>
                <w:rFonts w:hint="eastAsia"/>
                <w:color w:val="000000"/>
              </w:rPr>
              <w:t>种。①高丘：相对高度＞</w:t>
            </w:r>
            <w:r>
              <w:rPr>
                <w:rFonts w:hint="eastAsia"/>
                <w:color w:val="000000"/>
              </w:rPr>
              <w:t>100m</w:t>
            </w:r>
            <w:r>
              <w:rPr>
                <w:rFonts w:hint="eastAsia"/>
                <w:color w:val="000000"/>
              </w:rPr>
              <w:t>，主要有夹关组块状红砂岩经剥蚀、侵蚀形成，分布于龙泉山与水口以西一带。②中丘：相对高度</w:t>
            </w:r>
            <w:r>
              <w:rPr>
                <w:rFonts w:hint="eastAsia"/>
                <w:color w:val="000000"/>
              </w:rPr>
              <w:t>50</w:t>
            </w:r>
            <w:r>
              <w:rPr>
                <w:rFonts w:hint="eastAsia"/>
                <w:color w:val="000000"/>
              </w:rPr>
              <w:t>～</w:t>
            </w:r>
            <w:r>
              <w:rPr>
                <w:rFonts w:hint="eastAsia"/>
                <w:color w:val="000000"/>
              </w:rPr>
              <w:t>100m</w:t>
            </w:r>
            <w:r>
              <w:rPr>
                <w:rFonts w:hint="eastAsia"/>
                <w:color w:val="000000"/>
              </w:rPr>
              <w:t>，为本区主要的丘陵地貌，是以丹崖赤壁的丹霞地貌，它是红层砂岩构成为主。高丘与中丘常形成顶平、身陡，具有丹崖赤壁的丹霞地貌，它是红层方山的一部分，这是一种重要的旅游地貌资源，区内凌云山、乌龙山、车子山、鬼城山、白岩山等，都是丹霞丘陵地貌。据实测阶段年龄分析，凌云山一带丘陵的地貌年龄在</w:t>
            </w:r>
            <w:r>
              <w:rPr>
                <w:rFonts w:hint="eastAsia"/>
                <w:color w:val="000000"/>
              </w:rPr>
              <w:t>81</w:t>
            </w:r>
            <w:r>
              <w:rPr>
                <w:rFonts w:hint="eastAsia"/>
                <w:color w:val="000000"/>
              </w:rPr>
              <w:t>万年左右。③低丘：相对高度小于</w:t>
            </w:r>
            <w:r>
              <w:rPr>
                <w:rFonts w:hint="eastAsia"/>
                <w:color w:val="000000"/>
              </w:rPr>
              <w:t>50m</w:t>
            </w:r>
            <w:r>
              <w:rPr>
                <w:rFonts w:hint="eastAsia"/>
                <w:color w:val="000000"/>
              </w:rPr>
              <w:t>，多由蓬莱镇组、灌口组、下第三系细、粉砂岩、泥岩经剥蚀、侵蚀形成，外形多呈馒头状或低矮的方山状。低丘是本区重要的农耕区。</w:t>
            </w:r>
          </w:p>
          <w:p w:rsidR="00194F28" w:rsidRDefault="00194F28" w:rsidP="00F43EAC">
            <w:pPr>
              <w:pStyle w:val="3"/>
              <w:ind w:firstLine="480"/>
              <w:rPr>
                <w:b w:val="0"/>
                <w:color w:val="000000"/>
              </w:rPr>
            </w:pPr>
            <w:r>
              <w:rPr>
                <w:rFonts w:hint="eastAsia"/>
                <w:b w:val="0"/>
                <w:color w:val="000000"/>
              </w:rPr>
              <w:t>平原：面积</w:t>
            </w:r>
            <w:r>
              <w:rPr>
                <w:rFonts w:hint="eastAsia"/>
                <w:b w:val="0"/>
                <w:color w:val="000000"/>
              </w:rPr>
              <w:t>367.0km</w:t>
            </w:r>
            <w:r>
              <w:rPr>
                <w:rFonts w:hint="eastAsia"/>
                <w:b w:val="0"/>
                <w:color w:val="000000"/>
                <w:vertAlign w:val="superscript"/>
              </w:rPr>
              <w:t>2</w:t>
            </w:r>
            <w:r>
              <w:rPr>
                <w:rFonts w:hint="eastAsia"/>
                <w:b w:val="0"/>
                <w:color w:val="000000"/>
              </w:rPr>
              <w:t>，沿江河两岸是平原的分布区。平原分为</w:t>
            </w:r>
            <w:r>
              <w:rPr>
                <w:rFonts w:hint="eastAsia"/>
                <w:b w:val="0"/>
                <w:color w:val="000000"/>
              </w:rPr>
              <w:lastRenderedPageBreak/>
              <w:t>两种。①河谷冲积平原：由河流冲积泥砂形成的全新统地层构成，包括一级阶地、河漫滩和河心沙洲。此种平原地势地平、利于灌溉，是主要的农业、城镇分布区。平原通常称为“坝子”，全区主要有苏稽—罗汉坝子、安谷—车子坝子、通江—牟子坝子共</w:t>
            </w:r>
            <w:r>
              <w:rPr>
                <w:rFonts w:hint="eastAsia"/>
                <w:b w:val="0"/>
                <w:color w:val="000000"/>
              </w:rPr>
              <w:t>3</w:t>
            </w:r>
            <w:r>
              <w:rPr>
                <w:rFonts w:hint="eastAsia"/>
                <w:b w:val="0"/>
                <w:color w:val="000000"/>
              </w:rPr>
              <w:t>处。②老冲洪积台状平原：由更新统老冲洪积平原经流水切割而成。呈台状，也叫台地。由于它高出河谷冲积平原，俗称为“坪”或“山”，如苏稽的“狄坪山”、杨湾的“塘坪”、大渡河南岸的“茶山”等，黄色粘土、砂、石构成的二元结构明显，土质偏瘦亦不利于灌溉。一般属于河流的二级及其以上阶地。本区河流阶地共分</w:t>
            </w:r>
            <w:r>
              <w:rPr>
                <w:rFonts w:hint="eastAsia"/>
                <w:b w:val="0"/>
                <w:color w:val="000000"/>
              </w:rPr>
              <w:t>5</w:t>
            </w:r>
            <w:r>
              <w:rPr>
                <w:rFonts w:hint="eastAsia"/>
                <w:b w:val="0"/>
                <w:color w:val="000000"/>
              </w:rPr>
              <w:t>级。第</w:t>
            </w:r>
            <w:r>
              <w:rPr>
                <w:rFonts w:hint="eastAsia"/>
                <w:b w:val="0"/>
                <w:color w:val="000000"/>
              </w:rPr>
              <w:t>1</w:t>
            </w:r>
            <w:r>
              <w:rPr>
                <w:rFonts w:hint="eastAsia"/>
                <w:b w:val="0"/>
                <w:color w:val="000000"/>
              </w:rPr>
              <w:t>级一般高出河面</w:t>
            </w:r>
            <w:r>
              <w:rPr>
                <w:rFonts w:hint="eastAsia"/>
                <w:b w:val="0"/>
                <w:color w:val="000000"/>
              </w:rPr>
              <w:t>5m</w:t>
            </w:r>
            <w:r>
              <w:rPr>
                <w:rFonts w:hint="eastAsia"/>
                <w:b w:val="0"/>
                <w:color w:val="000000"/>
              </w:rPr>
              <w:t>，分布于白杨坝、安谷、苏稽等地；第</w:t>
            </w:r>
            <w:r>
              <w:rPr>
                <w:rFonts w:hint="eastAsia"/>
                <w:b w:val="0"/>
                <w:color w:val="000000"/>
              </w:rPr>
              <w:t>2</w:t>
            </w:r>
            <w:r>
              <w:rPr>
                <w:rFonts w:hint="eastAsia"/>
                <w:b w:val="0"/>
                <w:color w:val="000000"/>
              </w:rPr>
              <w:t>级高出河面</w:t>
            </w:r>
            <w:r>
              <w:rPr>
                <w:rFonts w:hint="eastAsia"/>
                <w:b w:val="0"/>
                <w:color w:val="000000"/>
              </w:rPr>
              <w:t>20</w:t>
            </w:r>
            <w:r>
              <w:rPr>
                <w:rFonts w:hint="eastAsia"/>
                <w:b w:val="0"/>
                <w:color w:val="000000"/>
              </w:rPr>
              <w:t>～</w:t>
            </w:r>
            <w:r>
              <w:rPr>
                <w:rFonts w:hint="eastAsia"/>
                <w:b w:val="0"/>
                <w:color w:val="000000"/>
              </w:rPr>
              <w:t>30m</w:t>
            </w:r>
            <w:r>
              <w:rPr>
                <w:rFonts w:hint="eastAsia"/>
                <w:b w:val="0"/>
                <w:color w:val="000000"/>
              </w:rPr>
              <w:t>，分布于城内新村广场、茶山、唐坪等地；第</w:t>
            </w:r>
            <w:r>
              <w:rPr>
                <w:rFonts w:hint="eastAsia"/>
                <w:b w:val="0"/>
                <w:color w:val="000000"/>
              </w:rPr>
              <w:t>3</w:t>
            </w:r>
            <w:r>
              <w:rPr>
                <w:rFonts w:hint="eastAsia"/>
                <w:b w:val="0"/>
                <w:color w:val="000000"/>
              </w:rPr>
              <w:t>级高出河面</w:t>
            </w:r>
            <w:r>
              <w:rPr>
                <w:rFonts w:hint="eastAsia"/>
                <w:b w:val="0"/>
                <w:color w:val="000000"/>
              </w:rPr>
              <w:t>80m</w:t>
            </w:r>
            <w:r>
              <w:rPr>
                <w:rFonts w:hint="eastAsia"/>
                <w:b w:val="0"/>
                <w:color w:val="000000"/>
              </w:rPr>
              <w:t>左右，分布于尖子山等地；第</w:t>
            </w:r>
            <w:r>
              <w:rPr>
                <w:rFonts w:hint="eastAsia"/>
                <w:b w:val="0"/>
                <w:color w:val="000000"/>
              </w:rPr>
              <w:t>5</w:t>
            </w:r>
            <w:r>
              <w:rPr>
                <w:rFonts w:hint="eastAsia"/>
                <w:b w:val="0"/>
                <w:color w:val="000000"/>
              </w:rPr>
              <w:t>级高出河面</w:t>
            </w:r>
            <w:r>
              <w:rPr>
                <w:rFonts w:hint="eastAsia"/>
                <w:b w:val="0"/>
                <w:color w:val="000000"/>
              </w:rPr>
              <w:t>140m</w:t>
            </w:r>
            <w:r>
              <w:rPr>
                <w:rFonts w:hint="eastAsia"/>
                <w:b w:val="0"/>
                <w:color w:val="000000"/>
              </w:rPr>
              <w:t>左右。以分布于五里山为最多（第</w:t>
            </w:r>
            <w:r>
              <w:rPr>
                <w:rFonts w:hint="eastAsia"/>
                <w:b w:val="0"/>
                <w:color w:val="000000"/>
              </w:rPr>
              <w:t>4</w:t>
            </w:r>
            <w:r>
              <w:rPr>
                <w:rFonts w:hint="eastAsia"/>
                <w:b w:val="0"/>
                <w:color w:val="000000"/>
              </w:rPr>
              <w:t>级不明显）。尖子山第</w:t>
            </w:r>
            <w:r>
              <w:rPr>
                <w:rFonts w:hint="eastAsia"/>
                <w:b w:val="0"/>
                <w:color w:val="000000"/>
              </w:rPr>
              <w:t>3</w:t>
            </w:r>
            <w:r>
              <w:rPr>
                <w:rFonts w:hint="eastAsia"/>
                <w:b w:val="0"/>
                <w:color w:val="000000"/>
              </w:rPr>
              <w:t>级阶地经热释光测年判断其形成时间为</w:t>
            </w:r>
            <w:r>
              <w:rPr>
                <w:rFonts w:hint="eastAsia"/>
                <w:b w:val="0"/>
                <w:color w:val="000000"/>
              </w:rPr>
              <w:t>69.1</w:t>
            </w:r>
            <w:r>
              <w:rPr>
                <w:rFonts w:hint="eastAsia"/>
                <w:b w:val="0"/>
                <w:color w:val="000000"/>
              </w:rPr>
              <w:t>万年前。井镇、寿保、铁炉、纪家、罗城等乡镇均有溶洞景观。</w:t>
            </w:r>
          </w:p>
          <w:p w:rsidR="00194F28" w:rsidRDefault="00194F28" w:rsidP="00F43EAC">
            <w:pPr>
              <w:pStyle w:val="3"/>
              <w:ind w:firstLine="482"/>
              <w:rPr>
                <w:rFonts w:hint="eastAsia"/>
                <w:color w:val="000000"/>
              </w:rPr>
            </w:pPr>
            <w:r>
              <w:rPr>
                <w:rFonts w:hint="eastAsia"/>
                <w:color w:val="000000"/>
              </w:rPr>
              <w:t>三、气候</w:t>
            </w:r>
          </w:p>
          <w:p w:rsidR="00194F28" w:rsidRDefault="00194F28" w:rsidP="00F43EAC">
            <w:pPr>
              <w:pStyle w:val="-0"/>
              <w:ind w:firstLine="480"/>
              <w:rPr>
                <w:rFonts w:hint="eastAsia"/>
                <w:color w:val="000000"/>
              </w:rPr>
            </w:pPr>
            <w:r>
              <w:rPr>
                <w:rFonts w:hint="eastAsia"/>
                <w:color w:val="000000"/>
              </w:rPr>
              <w:t>乐山市市中区水口镇属亚热带季风区，主要特点是：四季分明</w:t>
            </w:r>
            <w:r>
              <w:rPr>
                <w:rFonts w:hint="eastAsia"/>
                <w:color w:val="000000"/>
              </w:rPr>
              <w:t>,</w:t>
            </w:r>
            <w:r>
              <w:rPr>
                <w:rFonts w:hint="eastAsia"/>
                <w:color w:val="000000"/>
              </w:rPr>
              <w:t>气候温和，冬无严寒</w:t>
            </w:r>
            <w:r>
              <w:rPr>
                <w:rFonts w:hint="eastAsia"/>
                <w:color w:val="000000"/>
              </w:rPr>
              <w:t>,</w:t>
            </w:r>
            <w:r>
              <w:rPr>
                <w:rFonts w:hint="eastAsia"/>
                <w:color w:val="000000"/>
              </w:rPr>
              <w:t>夏无酷暑，冬季霜雪少，无霜期长。雨量充沛</w:t>
            </w:r>
            <w:r>
              <w:rPr>
                <w:rFonts w:hint="eastAsia"/>
                <w:color w:val="000000"/>
              </w:rPr>
              <w:t>,</w:t>
            </w:r>
            <w:r>
              <w:rPr>
                <w:rFonts w:hint="eastAsia"/>
                <w:color w:val="000000"/>
              </w:rPr>
              <w:t>年际变化大</w:t>
            </w:r>
            <w:r>
              <w:rPr>
                <w:rFonts w:hint="eastAsia"/>
                <w:color w:val="000000"/>
              </w:rPr>
              <w:t>,</w:t>
            </w:r>
            <w:r>
              <w:rPr>
                <w:rFonts w:hint="eastAsia"/>
                <w:color w:val="000000"/>
              </w:rPr>
              <w:t>具有冬干春旱、夏洪秋涝、旱洪交错的特点，局部地区时有风灾、冰雹危害。主要气候特征如下：</w:t>
            </w:r>
          </w:p>
          <w:p w:rsidR="00194F28" w:rsidRDefault="00194F28" w:rsidP="00F43EAC">
            <w:pPr>
              <w:pStyle w:val="-0"/>
              <w:ind w:firstLine="480"/>
              <w:rPr>
                <w:rFonts w:hint="eastAsia"/>
                <w:color w:val="000000"/>
              </w:rPr>
            </w:pPr>
            <w:r>
              <w:rPr>
                <w:rFonts w:hint="eastAsia"/>
                <w:color w:val="000000"/>
              </w:rPr>
              <w:t>常年主导风向：</w:t>
            </w:r>
            <w:r>
              <w:rPr>
                <w:rFonts w:hint="eastAsia"/>
                <w:color w:val="000000"/>
              </w:rPr>
              <w:t xml:space="preserve">NW            </w:t>
            </w:r>
            <w:r>
              <w:rPr>
                <w:rFonts w:hint="eastAsia"/>
                <w:color w:val="000000"/>
              </w:rPr>
              <w:t>年平均风速：</w:t>
            </w:r>
            <w:r>
              <w:rPr>
                <w:rFonts w:hint="eastAsia"/>
                <w:color w:val="000000"/>
              </w:rPr>
              <w:t>1.5m/s</w:t>
            </w:r>
          </w:p>
          <w:p w:rsidR="00194F28" w:rsidRDefault="00194F28" w:rsidP="00F43EAC">
            <w:pPr>
              <w:pStyle w:val="-0"/>
              <w:ind w:firstLine="480"/>
              <w:rPr>
                <w:rFonts w:hint="eastAsia"/>
                <w:color w:val="000000"/>
              </w:rPr>
            </w:pPr>
            <w:r>
              <w:rPr>
                <w:rFonts w:hint="eastAsia"/>
                <w:color w:val="000000"/>
              </w:rPr>
              <w:t>静风频率：</w:t>
            </w:r>
            <w:r>
              <w:rPr>
                <w:rFonts w:hint="eastAsia"/>
                <w:color w:val="000000"/>
              </w:rPr>
              <w:t xml:space="preserve">38%                </w:t>
            </w:r>
            <w:r>
              <w:rPr>
                <w:rFonts w:hint="eastAsia"/>
                <w:color w:val="000000"/>
              </w:rPr>
              <w:t>多年平均气温：</w:t>
            </w:r>
            <w:r>
              <w:rPr>
                <w:rFonts w:hint="eastAsia"/>
                <w:color w:val="000000"/>
              </w:rPr>
              <w:t>17.4</w:t>
            </w:r>
            <w:r>
              <w:rPr>
                <w:rFonts w:hint="eastAsia"/>
                <w:color w:val="000000"/>
              </w:rPr>
              <w:t>℃</w:t>
            </w:r>
          </w:p>
          <w:p w:rsidR="00194F28" w:rsidRDefault="00194F28" w:rsidP="00F43EAC">
            <w:pPr>
              <w:pStyle w:val="-0"/>
              <w:ind w:firstLine="480"/>
              <w:rPr>
                <w:rFonts w:hint="eastAsia"/>
                <w:color w:val="000000"/>
              </w:rPr>
            </w:pPr>
            <w:r>
              <w:rPr>
                <w:rFonts w:hint="eastAsia"/>
                <w:color w:val="000000"/>
              </w:rPr>
              <w:t>极端最高气温：</w:t>
            </w:r>
            <w:r>
              <w:rPr>
                <w:rFonts w:hint="eastAsia"/>
                <w:color w:val="000000"/>
              </w:rPr>
              <w:t>38.1</w:t>
            </w:r>
            <w:r>
              <w:rPr>
                <w:rFonts w:hint="eastAsia"/>
                <w:color w:val="000000"/>
              </w:rPr>
              <w:t>℃</w:t>
            </w:r>
            <w:r>
              <w:rPr>
                <w:rFonts w:hint="eastAsia"/>
                <w:color w:val="000000"/>
              </w:rPr>
              <w:t xml:space="preserve">          </w:t>
            </w:r>
            <w:r>
              <w:rPr>
                <w:rFonts w:hint="eastAsia"/>
                <w:color w:val="000000"/>
              </w:rPr>
              <w:t>极端最低气温：</w:t>
            </w:r>
            <w:r>
              <w:rPr>
                <w:rFonts w:hint="eastAsia"/>
                <w:color w:val="000000"/>
              </w:rPr>
              <w:t>-4.3</w:t>
            </w:r>
            <w:r>
              <w:rPr>
                <w:rFonts w:hint="eastAsia"/>
                <w:color w:val="000000"/>
              </w:rPr>
              <w:t>℃</w:t>
            </w:r>
          </w:p>
          <w:p w:rsidR="00194F28" w:rsidRDefault="00194F28" w:rsidP="00F43EAC">
            <w:pPr>
              <w:pStyle w:val="-0"/>
              <w:ind w:firstLine="480"/>
              <w:rPr>
                <w:rFonts w:hint="eastAsia"/>
                <w:color w:val="000000"/>
              </w:rPr>
            </w:pPr>
            <w:r>
              <w:rPr>
                <w:rFonts w:hint="eastAsia"/>
                <w:color w:val="000000"/>
              </w:rPr>
              <w:t>年平均降雨量：</w:t>
            </w:r>
            <w:r>
              <w:rPr>
                <w:rFonts w:hint="eastAsia"/>
                <w:color w:val="000000"/>
              </w:rPr>
              <w:t xml:space="preserve">1381mm        </w:t>
            </w:r>
            <w:r>
              <w:rPr>
                <w:rFonts w:hint="eastAsia"/>
                <w:color w:val="000000"/>
              </w:rPr>
              <w:t>日最大降雨量：</w:t>
            </w:r>
            <w:r>
              <w:rPr>
                <w:rFonts w:hint="eastAsia"/>
                <w:color w:val="000000"/>
              </w:rPr>
              <w:t>180.0mm</w:t>
            </w:r>
          </w:p>
          <w:p w:rsidR="00194F28" w:rsidRDefault="00194F28" w:rsidP="00F43EAC">
            <w:pPr>
              <w:pStyle w:val="-0"/>
              <w:ind w:firstLine="480"/>
              <w:rPr>
                <w:rFonts w:hint="eastAsia"/>
                <w:color w:val="000000"/>
              </w:rPr>
            </w:pPr>
            <w:r>
              <w:rPr>
                <w:rFonts w:hint="eastAsia"/>
                <w:color w:val="000000"/>
              </w:rPr>
              <w:lastRenderedPageBreak/>
              <w:t>多年平均气压：</w:t>
            </w:r>
            <w:r>
              <w:rPr>
                <w:rFonts w:hint="eastAsia"/>
                <w:color w:val="000000"/>
              </w:rPr>
              <w:t xml:space="preserve">969.1mb        </w:t>
            </w:r>
            <w:r>
              <w:rPr>
                <w:rFonts w:hint="eastAsia"/>
                <w:color w:val="000000"/>
              </w:rPr>
              <w:t>年平均相对湿度：</w:t>
            </w:r>
            <w:r>
              <w:rPr>
                <w:rFonts w:hint="eastAsia"/>
                <w:color w:val="000000"/>
              </w:rPr>
              <w:t>81%</w:t>
            </w:r>
          </w:p>
          <w:p w:rsidR="00194F28" w:rsidRDefault="00194F28" w:rsidP="00F43EAC">
            <w:pPr>
              <w:pStyle w:val="-0"/>
              <w:ind w:firstLine="480"/>
              <w:rPr>
                <w:color w:val="000000"/>
              </w:rPr>
            </w:pPr>
            <w:r>
              <w:rPr>
                <w:rFonts w:hint="eastAsia"/>
                <w:color w:val="000000"/>
              </w:rPr>
              <w:t>年均日照时数：</w:t>
            </w:r>
            <w:r>
              <w:rPr>
                <w:rFonts w:hint="eastAsia"/>
                <w:color w:val="000000"/>
              </w:rPr>
              <w:t xml:space="preserve">1145.4h         </w:t>
            </w:r>
            <w:r>
              <w:rPr>
                <w:rFonts w:hint="eastAsia"/>
                <w:color w:val="000000"/>
              </w:rPr>
              <w:t>年无霜期：</w:t>
            </w:r>
            <w:r>
              <w:rPr>
                <w:rFonts w:hint="eastAsia"/>
                <w:color w:val="000000"/>
              </w:rPr>
              <w:t>339</w:t>
            </w:r>
            <w:r>
              <w:rPr>
                <w:rFonts w:hint="eastAsia"/>
                <w:color w:val="000000"/>
              </w:rPr>
              <w:t>天</w:t>
            </w:r>
          </w:p>
          <w:p w:rsidR="00194F28" w:rsidRDefault="00194F28" w:rsidP="00F43EAC">
            <w:pPr>
              <w:pStyle w:val="3"/>
              <w:ind w:firstLine="482"/>
              <w:rPr>
                <w:rFonts w:hint="eastAsia"/>
                <w:color w:val="000000"/>
              </w:rPr>
            </w:pPr>
            <w:r>
              <w:rPr>
                <w:rFonts w:hint="eastAsia"/>
                <w:color w:val="000000"/>
              </w:rPr>
              <w:t>四、水文特征</w:t>
            </w:r>
          </w:p>
          <w:p w:rsidR="00194F28" w:rsidRDefault="00194F28" w:rsidP="00F43EAC">
            <w:pPr>
              <w:spacing w:line="360" w:lineRule="auto"/>
              <w:ind w:firstLineChars="200" w:firstLine="480"/>
              <w:rPr>
                <w:color w:val="000000"/>
                <w:sz w:val="24"/>
              </w:rPr>
            </w:pPr>
            <w:r>
              <w:rPr>
                <w:color w:val="000000"/>
                <w:sz w:val="24"/>
              </w:rPr>
              <w:t>区境位于岷江中下游，属长江流域岷江水系。年平均流量</w:t>
            </w:r>
            <w:r>
              <w:rPr>
                <w:color w:val="000000"/>
                <w:sz w:val="24"/>
              </w:rPr>
              <w:t>100.00</w:t>
            </w:r>
            <w:r>
              <w:rPr>
                <w:color w:val="000000"/>
                <w:sz w:val="24"/>
              </w:rPr>
              <w:t>立方米</w:t>
            </w:r>
            <w:r>
              <w:rPr>
                <w:color w:val="000000"/>
                <w:sz w:val="24"/>
              </w:rPr>
              <w:t>/</w:t>
            </w:r>
            <w:r>
              <w:rPr>
                <w:color w:val="000000"/>
                <w:sz w:val="24"/>
              </w:rPr>
              <w:t>秒以上的河流有岷江、青衣江、大渡河、泥溪河、峨眉河、剑峰河、凌云河、磨池河、临江河、竹公溪等</w:t>
            </w:r>
            <w:r>
              <w:rPr>
                <w:color w:val="000000"/>
                <w:sz w:val="24"/>
              </w:rPr>
              <w:t>"</w:t>
            </w:r>
            <w:r>
              <w:rPr>
                <w:color w:val="000000"/>
                <w:sz w:val="24"/>
              </w:rPr>
              <w:t>三江七河</w:t>
            </w:r>
            <w:r>
              <w:rPr>
                <w:color w:val="000000"/>
                <w:sz w:val="24"/>
              </w:rPr>
              <w:t>"</w:t>
            </w:r>
            <w:r>
              <w:rPr>
                <w:color w:val="000000"/>
                <w:sz w:val="24"/>
              </w:rPr>
              <w:t>。其中：发源区境内的有竹公溪河、剑峰河、凌云河，源于邻县的有泥溪河、峨眉河、临江河、磨池河。区境内主要河流总长度为</w:t>
            </w:r>
            <w:r>
              <w:rPr>
                <w:color w:val="000000"/>
                <w:sz w:val="24"/>
              </w:rPr>
              <w:t>251.11</w:t>
            </w:r>
            <w:r>
              <w:rPr>
                <w:color w:val="000000"/>
                <w:sz w:val="24"/>
              </w:rPr>
              <w:t>公里，其中：岷江、大渡河、青衣江在区境内长度分别为</w:t>
            </w:r>
            <w:r>
              <w:rPr>
                <w:color w:val="000000"/>
                <w:sz w:val="24"/>
              </w:rPr>
              <w:t>41.45</w:t>
            </w:r>
            <w:r>
              <w:rPr>
                <w:color w:val="000000"/>
                <w:sz w:val="24"/>
              </w:rPr>
              <w:t>公里、</w:t>
            </w:r>
            <w:r>
              <w:rPr>
                <w:color w:val="000000"/>
                <w:sz w:val="24"/>
              </w:rPr>
              <w:t>16.00</w:t>
            </w:r>
            <w:r>
              <w:rPr>
                <w:color w:val="000000"/>
                <w:sz w:val="24"/>
              </w:rPr>
              <w:t>公里、</w:t>
            </w:r>
            <w:r>
              <w:rPr>
                <w:color w:val="000000"/>
                <w:sz w:val="24"/>
              </w:rPr>
              <w:t>15.36</w:t>
            </w:r>
            <w:r>
              <w:rPr>
                <w:color w:val="000000"/>
                <w:sz w:val="24"/>
              </w:rPr>
              <w:t>公里。全区多年平均径流深</w:t>
            </w:r>
            <w:r>
              <w:rPr>
                <w:color w:val="000000"/>
                <w:sz w:val="24"/>
              </w:rPr>
              <w:t>500.00</w:t>
            </w:r>
            <w:r>
              <w:rPr>
                <w:color w:val="000000"/>
                <w:sz w:val="24"/>
              </w:rPr>
              <w:t>毫米，西部河流径流深大于东部河流。</w:t>
            </w:r>
          </w:p>
          <w:p w:rsidR="00194F28" w:rsidRDefault="00194F28" w:rsidP="00F43EAC">
            <w:pPr>
              <w:pStyle w:val="-0"/>
              <w:ind w:firstLine="480"/>
              <w:rPr>
                <w:rFonts w:hint="eastAsia"/>
                <w:color w:val="000000"/>
              </w:rPr>
            </w:pPr>
            <w:r>
              <w:rPr>
                <w:color w:val="000000"/>
              </w:rPr>
              <w:t xml:space="preserve"> “</w:t>
            </w:r>
            <w:r>
              <w:rPr>
                <w:color w:val="000000"/>
              </w:rPr>
              <w:t>三江七河</w:t>
            </w:r>
            <w:r>
              <w:rPr>
                <w:color w:val="000000"/>
              </w:rPr>
              <w:t>”</w:t>
            </w:r>
            <w:r>
              <w:rPr>
                <w:color w:val="000000"/>
              </w:rPr>
              <w:t>覆盖全区，水资源蕴藏量相当丰富，总量</w:t>
            </w:r>
            <w:r>
              <w:rPr>
                <w:color w:val="000000"/>
              </w:rPr>
              <w:t>62642</w:t>
            </w:r>
            <w:r>
              <w:rPr>
                <w:color w:val="000000"/>
              </w:rPr>
              <w:t>万立方米，其中：区境内</w:t>
            </w:r>
            <w:r>
              <w:rPr>
                <w:color w:val="000000"/>
              </w:rPr>
              <w:t>P=50%</w:t>
            </w:r>
            <w:r>
              <w:rPr>
                <w:color w:val="000000"/>
              </w:rPr>
              <w:t>时自产水量为</w:t>
            </w:r>
            <w:r>
              <w:rPr>
                <w:color w:val="000000"/>
              </w:rPr>
              <w:t>40760</w:t>
            </w:r>
            <w:r>
              <w:rPr>
                <w:color w:val="000000"/>
              </w:rPr>
              <w:t>万平方米，区境外流入区境的径流量为</w:t>
            </w:r>
            <w:r>
              <w:rPr>
                <w:color w:val="000000"/>
              </w:rPr>
              <w:t>21882</w:t>
            </w:r>
            <w:r>
              <w:rPr>
                <w:color w:val="000000"/>
              </w:rPr>
              <w:t>万立方米。</w:t>
            </w:r>
          </w:p>
          <w:p w:rsidR="00194F28" w:rsidRDefault="00194F28" w:rsidP="00F43EAC">
            <w:pPr>
              <w:pStyle w:val="3"/>
              <w:ind w:firstLine="482"/>
              <w:rPr>
                <w:rFonts w:hint="eastAsia"/>
                <w:color w:val="000000"/>
              </w:rPr>
            </w:pPr>
            <w:r>
              <w:rPr>
                <w:rFonts w:hint="eastAsia"/>
                <w:color w:val="000000"/>
              </w:rPr>
              <w:t>五、矿藏、动植物</w:t>
            </w:r>
          </w:p>
          <w:p w:rsidR="00194F28" w:rsidRDefault="00194F28" w:rsidP="00F43EAC">
            <w:pPr>
              <w:spacing w:line="360" w:lineRule="auto"/>
              <w:ind w:firstLineChars="200" w:firstLine="480"/>
              <w:rPr>
                <w:color w:val="000000"/>
                <w:sz w:val="24"/>
              </w:rPr>
            </w:pPr>
            <w:r>
              <w:rPr>
                <w:color w:val="000000"/>
                <w:sz w:val="24"/>
              </w:rPr>
              <w:t>由于境内气候湿润、地貌多样、土地肥沃、水域宽阔，动植物资源丰富。栽培植物资源主要有粮食、蔬菜、油料、茶叶、水果、糖料、烟叶、中药材等</w:t>
            </w:r>
            <w:r>
              <w:rPr>
                <w:color w:val="000000"/>
                <w:sz w:val="24"/>
              </w:rPr>
              <w:t>10</w:t>
            </w:r>
            <w:r>
              <w:rPr>
                <w:color w:val="000000"/>
                <w:sz w:val="24"/>
              </w:rPr>
              <w:t>大类，</w:t>
            </w:r>
            <w:r>
              <w:rPr>
                <w:color w:val="000000"/>
                <w:sz w:val="24"/>
              </w:rPr>
              <w:t>80</w:t>
            </w:r>
            <w:r>
              <w:rPr>
                <w:color w:val="000000"/>
                <w:sz w:val="24"/>
              </w:rPr>
              <w:t>多种农作物，四五百个品种；树木资源有：杉、松、柏、油桐、乌柏、麻烁（青枫）、垲木、麻柳、银杏、榕树、银桦、垂柳、白兰、梧桐、海棠及其他各类松柏。森林植物有</w:t>
            </w:r>
            <w:r>
              <w:rPr>
                <w:color w:val="000000"/>
                <w:sz w:val="24"/>
              </w:rPr>
              <w:t>57</w:t>
            </w:r>
            <w:r>
              <w:rPr>
                <w:color w:val="000000"/>
                <w:sz w:val="24"/>
              </w:rPr>
              <w:t>科，</w:t>
            </w:r>
            <w:r>
              <w:rPr>
                <w:color w:val="000000"/>
                <w:sz w:val="24"/>
              </w:rPr>
              <w:t>131</w:t>
            </w:r>
            <w:r>
              <w:rPr>
                <w:color w:val="000000"/>
                <w:sz w:val="24"/>
              </w:rPr>
              <w:t>种，约</w:t>
            </w:r>
            <w:r>
              <w:rPr>
                <w:color w:val="000000"/>
                <w:sz w:val="24"/>
              </w:rPr>
              <w:t>30</w:t>
            </w:r>
            <w:r>
              <w:rPr>
                <w:color w:val="000000"/>
                <w:sz w:val="24"/>
              </w:rPr>
              <w:t>种经济林木。野生动植物主要有兔鹰、岩鹰、毛狗、竹鸡、斑鸠、花鼻梁、果猓子、花蛇、乌梢蛇等</w:t>
            </w:r>
            <w:r>
              <w:rPr>
                <w:color w:val="000000"/>
                <w:sz w:val="24"/>
              </w:rPr>
              <w:t>40</w:t>
            </w:r>
            <w:r>
              <w:rPr>
                <w:color w:val="000000"/>
                <w:sz w:val="24"/>
              </w:rPr>
              <w:t>余种，鱼类共有</w:t>
            </w:r>
            <w:r>
              <w:rPr>
                <w:color w:val="000000"/>
                <w:sz w:val="24"/>
              </w:rPr>
              <w:t>30</w:t>
            </w:r>
            <w:r>
              <w:rPr>
                <w:color w:val="000000"/>
                <w:sz w:val="24"/>
              </w:rPr>
              <w:t>余种，如草鱼、鲫鱼、鲤鱼、娃娃鱼、鲢鱼等经济鱼类，畜类以猪、牛为主，另有羊、兔、猫、狗、马驴等。</w:t>
            </w:r>
          </w:p>
          <w:p w:rsidR="00194F28" w:rsidRDefault="00194F28" w:rsidP="00F43EAC">
            <w:pPr>
              <w:spacing w:line="360" w:lineRule="auto"/>
              <w:ind w:firstLineChars="200" w:firstLine="480"/>
              <w:rPr>
                <w:color w:val="000000"/>
                <w:sz w:val="24"/>
              </w:rPr>
            </w:pPr>
            <w:r>
              <w:rPr>
                <w:color w:val="000000"/>
                <w:sz w:val="24"/>
              </w:rPr>
              <w:t>本地区属于亚热带常绿阔叶林带，耕地常年由农作物覆盖；森林植被为天然次生林和人工林，以人工林为主，各种林木与农作物相间分布。</w:t>
            </w:r>
          </w:p>
          <w:p w:rsidR="00194F28" w:rsidRDefault="00194F28" w:rsidP="00F43EAC">
            <w:pPr>
              <w:pStyle w:val="-0"/>
              <w:keepNext/>
              <w:ind w:firstLine="482"/>
              <w:rPr>
                <w:rFonts w:ascii="宋体" w:hAnsi="宋体" w:hint="eastAsia"/>
                <w:b/>
                <w:bCs/>
                <w:color w:val="000000"/>
              </w:rPr>
            </w:pPr>
            <w:r>
              <w:rPr>
                <w:rFonts w:hint="eastAsia"/>
                <w:b/>
                <w:color w:val="000000"/>
              </w:rPr>
              <w:t>据调查，项目评价范围内无珍稀、濒危动、植物，无生态保护物种和自然保护区等生态敏感点。</w:t>
            </w:r>
          </w:p>
        </w:tc>
      </w:tr>
    </w:tbl>
    <w:p w:rsidR="00194F28" w:rsidRDefault="00194F28" w:rsidP="00194F28">
      <w:pPr>
        <w:pStyle w:val="1"/>
        <w:rPr>
          <w:rFonts w:hint="eastAsia"/>
          <w:color w:val="000000"/>
        </w:rPr>
      </w:pPr>
      <w:r>
        <w:rPr>
          <w:color w:val="000000"/>
        </w:rPr>
        <w:lastRenderedPageBreak/>
        <w:br w:type="page"/>
      </w:r>
      <w:bookmarkStart w:id="42" w:name="_Toc496518915"/>
      <w:r>
        <w:rPr>
          <w:rFonts w:hint="eastAsia"/>
          <w:color w:val="000000"/>
        </w:rPr>
        <w:lastRenderedPageBreak/>
        <w:t>表三</w:t>
      </w:r>
      <w:r>
        <w:rPr>
          <w:rFonts w:hint="eastAsia"/>
          <w:color w:val="000000"/>
        </w:rPr>
        <w:t xml:space="preserve"> </w:t>
      </w:r>
      <w:r>
        <w:rPr>
          <w:rFonts w:hint="eastAsia"/>
          <w:color w:val="000000"/>
        </w:rPr>
        <w:t>环境质量状况</w:t>
      </w:r>
      <w:bookmarkEnd w:id="42"/>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288"/>
      </w:tblGrid>
      <w:tr w:rsidR="00194F28" w:rsidTr="00F43EAC">
        <w:tc>
          <w:tcPr>
            <w:tcW w:w="9288" w:type="dxa"/>
          </w:tcPr>
          <w:p w:rsidR="00194F28" w:rsidRDefault="00194F28" w:rsidP="00F43EAC">
            <w:pPr>
              <w:pStyle w:val="2"/>
              <w:rPr>
                <w:rFonts w:ascii="宋体" w:hint="eastAsia"/>
                <w:color w:val="000000"/>
              </w:rPr>
            </w:pPr>
            <w:r>
              <w:rPr>
                <w:rFonts w:hint="eastAsia"/>
                <w:color w:val="000000"/>
              </w:rPr>
              <w:t>建设项目所在地区域环境质量现状及主要环境问题：</w:t>
            </w:r>
          </w:p>
          <w:p w:rsidR="00194F28" w:rsidRDefault="00194F28" w:rsidP="00F43EAC">
            <w:pPr>
              <w:pStyle w:val="-0"/>
              <w:ind w:firstLine="480"/>
              <w:rPr>
                <w:rFonts w:hint="eastAsia"/>
                <w:color w:val="000000"/>
              </w:rPr>
            </w:pPr>
            <w:r>
              <w:rPr>
                <w:rFonts w:hint="eastAsia"/>
                <w:color w:val="000000"/>
              </w:rPr>
              <w:t>本项目属新建项目，位于乐山市市中区工业区。项目用地为租用乐山瑞澜科技园发展标准厂房。受乐山瑞澜科技园发展有限公司的委托，四川福德昌环保科技有限公司于</w:t>
            </w:r>
            <w:r>
              <w:rPr>
                <w:rFonts w:hint="eastAsia"/>
                <w:color w:val="000000"/>
              </w:rPr>
              <w:t>2017</w:t>
            </w:r>
            <w:r>
              <w:rPr>
                <w:rFonts w:hint="eastAsia"/>
                <w:color w:val="000000"/>
              </w:rPr>
              <w:t>年</w:t>
            </w:r>
            <w:r>
              <w:rPr>
                <w:rFonts w:hint="eastAsia"/>
                <w:color w:val="000000"/>
              </w:rPr>
              <w:t>3</w:t>
            </w:r>
            <w:r>
              <w:rPr>
                <w:rFonts w:hint="eastAsia"/>
                <w:color w:val="000000"/>
              </w:rPr>
              <w:t>月</w:t>
            </w:r>
            <w:r>
              <w:rPr>
                <w:rFonts w:hint="eastAsia"/>
                <w:color w:val="000000"/>
              </w:rPr>
              <w:t>30-31</w:t>
            </w:r>
            <w:r>
              <w:rPr>
                <w:rFonts w:hint="eastAsia"/>
                <w:color w:val="000000"/>
              </w:rPr>
              <w:t>日对其投资建设的“新建乐山市市中区科技孵化园项目”进行了竣工验收的监测，至今，项目拟建址及其周边未新增大气污染物排放源，本次评价拟引用其环境空气监测数据开展大气环境质量现状分析。为了解项目拟建区域周边地表水环境质量现状，本次评价查阅了乐山市环境保护局《乐山市地表水水质质量月报（</w:t>
            </w:r>
            <w:r>
              <w:rPr>
                <w:rFonts w:hint="eastAsia"/>
                <w:color w:val="000000"/>
              </w:rPr>
              <w:t>201</w:t>
            </w:r>
            <w:r>
              <w:rPr>
                <w:color w:val="000000"/>
              </w:rPr>
              <w:t>8</w:t>
            </w:r>
            <w:r>
              <w:rPr>
                <w:rFonts w:hint="eastAsia"/>
                <w:color w:val="000000"/>
              </w:rPr>
              <w:t>年</w:t>
            </w:r>
            <w:r>
              <w:rPr>
                <w:rFonts w:hint="eastAsia"/>
                <w:color w:val="000000"/>
              </w:rPr>
              <w:t>0</w:t>
            </w:r>
            <w:r>
              <w:rPr>
                <w:color w:val="000000"/>
              </w:rPr>
              <w:t>2</w:t>
            </w:r>
            <w:r>
              <w:rPr>
                <w:rFonts w:hint="eastAsia"/>
                <w:color w:val="000000"/>
              </w:rPr>
              <w:t>月）》，并引用其地表水环境监测结果开展本次地表水环境质量现状评价。四川泰兴泰源装饰工程有限公司委托成都科诚检测有限责任公司于</w:t>
            </w:r>
            <w:r>
              <w:rPr>
                <w:rFonts w:hint="eastAsia"/>
                <w:color w:val="000000"/>
              </w:rPr>
              <w:t>2018</w:t>
            </w:r>
            <w:r>
              <w:rPr>
                <w:rFonts w:hint="eastAsia"/>
                <w:color w:val="000000"/>
              </w:rPr>
              <w:t>年</w:t>
            </w:r>
            <w:r>
              <w:rPr>
                <w:rFonts w:hint="eastAsia"/>
                <w:color w:val="000000"/>
              </w:rPr>
              <w:t>1</w:t>
            </w:r>
            <w:r>
              <w:rPr>
                <w:rFonts w:hint="eastAsia"/>
                <w:color w:val="000000"/>
              </w:rPr>
              <w:t>月</w:t>
            </w:r>
            <w:r>
              <w:rPr>
                <w:rFonts w:hint="eastAsia"/>
                <w:color w:val="000000"/>
              </w:rPr>
              <w:t>31</w:t>
            </w:r>
            <w:r>
              <w:rPr>
                <w:rFonts w:hint="eastAsia"/>
                <w:color w:val="000000"/>
              </w:rPr>
              <w:t>日至</w:t>
            </w:r>
            <w:r>
              <w:rPr>
                <w:rFonts w:hint="eastAsia"/>
                <w:color w:val="000000"/>
              </w:rPr>
              <w:t>2</w:t>
            </w:r>
            <w:r>
              <w:rPr>
                <w:rFonts w:hint="eastAsia"/>
                <w:color w:val="000000"/>
              </w:rPr>
              <w:t>月</w:t>
            </w:r>
            <w:r>
              <w:rPr>
                <w:rFonts w:hint="eastAsia"/>
                <w:color w:val="000000"/>
              </w:rPr>
              <w:t>1</w:t>
            </w:r>
            <w:r>
              <w:rPr>
                <w:rFonts w:hint="eastAsia"/>
                <w:color w:val="000000"/>
              </w:rPr>
              <w:t>日对其投资建设的“新建门窗栏杆生产线项目”的声环境质量进行了监测，本次评价拟引用该监测数据开展声环境质量现状评价。监测结果统计数据如下：</w:t>
            </w:r>
          </w:p>
          <w:p w:rsidR="00194F28" w:rsidRDefault="00194F28" w:rsidP="00F43EAC">
            <w:pPr>
              <w:pStyle w:val="3"/>
              <w:ind w:firstLine="482"/>
              <w:rPr>
                <w:color w:val="000000"/>
              </w:rPr>
            </w:pPr>
            <w:r>
              <w:rPr>
                <w:rFonts w:hint="eastAsia"/>
                <w:color w:val="000000"/>
              </w:rPr>
              <w:t>1</w:t>
            </w:r>
            <w:r>
              <w:rPr>
                <w:color w:val="000000"/>
              </w:rPr>
              <w:t>、</w:t>
            </w:r>
            <w:r>
              <w:rPr>
                <w:rFonts w:hint="eastAsia"/>
                <w:color w:val="000000"/>
              </w:rPr>
              <w:t>环境</w:t>
            </w:r>
            <w:r>
              <w:rPr>
                <w:color w:val="000000"/>
              </w:rPr>
              <w:t>空气质量</w:t>
            </w:r>
          </w:p>
          <w:p w:rsidR="00194F28" w:rsidRDefault="00194F28" w:rsidP="00F43EAC">
            <w:pPr>
              <w:pStyle w:val="-0"/>
              <w:ind w:firstLine="480"/>
              <w:rPr>
                <w:color w:val="000000"/>
              </w:rPr>
            </w:pPr>
            <w:r>
              <w:rPr>
                <w:color w:val="000000"/>
              </w:rPr>
              <w:t>监测项目：</w:t>
            </w:r>
            <w:r>
              <w:rPr>
                <w:color w:val="000000"/>
              </w:rPr>
              <w:t>TSP</w:t>
            </w:r>
            <w:r>
              <w:rPr>
                <w:color w:val="000000"/>
              </w:rPr>
              <w:t>、</w:t>
            </w:r>
            <w:r>
              <w:rPr>
                <w:color w:val="000000"/>
              </w:rPr>
              <w:t>NO</w:t>
            </w:r>
            <w:r>
              <w:rPr>
                <w:color w:val="000000"/>
                <w:vertAlign w:val="subscript"/>
              </w:rPr>
              <w:t>2</w:t>
            </w:r>
            <w:r>
              <w:rPr>
                <w:color w:val="000000"/>
              </w:rPr>
              <w:t>、</w:t>
            </w:r>
            <w:r>
              <w:rPr>
                <w:color w:val="000000"/>
              </w:rPr>
              <w:t>SO</w:t>
            </w:r>
            <w:r>
              <w:rPr>
                <w:color w:val="000000"/>
                <w:vertAlign w:val="subscript"/>
              </w:rPr>
              <w:t>2</w:t>
            </w:r>
            <w:r>
              <w:rPr>
                <w:color w:val="000000"/>
              </w:rPr>
              <w:t>。</w:t>
            </w:r>
          </w:p>
          <w:p w:rsidR="00194F28" w:rsidRDefault="00194F28" w:rsidP="00F43EAC">
            <w:pPr>
              <w:pStyle w:val="-0"/>
              <w:ind w:firstLine="480"/>
              <w:rPr>
                <w:color w:val="000000"/>
              </w:rPr>
            </w:pPr>
            <w:r>
              <w:rPr>
                <w:color w:val="000000"/>
              </w:rPr>
              <w:t>监测时间及频率：</w:t>
            </w:r>
            <w:r>
              <w:rPr>
                <w:color w:val="000000"/>
              </w:rPr>
              <w:t>2017</w:t>
            </w:r>
            <w:r>
              <w:rPr>
                <w:color w:val="000000"/>
              </w:rPr>
              <w:t>年</w:t>
            </w:r>
            <w:r>
              <w:rPr>
                <w:color w:val="000000"/>
              </w:rPr>
              <w:t>3</w:t>
            </w:r>
            <w:r>
              <w:rPr>
                <w:color w:val="000000"/>
              </w:rPr>
              <w:t>月</w:t>
            </w:r>
            <w:r>
              <w:rPr>
                <w:color w:val="000000"/>
              </w:rPr>
              <w:t>30-31</w:t>
            </w:r>
            <w:r>
              <w:rPr>
                <w:color w:val="000000"/>
              </w:rPr>
              <w:t>日；</w:t>
            </w:r>
            <w:r>
              <w:rPr>
                <w:color w:val="000000"/>
              </w:rPr>
              <w:t>NO</w:t>
            </w:r>
            <w:r>
              <w:rPr>
                <w:color w:val="000000"/>
              </w:rPr>
              <w:t>、</w:t>
            </w:r>
            <w:r>
              <w:rPr>
                <w:color w:val="000000"/>
              </w:rPr>
              <w:t>SO</w:t>
            </w:r>
            <w:r>
              <w:rPr>
                <w:color w:val="000000"/>
              </w:rPr>
              <w:t>：连续</w:t>
            </w:r>
            <w:r>
              <w:rPr>
                <w:color w:val="000000"/>
              </w:rPr>
              <w:t>2</w:t>
            </w:r>
            <w:r>
              <w:rPr>
                <w:color w:val="000000"/>
              </w:rPr>
              <w:t>天，每天</w:t>
            </w:r>
            <w:r>
              <w:rPr>
                <w:color w:val="000000"/>
              </w:rPr>
              <w:t>01:00-02:00</w:t>
            </w:r>
            <w:r>
              <w:rPr>
                <w:color w:val="000000"/>
              </w:rPr>
              <w:t>，</w:t>
            </w:r>
            <w:r>
              <w:rPr>
                <w:color w:val="000000"/>
              </w:rPr>
              <w:t>07:00-08:00</w:t>
            </w:r>
            <w:r>
              <w:rPr>
                <w:color w:val="000000"/>
              </w:rPr>
              <w:t>，</w:t>
            </w:r>
            <w:r>
              <w:rPr>
                <w:color w:val="000000"/>
              </w:rPr>
              <w:t>13:00-14:00</w:t>
            </w:r>
            <w:r>
              <w:rPr>
                <w:color w:val="000000"/>
              </w:rPr>
              <w:t>，</w:t>
            </w:r>
            <w:r>
              <w:rPr>
                <w:color w:val="000000"/>
              </w:rPr>
              <w:t>19:00-20:00</w:t>
            </w:r>
            <w:r>
              <w:rPr>
                <w:color w:val="000000"/>
              </w:rPr>
              <w:t>，连续监测；</w:t>
            </w:r>
            <w:r>
              <w:rPr>
                <w:color w:val="000000"/>
              </w:rPr>
              <w:t>TSP</w:t>
            </w:r>
            <w:r>
              <w:rPr>
                <w:color w:val="000000"/>
              </w:rPr>
              <w:t>：连续</w:t>
            </w:r>
            <w:r>
              <w:rPr>
                <w:color w:val="000000"/>
              </w:rPr>
              <w:t>2</w:t>
            </w:r>
            <w:r>
              <w:rPr>
                <w:color w:val="000000"/>
              </w:rPr>
              <w:t>天，每天监测一次。</w:t>
            </w:r>
          </w:p>
          <w:p w:rsidR="00194F28" w:rsidRDefault="00194F28" w:rsidP="00F43EAC">
            <w:pPr>
              <w:pStyle w:val="-0"/>
              <w:ind w:firstLine="480"/>
              <w:rPr>
                <w:color w:val="000000"/>
              </w:rPr>
            </w:pPr>
            <w:r>
              <w:rPr>
                <w:color w:val="000000"/>
              </w:rPr>
              <w:t>监测分析方法：采用《空气与废气监测分析方法》中规定的方法。</w:t>
            </w:r>
          </w:p>
          <w:p w:rsidR="00194F28" w:rsidRDefault="00194F28" w:rsidP="00F43EAC">
            <w:pPr>
              <w:pStyle w:val="-0"/>
              <w:ind w:firstLine="480"/>
              <w:rPr>
                <w:color w:val="000000"/>
              </w:rPr>
            </w:pPr>
            <w:r>
              <w:rPr>
                <w:color w:val="000000"/>
              </w:rPr>
              <w:t>监测点位：布设</w:t>
            </w:r>
            <w:r>
              <w:rPr>
                <w:rFonts w:hint="eastAsia"/>
                <w:color w:val="000000"/>
              </w:rPr>
              <w:t>1</w:t>
            </w:r>
            <w:r>
              <w:rPr>
                <w:color w:val="000000"/>
              </w:rPr>
              <w:t>个监测点，</w:t>
            </w:r>
            <w:r>
              <w:rPr>
                <w:rFonts w:hint="eastAsia"/>
                <w:color w:val="000000"/>
              </w:rPr>
              <w:t>位于瑞澜</w:t>
            </w:r>
            <w:r>
              <w:rPr>
                <w:color w:val="000000"/>
              </w:rPr>
              <w:t>科技园下风向。</w:t>
            </w:r>
          </w:p>
          <w:p w:rsidR="00194F28" w:rsidRDefault="00194F28" w:rsidP="00F43EAC">
            <w:pPr>
              <w:pStyle w:val="af4"/>
              <w:rPr>
                <w:color w:val="000000"/>
              </w:rPr>
            </w:pPr>
            <w:r>
              <w:rPr>
                <w:rFonts w:hint="eastAsia"/>
                <w:color w:val="000000"/>
              </w:rPr>
              <w:t>表</w:t>
            </w:r>
            <w:r>
              <w:rPr>
                <w:rFonts w:hint="eastAsia"/>
                <w:color w:val="000000"/>
              </w:rPr>
              <w:t>3</w:t>
            </w:r>
            <w:r>
              <w:rPr>
                <w:color w:val="000000"/>
              </w:rPr>
              <w:t>-1</w:t>
            </w:r>
            <w:r>
              <w:rPr>
                <w:rFonts w:hint="eastAsia"/>
                <w:color w:val="000000"/>
              </w:rPr>
              <w:t xml:space="preserve"> </w:t>
            </w:r>
            <w:r>
              <w:rPr>
                <w:color w:val="000000"/>
              </w:rPr>
              <w:t>环境空气质量现状监测结果统计表</w:t>
            </w:r>
            <w:r>
              <w:rPr>
                <w:color w:val="000000"/>
              </w:rPr>
              <w:t xml:space="preserve">  </w:t>
            </w:r>
            <w:r>
              <w:rPr>
                <w:color w:val="000000"/>
              </w:rPr>
              <w:t>单位：</w:t>
            </w:r>
            <w:r>
              <w:rPr>
                <w:color w:val="000000"/>
              </w:rPr>
              <w:t>mg/m</w:t>
            </w:r>
            <w:r>
              <w:rPr>
                <w:color w:val="000000"/>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0"/>
              <w:gridCol w:w="1571"/>
              <w:gridCol w:w="1212"/>
              <w:gridCol w:w="1559"/>
              <w:gridCol w:w="2126"/>
              <w:gridCol w:w="709"/>
              <w:gridCol w:w="845"/>
            </w:tblGrid>
            <w:tr w:rsidR="00194F28" w:rsidTr="00F43EAC">
              <w:tc>
                <w:tcPr>
                  <w:tcW w:w="1040" w:type="dxa"/>
                  <w:vAlign w:val="center"/>
                </w:tcPr>
                <w:p w:rsidR="00194F28" w:rsidRDefault="00194F28" w:rsidP="00F43EAC">
                  <w:pPr>
                    <w:pStyle w:val="-"/>
                    <w:rPr>
                      <w:color w:val="000000"/>
                    </w:rPr>
                  </w:pPr>
                  <w:r>
                    <w:rPr>
                      <w:color w:val="000000"/>
                    </w:rPr>
                    <w:t>监测项目</w:t>
                  </w:r>
                </w:p>
              </w:tc>
              <w:tc>
                <w:tcPr>
                  <w:tcW w:w="1571" w:type="dxa"/>
                  <w:vAlign w:val="center"/>
                </w:tcPr>
                <w:p w:rsidR="00194F28" w:rsidRDefault="00194F28" w:rsidP="00F43EAC">
                  <w:pPr>
                    <w:pStyle w:val="-"/>
                    <w:rPr>
                      <w:color w:val="000000"/>
                    </w:rPr>
                  </w:pPr>
                  <w:r>
                    <w:rPr>
                      <w:color w:val="000000"/>
                    </w:rPr>
                    <w:t>监测点位</w:t>
                  </w:r>
                </w:p>
              </w:tc>
              <w:tc>
                <w:tcPr>
                  <w:tcW w:w="1212" w:type="dxa"/>
                  <w:vAlign w:val="center"/>
                </w:tcPr>
                <w:p w:rsidR="00194F28" w:rsidRDefault="00194F28" w:rsidP="00F43EAC">
                  <w:pPr>
                    <w:pStyle w:val="-"/>
                    <w:rPr>
                      <w:color w:val="000000"/>
                    </w:rPr>
                  </w:pPr>
                  <w:r>
                    <w:rPr>
                      <w:color w:val="000000"/>
                    </w:rPr>
                    <w:t>监测日期</w:t>
                  </w:r>
                </w:p>
              </w:tc>
              <w:tc>
                <w:tcPr>
                  <w:tcW w:w="1559" w:type="dxa"/>
                  <w:vAlign w:val="center"/>
                </w:tcPr>
                <w:p w:rsidR="00194F28" w:rsidRDefault="00194F28" w:rsidP="00F43EAC">
                  <w:pPr>
                    <w:pStyle w:val="-"/>
                    <w:rPr>
                      <w:color w:val="000000"/>
                    </w:rPr>
                  </w:pPr>
                  <w:r>
                    <w:rPr>
                      <w:color w:val="000000"/>
                    </w:rPr>
                    <w:t>监测结果范围</w:t>
                  </w:r>
                </w:p>
              </w:tc>
              <w:tc>
                <w:tcPr>
                  <w:tcW w:w="2126" w:type="dxa"/>
                  <w:vAlign w:val="center"/>
                </w:tcPr>
                <w:p w:rsidR="00194F28" w:rsidRDefault="00194F28" w:rsidP="00F43EAC">
                  <w:pPr>
                    <w:pStyle w:val="-"/>
                    <w:rPr>
                      <w:color w:val="000000"/>
                    </w:rPr>
                  </w:pPr>
                  <w:r>
                    <w:rPr>
                      <w:color w:val="000000"/>
                    </w:rPr>
                    <w:t>评价标准（《环境空气质量标准》二类）</w:t>
                  </w:r>
                </w:p>
              </w:tc>
              <w:tc>
                <w:tcPr>
                  <w:tcW w:w="709" w:type="dxa"/>
                  <w:vAlign w:val="center"/>
                </w:tcPr>
                <w:p w:rsidR="00194F28" w:rsidRDefault="00194F28" w:rsidP="00F43EAC">
                  <w:pPr>
                    <w:pStyle w:val="-"/>
                    <w:rPr>
                      <w:color w:val="000000"/>
                    </w:rPr>
                  </w:pPr>
                  <w:r>
                    <w:rPr>
                      <w:color w:val="000000"/>
                    </w:rPr>
                    <w:t>占标率</w:t>
                  </w:r>
                </w:p>
              </w:tc>
              <w:tc>
                <w:tcPr>
                  <w:tcW w:w="845" w:type="dxa"/>
                  <w:vAlign w:val="center"/>
                </w:tcPr>
                <w:p w:rsidR="00194F28" w:rsidRDefault="00194F28" w:rsidP="00F43EAC">
                  <w:pPr>
                    <w:pStyle w:val="-"/>
                    <w:rPr>
                      <w:color w:val="000000"/>
                    </w:rPr>
                  </w:pPr>
                  <w:r>
                    <w:rPr>
                      <w:color w:val="000000"/>
                    </w:rPr>
                    <w:t>达标情况</w:t>
                  </w:r>
                </w:p>
              </w:tc>
            </w:tr>
            <w:tr w:rsidR="00194F28" w:rsidTr="00F43EAC">
              <w:trPr>
                <w:trHeight w:val="180"/>
              </w:trPr>
              <w:tc>
                <w:tcPr>
                  <w:tcW w:w="1040" w:type="dxa"/>
                  <w:vAlign w:val="center"/>
                </w:tcPr>
                <w:p w:rsidR="00194F28" w:rsidRDefault="00194F28" w:rsidP="00F43EAC">
                  <w:pPr>
                    <w:pStyle w:val="-"/>
                    <w:rPr>
                      <w:color w:val="000000"/>
                    </w:rPr>
                  </w:pPr>
                  <w:r>
                    <w:rPr>
                      <w:color w:val="000000"/>
                    </w:rPr>
                    <w:t>SO</w:t>
                  </w:r>
                  <w:r>
                    <w:rPr>
                      <w:color w:val="000000"/>
                      <w:vertAlign w:val="subscript"/>
                    </w:rPr>
                    <w:t>2</w:t>
                  </w:r>
                </w:p>
              </w:tc>
              <w:tc>
                <w:tcPr>
                  <w:tcW w:w="1571" w:type="dxa"/>
                  <w:vAlign w:val="center"/>
                </w:tcPr>
                <w:p w:rsidR="00194F28" w:rsidRDefault="00194F28" w:rsidP="00F43EAC">
                  <w:pPr>
                    <w:pStyle w:val="-"/>
                    <w:rPr>
                      <w:color w:val="000000"/>
                    </w:rPr>
                  </w:pPr>
                  <w:r>
                    <w:rPr>
                      <w:color w:val="000000"/>
                    </w:rPr>
                    <w:t>1#（上风向）</w:t>
                  </w:r>
                </w:p>
              </w:tc>
              <w:tc>
                <w:tcPr>
                  <w:tcW w:w="1212" w:type="dxa"/>
                  <w:vMerge w:val="restart"/>
                  <w:vAlign w:val="center"/>
                </w:tcPr>
                <w:p w:rsidR="00194F28" w:rsidRDefault="00194F28" w:rsidP="00F43EAC">
                  <w:pPr>
                    <w:pStyle w:val="-"/>
                    <w:rPr>
                      <w:color w:val="000000"/>
                    </w:rPr>
                  </w:pPr>
                  <w:r>
                    <w:rPr>
                      <w:color w:val="000000"/>
                      <w:sz w:val="24"/>
                    </w:rPr>
                    <w:t>2015年3月16-18日</w:t>
                  </w:r>
                </w:p>
              </w:tc>
              <w:tc>
                <w:tcPr>
                  <w:tcW w:w="1559" w:type="dxa"/>
                  <w:vAlign w:val="center"/>
                </w:tcPr>
                <w:p w:rsidR="00194F28" w:rsidRDefault="00194F28" w:rsidP="00F43EAC">
                  <w:pPr>
                    <w:pStyle w:val="-"/>
                    <w:rPr>
                      <w:color w:val="000000"/>
                    </w:rPr>
                  </w:pPr>
                  <w:r>
                    <w:rPr>
                      <w:color w:val="000000"/>
                    </w:rPr>
                    <w:t>0.010~0.016</w:t>
                  </w:r>
                </w:p>
              </w:tc>
              <w:tc>
                <w:tcPr>
                  <w:tcW w:w="2126" w:type="dxa"/>
                  <w:vAlign w:val="center"/>
                </w:tcPr>
                <w:p w:rsidR="00194F28" w:rsidRDefault="00194F28" w:rsidP="00F43EAC">
                  <w:pPr>
                    <w:pStyle w:val="-"/>
                    <w:rPr>
                      <w:color w:val="000000"/>
                    </w:rPr>
                  </w:pPr>
                  <w:r>
                    <w:rPr>
                      <w:color w:val="000000"/>
                    </w:rPr>
                    <w:t>小时平均值≤0.5</w:t>
                  </w:r>
                </w:p>
              </w:tc>
              <w:tc>
                <w:tcPr>
                  <w:tcW w:w="709" w:type="dxa"/>
                  <w:vAlign w:val="center"/>
                </w:tcPr>
                <w:p w:rsidR="00194F28" w:rsidRDefault="00194F28" w:rsidP="00F43EAC">
                  <w:pPr>
                    <w:pStyle w:val="-"/>
                    <w:rPr>
                      <w:color w:val="000000"/>
                    </w:rPr>
                  </w:pPr>
                  <w:r>
                    <w:rPr>
                      <w:color w:val="000000"/>
                    </w:rPr>
                    <w:t>3.2%</w:t>
                  </w:r>
                </w:p>
              </w:tc>
              <w:tc>
                <w:tcPr>
                  <w:tcW w:w="845" w:type="dxa"/>
                  <w:vAlign w:val="center"/>
                </w:tcPr>
                <w:p w:rsidR="00194F28" w:rsidRDefault="00194F28" w:rsidP="00F43EAC">
                  <w:pPr>
                    <w:pStyle w:val="-"/>
                    <w:rPr>
                      <w:color w:val="000000"/>
                    </w:rPr>
                  </w:pPr>
                  <w:r>
                    <w:rPr>
                      <w:color w:val="000000"/>
                    </w:rPr>
                    <w:t>达标</w:t>
                  </w:r>
                </w:p>
              </w:tc>
            </w:tr>
            <w:tr w:rsidR="00194F28" w:rsidTr="00F43EAC">
              <w:trPr>
                <w:trHeight w:val="225"/>
              </w:trPr>
              <w:tc>
                <w:tcPr>
                  <w:tcW w:w="1040" w:type="dxa"/>
                  <w:vAlign w:val="center"/>
                </w:tcPr>
                <w:p w:rsidR="00194F28" w:rsidRDefault="00194F28" w:rsidP="00F43EAC">
                  <w:pPr>
                    <w:pStyle w:val="-"/>
                    <w:rPr>
                      <w:color w:val="000000"/>
                    </w:rPr>
                  </w:pPr>
                  <w:r>
                    <w:rPr>
                      <w:color w:val="000000"/>
                    </w:rPr>
                    <w:t>NO</w:t>
                  </w:r>
                  <w:r>
                    <w:rPr>
                      <w:color w:val="000000"/>
                      <w:vertAlign w:val="subscript"/>
                    </w:rPr>
                    <w:t>2</w:t>
                  </w:r>
                </w:p>
              </w:tc>
              <w:tc>
                <w:tcPr>
                  <w:tcW w:w="1571" w:type="dxa"/>
                  <w:vAlign w:val="center"/>
                </w:tcPr>
                <w:p w:rsidR="00194F28" w:rsidRDefault="00194F28" w:rsidP="00F43EAC">
                  <w:pPr>
                    <w:pStyle w:val="-"/>
                    <w:rPr>
                      <w:color w:val="000000"/>
                    </w:rPr>
                  </w:pPr>
                  <w:r>
                    <w:rPr>
                      <w:color w:val="000000"/>
                    </w:rPr>
                    <w:t>1#（上风向）</w:t>
                  </w:r>
                </w:p>
              </w:tc>
              <w:tc>
                <w:tcPr>
                  <w:tcW w:w="1212" w:type="dxa"/>
                  <w:vMerge/>
                  <w:vAlign w:val="center"/>
                </w:tcPr>
                <w:p w:rsidR="00194F28" w:rsidRDefault="00194F28" w:rsidP="00F43EAC">
                  <w:pPr>
                    <w:pStyle w:val="-"/>
                    <w:rPr>
                      <w:color w:val="000000"/>
                    </w:rPr>
                  </w:pPr>
                </w:p>
              </w:tc>
              <w:tc>
                <w:tcPr>
                  <w:tcW w:w="1559" w:type="dxa"/>
                  <w:vAlign w:val="center"/>
                </w:tcPr>
                <w:p w:rsidR="00194F28" w:rsidRDefault="00194F28" w:rsidP="00F43EAC">
                  <w:pPr>
                    <w:pStyle w:val="-"/>
                    <w:rPr>
                      <w:color w:val="000000"/>
                    </w:rPr>
                  </w:pPr>
                  <w:r>
                    <w:rPr>
                      <w:color w:val="000000"/>
                    </w:rPr>
                    <w:t>0.020~0.029</w:t>
                  </w:r>
                </w:p>
              </w:tc>
              <w:tc>
                <w:tcPr>
                  <w:tcW w:w="2126" w:type="dxa"/>
                  <w:vAlign w:val="center"/>
                </w:tcPr>
                <w:p w:rsidR="00194F28" w:rsidRDefault="00194F28" w:rsidP="00F43EAC">
                  <w:pPr>
                    <w:pStyle w:val="-"/>
                    <w:rPr>
                      <w:color w:val="000000"/>
                    </w:rPr>
                  </w:pPr>
                  <w:r>
                    <w:rPr>
                      <w:color w:val="000000"/>
                    </w:rPr>
                    <w:t>小时平均值≤0.2</w:t>
                  </w:r>
                </w:p>
              </w:tc>
              <w:tc>
                <w:tcPr>
                  <w:tcW w:w="709" w:type="dxa"/>
                  <w:vAlign w:val="center"/>
                </w:tcPr>
                <w:p w:rsidR="00194F28" w:rsidRDefault="00194F28" w:rsidP="00F43EAC">
                  <w:pPr>
                    <w:pStyle w:val="-"/>
                    <w:rPr>
                      <w:color w:val="000000"/>
                    </w:rPr>
                  </w:pPr>
                  <w:r>
                    <w:rPr>
                      <w:color w:val="000000"/>
                    </w:rPr>
                    <w:t>14.5%</w:t>
                  </w:r>
                </w:p>
              </w:tc>
              <w:tc>
                <w:tcPr>
                  <w:tcW w:w="845" w:type="dxa"/>
                  <w:vAlign w:val="center"/>
                </w:tcPr>
                <w:p w:rsidR="00194F28" w:rsidRDefault="00194F28" w:rsidP="00F43EAC">
                  <w:pPr>
                    <w:pStyle w:val="-"/>
                    <w:rPr>
                      <w:color w:val="000000"/>
                    </w:rPr>
                  </w:pPr>
                  <w:r>
                    <w:rPr>
                      <w:color w:val="000000"/>
                    </w:rPr>
                    <w:t>达标</w:t>
                  </w:r>
                </w:p>
              </w:tc>
            </w:tr>
            <w:tr w:rsidR="00194F28" w:rsidTr="00F43EAC">
              <w:trPr>
                <w:trHeight w:val="158"/>
              </w:trPr>
              <w:tc>
                <w:tcPr>
                  <w:tcW w:w="1040" w:type="dxa"/>
                  <w:vAlign w:val="center"/>
                </w:tcPr>
                <w:p w:rsidR="00194F28" w:rsidRDefault="00194F28" w:rsidP="00F43EAC">
                  <w:pPr>
                    <w:pStyle w:val="-"/>
                    <w:rPr>
                      <w:color w:val="000000"/>
                    </w:rPr>
                  </w:pPr>
                  <w:r>
                    <w:rPr>
                      <w:color w:val="000000"/>
                    </w:rPr>
                    <w:t>TSP</w:t>
                  </w:r>
                </w:p>
              </w:tc>
              <w:tc>
                <w:tcPr>
                  <w:tcW w:w="1571" w:type="dxa"/>
                  <w:vAlign w:val="center"/>
                </w:tcPr>
                <w:p w:rsidR="00194F28" w:rsidRDefault="00194F28" w:rsidP="00F43EAC">
                  <w:pPr>
                    <w:pStyle w:val="-"/>
                    <w:rPr>
                      <w:color w:val="000000"/>
                    </w:rPr>
                  </w:pPr>
                  <w:r>
                    <w:rPr>
                      <w:color w:val="000000"/>
                    </w:rPr>
                    <w:t>1#（上风向）</w:t>
                  </w:r>
                </w:p>
              </w:tc>
              <w:tc>
                <w:tcPr>
                  <w:tcW w:w="1212" w:type="dxa"/>
                  <w:vMerge/>
                  <w:vAlign w:val="center"/>
                </w:tcPr>
                <w:p w:rsidR="00194F28" w:rsidRDefault="00194F28" w:rsidP="00F43EAC">
                  <w:pPr>
                    <w:pStyle w:val="-"/>
                    <w:rPr>
                      <w:color w:val="000000"/>
                    </w:rPr>
                  </w:pPr>
                </w:p>
              </w:tc>
              <w:tc>
                <w:tcPr>
                  <w:tcW w:w="1559" w:type="dxa"/>
                  <w:vAlign w:val="center"/>
                </w:tcPr>
                <w:p w:rsidR="00194F28" w:rsidRDefault="00194F28" w:rsidP="00F43EAC">
                  <w:pPr>
                    <w:pStyle w:val="-"/>
                    <w:rPr>
                      <w:color w:val="000000"/>
                    </w:rPr>
                  </w:pPr>
                  <w:r>
                    <w:rPr>
                      <w:color w:val="000000"/>
                    </w:rPr>
                    <w:t>0.115~0.121</w:t>
                  </w:r>
                </w:p>
              </w:tc>
              <w:tc>
                <w:tcPr>
                  <w:tcW w:w="2126" w:type="dxa"/>
                  <w:vAlign w:val="center"/>
                </w:tcPr>
                <w:p w:rsidR="00194F28" w:rsidRDefault="00194F28" w:rsidP="00F43EAC">
                  <w:pPr>
                    <w:pStyle w:val="-"/>
                    <w:rPr>
                      <w:color w:val="000000"/>
                    </w:rPr>
                  </w:pPr>
                  <w:r>
                    <w:rPr>
                      <w:color w:val="000000"/>
                    </w:rPr>
                    <w:t>日平均值≤0.3</w:t>
                  </w:r>
                </w:p>
              </w:tc>
              <w:tc>
                <w:tcPr>
                  <w:tcW w:w="709" w:type="dxa"/>
                  <w:vAlign w:val="center"/>
                </w:tcPr>
                <w:p w:rsidR="00194F28" w:rsidRDefault="00194F28" w:rsidP="00F43EAC">
                  <w:pPr>
                    <w:pStyle w:val="-"/>
                    <w:rPr>
                      <w:color w:val="000000"/>
                    </w:rPr>
                  </w:pPr>
                  <w:r>
                    <w:rPr>
                      <w:color w:val="000000"/>
                    </w:rPr>
                    <w:t>13.4%</w:t>
                  </w:r>
                </w:p>
              </w:tc>
              <w:tc>
                <w:tcPr>
                  <w:tcW w:w="845" w:type="dxa"/>
                  <w:vAlign w:val="center"/>
                </w:tcPr>
                <w:p w:rsidR="00194F28" w:rsidRDefault="00194F28" w:rsidP="00F43EAC">
                  <w:pPr>
                    <w:pStyle w:val="-"/>
                    <w:rPr>
                      <w:color w:val="000000"/>
                    </w:rPr>
                  </w:pPr>
                  <w:r>
                    <w:rPr>
                      <w:color w:val="000000"/>
                    </w:rPr>
                    <w:t>达标</w:t>
                  </w:r>
                </w:p>
              </w:tc>
            </w:tr>
          </w:tbl>
          <w:p w:rsidR="00194F28" w:rsidRDefault="00194F28" w:rsidP="00F43EAC">
            <w:pPr>
              <w:pStyle w:val="-0"/>
              <w:ind w:firstLine="480"/>
              <w:rPr>
                <w:color w:val="000000"/>
              </w:rPr>
            </w:pPr>
            <w:r>
              <w:rPr>
                <w:color w:val="000000"/>
              </w:rPr>
              <w:t>根据以上现状监测结果分析表可见：监测点的</w:t>
            </w:r>
            <w:r>
              <w:rPr>
                <w:color w:val="000000"/>
              </w:rPr>
              <w:t>SO</w:t>
            </w:r>
            <w:r>
              <w:rPr>
                <w:color w:val="000000"/>
                <w:vertAlign w:val="subscript"/>
              </w:rPr>
              <w:t>2</w:t>
            </w:r>
            <w:r>
              <w:rPr>
                <w:color w:val="000000"/>
              </w:rPr>
              <w:t>小时平均浓度、</w:t>
            </w:r>
            <w:r>
              <w:rPr>
                <w:color w:val="000000"/>
              </w:rPr>
              <w:t>NO</w:t>
            </w:r>
            <w:r>
              <w:rPr>
                <w:color w:val="000000"/>
                <w:vertAlign w:val="subscript"/>
              </w:rPr>
              <w:t>2</w:t>
            </w:r>
            <w:r>
              <w:rPr>
                <w:color w:val="000000"/>
              </w:rPr>
              <w:t>小时平均浓度、</w:t>
            </w:r>
            <w:r>
              <w:rPr>
                <w:color w:val="000000"/>
              </w:rPr>
              <w:t>TSP</w:t>
            </w:r>
            <w:r>
              <w:rPr>
                <w:color w:val="000000"/>
              </w:rPr>
              <w:t>日平均浓度均满足《环境空气质量标准》（</w:t>
            </w:r>
            <w:r>
              <w:rPr>
                <w:color w:val="000000"/>
              </w:rPr>
              <w:t>GB3095-2012</w:t>
            </w:r>
            <w:r>
              <w:rPr>
                <w:color w:val="000000"/>
              </w:rPr>
              <w:t>）二级标准，因此，该</w:t>
            </w:r>
            <w:r>
              <w:rPr>
                <w:color w:val="000000"/>
              </w:rPr>
              <w:lastRenderedPageBreak/>
              <w:t>区域内空气质量现状良好。</w:t>
            </w:r>
          </w:p>
          <w:p w:rsidR="00194F28" w:rsidRDefault="00194F28" w:rsidP="00F43EAC">
            <w:pPr>
              <w:pStyle w:val="3"/>
              <w:ind w:firstLine="482"/>
              <w:rPr>
                <w:color w:val="000000"/>
              </w:rPr>
            </w:pPr>
            <w:r>
              <w:rPr>
                <w:color w:val="000000"/>
              </w:rPr>
              <w:t>2</w:t>
            </w:r>
            <w:r>
              <w:rPr>
                <w:color w:val="000000"/>
              </w:rPr>
              <w:t>、地表水环境质量</w:t>
            </w:r>
          </w:p>
          <w:p w:rsidR="00194F28" w:rsidRDefault="00194F28" w:rsidP="00F43EAC">
            <w:pPr>
              <w:pStyle w:val="-0"/>
              <w:keepNext/>
              <w:ind w:firstLine="480"/>
              <w:rPr>
                <w:color w:val="000000"/>
              </w:rPr>
            </w:pPr>
            <w:r>
              <w:rPr>
                <w:color w:val="000000"/>
              </w:rPr>
              <w:t>本项目拟建址位于乐山市工业集中区内，周边地表水体主要为大渡河。根据乐山市例行监测资料中李码头断面监测数据可知，项目所在区域大渡河的水质符合《地表水环境质量标准》（</w:t>
            </w:r>
            <w:r>
              <w:rPr>
                <w:color w:val="000000"/>
              </w:rPr>
              <w:t>GB3838-2002</w:t>
            </w:r>
            <w:r>
              <w:rPr>
                <w:color w:val="000000"/>
              </w:rPr>
              <w:t>）中</w:t>
            </w:r>
            <w:r>
              <w:rPr>
                <w:rFonts w:ascii="宋体" w:hAnsi="宋体" w:hint="eastAsia"/>
                <w:color w:val="000000"/>
              </w:rPr>
              <w:t>Ⅲ</w:t>
            </w:r>
            <w:r>
              <w:rPr>
                <w:color w:val="000000"/>
              </w:rPr>
              <w:t>类水域标准限值，地表水环境质量较好。本项目运营期无生产废水产生，职工生活污水依托乐山瑞澜科技园发展有限公司污水处理设施处理后</w:t>
            </w:r>
            <w:r>
              <w:rPr>
                <w:rFonts w:hint="eastAsia"/>
                <w:color w:val="000000"/>
              </w:rPr>
              <w:t>排入园区</w:t>
            </w:r>
            <w:r>
              <w:rPr>
                <w:color w:val="000000"/>
              </w:rPr>
              <w:t>污水管网。</w:t>
            </w:r>
          </w:p>
          <w:p w:rsidR="00194F28" w:rsidRDefault="00194F28" w:rsidP="00F43EAC">
            <w:pPr>
              <w:pStyle w:val="3"/>
              <w:ind w:firstLine="482"/>
              <w:rPr>
                <w:color w:val="000000"/>
              </w:rPr>
            </w:pPr>
            <w:r>
              <w:rPr>
                <w:rFonts w:hint="eastAsia"/>
                <w:color w:val="000000"/>
              </w:rPr>
              <w:t>三</w:t>
            </w:r>
            <w:r>
              <w:rPr>
                <w:color w:val="000000"/>
              </w:rPr>
              <w:t>、声环境质量</w:t>
            </w:r>
          </w:p>
          <w:p w:rsidR="00194F28" w:rsidRDefault="00194F28" w:rsidP="00F43EAC">
            <w:pPr>
              <w:pStyle w:val="-1"/>
              <w:keepNext/>
              <w:ind w:firstLine="480"/>
              <w:rPr>
                <w:rFonts w:hint="eastAsia"/>
                <w:color w:val="000000"/>
              </w:rPr>
            </w:pPr>
            <w:r>
              <w:rPr>
                <w:rFonts w:hint="eastAsia"/>
                <w:color w:val="000000"/>
              </w:rPr>
              <w:t>监测项目：各测声点昼间及夜间的等效连续</w:t>
            </w:r>
            <w:r>
              <w:rPr>
                <w:rFonts w:hint="eastAsia"/>
                <w:color w:val="000000"/>
              </w:rPr>
              <w:t>A</w:t>
            </w:r>
            <w:r>
              <w:rPr>
                <w:rFonts w:hint="eastAsia"/>
                <w:color w:val="000000"/>
              </w:rPr>
              <w:t>声级。</w:t>
            </w:r>
          </w:p>
          <w:p w:rsidR="00194F28" w:rsidRDefault="00194F28" w:rsidP="00F43EAC">
            <w:pPr>
              <w:pStyle w:val="-1"/>
              <w:keepNext/>
              <w:ind w:firstLine="480"/>
              <w:rPr>
                <w:rFonts w:hint="eastAsia"/>
                <w:color w:val="000000"/>
              </w:rPr>
            </w:pPr>
            <w:r>
              <w:rPr>
                <w:rFonts w:hint="eastAsia"/>
                <w:color w:val="000000"/>
              </w:rPr>
              <w:t>监测点位：</w:t>
            </w:r>
            <w:r>
              <w:rPr>
                <w:color w:val="000000"/>
              </w:rPr>
              <w:t>本项目根据项目周围现状，在项目厂界四周进行昼间、夜间监测</w:t>
            </w:r>
            <w:r>
              <w:rPr>
                <w:rFonts w:hint="eastAsia"/>
                <w:color w:val="000000"/>
              </w:rPr>
              <w:t>。</w:t>
            </w:r>
          </w:p>
          <w:p w:rsidR="00194F28" w:rsidRDefault="00194F28" w:rsidP="00F43EAC">
            <w:pPr>
              <w:pStyle w:val="-1"/>
              <w:keepNext/>
              <w:ind w:firstLine="480"/>
              <w:rPr>
                <w:rFonts w:hint="eastAsia"/>
                <w:color w:val="000000"/>
              </w:rPr>
            </w:pPr>
            <w:r>
              <w:rPr>
                <w:rFonts w:hint="eastAsia"/>
                <w:color w:val="000000"/>
              </w:rPr>
              <w:t>监测频次：连续监测</w:t>
            </w:r>
            <w:r>
              <w:rPr>
                <w:rFonts w:hint="eastAsia"/>
                <w:color w:val="000000"/>
              </w:rPr>
              <w:t>2</w:t>
            </w:r>
            <w:r>
              <w:rPr>
                <w:rFonts w:hint="eastAsia"/>
                <w:color w:val="000000"/>
              </w:rPr>
              <w:t>天，昼间、夜间各测一次，昼间：</w:t>
            </w:r>
            <w:r>
              <w:rPr>
                <w:rFonts w:hint="eastAsia"/>
                <w:color w:val="000000"/>
              </w:rPr>
              <w:t>6</w:t>
            </w:r>
            <w:r>
              <w:rPr>
                <w:rFonts w:hint="eastAsia"/>
                <w:color w:val="000000"/>
              </w:rPr>
              <w:t>：</w:t>
            </w:r>
            <w:r>
              <w:rPr>
                <w:rFonts w:hint="eastAsia"/>
                <w:color w:val="000000"/>
              </w:rPr>
              <w:t>00~22</w:t>
            </w:r>
            <w:r>
              <w:rPr>
                <w:rFonts w:hint="eastAsia"/>
                <w:color w:val="000000"/>
              </w:rPr>
              <w:t>：</w:t>
            </w:r>
            <w:r>
              <w:rPr>
                <w:rFonts w:hint="eastAsia"/>
                <w:color w:val="000000"/>
              </w:rPr>
              <w:t>00</w:t>
            </w:r>
            <w:r>
              <w:rPr>
                <w:rFonts w:hint="eastAsia"/>
                <w:color w:val="000000"/>
              </w:rPr>
              <w:t>，夜间：</w:t>
            </w:r>
            <w:r>
              <w:rPr>
                <w:rFonts w:hint="eastAsia"/>
                <w:color w:val="000000"/>
              </w:rPr>
              <w:t>22:00~6:00</w:t>
            </w:r>
            <w:r>
              <w:rPr>
                <w:rFonts w:hint="eastAsia"/>
                <w:color w:val="000000"/>
              </w:rPr>
              <w:t>。</w:t>
            </w:r>
          </w:p>
          <w:p w:rsidR="00194F28" w:rsidRDefault="00194F28" w:rsidP="00F43EAC">
            <w:pPr>
              <w:pStyle w:val="af4"/>
              <w:keepNext/>
              <w:rPr>
                <w:rFonts w:hint="eastAsia"/>
                <w:color w:val="000000"/>
              </w:rPr>
            </w:pPr>
            <w:r>
              <w:rPr>
                <w:rFonts w:hint="eastAsia"/>
                <w:color w:val="000000"/>
                <w:lang w:val="en-US" w:eastAsia="zh-CN"/>
              </w:rPr>
              <w:pict>
                <v:rect id="矩形 8" o:spid="_x0000_s1961" style="position:absolute;left:0;text-align:left;margin-left:34.85pt;margin-top:21.15pt;width:34.8pt;height:20.7pt;z-index:251734016" filled="f" stroked="f" strokeweight="1pt">
                  <v:stroke dashstyle="dash" endarrowwidth="narrow" endarrowlength="long"/>
                  <v:textbox>
                    <w:txbxContent>
                      <w:p w:rsidR="00194F28" w:rsidRDefault="00194F28" w:rsidP="00194F28">
                        <w:r>
                          <w:rPr>
                            <w:rFonts w:hint="eastAsia"/>
                          </w:rPr>
                          <w:t>时间</w:t>
                        </w:r>
                      </w:p>
                    </w:txbxContent>
                  </v:textbox>
                </v:rect>
              </w:pict>
            </w:r>
            <w:r>
              <w:rPr>
                <w:color w:val="000000"/>
              </w:rPr>
              <w:t>表</w:t>
            </w:r>
            <w:r>
              <w:rPr>
                <w:rFonts w:hint="eastAsia"/>
                <w:color w:val="000000"/>
              </w:rPr>
              <w:t>3-</w:t>
            </w:r>
            <w:r>
              <w:rPr>
                <w:color w:val="000000"/>
              </w:rPr>
              <w:t xml:space="preserve">2 </w:t>
            </w:r>
            <w:r>
              <w:rPr>
                <w:rFonts w:hint="eastAsia"/>
                <w:color w:val="000000"/>
              </w:rPr>
              <w:t>环境噪声</w:t>
            </w:r>
            <w:r>
              <w:rPr>
                <w:color w:val="000000"/>
              </w:rPr>
              <w:t>监测结果表</w:t>
            </w:r>
            <w:r>
              <w:rPr>
                <w:rFonts w:hint="eastAsia"/>
                <w:color w:val="000000"/>
              </w:rPr>
              <w:t xml:space="preserve">   </w:t>
            </w:r>
            <w:r>
              <w:rPr>
                <w:rFonts w:hint="eastAsia"/>
                <w:color w:val="000000"/>
              </w:rPr>
              <w:t>单位：</w:t>
            </w:r>
            <w:r>
              <w:rPr>
                <w:rFonts w:hint="eastAsia"/>
                <w:color w:val="000000"/>
              </w:rPr>
              <w:t>dB</w:t>
            </w:r>
            <w:r>
              <w:rPr>
                <w:rFonts w:hint="eastAsia"/>
                <w:color w:val="000000"/>
              </w:rPr>
              <w:t>（</w:t>
            </w:r>
            <w:r>
              <w:rPr>
                <w:rFonts w:hint="eastAsia"/>
                <w:color w:val="000000"/>
              </w:rPr>
              <w:t>A</w:t>
            </w:r>
            <w:r>
              <w:rPr>
                <w:rFonts w:hint="eastAsia"/>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8"/>
              <w:gridCol w:w="1114"/>
              <w:gridCol w:w="1135"/>
              <w:gridCol w:w="1136"/>
              <w:gridCol w:w="1164"/>
              <w:gridCol w:w="1947"/>
              <w:gridCol w:w="1278"/>
            </w:tblGrid>
            <w:tr w:rsidR="00194F28" w:rsidTr="00F43EAC">
              <w:trPr>
                <w:trHeight w:val="634"/>
              </w:trPr>
              <w:tc>
                <w:tcPr>
                  <w:tcW w:w="1288" w:type="dxa"/>
                  <w:vMerge w:val="restart"/>
                  <w:vAlign w:val="center"/>
                </w:tcPr>
                <w:p w:rsidR="00194F28" w:rsidRDefault="00194F28" w:rsidP="00F43EAC">
                  <w:pPr>
                    <w:jc w:val="center"/>
                    <w:rPr>
                      <w:color w:val="000000"/>
                      <w:szCs w:val="21"/>
                    </w:rPr>
                  </w:pPr>
                  <w:r>
                    <w:rPr>
                      <w:color w:val="000000"/>
                      <w:szCs w:val="21"/>
                      <w:lang w:val="en-US" w:eastAsia="zh-CN"/>
                    </w:rPr>
                    <w:pict>
                      <v:rect id="矩形 7" o:spid="_x0000_s1960" style="position:absolute;left:0;text-align:left;margin-left:-8.2pt;margin-top:3.95pt;width:46.35pt;height:20.7pt;z-index:251732992" filled="f" stroked="f" strokeweight="1pt">
                        <v:stroke dashstyle="dash" endarrowwidth="narrow" endarrowlength="long"/>
                        <v:textbox>
                          <w:txbxContent>
                            <w:p w:rsidR="00194F28" w:rsidRDefault="00194F28" w:rsidP="00194F28">
                              <w:r>
                                <w:rPr>
                                  <w:rFonts w:hint="eastAsia"/>
                                </w:rPr>
                                <w:t>监测值</w:t>
                              </w:r>
                            </w:p>
                          </w:txbxContent>
                        </v:textbox>
                      </v:rect>
                    </w:pict>
                  </w:r>
                  <w:r>
                    <w:rPr>
                      <w:color w:val="000000"/>
                      <w:szCs w:val="21"/>
                      <w:lang w:val="en-US" w:eastAsia="zh-CN"/>
                    </w:rPr>
                    <w:pict>
                      <v:shape id="文本框 6" o:spid="_x0000_s1959" type="#_x0000_t202" style="position:absolute;left:0;text-align:left;margin-left:-3.55pt;margin-top:30.25pt;width:35.75pt;height:23.15pt;z-index:251731968" filled="f" stroked="f" strokeweight="1pt">
                        <v:stroke dashstyle="dash" endarrowwidth="narrow" endarrowlength="long"/>
                        <v:textbox>
                          <w:txbxContent>
                            <w:p w:rsidR="00194F28" w:rsidRDefault="00194F28" w:rsidP="00194F28">
                              <w:pPr>
                                <w:rPr>
                                  <w:szCs w:val="21"/>
                                </w:rPr>
                              </w:pPr>
                              <w:r>
                                <w:rPr>
                                  <w:rFonts w:hint="eastAsia"/>
                                  <w:szCs w:val="21"/>
                                </w:rPr>
                                <w:t>点位</w:t>
                              </w:r>
                            </w:p>
                          </w:txbxContent>
                        </v:textbox>
                      </v:shape>
                    </w:pict>
                  </w:r>
                  <w:r>
                    <w:rPr>
                      <w:color w:val="000000"/>
                      <w:szCs w:val="21"/>
                      <w:lang w:val="en-US" w:eastAsia="zh-CN"/>
                    </w:rPr>
                    <w:pict>
                      <v:shape id="自选图形 5" o:spid="_x0000_s1958" type="#_x0000_t32" style="position:absolute;left:0;text-align:left;margin-left:20.65pt;margin-top:-.05pt;width:38.2pt;height:48.2pt;z-index:251730944" o:connectortype="straight" strokeweight=".25pt">
                        <v:stroke endarrowwidth="narrow" endarrowlength="long"/>
                      </v:shape>
                    </w:pict>
                  </w:r>
                  <w:r>
                    <w:rPr>
                      <w:color w:val="000000"/>
                      <w:szCs w:val="21"/>
                      <w:lang w:val="en-US" w:eastAsia="zh-CN"/>
                    </w:rPr>
                    <w:pict>
                      <v:shape id="自选图形 4" o:spid="_x0000_s1957" type="#_x0000_t32" style="position:absolute;left:0;text-align:left;margin-left:-5.2pt;margin-top:17.35pt;width:63.25pt;height:30.05pt;z-index:251729920" o:connectortype="straight" strokeweight=".25pt">
                        <v:stroke endarrowwidth="narrow" endarrowlength="long"/>
                      </v:shape>
                    </w:pict>
                  </w:r>
                </w:p>
              </w:tc>
              <w:tc>
                <w:tcPr>
                  <w:tcW w:w="2249" w:type="dxa"/>
                  <w:gridSpan w:val="2"/>
                  <w:vAlign w:val="center"/>
                </w:tcPr>
                <w:p w:rsidR="00194F28" w:rsidRDefault="00194F28" w:rsidP="00F43EAC">
                  <w:pPr>
                    <w:jc w:val="center"/>
                    <w:rPr>
                      <w:color w:val="000000"/>
                      <w:szCs w:val="21"/>
                    </w:rPr>
                  </w:pPr>
                  <w:r>
                    <w:rPr>
                      <w:color w:val="000000"/>
                      <w:szCs w:val="21"/>
                    </w:rPr>
                    <w:t>2018</w:t>
                  </w:r>
                  <w:r>
                    <w:rPr>
                      <w:color w:val="000000"/>
                      <w:szCs w:val="21"/>
                    </w:rPr>
                    <w:t>年</w:t>
                  </w:r>
                  <w:r>
                    <w:rPr>
                      <w:color w:val="000000"/>
                      <w:szCs w:val="21"/>
                    </w:rPr>
                    <w:t>1</w:t>
                  </w:r>
                  <w:r>
                    <w:rPr>
                      <w:color w:val="000000"/>
                      <w:szCs w:val="21"/>
                    </w:rPr>
                    <w:t>月</w:t>
                  </w:r>
                  <w:r>
                    <w:rPr>
                      <w:color w:val="000000"/>
                      <w:szCs w:val="21"/>
                    </w:rPr>
                    <w:t>31</w:t>
                  </w:r>
                  <w:r>
                    <w:rPr>
                      <w:color w:val="000000"/>
                      <w:szCs w:val="21"/>
                    </w:rPr>
                    <w:t>日</w:t>
                  </w:r>
                </w:p>
              </w:tc>
              <w:tc>
                <w:tcPr>
                  <w:tcW w:w="2300" w:type="dxa"/>
                  <w:gridSpan w:val="2"/>
                  <w:vAlign w:val="center"/>
                </w:tcPr>
                <w:p w:rsidR="00194F28" w:rsidRDefault="00194F28" w:rsidP="00F43EAC">
                  <w:pPr>
                    <w:jc w:val="center"/>
                    <w:rPr>
                      <w:color w:val="000000"/>
                      <w:szCs w:val="21"/>
                    </w:rPr>
                  </w:pPr>
                  <w:r>
                    <w:rPr>
                      <w:color w:val="000000"/>
                      <w:szCs w:val="21"/>
                    </w:rPr>
                    <w:t>2018</w:t>
                  </w:r>
                  <w:r>
                    <w:rPr>
                      <w:color w:val="000000"/>
                      <w:szCs w:val="21"/>
                    </w:rPr>
                    <w:t>年</w:t>
                  </w:r>
                  <w:r>
                    <w:rPr>
                      <w:color w:val="000000"/>
                      <w:szCs w:val="21"/>
                    </w:rPr>
                    <w:t>2</w:t>
                  </w:r>
                  <w:r>
                    <w:rPr>
                      <w:color w:val="000000"/>
                      <w:szCs w:val="21"/>
                    </w:rPr>
                    <w:t>月</w:t>
                  </w:r>
                  <w:r>
                    <w:rPr>
                      <w:color w:val="000000"/>
                      <w:szCs w:val="21"/>
                    </w:rPr>
                    <w:t>1</w:t>
                  </w:r>
                  <w:r>
                    <w:rPr>
                      <w:color w:val="000000"/>
                      <w:szCs w:val="21"/>
                    </w:rPr>
                    <w:t>日</w:t>
                  </w:r>
                </w:p>
              </w:tc>
              <w:tc>
                <w:tcPr>
                  <w:tcW w:w="1947" w:type="dxa"/>
                  <w:vMerge w:val="restart"/>
                  <w:vAlign w:val="center"/>
                </w:tcPr>
                <w:p w:rsidR="00194F28" w:rsidRDefault="00194F28" w:rsidP="00F43EAC">
                  <w:pPr>
                    <w:jc w:val="center"/>
                    <w:rPr>
                      <w:color w:val="000000"/>
                      <w:szCs w:val="21"/>
                    </w:rPr>
                  </w:pPr>
                  <w:r>
                    <w:rPr>
                      <w:color w:val="000000"/>
                      <w:szCs w:val="21"/>
                    </w:rPr>
                    <w:t>执行标准</w:t>
                  </w:r>
                </w:p>
              </w:tc>
              <w:tc>
                <w:tcPr>
                  <w:tcW w:w="1278" w:type="dxa"/>
                  <w:vMerge w:val="restart"/>
                  <w:vAlign w:val="center"/>
                </w:tcPr>
                <w:p w:rsidR="00194F28" w:rsidRDefault="00194F28" w:rsidP="00F43EAC">
                  <w:pPr>
                    <w:jc w:val="center"/>
                    <w:rPr>
                      <w:color w:val="000000"/>
                      <w:szCs w:val="21"/>
                    </w:rPr>
                  </w:pPr>
                  <w:r>
                    <w:rPr>
                      <w:color w:val="000000"/>
                      <w:szCs w:val="21"/>
                    </w:rPr>
                    <w:t>达标情况</w:t>
                  </w:r>
                </w:p>
              </w:tc>
            </w:tr>
            <w:tr w:rsidR="00194F28" w:rsidTr="00F43EAC">
              <w:trPr>
                <w:trHeight w:val="145"/>
              </w:trPr>
              <w:tc>
                <w:tcPr>
                  <w:tcW w:w="1288" w:type="dxa"/>
                  <w:vMerge/>
                  <w:tcBorders>
                    <w:bottom w:val="single" w:sz="4" w:space="0" w:color="auto"/>
                  </w:tcBorders>
                  <w:vAlign w:val="center"/>
                </w:tcPr>
                <w:p w:rsidR="00194F28" w:rsidRDefault="00194F28" w:rsidP="00F43EAC">
                  <w:pPr>
                    <w:jc w:val="center"/>
                    <w:rPr>
                      <w:color w:val="000000"/>
                      <w:szCs w:val="21"/>
                    </w:rPr>
                  </w:pPr>
                </w:p>
              </w:tc>
              <w:tc>
                <w:tcPr>
                  <w:tcW w:w="1114" w:type="dxa"/>
                  <w:vAlign w:val="center"/>
                </w:tcPr>
                <w:p w:rsidR="00194F28" w:rsidRDefault="00194F28" w:rsidP="00F43EAC">
                  <w:pPr>
                    <w:jc w:val="center"/>
                    <w:rPr>
                      <w:color w:val="000000"/>
                      <w:szCs w:val="21"/>
                    </w:rPr>
                  </w:pPr>
                  <w:r>
                    <w:rPr>
                      <w:color w:val="000000"/>
                      <w:szCs w:val="21"/>
                    </w:rPr>
                    <w:t>昼间</w:t>
                  </w:r>
                </w:p>
              </w:tc>
              <w:tc>
                <w:tcPr>
                  <w:tcW w:w="1135" w:type="dxa"/>
                  <w:vAlign w:val="center"/>
                </w:tcPr>
                <w:p w:rsidR="00194F28" w:rsidRDefault="00194F28" w:rsidP="00F43EAC">
                  <w:pPr>
                    <w:jc w:val="center"/>
                    <w:rPr>
                      <w:color w:val="000000"/>
                      <w:szCs w:val="21"/>
                    </w:rPr>
                  </w:pPr>
                  <w:r>
                    <w:rPr>
                      <w:color w:val="000000"/>
                      <w:szCs w:val="21"/>
                    </w:rPr>
                    <w:t>夜间</w:t>
                  </w:r>
                </w:p>
              </w:tc>
              <w:tc>
                <w:tcPr>
                  <w:tcW w:w="1136" w:type="dxa"/>
                  <w:vAlign w:val="center"/>
                </w:tcPr>
                <w:p w:rsidR="00194F28" w:rsidRDefault="00194F28" w:rsidP="00F43EAC">
                  <w:pPr>
                    <w:jc w:val="center"/>
                    <w:rPr>
                      <w:color w:val="000000"/>
                      <w:szCs w:val="21"/>
                    </w:rPr>
                  </w:pPr>
                  <w:r>
                    <w:rPr>
                      <w:color w:val="000000"/>
                      <w:szCs w:val="21"/>
                    </w:rPr>
                    <w:t>昼间</w:t>
                  </w:r>
                </w:p>
              </w:tc>
              <w:tc>
                <w:tcPr>
                  <w:tcW w:w="1164" w:type="dxa"/>
                  <w:vAlign w:val="center"/>
                </w:tcPr>
                <w:p w:rsidR="00194F28" w:rsidRDefault="00194F28" w:rsidP="00F43EAC">
                  <w:pPr>
                    <w:jc w:val="center"/>
                    <w:rPr>
                      <w:color w:val="000000"/>
                      <w:szCs w:val="21"/>
                    </w:rPr>
                  </w:pPr>
                  <w:r>
                    <w:rPr>
                      <w:color w:val="000000"/>
                      <w:szCs w:val="21"/>
                    </w:rPr>
                    <w:t>夜间</w:t>
                  </w:r>
                </w:p>
              </w:tc>
              <w:tc>
                <w:tcPr>
                  <w:tcW w:w="1947" w:type="dxa"/>
                  <w:vMerge/>
                  <w:vAlign w:val="center"/>
                </w:tcPr>
                <w:p w:rsidR="00194F28" w:rsidRDefault="00194F28" w:rsidP="00F43EAC">
                  <w:pPr>
                    <w:jc w:val="center"/>
                    <w:rPr>
                      <w:color w:val="000000"/>
                      <w:szCs w:val="21"/>
                    </w:rPr>
                  </w:pPr>
                </w:p>
              </w:tc>
              <w:tc>
                <w:tcPr>
                  <w:tcW w:w="1278" w:type="dxa"/>
                  <w:vMerge/>
                  <w:vAlign w:val="center"/>
                </w:tcPr>
                <w:p w:rsidR="00194F28" w:rsidRDefault="00194F28" w:rsidP="00F43EAC">
                  <w:pPr>
                    <w:jc w:val="center"/>
                    <w:rPr>
                      <w:color w:val="000000"/>
                      <w:szCs w:val="21"/>
                    </w:rPr>
                  </w:pPr>
                </w:p>
              </w:tc>
            </w:tr>
            <w:tr w:rsidR="00194F28" w:rsidTr="00F43EAC">
              <w:tc>
                <w:tcPr>
                  <w:tcW w:w="1288" w:type="dxa"/>
                  <w:tcBorders>
                    <w:top w:val="single" w:sz="4" w:space="0" w:color="auto"/>
                    <w:bottom w:val="single" w:sz="4" w:space="0" w:color="auto"/>
                  </w:tcBorders>
                  <w:vAlign w:val="center"/>
                </w:tcPr>
                <w:p w:rsidR="00194F28" w:rsidRDefault="00194F28" w:rsidP="00F43EAC">
                  <w:pPr>
                    <w:jc w:val="center"/>
                    <w:rPr>
                      <w:color w:val="000000"/>
                      <w:szCs w:val="21"/>
                    </w:rPr>
                  </w:pPr>
                  <w:r>
                    <w:rPr>
                      <w:color w:val="000000"/>
                      <w:szCs w:val="21"/>
                    </w:rPr>
                    <w:t xml:space="preserve">1# </w:t>
                  </w:r>
                </w:p>
              </w:tc>
              <w:tc>
                <w:tcPr>
                  <w:tcW w:w="1114" w:type="dxa"/>
                  <w:vAlign w:val="center"/>
                </w:tcPr>
                <w:p w:rsidR="00194F28" w:rsidRDefault="00194F28" w:rsidP="00F43EAC">
                  <w:pPr>
                    <w:jc w:val="center"/>
                    <w:rPr>
                      <w:color w:val="000000"/>
                      <w:szCs w:val="21"/>
                    </w:rPr>
                  </w:pPr>
                  <w:r>
                    <w:rPr>
                      <w:rFonts w:hint="eastAsia"/>
                      <w:color w:val="000000"/>
                      <w:szCs w:val="21"/>
                    </w:rPr>
                    <w:t>48.4</w:t>
                  </w:r>
                </w:p>
              </w:tc>
              <w:tc>
                <w:tcPr>
                  <w:tcW w:w="1135" w:type="dxa"/>
                  <w:vAlign w:val="center"/>
                </w:tcPr>
                <w:p w:rsidR="00194F28" w:rsidRDefault="00194F28" w:rsidP="00F43EAC">
                  <w:pPr>
                    <w:jc w:val="center"/>
                    <w:rPr>
                      <w:color w:val="000000"/>
                      <w:szCs w:val="21"/>
                    </w:rPr>
                  </w:pPr>
                  <w:r>
                    <w:rPr>
                      <w:rFonts w:hint="eastAsia"/>
                      <w:color w:val="000000"/>
                      <w:szCs w:val="21"/>
                    </w:rPr>
                    <w:t>40.3</w:t>
                  </w:r>
                </w:p>
              </w:tc>
              <w:tc>
                <w:tcPr>
                  <w:tcW w:w="1136" w:type="dxa"/>
                  <w:vAlign w:val="center"/>
                </w:tcPr>
                <w:p w:rsidR="00194F28" w:rsidRDefault="00194F28" w:rsidP="00F43EAC">
                  <w:pPr>
                    <w:jc w:val="center"/>
                    <w:rPr>
                      <w:color w:val="000000"/>
                      <w:szCs w:val="21"/>
                    </w:rPr>
                  </w:pPr>
                  <w:r>
                    <w:rPr>
                      <w:rFonts w:hint="eastAsia"/>
                      <w:color w:val="000000"/>
                      <w:szCs w:val="21"/>
                    </w:rPr>
                    <w:t>48</w:t>
                  </w:r>
                  <w:r>
                    <w:rPr>
                      <w:color w:val="000000"/>
                      <w:szCs w:val="21"/>
                    </w:rPr>
                    <w:t>.6</w:t>
                  </w:r>
                </w:p>
              </w:tc>
              <w:tc>
                <w:tcPr>
                  <w:tcW w:w="1164" w:type="dxa"/>
                  <w:vAlign w:val="center"/>
                </w:tcPr>
                <w:p w:rsidR="00194F28" w:rsidRDefault="00194F28" w:rsidP="00F43EAC">
                  <w:pPr>
                    <w:jc w:val="center"/>
                    <w:rPr>
                      <w:color w:val="000000"/>
                      <w:szCs w:val="21"/>
                    </w:rPr>
                  </w:pPr>
                  <w:r>
                    <w:rPr>
                      <w:rFonts w:hint="eastAsia"/>
                      <w:color w:val="000000"/>
                      <w:szCs w:val="21"/>
                    </w:rPr>
                    <w:t>40.6</w:t>
                  </w:r>
                </w:p>
              </w:tc>
              <w:tc>
                <w:tcPr>
                  <w:tcW w:w="1947" w:type="dxa"/>
                  <w:vMerge w:val="restart"/>
                  <w:vAlign w:val="center"/>
                </w:tcPr>
                <w:p w:rsidR="00194F28" w:rsidRDefault="00194F28" w:rsidP="00F43EAC">
                  <w:pPr>
                    <w:jc w:val="center"/>
                    <w:rPr>
                      <w:color w:val="000000"/>
                      <w:szCs w:val="21"/>
                    </w:rPr>
                  </w:pPr>
                  <w:r>
                    <w:rPr>
                      <w:color w:val="000000"/>
                      <w:szCs w:val="21"/>
                    </w:rPr>
                    <w:t>（</w:t>
                  </w:r>
                  <w:r>
                    <w:rPr>
                      <w:color w:val="000000"/>
                      <w:szCs w:val="21"/>
                    </w:rPr>
                    <w:t>GB3096-2008</w:t>
                  </w:r>
                  <w:r>
                    <w:rPr>
                      <w:color w:val="000000"/>
                      <w:szCs w:val="21"/>
                    </w:rPr>
                    <w:t>）中</w:t>
                  </w:r>
                  <w:r>
                    <w:rPr>
                      <w:color w:val="000000"/>
                      <w:szCs w:val="21"/>
                    </w:rPr>
                    <w:t>3</w:t>
                  </w:r>
                  <w:r>
                    <w:rPr>
                      <w:color w:val="000000"/>
                      <w:szCs w:val="21"/>
                    </w:rPr>
                    <w:t>类标准，昼间</w:t>
                  </w:r>
                  <w:r>
                    <w:rPr>
                      <w:color w:val="000000"/>
                      <w:szCs w:val="21"/>
                    </w:rPr>
                    <w:t>≤65dB</w:t>
                  </w:r>
                  <w:r>
                    <w:rPr>
                      <w:color w:val="000000"/>
                      <w:szCs w:val="21"/>
                    </w:rPr>
                    <w:t>（</w:t>
                  </w:r>
                  <w:r>
                    <w:rPr>
                      <w:color w:val="000000"/>
                      <w:szCs w:val="21"/>
                    </w:rPr>
                    <w:t>A</w:t>
                  </w:r>
                  <w:r>
                    <w:rPr>
                      <w:color w:val="000000"/>
                      <w:szCs w:val="21"/>
                    </w:rPr>
                    <w:t>）、夜间</w:t>
                  </w:r>
                  <w:r>
                    <w:rPr>
                      <w:color w:val="000000"/>
                      <w:szCs w:val="21"/>
                    </w:rPr>
                    <w:t>≤55dB</w:t>
                  </w:r>
                  <w:r>
                    <w:rPr>
                      <w:color w:val="000000"/>
                      <w:szCs w:val="21"/>
                    </w:rPr>
                    <w:t>（</w:t>
                  </w:r>
                  <w:r>
                    <w:rPr>
                      <w:color w:val="000000"/>
                      <w:szCs w:val="21"/>
                    </w:rPr>
                    <w:t>A</w:t>
                  </w:r>
                  <w:r>
                    <w:rPr>
                      <w:color w:val="000000"/>
                      <w:szCs w:val="21"/>
                    </w:rPr>
                    <w:t>）；</w:t>
                  </w:r>
                </w:p>
              </w:tc>
              <w:tc>
                <w:tcPr>
                  <w:tcW w:w="1278" w:type="dxa"/>
                  <w:vAlign w:val="center"/>
                </w:tcPr>
                <w:p w:rsidR="00194F28" w:rsidRDefault="00194F28" w:rsidP="00F43EAC">
                  <w:pPr>
                    <w:jc w:val="center"/>
                    <w:rPr>
                      <w:color w:val="000000"/>
                      <w:szCs w:val="21"/>
                    </w:rPr>
                  </w:pPr>
                  <w:r>
                    <w:rPr>
                      <w:color w:val="000000"/>
                      <w:szCs w:val="21"/>
                    </w:rPr>
                    <w:t>达标</w:t>
                  </w:r>
                </w:p>
              </w:tc>
            </w:tr>
            <w:tr w:rsidR="00194F28" w:rsidTr="00F43EAC">
              <w:tc>
                <w:tcPr>
                  <w:tcW w:w="1288" w:type="dxa"/>
                  <w:tcBorders>
                    <w:top w:val="single" w:sz="4" w:space="0" w:color="auto"/>
                    <w:bottom w:val="single" w:sz="4" w:space="0" w:color="auto"/>
                  </w:tcBorders>
                  <w:vAlign w:val="center"/>
                </w:tcPr>
                <w:p w:rsidR="00194F28" w:rsidRDefault="00194F28" w:rsidP="00F43EAC">
                  <w:pPr>
                    <w:jc w:val="center"/>
                    <w:rPr>
                      <w:color w:val="000000"/>
                      <w:szCs w:val="21"/>
                    </w:rPr>
                  </w:pPr>
                  <w:r>
                    <w:rPr>
                      <w:color w:val="000000"/>
                      <w:szCs w:val="21"/>
                    </w:rPr>
                    <w:t xml:space="preserve">2# </w:t>
                  </w:r>
                </w:p>
              </w:tc>
              <w:tc>
                <w:tcPr>
                  <w:tcW w:w="1114" w:type="dxa"/>
                  <w:vAlign w:val="center"/>
                </w:tcPr>
                <w:p w:rsidR="00194F28" w:rsidRDefault="00194F28" w:rsidP="00F43EAC">
                  <w:pPr>
                    <w:jc w:val="center"/>
                    <w:rPr>
                      <w:bCs/>
                      <w:color w:val="000000"/>
                      <w:szCs w:val="21"/>
                    </w:rPr>
                  </w:pPr>
                  <w:r>
                    <w:rPr>
                      <w:rFonts w:hint="eastAsia"/>
                      <w:bCs/>
                      <w:color w:val="000000"/>
                      <w:szCs w:val="21"/>
                    </w:rPr>
                    <w:t>46.2</w:t>
                  </w:r>
                </w:p>
              </w:tc>
              <w:tc>
                <w:tcPr>
                  <w:tcW w:w="1135" w:type="dxa"/>
                  <w:vAlign w:val="center"/>
                </w:tcPr>
                <w:p w:rsidR="00194F28" w:rsidRDefault="00194F28" w:rsidP="00F43EAC">
                  <w:pPr>
                    <w:jc w:val="center"/>
                    <w:rPr>
                      <w:bCs/>
                      <w:color w:val="000000"/>
                      <w:szCs w:val="21"/>
                    </w:rPr>
                  </w:pPr>
                  <w:r>
                    <w:rPr>
                      <w:rFonts w:hint="eastAsia"/>
                      <w:bCs/>
                      <w:color w:val="000000"/>
                      <w:szCs w:val="21"/>
                    </w:rPr>
                    <w:t>38.1</w:t>
                  </w:r>
                </w:p>
              </w:tc>
              <w:tc>
                <w:tcPr>
                  <w:tcW w:w="1136" w:type="dxa"/>
                  <w:vAlign w:val="center"/>
                </w:tcPr>
                <w:p w:rsidR="00194F28" w:rsidRDefault="00194F28" w:rsidP="00F43EAC">
                  <w:pPr>
                    <w:jc w:val="center"/>
                    <w:rPr>
                      <w:color w:val="000000"/>
                      <w:szCs w:val="21"/>
                    </w:rPr>
                  </w:pPr>
                  <w:r>
                    <w:rPr>
                      <w:rFonts w:hint="eastAsia"/>
                      <w:color w:val="000000"/>
                      <w:szCs w:val="21"/>
                    </w:rPr>
                    <w:t>45.9</w:t>
                  </w:r>
                </w:p>
              </w:tc>
              <w:tc>
                <w:tcPr>
                  <w:tcW w:w="1164" w:type="dxa"/>
                  <w:vAlign w:val="center"/>
                </w:tcPr>
                <w:p w:rsidR="00194F28" w:rsidRDefault="00194F28" w:rsidP="00F43EAC">
                  <w:pPr>
                    <w:jc w:val="center"/>
                    <w:rPr>
                      <w:color w:val="000000"/>
                      <w:szCs w:val="21"/>
                    </w:rPr>
                  </w:pPr>
                  <w:r>
                    <w:rPr>
                      <w:rFonts w:hint="eastAsia"/>
                      <w:color w:val="000000"/>
                      <w:szCs w:val="21"/>
                    </w:rPr>
                    <w:t>38.8</w:t>
                  </w:r>
                </w:p>
              </w:tc>
              <w:tc>
                <w:tcPr>
                  <w:tcW w:w="1947" w:type="dxa"/>
                  <w:vMerge/>
                  <w:vAlign w:val="center"/>
                </w:tcPr>
                <w:p w:rsidR="00194F28" w:rsidRDefault="00194F28" w:rsidP="00F43EAC">
                  <w:pPr>
                    <w:jc w:val="center"/>
                    <w:rPr>
                      <w:color w:val="000000"/>
                      <w:szCs w:val="21"/>
                    </w:rPr>
                  </w:pPr>
                </w:p>
              </w:tc>
              <w:tc>
                <w:tcPr>
                  <w:tcW w:w="1278" w:type="dxa"/>
                  <w:vAlign w:val="center"/>
                </w:tcPr>
                <w:p w:rsidR="00194F28" w:rsidRDefault="00194F28" w:rsidP="00F43EAC">
                  <w:pPr>
                    <w:jc w:val="center"/>
                    <w:rPr>
                      <w:color w:val="000000"/>
                      <w:szCs w:val="21"/>
                    </w:rPr>
                  </w:pPr>
                  <w:r>
                    <w:rPr>
                      <w:color w:val="000000"/>
                      <w:szCs w:val="21"/>
                    </w:rPr>
                    <w:t>达标</w:t>
                  </w:r>
                </w:p>
              </w:tc>
            </w:tr>
            <w:tr w:rsidR="00194F28" w:rsidTr="00F43EAC">
              <w:tc>
                <w:tcPr>
                  <w:tcW w:w="1288" w:type="dxa"/>
                  <w:tcBorders>
                    <w:top w:val="single" w:sz="4" w:space="0" w:color="auto"/>
                    <w:bottom w:val="single" w:sz="4" w:space="0" w:color="auto"/>
                  </w:tcBorders>
                  <w:vAlign w:val="center"/>
                </w:tcPr>
                <w:p w:rsidR="00194F28" w:rsidRDefault="00194F28" w:rsidP="00F43EAC">
                  <w:pPr>
                    <w:jc w:val="center"/>
                    <w:rPr>
                      <w:color w:val="000000"/>
                      <w:szCs w:val="21"/>
                    </w:rPr>
                  </w:pPr>
                  <w:r>
                    <w:rPr>
                      <w:color w:val="000000"/>
                      <w:szCs w:val="21"/>
                    </w:rPr>
                    <w:t xml:space="preserve">3# </w:t>
                  </w:r>
                </w:p>
              </w:tc>
              <w:tc>
                <w:tcPr>
                  <w:tcW w:w="1114" w:type="dxa"/>
                  <w:vAlign w:val="center"/>
                </w:tcPr>
                <w:p w:rsidR="00194F28" w:rsidRDefault="00194F28" w:rsidP="00F43EAC">
                  <w:pPr>
                    <w:jc w:val="center"/>
                    <w:rPr>
                      <w:bCs/>
                      <w:color w:val="000000"/>
                      <w:szCs w:val="21"/>
                    </w:rPr>
                  </w:pPr>
                  <w:r>
                    <w:rPr>
                      <w:rFonts w:hint="eastAsia"/>
                      <w:bCs/>
                      <w:color w:val="000000"/>
                      <w:szCs w:val="21"/>
                    </w:rPr>
                    <w:t>40.8</w:t>
                  </w:r>
                </w:p>
              </w:tc>
              <w:tc>
                <w:tcPr>
                  <w:tcW w:w="1135" w:type="dxa"/>
                  <w:vAlign w:val="center"/>
                </w:tcPr>
                <w:p w:rsidR="00194F28" w:rsidRDefault="00194F28" w:rsidP="00F43EAC">
                  <w:pPr>
                    <w:jc w:val="center"/>
                    <w:rPr>
                      <w:bCs/>
                      <w:color w:val="000000"/>
                      <w:szCs w:val="21"/>
                    </w:rPr>
                  </w:pPr>
                  <w:r>
                    <w:rPr>
                      <w:rFonts w:hint="eastAsia"/>
                      <w:bCs/>
                      <w:color w:val="000000"/>
                      <w:szCs w:val="21"/>
                    </w:rPr>
                    <w:t>40.0</w:t>
                  </w:r>
                </w:p>
              </w:tc>
              <w:tc>
                <w:tcPr>
                  <w:tcW w:w="1136" w:type="dxa"/>
                  <w:vAlign w:val="center"/>
                </w:tcPr>
                <w:p w:rsidR="00194F28" w:rsidRDefault="00194F28" w:rsidP="00F43EAC">
                  <w:pPr>
                    <w:jc w:val="center"/>
                    <w:rPr>
                      <w:color w:val="000000"/>
                      <w:szCs w:val="21"/>
                    </w:rPr>
                  </w:pPr>
                  <w:r>
                    <w:rPr>
                      <w:rFonts w:hint="eastAsia"/>
                      <w:color w:val="000000"/>
                      <w:szCs w:val="21"/>
                    </w:rPr>
                    <w:t>48.3</w:t>
                  </w:r>
                </w:p>
              </w:tc>
              <w:tc>
                <w:tcPr>
                  <w:tcW w:w="1164" w:type="dxa"/>
                  <w:vAlign w:val="center"/>
                </w:tcPr>
                <w:p w:rsidR="00194F28" w:rsidRDefault="00194F28" w:rsidP="00F43EAC">
                  <w:pPr>
                    <w:jc w:val="center"/>
                    <w:rPr>
                      <w:color w:val="000000"/>
                      <w:szCs w:val="21"/>
                    </w:rPr>
                  </w:pPr>
                  <w:r>
                    <w:rPr>
                      <w:rFonts w:hint="eastAsia"/>
                      <w:color w:val="000000"/>
                      <w:szCs w:val="21"/>
                    </w:rPr>
                    <w:t>40.3</w:t>
                  </w:r>
                </w:p>
              </w:tc>
              <w:tc>
                <w:tcPr>
                  <w:tcW w:w="1947" w:type="dxa"/>
                  <w:vMerge/>
                  <w:vAlign w:val="center"/>
                </w:tcPr>
                <w:p w:rsidR="00194F28" w:rsidRDefault="00194F28" w:rsidP="00F43EAC">
                  <w:pPr>
                    <w:jc w:val="center"/>
                    <w:rPr>
                      <w:color w:val="000000"/>
                      <w:szCs w:val="21"/>
                    </w:rPr>
                  </w:pPr>
                </w:p>
              </w:tc>
              <w:tc>
                <w:tcPr>
                  <w:tcW w:w="1278" w:type="dxa"/>
                  <w:vAlign w:val="center"/>
                </w:tcPr>
                <w:p w:rsidR="00194F28" w:rsidRDefault="00194F28" w:rsidP="00F43EAC">
                  <w:pPr>
                    <w:jc w:val="center"/>
                    <w:rPr>
                      <w:color w:val="000000"/>
                      <w:szCs w:val="21"/>
                    </w:rPr>
                  </w:pPr>
                  <w:r>
                    <w:rPr>
                      <w:color w:val="000000"/>
                      <w:szCs w:val="21"/>
                    </w:rPr>
                    <w:t>达标</w:t>
                  </w:r>
                </w:p>
              </w:tc>
            </w:tr>
            <w:tr w:rsidR="00194F28" w:rsidTr="00F43EAC">
              <w:trPr>
                <w:trHeight w:val="165"/>
              </w:trPr>
              <w:tc>
                <w:tcPr>
                  <w:tcW w:w="1288" w:type="dxa"/>
                  <w:tcBorders>
                    <w:top w:val="single" w:sz="4" w:space="0" w:color="auto"/>
                    <w:bottom w:val="single" w:sz="4" w:space="0" w:color="auto"/>
                  </w:tcBorders>
                  <w:vAlign w:val="center"/>
                </w:tcPr>
                <w:p w:rsidR="00194F28" w:rsidRDefault="00194F28" w:rsidP="00F43EAC">
                  <w:pPr>
                    <w:jc w:val="center"/>
                    <w:rPr>
                      <w:color w:val="000000"/>
                      <w:szCs w:val="21"/>
                    </w:rPr>
                  </w:pPr>
                  <w:r>
                    <w:rPr>
                      <w:color w:val="000000"/>
                      <w:szCs w:val="21"/>
                    </w:rPr>
                    <w:t xml:space="preserve">4# </w:t>
                  </w:r>
                </w:p>
              </w:tc>
              <w:tc>
                <w:tcPr>
                  <w:tcW w:w="1114" w:type="dxa"/>
                  <w:vAlign w:val="center"/>
                </w:tcPr>
                <w:p w:rsidR="00194F28" w:rsidRDefault="00194F28" w:rsidP="00F43EAC">
                  <w:pPr>
                    <w:jc w:val="center"/>
                    <w:rPr>
                      <w:bCs/>
                      <w:color w:val="000000"/>
                      <w:szCs w:val="21"/>
                    </w:rPr>
                  </w:pPr>
                  <w:r>
                    <w:rPr>
                      <w:rFonts w:hint="eastAsia"/>
                      <w:bCs/>
                      <w:color w:val="000000"/>
                      <w:szCs w:val="21"/>
                    </w:rPr>
                    <w:t>47.8</w:t>
                  </w:r>
                </w:p>
              </w:tc>
              <w:tc>
                <w:tcPr>
                  <w:tcW w:w="1135" w:type="dxa"/>
                  <w:vAlign w:val="center"/>
                </w:tcPr>
                <w:p w:rsidR="00194F28" w:rsidRDefault="00194F28" w:rsidP="00F43EAC">
                  <w:pPr>
                    <w:jc w:val="center"/>
                    <w:rPr>
                      <w:bCs/>
                      <w:color w:val="000000"/>
                      <w:szCs w:val="21"/>
                    </w:rPr>
                  </w:pPr>
                  <w:r>
                    <w:rPr>
                      <w:rFonts w:hint="eastAsia"/>
                      <w:bCs/>
                      <w:color w:val="000000"/>
                      <w:szCs w:val="21"/>
                    </w:rPr>
                    <w:t>39.6</w:t>
                  </w:r>
                </w:p>
              </w:tc>
              <w:tc>
                <w:tcPr>
                  <w:tcW w:w="1136" w:type="dxa"/>
                  <w:vAlign w:val="center"/>
                </w:tcPr>
                <w:p w:rsidR="00194F28" w:rsidRDefault="00194F28" w:rsidP="00F43EAC">
                  <w:pPr>
                    <w:jc w:val="center"/>
                    <w:rPr>
                      <w:color w:val="000000"/>
                      <w:szCs w:val="21"/>
                    </w:rPr>
                  </w:pPr>
                  <w:r>
                    <w:rPr>
                      <w:rFonts w:hint="eastAsia"/>
                      <w:color w:val="000000"/>
                      <w:szCs w:val="21"/>
                    </w:rPr>
                    <w:t>47.6</w:t>
                  </w:r>
                </w:p>
              </w:tc>
              <w:tc>
                <w:tcPr>
                  <w:tcW w:w="1164" w:type="dxa"/>
                  <w:vAlign w:val="center"/>
                </w:tcPr>
                <w:p w:rsidR="00194F28" w:rsidRDefault="00194F28" w:rsidP="00F43EAC">
                  <w:pPr>
                    <w:jc w:val="center"/>
                    <w:rPr>
                      <w:color w:val="000000"/>
                      <w:szCs w:val="21"/>
                    </w:rPr>
                  </w:pPr>
                  <w:r>
                    <w:rPr>
                      <w:rFonts w:hint="eastAsia"/>
                      <w:color w:val="000000"/>
                      <w:szCs w:val="21"/>
                    </w:rPr>
                    <w:t>39.7</w:t>
                  </w:r>
                </w:p>
              </w:tc>
              <w:tc>
                <w:tcPr>
                  <w:tcW w:w="1947" w:type="dxa"/>
                  <w:vMerge/>
                  <w:vAlign w:val="center"/>
                </w:tcPr>
                <w:p w:rsidR="00194F28" w:rsidRDefault="00194F28" w:rsidP="00F43EAC">
                  <w:pPr>
                    <w:jc w:val="center"/>
                    <w:rPr>
                      <w:color w:val="000000"/>
                      <w:szCs w:val="21"/>
                    </w:rPr>
                  </w:pPr>
                </w:p>
              </w:tc>
              <w:tc>
                <w:tcPr>
                  <w:tcW w:w="1278" w:type="dxa"/>
                  <w:vAlign w:val="center"/>
                </w:tcPr>
                <w:p w:rsidR="00194F28" w:rsidRDefault="00194F28" w:rsidP="00F43EAC">
                  <w:pPr>
                    <w:jc w:val="center"/>
                    <w:rPr>
                      <w:color w:val="000000"/>
                      <w:szCs w:val="21"/>
                    </w:rPr>
                  </w:pPr>
                  <w:r>
                    <w:rPr>
                      <w:color w:val="000000"/>
                      <w:szCs w:val="21"/>
                    </w:rPr>
                    <w:t>达标</w:t>
                  </w:r>
                </w:p>
              </w:tc>
            </w:tr>
          </w:tbl>
          <w:p w:rsidR="00194F28" w:rsidRDefault="00194F28" w:rsidP="00F43EAC">
            <w:pPr>
              <w:pStyle w:val="-0"/>
              <w:keepNext/>
              <w:ind w:firstLine="480"/>
              <w:rPr>
                <w:rFonts w:hint="eastAsia"/>
                <w:color w:val="000000"/>
                <w:sz w:val="28"/>
                <w:szCs w:val="28"/>
              </w:rPr>
            </w:pPr>
            <w:r>
              <w:rPr>
                <w:rFonts w:hint="eastAsia"/>
                <w:color w:val="000000"/>
              </w:rPr>
              <w:t>根据监测结果，本项目厂界声环境质量满足《声环境质量标准》</w:t>
            </w:r>
            <w:r>
              <w:rPr>
                <w:rFonts w:hint="eastAsia"/>
                <w:color w:val="000000"/>
              </w:rPr>
              <w:t>GB3096-2008</w:t>
            </w:r>
            <w:r>
              <w:rPr>
                <w:rFonts w:hint="eastAsia"/>
                <w:color w:val="000000"/>
              </w:rPr>
              <w:t>中</w:t>
            </w:r>
            <w:r>
              <w:rPr>
                <w:color w:val="000000"/>
              </w:rPr>
              <w:t>3</w:t>
            </w:r>
            <w:r>
              <w:rPr>
                <w:rFonts w:hint="eastAsia"/>
                <w:color w:val="000000"/>
              </w:rPr>
              <w:t>类标准限值要求，周边声环境质量现状较好。</w:t>
            </w:r>
          </w:p>
        </w:tc>
      </w:tr>
      <w:tr w:rsidR="00194F28" w:rsidTr="00F43EAC">
        <w:tc>
          <w:tcPr>
            <w:tcW w:w="9288" w:type="dxa"/>
          </w:tcPr>
          <w:p w:rsidR="00194F28" w:rsidRDefault="00194F28" w:rsidP="00F43EAC">
            <w:pPr>
              <w:pStyle w:val="2"/>
              <w:rPr>
                <w:rFonts w:hint="eastAsia"/>
                <w:color w:val="000000"/>
              </w:rPr>
            </w:pPr>
            <w:r>
              <w:rPr>
                <w:rFonts w:hint="eastAsia"/>
                <w:color w:val="000000"/>
              </w:rPr>
              <w:lastRenderedPageBreak/>
              <w:t>主要环境保护目标</w:t>
            </w:r>
            <w:r>
              <w:rPr>
                <w:color w:val="000000"/>
              </w:rPr>
              <w:t>(</w:t>
            </w:r>
            <w:r>
              <w:rPr>
                <w:rFonts w:hint="eastAsia"/>
                <w:color w:val="000000"/>
              </w:rPr>
              <w:t>列出名单及保护级别</w:t>
            </w:r>
            <w:r>
              <w:rPr>
                <w:color w:val="000000"/>
              </w:rPr>
              <w:t>)</w:t>
            </w:r>
            <w:r>
              <w:rPr>
                <w:rFonts w:hint="eastAsia"/>
                <w:color w:val="000000"/>
              </w:rPr>
              <w:t>：</w:t>
            </w:r>
            <w:r>
              <w:rPr>
                <w:rFonts w:hint="eastAsia"/>
                <w:color w:val="000000"/>
              </w:rPr>
              <w:t xml:space="preserve"> </w:t>
            </w:r>
          </w:p>
          <w:p w:rsidR="00194F28" w:rsidRDefault="00194F28" w:rsidP="00F43EAC">
            <w:pPr>
              <w:pStyle w:val="-0"/>
              <w:keepNext/>
              <w:ind w:firstLine="480"/>
              <w:rPr>
                <w:rFonts w:hint="eastAsia"/>
                <w:color w:val="000000"/>
                <w:kern w:val="0"/>
              </w:rPr>
            </w:pPr>
            <w:r>
              <w:rPr>
                <w:rFonts w:hint="eastAsia"/>
                <w:color w:val="000000"/>
                <w:kern w:val="0"/>
              </w:rPr>
              <w:t>本项目位于乐山市工业集中区，土地性质为工业用地，根据现场调查，瑞澜科技园周边均为工业企业，具体外环境关系如下：项目北面紧邻园区道路，园区道路北面为空地；项目东面分布有豪森锅具有限公司、天然气输配设备公司、超能电机、泰钢机械等，大渡河位于项目东南面</w:t>
            </w:r>
            <w:r>
              <w:rPr>
                <w:rFonts w:hint="eastAsia"/>
                <w:color w:val="000000"/>
                <w:kern w:val="0"/>
              </w:rPr>
              <w:t>1km</w:t>
            </w:r>
            <w:r>
              <w:rPr>
                <w:rFonts w:hint="eastAsia"/>
                <w:color w:val="000000"/>
                <w:kern w:val="0"/>
              </w:rPr>
              <w:t>处，其主要水体功能为泄洪、灌溉、生活水源、工业水源等；项目南面分布有恒丰华邦生物科技公司、铭平方塑料科技公司、乐山嘉诚建材公司；项目西面分布有金凤凰电器公司、四川华构建材公司等。</w:t>
            </w:r>
          </w:p>
          <w:p w:rsidR="00194F28" w:rsidRDefault="00194F28" w:rsidP="00F43EAC">
            <w:pPr>
              <w:pStyle w:val="-0"/>
              <w:keepNext/>
              <w:ind w:firstLine="480"/>
              <w:rPr>
                <w:rFonts w:hint="eastAsia"/>
                <w:color w:val="000000"/>
              </w:rPr>
            </w:pPr>
            <w:r>
              <w:rPr>
                <w:rFonts w:hint="eastAsia"/>
                <w:color w:val="000000"/>
                <w:kern w:val="0"/>
              </w:rPr>
              <w:t>根据乐山瑞澜科技园总平面布置，本项目租用标准厂房位于</w:t>
            </w:r>
            <w:r>
              <w:rPr>
                <w:rFonts w:hint="eastAsia"/>
                <w:color w:val="000000"/>
                <w:kern w:val="0"/>
              </w:rPr>
              <w:t>13</w:t>
            </w:r>
            <w:r>
              <w:rPr>
                <w:rFonts w:hint="eastAsia"/>
                <w:color w:val="000000"/>
                <w:kern w:val="0"/>
              </w:rPr>
              <w:t>幢，租用面积为</w:t>
            </w:r>
            <w:r>
              <w:rPr>
                <w:rFonts w:hint="eastAsia"/>
                <w:color w:val="000000"/>
                <w:kern w:val="0"/>
              </w:rPr>
              <w:t>1940.5m</w:t>
            </w:r>
            <w:r>
              <w:rPr>
                <w:rFonts w:hint="eastAsia"/>
                <w:color w:val="000000"/>
                <w:kern w:val="0"/>
                <w:vertAlign w:val="superscript"/>
              </w:rPr>
              <w:t>2</w:t>
            </w:r>
            <w:r>
              <w:rPr>
                <w:rFonts w:hint="eastAsia"/>
                <w:color w:val="000000"/>
                <w:kern w:val="0"/>
              </w:rPr>
              <w:t>，根据现场调查，项目东南面紧邻浩发公司，西南面紧邻瑞丰公司、文宇公司，项目东北面紧邻瑞丝公司，项目西北面为道路。</w:t>
            </w:r>
            <w:r>
              <w:rPr>
                <w:rFonts w:hint="eastAsia"/>
                <w:color w:val="000000"/>
              </w:rPr>
              <w:t>具体项目外环境关详见附图</w:t>
            </w:r>
            <w:r>
              <w:rPr>
                <w:rFonts w:hint="eastAsia"/>
                <w:color w:val="000000"/>
              </w:rPr>
              <w:t>3</w:t>
            </w:r>
            <w:r>
              <w:rPr>
                <w:rFonts w:hint="eastAsia"/>
                <w:color w:val="000000"/>
              </w:rPr>
              <w:t>。</w:t>
            </w:r>
          </w:p>
          <w:p w:rsidR="00194F28" w:rsidRDefault="00194F28" w:rsidP="00F43EAC">
            <w:pPr>
              <w:pStyle w:val="-0"/>
              <w:keepNext/>
              <w:ind w:firstLine="480"/>
              <w:rPr>
                <w:rFonts w:hint="eastAsia"/>
                <w:color w:val="000000"/>
              </w:rPr>
            </w:pPr>
            <w:r>
              <w:rPr>
                <w:rFonts w:hint="eastAsia"/>
                <w:color w:val="000000"/>
              </w:rPr>
              <w:t>根据本项目排污特点和外环境特征确定环境保护目标如下：</w:t>
            </w:r>
          </w:p>
          <w:p w:rsidR="00194F28" w:rsidRDefault="00194F28" w:rsidP="00F43EAC">
            <w:pPr>
              <w:pStyle w:val="af4"/>
              <w:keepNext/>
              <w:rPr>
                <w:rFonts w:hint="eastAsia"/>
                <w:color w:val="000000"/>
              </w:rPr>
            </w:pPr>
            <w:r>
              <w:rPr>
                <w:rFonts w:hint="eastAsia"/>
                <w:color w:val="000000"/>
              </w:rPr>
              <w:t>表</w:t>
            </w:r>
            <w:r>
              <w:rPr>
                <w:rFonts w:hint="eastAsia"/>
                <w:color w:val="000000"/>
              </w:rPr>
              <w:t>3-</w:t>
            </w:r>
            <w:r>
              <w:rPr>
                <w:color w:val="000000"/>
              </w:rPr>
              <w:t>3</w:t>
            </w:r>
            <w:r>
              <w:rPr>
                <w:rFonts w:hint="eastAsia"/>
                <w:color w:val="000000"/>
              </w:rPr>
              <w:t xml:space="preserve">  </w:t>
            </w:r>
            <w:r>
              <w:rPr>
                <w:rFonts w:hint="eastAsia"/>
                <w:color w:val="000000"/>
              </w:rPr>
              <w:t>项目环境保护目标</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28"/>
              <w:gridCol w:w="1314"/>
              <w:gridCol w:w="1689"/>
              <w:gridCol w:w="1026"/>
              <w:gridCol w:w="1602"/>
              <w:gridCol w:w="2503"/>
            </w:tblGrid>
            <w:tr w:rsidR="00194F28" w:rsidTr="00F43EAC">
              <w:trPr>
                <w:cantSplit/>
                <w:trHeight w:val="261"/>
                <w:jc w:val="center"/>
              </w:trPr>
              <w:tc>
                <w:tcPr>
                  <w:tcW w:w="928" w:type="dxa"/>
                  <w:vAlign w:val="center"/>
                </w:tcPr>
                <w:p w:rsidR="00194F28" w:rsidRDefault="00194F28" w:rsidP="00194F28">
                  <w:pPr>
                    <w:ind w:leftChars="-20" w:left="-42" w:rightChars="-20" w:right="-42"/>
                    <w:jc w:val="center"/>
                    <w:rPr>
                      <w:color w:val="000000"/>
                      <w:szCs w:val="21"/>
                    </w:rPr>
                  </w:pPr>
                  <w:r>
                    <w:rPr>
                      <w:color w:val="000000"/>
                      <w:szCs w:val="21"/>
                    </w:rPr>
                    <w:t>名称</w:t>
                  </w:r>
                </w:p>
              </w:tc>
              <w:tc>
                <w:tcPr>
                  <w:tcW w:w="1314" w:type="dxa"/>
                  <w:vAlign w:val="center"/>
                </w:tcPr>
                <w:p w:rsidR="00194F28" w:rsidRDefault="00194F28" w:rsidP="00194F28">
                  <w:pPr>
                    <w:ind w:leftChars="-20" w:left="-42" w:rightChars="-20" w:right="-42"/>
                    <w:jc w:val="center"/>
                    <w:rPr>
                      <w:color w:val="000000"/>
                      <w:szCs w:val="21"/>
                    </w:rPr>
                  </w:pPr>
                  <w:r>
                    <w:rPr>
                      <w:color w:val="000000"/>
                      <w:szCs w:val="21"/>
                    </w:rPr>
                    <w:t>类别</w:t>
                  </w:r>
                </w:p>
              </w:tc>
              <w:tc>
                <w:tcPr>
                  <w:tcW w:w="1689" w:type="dxa"/>
                  <w:vAlign w:val="center"/>
                </w:tcPr>
                <w:p w:rsidR="00194F28" w:rsidRDefault="00194F28" w:rsidP="00194F28">
                  <w:pPr>
                    <w:ind w:leftChars="-20" w:left="-42" w:rightChars="-20" w:right="-42"/>
                    <w:jc w:val="center"/>
                    <w:rPr>
                      <w:color w:val="000000"/>
                      <w:szCs w:val="21"/>
                    </w:rPr>
                  </w:pPr>
                  <w:r>
                    <w:rPr>
                      <w:color w:val="000000"/>
                      <w:szCs w:val="21"/>
                    </w:rPr>
                    <w:t>保护目标</w:t>
                  </w:r>
                </w:p>
              </w:tc>
              <w:tc>
                <w:tcPr>
                  <w:tcW w:w="1026" w:type="dxa"/>
                  <w:tcBorders>
                    <w:right w:val="single" w:sz="4" w:space="0" w:color="auto"/>
                  </w:tcBorders>
                  <w:vAlign w:val="center"/>
                </w:tcPr>
                <w:p w:rsidR="00194F28" w:rsidRDefault="00194F28" w:rsidP="00194F28">
                  <w:pPr>
                    <w:ind w:rightChars="-20" w:right="-42"/>
                    <w:jc w:val="center"/>
                    <w:rPr>
                      <w:color w:val="000000"/>
                      <w:szCs w:val="21"/>
                    </w:rPr>
                  </w:pPr>
                  <w:r>
                    <w:rPr>
                      <w:color w:val="000000"/>
                      <w:szCs w:val="21"/>
                    </w:rPr>
                    <w:t>规模</w:t>
                  </w:r>
                </w:p>
              </w:tc>
              <w:tc>
                <w:tcPr>
                  <w:tcW w:w="1602" w:type="dxa"/>
                  <w:tcBorders>
                    <w:left w:val="single" w:sz="4" w:space="0" w:color="auto"/>
                  </w:tcBorders>
                  <w:vAlign w:val="center"/>
                </w:tcPr>
                <w:p w:rsidR="00194F28" w:rsidRDefault="00194F28" w:rsidP="00194F28">
                  <w:pPr>
                    <w:ind w:leftChars="-20" w:left="-42" w:rightChars="-20" w:right="-42"/>
                    <w:jc w:val="center"/>
                    <w:rPr>
                      <w:color w:val="000000"/>
                      <w:szCs w:val="21"/>
                    </w:rPr>
                  </w:pPr>
                  <w:r>
                    <w:rPr>
                      <w:color w:val="000000"/>
                      <w:szCs w:val="21"/>
                    </w:rPr>
                    <w:t>位置</w:t>
                  </w:r>
                </w:p>
              </w:tc>
              <w:tc>
                <w:tcPr>
                  <w:tcW w:w="2503" w:type="dxa"/>
                  <w:vAlign w:val="center"/>
                </w:tcPr>
                <w:p w:rsidR="00194F28" w:rsidRDefault="00194F28" w:rsidP="00194F28">
                  <w:pPr>
                    <w:ind w:leftChars="-20" w:left="-42" w:rightChars="-20" w:right="-42"/>
                    <w:jc w:val="center"/>
                    <w:rPr>
                      <w:color w:val="000000"/>
                      <w:szCs w:val="21"/>
                    </w:rPr>
                  </w:pPr>
                  <w:r>
                    <w:rPr>
                      <w:color w:val="000000"/>
                      <w:szCs w:val="21"/>
                    </w:rPr>
                    <w:t>保护目的和级别</w:t>
                  </w:r>
                </w:p>
              </w:tc>
            </w:tr>
            <w:tr w:rsidR="00194F28" w:rsidTr="00F43EAC">
              <w:trPr>
                <w:cantSplit/>
                <w:trHeight w:val="634"/>
                <w:jc w:val="center"/>
              </w:trPr>
              <w:tc>
                <w:tcPr>
                  <w:tcW w:w="928" w:type="dxa"/>
                  <w:vMerge w:val="restart"/>
                  <w:vAlign w:val="center"/>
                </w:tcPr>
                <w:p w:rsidR="00194F28" w:rsidRDefault="00194F28" w:rsidP="00194F28">
                  <w:pPr>
                    <w:ind w:leftChars="-20" w:left="-42" w:rightChars="-20" w:right="-42"/>
                    <w:jc w:val="center"/>
                    <w:rPr>
                      <w:color w:val="000000"/>
                      <w:szCs w:val="21"/>
                    </w:rPr>
                  </w:pPr>
                  <w:r>
                    <w:rPr>
                      <w:rFonts w:hint="eastAsia"/>
                      <w:color w:val="000000"/>
                      <w:szCs w:val="21"/>
                    </w:rPr>
                    <w:t>新建门窗栏杆生产线项目</w:t>
                  </w:r>
                </w:p>
              </w:tc>
              <w:tc>
                <w:tcPr>
                  <w:tcW w:w="1314" w:type="dxa"/>
                  <w:vAlign w:val="center"/>
                </w:tcPr>
                <w:p w:rsidR="00194F28" w:rsidRDefault="00194F28" w:rsidP="00194F28">
                  <w:pPr>
                    <w:ind w:leftChars="-20" w:left="-42" w:rightChars="-20" w:right="-42"/>
                    <w:jc w:val="center"/>
                    <w:rPr>
                      <w:color w:val="000000"/>
                      <w:szCs w:val="21"/>
                    </w:rPr>
                  </w:pPr>
                  <w:r>
                    <w:rPr>
                      <w:color w:val="000000"/>
                      <w:szCs w:val="21"/>
                    </w:rPr>
                    <w:t>环境空气</w:t>
                  </w:r>
                </w:p>
              </w:tc>
              <w:tc>
                <w:tcPr>
                  <w:tcW w:w="4317" w:type="dxa"/>
                  <w:gridSpan w:val="3"/>
                  <w:vAlign w:val="center"/>
                </w:tcPr>
                <w:p w:rsidR="00194F28" w:rsidRDefault="00194F28" w:rsidP="00194F28">
                  <w:pPr>
                    <w:ind w:leftChars="-20" w:left="-42" w:rightChars="-20" w:right="-42"/>
                    <w:jc w:val="center"/>
                    <w:rPr>
                      <w:rFonts w:hint="eastAsia"/>
                      <w:color w:val="000000"/>
                      <w:szCs w:val="21"/>
                    </w:rPr>
                  </w:pPr>
                  <w:r>
                    <w:rPr>
                      <w:rFonts w:hint="eastAsia"/>
                      <w:color w:val="000000"/>
                      <w:szCs w:val="21"/>
                    </w:rPr>
                    <w:t>项目拟建址周边</w:t>
                  </w:r>
                </w:p>
              </w:tc>
              <w:tc>
                <w:tcPr>
                  <w:tcW w:w="2503" w:type="dxa"/>
                  <w:vAlign w:val="center"/>
                </w:tcPr>
                <w:p w:rsidR="00194F28" w:rsidRDefault="00194F28" w:rsidP="00194F28">
                  <w:pPr>
                    <w:ind w:leftChars="-20" w:left="-42" w:rightChars="-20" w:right="-42"/>
                    <w:jc w:val="center"/>
                    <w:rPr>
                      <w:color w:val="000000"/>
                      <w:szCs w:val="21"/>
                    </w:rPr>
                  </w:pPr>
                  <w:r>
                    <w:rPr>
                      <w:color w:val="000000"/>
                      <w:szCs w:val="21"/>
                    </w:rPr>
                    <w:t>满足（</w:t>
                  </w:r>
                  <w:r>
                    <w:rPr>
                      <w:color w:val="000000"/>
                      <w:szCs w:val="21"/>
                    </w:rPr>
                    <w:t>GB3095-2012</w:t>
                  </w:r>
                  <w:r>
                    <w:rPr>
                      <w:color w:val="000000"/>
                      <w:szCs w:val="21"/>
                    </w:rPr>
                    <w:t>）中的二级标准</w:t>
                  </w:r>
                </w:p>
              </w:tc>
            </w:tr>
            <w:tr w:rsidR="00194F28" w:rsidTr="00F43EAC">
              <w:trPr>
                <w:cantSplit/>
                <w:jc w:val="center"/>
              </w:trPr>
              <w:tc>
                <w:tcPr>
                  <w:tcW w:w="928" w:type="dxa"/>
                  <w:vMerge/>
                  <w:vAlign w:val="center"/>
                </w:tcPr>
                <w:p w:rsidR="00194F28" w:rsidRDefault="00194F28" w:rsidP="00194F28">
                  <w:pPr>
                    <w:ind w:leftChars="-20" w:left="-42" w:rightChars="-20" w:right="-42"/>
                    <w:jc w:val="center"/>
                    <w:rPr>
                      <w:color w:val="000000"/>
                      <w:szCs w:val="21"/>
                    </w:rPr>
                  </w:pPr>
                </w:p>
              </w:tc>
              <w:tc>
                <w:tcPr>
                  <w:tcW w:w="1314" w:type="dxa"/>
                  <w:vAlign w:val="center"/>
                </w:tcPr>
                <w:p w:rsidR="00194F28" w:rsidRDefault="00194F28" w:rsidP="00194F28">
                  <w:pPr>
                    <w:ind w:leftChars="-20" w:left="-42" w:rightChars="-20" w:right="-42"/>
                    <w:jc w:val="center"/>
                    <w:rPr>
                      <w:color w:val="000000"/>
                      <w:szCs w:val="21"/>
                    </w:rPr>
                  </w:pPr>
                  <w:r>
                    <w:rPr>
                      <w:color w:val="000000"/>
                      <w:szCs w:val="21"/>
                    </w:rPr>
                    <w:t>地表水</w:t>
                  </w:r>
                </w:p>
              </w:tc>
              <w:tc>
                <w:tcPr>
                  <w:tcW w:w="1689" w:type="dxa"/>
                  <w:vAlign w:val="center"/>
                </w:tcPr>
                <w:p w:rsidR="00194F28" w:rsidRDefault="00194F28" w:rsidP="00194F28">
                  <w:pPr>
                    <w:ind w:rightChars="-20" w:right="-42"/>
                    <w:jc w:val="center"/>
                    <w:rPr>
                      <w:color w:val="000000"/>
                      <w:szCs w:val="21"/>
                    </w:rPr>
                  </w:pPr>
                  <w:r>
                    <w:rPr>
                      <w:color w:val="000000"/>
                      <w:szCs w:val="21"/>
                    </w:rPr>
                    <w:t>大渡河</w:t>
                  </w:r>
                </w:p>
              </w:tc>
              <w:tc>
                <w:tcPr>
                  <w:tcW w:w="1026" w:type="dxa"/>
                  <w:tcBorders>
                    <w:right w:val="single" w:sz="4" w:space="0" w:color="auto"/>
                  </w:tcBorders>
                  <w:vAlign w:val="center"/>
                </w:tcPr>
                <w:p w:rsidR="00194F28" w:rsidRDefault="00194F28" w:rsidP="00194F28">
                  <w:pPr>
                    <w:ind w:rightChars="-20" w:right="-42"/>
                    <w:jc w:val="center"/>
                    <w:rPr>
                      <w:color w:val="000000"/>
                      <w:szCs w:val="21"/>
                    </w:rPr>
                  </w:pPr>
                  <w:r>
                    <w:rPr>
                      <w:color w:val="000000"/>
                      <w:szCs w:val="21"/>
                    </w:rPr>
                    <w:t>大河</w:t>
                  </w:r>
                </w:p>
              </w:tc>
              <w:tc>
                <w:tcPr>
                  <w:tcW w:w="1602" w:type="dxa"/>
                  <w:tcBorders>
                    <w:left w:val="single" w:sz="4" w:space="0" w:color="auto"/>
                  </w:tcBorders>
                  <w:vAlign w:val="center"/>
                </w:tcPr>
                <w:p w:rsidR="00194F28" w:rsidRDefault="00194F28" w:rsidP="00194F28">
                  <w:pPr>
                    <w:ind w:rightChars="-20" w:right="-42"/>
                    <w:jc w:val="center"/>
                    <w:rPr>
                      <w:color w:val="000000"/>
                      <w:szCs w:val="21"/>
                    </w:rPr>
                  </w:pPr>
                  <w:r>
                    <w:rPr>
                      <w:color w:val="000000"/>
                      <w:szCs w:val="21"/>
                    </w:rPr>
                    <w:t>东南面；</w:t>
                  </w:r>
                  <w:r>
                    <w:rPr>
                      <w:color w:val="000000"/>
                      <w:szCs w:val="21"/>
                    </w:rPr>
                    <w:t>1km</w:t>
                  </w:r>
                </w:p>
              </w:tc>
              <w:tc>
                <w:tcPr>
                  <w:tcW w:w="2503" w:type="dxa"/>
                  <w:vAlign w:val="center"/>
                </w:tcPr>
                <w:p w:rsidR="00194F28" w:rsidRDefault="00194F28" w:rsidP="00194F28">
                  <w:pPr>
                    <w:ind w:leftChars="-20" w:left="-42" w:rightChars="-20" w:right="-42"/>
                    <w:jc w:val="center"/>
                    <w:rPr>
                      <w:color w:val="000000"/>
                      <w:szCs w:val="21"/>
                    </w:rPr>
                  </w:pPr>
                  <w:r>
                    <w:rPr>
                      <w:color w:val="000000"/>
                      <w:szCs w:val="21"/>
                    </w:rPr>
                    <w:t>满足（</w:t>
                  </w:r>
                  <w:r>
                    <w:rPr>
                      <w:color w:val="000000"/>
                      <w:szCs w:val="21"/>
                    </w:rPr>
                    <w:t>GB3838-2002</w:t>
                  </w:r>
                  <w:r>
                    <w:rPr>
                      <w:color w:val="000000"/>
                      <w:szCs w:val="21"/>
                    </w:rPr>
                    <w:t>）中</w:t>
                  </w:r>
                  <w:r>
                    <w:rPr>
                      <w:rFonts w:ascii="宋体" w:hAnsi="宋体" w:cs="宋体" w:hint="eastAsia"/>
                      <w:b/>
                      <w:color w:val="000000"/>
                      <w:szCs w:val="21"/>
                    </w:rPr>
                    <w:t>Ⅲ</w:t>
                  </w:r>
                  <w:r>
                    <w:rPr>
                      <w:color w:val="000000"/>
                      <w:szCs w:val="21"/>
                    </w:rPr>
                    <w:t>类标准</w:t>
                  </w:r>
                </w:p>
              </w:tc>
            </w:tr>
            <w:tr w:rsidR="00194F28" w:rsidTr="00F43EAC">
              <w:trPr>
                <w:cantSplit/>
                <w:trHeight w:val="645"/>
                <w:jc w:val="center"/>
              </w:trPr>
              <w:tc>
                <w:tcPr>
                  <w:tcW w:w="928" w:type="dxa"/>
                  <w:vMerge/>
                  <w:vAlign w:val="center"/>
                </w:tcPr>
                <w:p w:rsidR="00194F28" w:rsidRDefault="00194F28" w:rsidP="00194F28">
                  <w:pPr>
                    <w:ind w:leftChars="-20" w:left="-42" w:rightChars="-20" w:right="-42"/>
                    <w:jc w:val="center"/>
                    <w:rPr>
                      <w:color w:val="000000"/>
                      <w:szCs w:val="21"/>
                    </w:rPr>
                  </w:pPr>
                </w:p>
              </w:tc>
              <w:tc>
                <w:tcPr>
                  <w:tcW w:w="1314" w:type="dxa"/>
                  <w:vAlign w:val="center"/>
                </w:tcPr>
                <w:p w:rsidR="00194F28" w:rsidRDefault="00194F28" w:rsidP="00194F28">
                  <w:pPr>
                    <w:ind w:leftChars="-20" w:left="-42" w:rightChars="-20" w:right="-42"/>
                    <w:jc w:val="center"/>
                    <w:rPr>
                      <w:color w:val="000000"/>
                      <w:szCs w:val="21"/>
                    </w:rPr>
                  </w:pPr>
                  <w:r>
                    <w:rPr>
                      <w:color w:val="000000"/>
                      <w:szCs w:val="21"/>
                    </w:rPr>
                    <w:t>声环境</w:t>
                  </w:r>
                </w:p>
              </w:tc>
              <w:tc>
                <w:tcPr>
                  <w:tcW w:w="4317" w:type="dxa"/>
                  <w:gridSpan w:val="3"/>
                  <w:vAlign w:val="center"/>
                </w:tcPr>
                <w:p w:rsidR="00194F28" w:rsidRDefault="00194F28" w:rsidP="00194F28">
                  <w:pPr>
                    <w:ind w:leftChars="-20" w:left="-42" w:rightChars="-20" w:right="-42"/>
                    <w:jc w:val="center"/>
                    <w:rPr>
                      <w:color w:val="000000"/>
                      <w:szCs w:val="21"/>
                    </w:rPr>
                  </w:pPr>
                  <w:r>
                    <w:rPr>
                      <w:color w:val="000000"/>
                      <w:szCs w:val="21"/>
                    </w:rPr>
                    <w:t>项目周边</w:t>
                  </w:r>
                  <w:r>
                    <w:rPr>
                      <w:color w:val="000000"/>
                      <w:szCs w:val="21"/>
                    </w:rPr>
                    <w:t>200m</w:t>
                  </w:r>
                  <w:r>
                    <w:rPr>
                      <w:color w:val="000000"/>
                      <w:szCs w:val="21"/>
                    </w:rPr>
                    <w:t>范围内</w:t>
                  </w:r>
                </w:p>
              </w:tc>
              <w:tc>
                <w:tcPr>
                  <w:tcW w:w="2503" w:type="dxa"/>
                  <w:vAlign w:val="center"/>
                </w:tcPr>
                <w:p w:rsidR="00194F28" w:rsidRDefault="00194F28" w:rsidP="00194F28">
                  <w:pPr>
                    <w:ind w:leftChars="-20" w:left="-42" w:rightChars="-20" w:right="-42"/>
                    <w:jc w:val="center"/>
                    <w:rPr>
                      <w:color w:val="000000"/>
                      <w:szCs w:val="21"/>
                    </w:rPr>
                  </w:pPr>
                  <w:r>
                    <w:rPr>
                      <w:color w:val="000000"/>
                      <w:szCs w:val="21"/>
                    </w:rPr>
                    <w:t>满足（</w:t>
                  </w:r>
                  <w:r>
                    <w:rPr>
                      <w:color w:val="000000"/>
                      <w:szCs w:val="21"/>
                    </w:rPr>
                    <w:t>GB3096-2008</w:t>
                  </w:r>
                  <w:r>
                    <w:rPr>
                      <w:color w:val="000000"/>
                      <w:szCs w:val="21"/>
                    </w:rPr>
                    <w:t>）中的</w:t>
                  </w:r>
                  <w:r>
                    <w:rPr>
                      <w:color w:val="000000"/>
                      <w:szCs w:val="21"/>
                    </w:rPr>
                    <w:t>3</w:t>
                  </w:r>
                  <w:r>
                    <w:rPr>
                      <w:color w:val="000000"/>
                      <w:szCs w:val="21"/>
                    </w:rPr>
                    <w:t>类标准</w:t>
                  </w:r>
                </w:p>
              </w:tc>
            </w:tr>
          </w:tbl>
          <w:p w:rsidR="00194F28" w:rsidRDefault="00194F28" w:rsidP="00F43EAC">
            <w:pPr>
              <w:keepNext/>
              <w:spacing w:line="360" w:lineRule="auto"/>
              <w:rPr>
                <w:rFonts w:ascii="宋体" w:hAnsi="宋体" w:hint="eastAsia"/>
                <w:color w:val="000000"/>
                <w:sz w:val="24"/>
              </w:rPr>
            </w:pPr>
          </w:p>
        </w:tc>
      </w:tr>
    </w:tbl>
    <w:p w:rsidR="00194F28" w:rsidRDefault="00194F28" w:rsidP="00194F28">
      <w:pPr>
        <w:pStyle w:val="1"/>
        <w:rPr>
          <w:rFonts w:hint="eastAsia"/>
          <w:color w:val="000000"/>
        </w:rPr>
      </w:pPr>
      <w:r>
        <w:rPr>
          <w:color w:val="000000"/>
        </w:rPr>
        <w:br w:type="page"/>
      </w:r>
      <w:bookmarkStart w:id="43" w:name="_Toc496518916"/>
      <w:r>
        <w:rPr>
          <w:rFonts w:hint="eastAsia"/>
          <w:color w:val="000000"/>
        </w:rPr>
        <w:lastRenderedPageBreak/>
        <w:t>表四</w:t>
      </w:r>
      <w:r>
        <w:rPr>
          <w:rFonts w:hint="eastAsia"/>
          <w:color w:val="000000"/>
        </w:rPr>
        <w:t xml:space="preserve"> </w:t>
      </w:r>
      <w:r>
        <w:rPr>
          <w:rFonts w:hint="eastAsia"/>
          <w:color w:val="000000"/>
        </w:rPr>
        <w:t>评价适用标准</w:t>
      </w:r>
      <w:bookmarkEnd w:id="43"/>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46"/>
        <w:gridCol w:w="8442"/>
      </w:tblGrid>
      <w:tr w:rsidR="00194F28" w:rsidTr="00F43EAC">
        <w:tc>
          <w:tcPr>
            <w:tcW w:w="846" w:type="dxa"/>
            <w:vAlign w:val="center"/>
          </w:tcPr>
          <w:p w:rsidR="00194F28" w:rsidRDefault="00194F28" w:rsidP="00F43EAC">
            <w:pPr>
              <w:spacing w:line="360" w:lineRule="auto"/>
              <w:ind w:firstLineChars="100" w:firstLine="240"/>
              <w:rPr>
                <w:rFonts w:ascii="宋体" w:hAnsi="宋体" w:hint="eastAsia"/>
                <w:color w:val="000000"/>
                <w:sz w:val="24"/>
              </w:rPr>
            </w:pPr>
          </w:p>
          <w:p w:rsidR="00194F28" w:rsidRDefault="00194F28" w:rsidP="00F43EAC">
            <w:pPr>
              <w:spacing w:line="360" w:lineRule="auto"/>
              <w:ind w:firstLineChars="100" w:firstLine="240"/>
              <w:rPr>
                <w:rFonts w:ascii="宋体" w:hAnsi="宋体" w:hint="eastAsia"/>
                <w:color w:val="000000"/>
                <w:sz w:val="24"/>
              </w:rPr>
            </w:pPr>
          </w:p>
          <w:p w:rsidR="00194F28" w:rsidRDefault="00194F28" w:rsidP="00F43EAC">
            <w:pPr>
              <w:spacing w:line="360" w:lineRule="auto"/>
              <w:ind w:firstLineChars="100" w:firstLine="240"/>
              <w:rPr>
                <w:rFonts w:ascii="宋体" w:hAnsi="宋体" w:hint="eastAsia"/>
                <w:color w:val="000000"/>
                <w:sz w:val="24"/>
              </w:rPr>
            </w:pPr>
          </w:p>
          <w:p w:rsidR="00194F28" w:rsidRDefault="00194F28" w:rsidP="00F43EAC">
            <w:pPr>
              <w:spacing w:line="360" w:lineRule="auto"/>
              <w:ind w:firstLineChars="75" w:firstLine="180"/>
              <w:rPr>
                <w:rFonts w:ascii="宋体" w:hAnsi="宋体"/>
                <w:color w:val="000000"/>
                <w:sz w:val="24"/>
              </w:rPr>
            </w:pPr>
            <w:r>
              <w:rPr>
                <w:rFonts w:ascii="宋体" w:hAnsi="宋体" w:hint="eastAsia"/>
                <w:color w:val="000000"/>
                <w:sz w:val="24"/>
              </w:rPr>
              <w:t>环</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境</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质</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量</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标</w:t>
            </w:r>
          </w:p>
          <w:p w:rsidR="00194F28" w:rsidRDefault="00194F28" w:rsidP="00F43EAC">
            <w:pPr>
              <w:spacing w:line="360" w:lineRule="auto"/>
              <w:jc w:val="center"/>
              <w:rPr>
                <w:rFonts w:ascii="宋体" w:hAnsi="宋体" w:hint="eastAsia"/>
                <w:color w:val="000000"/>
                <w:sz w:val="24"/>
              </w:rPr>
            </w:pPr>
            <w:r>
              <w:rPr>
                <w:rFonts w:ascii="宋体" w:hAnsi="宋体" w:hint="eastAsia"/>
                <w:color w:val="000000"/>
                <w:sz w:val="24"/>
              </w:rPr>
              <w:t>准</w:t>
            </w: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color w:val="000000"/>
                <w:sz w:val="24"/>
              </w:rPr>
            </w:pPr>
          </w:p>
        </w:tc>
        <w:tc>
          <w:tcPr>
            <w:tcW w:w="8442" w:type="dxa"/>
            <w:vAlign w:val="center"/>
          </w:tcPr>
          <w:p w:rsidR="00194F28" w:rsidRDefault="00194F28" w:rsidP="00F43EAC">
            <w:pPr>
              <w:pStyle w:val="-0"/>
              <w:ind w:firstLine="480"/>
              <w:rPr>
                <w:rFonts w:hint="eastAsia"/>
                <w:color w:val="000000"/>
              </w:rPr>
            </w:pPr>
            <w:r>
              <w:rPr>
                <w:color w:val="000000"/>
              </w:rPr>
              <w:pict>
                <v:line id="_x0000_s1956" style="position:absolute;left:0;text-align:left;z-index:251728896;mso-position-horizontal-relative:text;mso-position-vertical-relative:text" from="157.5pt,70.2pt" to="157.55pt,70.2pt" o:allowincell="f"/>
              </w:pict>
            </w:r>
            <w:r>
              <w:rPr>
                <w:color w:val="000000"/>
              </w:rPr>
              <w:pict>
                <v:line id="直线 2" o:spid="_x0000_s1955" style="position:absolute;left:0;text-align:left;z-index:251727872;mso-position-horizontal-relative:text;mso-position-vertical-relative:text" from="136.5pt,54.6pt" to="136.55pt,54.6pt" o:allowincell="f"/>
              </w:pict>
            </w:r>
            <w:r>
              <w:rPr>
                <w:rFonts w:hint="eastAsia"/>
                <w:color w:val="000000"/>
              </w:rPr>
              <w:t>1</w:t>
            </w:r>
            <w:r>
              <w:rPr>
                <w:rFonts w:hint="eastAsia"/>
                <w:color w:val="000000"/>
              </w:rPr>
              <w:t>、环境空气质量</w:t>
            </w:r>
          </w:p>
          <w:p w:rsidR="00194F28" w:rsidRDefault="00194F28" w:rsidP="00F43EAC">
            <w:pPr>
              <w:pStyle w:val="-0"/>
              <w:ind w:firstLine="480"/>
              <w:rPr>
                <w:rFonts w:hint="eastAsia"/>
                <w:color w:val="000000"/>
              </w:rPr>
            </w:pPr>
            <w:r>
              <w:rPr>
                <w:rFonts w:hint="eastAsia"/>
                <w:color w:val="000000"/>
              </w:rPr>
              <w:t>执行国家《环境空气质量标准》</w:t>
            </w:r>
            <w:r>
              <w:rPr>
                <w:rFonts w:hint="eastAsia"/>
                <w:color w:val="000000"/>
              </w:rPr>
              <w:t>GB3095-2012</w:t>
            </w:r>
            <w:r>
              <w:rPr>
                <w:rFonts w:hint="eastAsia"/>
                <w:color w:val="000000"/>
              </w:rPr>
              <w:t>中二级标准，</w:t>
            </w:r>
            <w:r>
              <w:rPr>
                <w:rFonts w:hint="eastAsia"/>
                <w:color w:val="000000"/>
              </w:rPr>
              <w:t>TVOC</w:t>
            </w:r>
            <w:r>
              <w:rPr>
                <w:rFonts w:hint="eastAsia"/>
                <w:color w:val="000000"/>
              </w:rPr>
              <w:t>参照执行《室内空气质量标准》（</w:t>
            </w:r>
            <w:r>
              <w:rPr>
                <w:rFonts w:hint="eastAsia"/>
                <w:color w:val="000000"/>
              </w:rPr>
              <w:t>GB/T18883-2002</w:t>
            </w:r>
            <w:r>
              <w:rPr>
                <w:rFonts w:hint="eastAsia"/>
                <w:color w:val="000000"/>
              </w:rPr>
              <w:t>）中标准限值。见表</w:t>
            </w:r>
            <w:r>
              <w:rPr>
                <w:rFonts w:hint="eastAsia"/>
                <w:color w:val="000000"/>
              </w:rPr>
              <w:t>4-1</w:t>
            </w:r>
            <w:r>
              <w:rPr>
                <w:rFonts w:hint="eastAsia"/>
                <w:color w:val="000000"/>
              </w:rPr>
              <w:t>：</w:t>
            </w:r>
          </w:p>
          <w:p w:rsidR="00194F28" w:rsidRDefault="00194F28" w:rsidP="00F43EAC">
            <w:pPr>
              <w:pStyle w:val="af4"/>
              <w:rPr>
                <w:rFonts w:hint="eastAsia"/>
                <w:color w:val="000000"/>
              </w:rPr>
            </w:pPr>
            <w:r>
              <w:rPr>
                <w:rFonts w:hint="eastAsia"/>
                <w:color w:val="000000"/>
              </w:rPr>
              <w:t>表</w:t>
            </w:r>
            <w:r>
              <w:rPr>
                <w:rFonts w:hint="eastAsia"/>
                <w:color w:val="000000"/>
              </w:rPr>
              <w:t xml:space="preserve">4-1  </w:t>
            </w:r>
            <w:r>
              <w:rPr>
                <w:rFonts w:hint="eastAsia"/>
                <w:color w:val="000000"/>
              </w:rPr>
              <w:t>各项污染物的浓度限值</w:t>
            </w:r>
            <w:r>
              <w:rPr>
                <w:color w:val="000000"/>
              </w:rPr>
              <w:t xml:space="preserve">    </w:t>
            </w:r>
            <w:r>
              <w:rPr>
                <w:rFonts w:hint="eastAsia"/>
                <w:color w:val="000000"/>
              </w:rPr>
              <w:t>单位：</w:t>
            </w:r>
            <w:r>
              <w:rPr>
                <w:color w:val="000000"/>
              </w:rPr>
              <w:t>mg</w:t>
            </w:r>
            <w:r>
              <w:rPr>
                <w:rFonts w:hint="eastAsia"/>
                <w:color w:val="000000"/>
              </w:rPr>
              <w:t>/N</w:t>
            </w:r>
            <w:r>
              <w:rPr>
                <w:color w:val="000000"/>
              </w:rPr>
              <w:t>m</w:t>
            </w:r>
            <w:r>
              <w:rPr>
                <w:color w:val="000000"/>
                <w:vertAlign w:val="superscript"/>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5"/>
              <w:gridCol w:w="1661"/>
              <w:gridCol w:w="920"/>
              <w:gridCol w:w="1277"/>
              <w:gridCol w:w="850"/>
              <w:gridCol w:w="1134"/>
              <w:gridCol w:w="1129"/>
            </w:tblGrid>
            <w:tr w:rsidR="00194F28" w:rsidTr="00F43EAC">
              <w:trPr>
                <w:trHeight w:hRule="exact" w:val="397"/>
              </w:trPr>
              <w:tc>
                <w:tcPr>
                  <w:tcW w:w="2906" w:type="dxa"/>
                  <w:gridSpan w:val="2"/>
                  <w:vAlign w:val="center"/>
                </w:tcPr>
                <w:p w:rsidR="00194F28" w:rsidRDefault="00194F28" w:rsidP="00F43EAC">
                  <w:pPr>
                    <w:pStyle w:val="a3"/>
                    <w:rPr>
                      <w:color w:val="000000"/>
                    </w:rPr>
                  </w:pPr>
                  <w:r>
                    <w:rPr>
                      <w:color w:val="000000"/>
                    </w:rPr>
                    <w:t>污染物名称</w:t>
                  </w:r>
                </w:p>
              </w:tc>
              <w:tc>
                <w:tcPr>
                  <w:tcW w:w="920" w:type="dxa"/>
                  <w:vAlign w:val="center"/>
                </w:tcPr>
                <w:p w:rsidR="00194F28" w:rsidRDefault="00194F28" w:rsidP="00F43EAC">
                  <w:pPr>
                    <w:pStyle w:val="a3"/>
                    <w:rPr>
                      <w:color w:val="000000"/>
                    </w:rPr>
                  </w:pPr>
                  <w:r>
                    <w:rPr>
                      <w:color w:val="000000"/>
                    </w:rPr>
                    <w:t>SO</w:t>
                  </w:r>
                  <w:r>
                    <w:rPr>
                      <w:color w:val="000000"/>
                      <w:vertAlign w:val="subscript"/>
                    </w:rPr>
                    <w:t>2</w:t>
                  </w:r>
                </w:p>
              </w:tc>
              <w:tc>
                <w:tcPr>
                  <w:tcW w:w="1277" w:type="dxa"/>
                  <w:vAlign w:val="center"/>
                </w:tcPr>
                <w:p w:rsidR="00194F28" w:rsidRDefault="00194F28" w:rsidP="00F43EAC">
                  <w:pPr>
                    <w:pStyle w:val="a3"/>
                    <w:rPr>
                      <w:color w:val="000000"/>
                    </w:rPr>
                  </w:pPr>
                  <w:r>
                    <w:rPr>
                      <w:color w:val="000000"/>
                    </w:rPr>
                    <w:t>NO</w:t>
                  </w:r>
                  <w:r>
                    <w:rPr>
                      <w:color w:val="000000"/>
                      <w:vertAlign w:val="subscript"/>
                    </w:rPr>
                    <w:t>2</w:t>
                  </w:r>
                </w:p>
              </w:tc>
              <w:tc>
                <w:tcPr>
                  <w:tcW w:w="850" w:type="dxa"/>
                  <w:vAlign w:val="center"/>
                </w:tcPr>
                <w:p w:rsidR="00194F28" w:rsidRDefault="00194F28" w:rsidP="00F43EAC">
                  <w:pPr>
                    <w:pStyle w:val="a3"/>
                    <w:rPr>
                      <w:color w:val="000000"/>
                    </w:rPr>
                  </w:pPr>
                  <w:r>
                    <w:rPr>
                      <w:color w:val="000000"/>
                    </w:rPr>
                    <w:t>PM</w:t>
                  </w:r>
                  <w:r>
                    <w:rPr>
                      <w:color w:val="000000"/>
                      <w:vertAlign w:val="subscript"/>
                    </w:rPr>
                    <w:t>10</w:t>
                  </w:r>
                </w:p>
              </w:tc>
              <w:tc>
                <w:tcPr>
                  <w:tcW w:w="1134" w:type="dxa"/>
                  <w:vAlign w:val="center"/>
                </w:tcPr>
                <w:p w:rsidR="00194F28" w:rsidRDefault="00194F28" w:rsidP="00F43EAC">
                  <w:pPr>
                    <w:pStyle w:val="a3"/>
                    <w:rPr>
                      <w:color w:val="000000"/>
                    </w:rPr>
                  </w:pPr>
                  <w:r>
                    <w:rPr>
                      <w:color w:val="000000"/>
                    </w:rPr>
                    <w:t>TSP</w:t>
                  </w:r>
                </w:p>
              </w:tc>
              <w:tc>
                <w:tcPr>
                  <w:tcW w:w="1129" w:type="dxa"/>
                  <w:vAlign w:val="center"/>
                </w:tcPr>
                <w:p w:rsidR="00194F28" w:rsidRDefault="00194F28" w:rsidP="00F43EAC">
                  <w:pPr>
                    <w:pStyle w:val="a3"/>
                    <w:rPr>
                      <w:color w:val="000000"/>
                    </w:rPr>
                  </w:pPr>
                  <w:r>
                    <w:rPr>
                      <w:rFonts w:hint="eastAsia"/>
                      <w:color w:val="000000"/>
                    </w:rPr>
                    <w:t>TVOC</w:t>
                  </w:r>
                </w:p>
              </w:tc>
            </w:tr>
            <w:tr w:rsidR="00194F28" w:rsidTr="00F43EAC">
              <w:trPr>
                <w:cantSplit/>
                <w:trHeight w:hRule="exact" w:val="405"/>
              </w:trPr>
              <w:tc>
                <w:tcPr>
                  <w:tcW w:w="1245" w:type="dxa"/>
                  <w:vMerge w:val="restart"/>
                  <w:vAlign w:val="center"/>
                </w:tcPr>
                <w:p w:rsidR="00194F28" w:rsidRDefault="00194F28" w:rsidP="00F43EAC">
                  <w:pPr>
                    <w:pStyle w:val="a3"/>
                    <w:rPr>
                      <w:color w:val="000000"/>
                    </w:rPr>
                  </w:pPr>
                  <w:r>
                    <w:rPr>
                      <w:color w:val="000000"/>
                    </w:rPr>
                    <w:t>取值</w:t>
                  </w:r>
                </w:p>
                <w:p w:rsidR="00194F28" w:rsidRDefault="00194F28" w:rsidP="00F43EAC">
                  <w:pPr>
                    <w:pStyle w:val="a3"/>
                    <w:rPr>
                      <w:color w:val="000000"/>
                    </w:rPr>
                  </w:pPr>
                  <w:r>
                    <w:rPr>
                      <w:color w:val="000000"/>
                    </w:rPr>
                    <w:t>时</w:t>
                  </w:r>
                </w:p>
              </w:tc>
              <w:tc>
                <w:tcPr>
                  <w:tcW w:w="1661" w:type="dxa"/>
                  <w:vAlign w:val="center"/>
                </w:tcPr>
                <w:p w:rsidR="00194F28" w:rsidRDefault="00194F28" w:rsidP="00F43EAC">
                  <w:pPr>
                    <w:pStyle w:val="a3"/>
                    <w:rPr>
                      <w:color w:val="000000"/>
                    </w:rPr>
                  </w:pPr>
                  <w:r>
                    <w:rPr>
                      <w:color w:val="000000"/>
                    </w:rPr>
                    <w:t>1小时平均值</w:t>
                  </w:r>
                </w:p>
              </w:tc>
              <w:tc>
                <w:tcPr>
                  <w:tcW w:w="920" w:type="dxa"/>
                  <w:vAlign w:val="center"/>
                </w:tcPr>
                <w:p w:rsidR="00194F28" w:rsidRDefault="00194F28" w:rsidP="00F43EAC">
                  <w:pPr>
                    <w:pStyle w:val="a3"/>
                    <w:rPr>
                      <w:color w:val="000000"/>
                    </w:rPr>
                  </w:pPr>
                  <w:r>
                    <w:rPr>
                      <w:color w:val="000000"/>
                    </w:rPr>
                    <w:t>0.50</w:t>
                  </w:r>
                </w:p>
              </w:tc>
              <w:tc>
                <w:tcPr>
                  <w:tcW w:w="1277" w:type="dxa"/>
                  <w:vAlign w:val="center"/>
                </w:tcPr>
                <w:p w:rsidR="00194F28" w:rsidRDefault="00194F28" w:rsidP="00F43EAC">
                  <w:pPr>
                    <w:pStyle w:val="a3"/>
                    <w:rPr>
                      <w:rFonts w:hint="eastAsia"/>
                      <w:color w:val="000000"/>
                    </w:rPr>
                  </w:pPr>
                  <w:r>
                    <w:rPr>
                      <w:color w:val="000000"/>
                    </w:rPr>
                    <w:t>0.</w:t>
                  </w:r>
                  <w:r>
                    <w:rPr>
                      <w:rFonts w:hint="eastAsia"/>
                      <w:color w:val="000000"/>
                    </w:rPr>
                    <w:t>20</w:t>
                  </w:r>
                </w:p>
              </w:tc>
              <w:tc>
                <w:tcPr>
                  <w:tcW w:w="850" w:type="dxa"/>
                  <w:vAlign w:val="center"/>
                </w:tcPr>
                <w:p w:rsidR="00194F28" w:rsidRDefault="00194F28" w:rsidP="00F43EAC">
                  <w:pPr>
                    <w:pStyle w:val="a3"/>
                    <w:rPr>
                      <w:color w:val="000000"/>
                    </w:rPr>
                  </w:pPr>
                  <w:r>
                    <w:rPr>
                      <w:color w:val="000000"/>
                    </w:rPr>
                    <w:t>/</w:t>
                  </w:r>
                </w:p>
              </w:tc>
              <w:tc>
                <w:tcPr>
                  <w:tcW w:w="1134" w:type="dxa"/>
                  <w:vAlign w:val="center"/>
                </w:tcPr>
                <w:p w:rsidR="00194F28" w:rsidRDefault="00194F28" w:rsidP="00F43EAC">
                  <w:pPr>
                    <w:pStyle w:val="a3"/>
                    <w:rPr>
                      <w:color w:val="000000"/>
                    </w:rPr>
                  </w:pPr>
                  <w:r>
                    <w:rPr>
                      <w:color w:val="000000"/>
                    </w:rPr>
                    <w:t>/</w:t>
                  </w:r>
                </w:p>
              </w:tc>
              <w:tc>
                <w:tcPr>
                  <w:tcW w:w="1129" w:type="dxa"/>
                  <w:vAlign w:val="center"/>
                </w:tcPr>
                <w:p w:rsidR="00194F28" w:rsidRDefault="00194F28" w:rsidP="00F43EAC">
                  <w:pPr>
                    <w:pStyle w:val="a3"/>
                    <w:rPr>
                      <w:color w:val="000000"/>
                    </w:rPr>
                  </w:pPr>
                  <w:r>
                    <w:rPr>
                      <w:rFonts w:hint="eastAsia"/>
                      <w:color w:val="000000"/>
                    </w:rPr>
                    <w:t>/</w:t>
                  </w:r>
                </w:p>
              </w:tc>
            </w:tr>
            <w:tr w:rsidR="00194F28" w:rsidTr="00F43EAC">
              <w:trPr>
                <w:cantSplit/>
                <w:trHeight w:hRule="exact" w:val="405"/>
              </w:trPr>
              <w:tc>
                <w:tcPr>
                  <w:tcW w:w="1245" w:type="dxa"/>
                  <w:vMerge/>
                  <w:vAlign w:val="center"/>
                </w:tcPr>
                <w:p w:rsidR="00194F28" w:rsidRDefault="00194F28" w:rsidP="00F43EAC">
                  <w:pPr>
                    <w:pStyle w:val="a3"/>
                    <w:rPr>
                      <w:color w:val="000000"/>
                    </w:rPr>
                  </w:pPr>
                </w:p>
              </w:tc>
              <w:tc>
                <w:tcPr>
                  <w:tcW w:w="1661" w:type="dxa"/>
                  <w:vAlign w:val="center"/>
                </w:tcPr>
                <w:p w:rsidR="00194F28" w:rsidRDefault="00194F28" w:rsidP="00F43EAC">
                  <w:pPr>
                    <w:pStyle w:val="a3"/>
                    <w:rPr>
                      <w:color w:val="000000"/>
                    </w:rPr>
                  </w:pPr>
                  <w:r>
                    <w:rPr>
                      <w:color w:val="000000"/>
                    </w:rPr>
                    <w:t>日平均值</w:t>
                  </w:r>
                </w:p>
              </w:tc>
              <w:tc>
                <w:tcPr>
                  <w:tcW w:w="920" w:type="dxa"/>
                  <w:vAlign w:val="center"/>
                </w:tcPr>
                <w:p w:rsidR="00194F28" w:rsidRDefault="00194F28" w:rsidP="00F43EAC">
                  <w:pPr>
                    <w:pStyle w:val="a3"/>
                    <w:rPr>
                      <w:color w:val="000000"/>
                    </w:rPr>
                  </w:pPr>
                  <w:r>
                    <w:rPr>
                      <w:color w:val="000000"/>
                    </w:rPr>
                    <w:t>0.15</w:t>
                  </w:r>
                </w:p>
              </w:tc>
              <w:tc>
                <w:tcPr>
                  <w:tcW w:w="1277" w:type="dxa"/>
                  <w:vAlign w:val="center"/>
                </w:tcPr>
                <w:p w:rsidR="00194F28" w:rsidRDefault="00194F28" w:rsidP="00F43EAC">
                  <w:pPr>
                    <w:pStyle w:val="a3"/>
                    <w:rPr>
                      <w:rFonts w:hint="eastAsia"/>
                      <w:color w:val="000000"/>
                    </w:rPr>
                  </w:pPr>
                  <w:r>
                    <w:rPr>
                      <w:color w:val="000000"/>
                    </w:rPr>
                    <w:t>0.</w:t>
                  </w:r>
                  <w:r>
                    <w:rPr>
                      <w:rFonts w:hint="eastAsia"/>
                      <w:color w:val="000000"/>
                    </w:rPr>
                    <w:t>08</w:t>
                  </w:r>
                </w:p>
              </w:tc>
              <w:tc>
                <w:tcPr>
                  <w:tcW w:w="850" w:type="dxa"/>
                  <w:vAlign w:val="center"/>
                </w:tcPr>
                <w:p w:rsidR="00194F28" w:rsidRDefault="00194F28" w:rsidP="00F43EAC">
                  <w:pPr>
                    <w:pStyle w:val="a3"/>
                    <w:rPr>
                      <w:color w:val="000000"/>
                    </w:rPr>
                  </w:pPr>
                  <w:r>
                    <w:rPr>
                      <w:color w:val="000000"/>
                    </w:rPr>
                    <w:t>0.15</w:t>
                  </w:r>
                </w:p>
              </w:tc>
              <w:tc>
                <w:tcPr>
                  <w:tcW w:w="1134" w:type="dxa"/>
                  <w:vAlign w:val="center"/>
                </w:tcPr>
                <w:p w:rsidR="00194F28" w:rsidRDefault="00194F28" w:rsidP="00F43EAC">
                  <w:pPr>
                    <w:pStyle w:val="a3"/>
                    <w:rPr>
                      <w:color w:val="000000"/>
                    </w:rPr>
                  </w:pPr>
                  <w:r>
                    <w:rPr>
                      <w:color w:val="000000"/>
                    </w:rPr>
                    <w:t>0.30</w:t>
                  </w:r>
                </w:p>
              </w:tc>
              <w:tc>
                <w:tcPr>
                  <w:tcW w:w="1129" w:type="dxa"/>
                  <w:vAlign w:val="center"/>
                </w:tcPr>
                <w:p w:rsidR="00194F28" w:rsidRDefault="00194F28" w:rsidP="00F43EAC">
                  <w:pPr>
                    <w:pStyle w:val="a3"/>
                    <w:rPr>
                      <w:color w:val="000000"/>
                    </w:rPr>
                  </w:pPr>
                  <w:r>
                    <w:rPr>
                      <w:rFonts w:hint="eastAsia"/>
                      <w:color w:val="000000"/>
                    </w:rPr>
                    <w:t>/</w:t>
                  </w:r>
                </w:p>
              </w:tc>
            </w:tr>
            <w:tr w:rsidR="00194F28" w:rsidTr="00F43EAC">
              <w:trPr>
                <w:cantSplit/>
                <w:trHeight w:hRule="exact" w:val="405"/>
              </w:trPr>
              <w:tc>
                <w:tcPr>
                  <w:tcW w:w="1245" w:type="dxa"/>
                  <w:vMerge/>
                  <w:vAlign w:val="center"/>
                </w:tcPr>
                <w:p w:rsidR="00194F28" w:rsidRDefault="00194F28" w:rsidP="00F43EAC">
                  <w:pPr>
                    <w:pStyle w:val="a3"/>
                    <w:rPr>
                      <w:color w:val="000000"/>
                    </w:rPr>
                  </w:pPr>
                </w:p>
              </w:tc>
              <w:tc>
                <w:tcPr>
                  <w:tcW w:w="1661" w:type="dxa"/>
                  <w:vAlign w:val="center"/>
                </w:tcPr>
                <w:p w:rsidR="00194F28" w:rsidRDefault="00194F28" w:rsidP="00F43EAC">
                  <w:pPr>
                    <w:pStyle w:val="a3"/>
                    <w:rPr>
                      <w:color w:val="000000"/>
                    </w:rPr>
                  </w:pPr>
                  <w:r>
                    <w:rPr>
                      <w:color w:val="000000"/>
                    </w:rPr>
                    <w:t>年平均</w:t>
                  </w:r>
                </w:p>
              </w:tc>
              <w:tc>
                <w:tcPr>
                  <w:tcW w:w="920" w:type="dxa"/>
                  <w:vAlign w:val="center"/>
                </w:tcPr>
                <w:p w:rsidR="00194F28" w:rsidRDefault="00194F28" w:rsidP="00F43EAC">
                  <w:pPr>
                    <w:pStyle w:val="a3"/>
                    <w:rPr>
                      <w:color w:val="000000"/>
                    </w:rPr>
                  </w:pPr>
                  <w:r>
                    <w:rPr>
                      <w:color w:val="000000"/>
                    </w:rPr>
                    <w:t>0.06</w:t>
                  </w:r>
                </w:p>
              </w:tc>
              <w:tc>
                <w:tcPr>
                  <w:tcW w:w="1277" w:type="dxa"/>
                  <w:vAlign w:val="center"/>
                </w:tcPr>
                <w:p w:rsidR="00194F28" w:rsidRDefault="00194F28" w:rsidP="00F43EAC">
                  <w:pPr>
                    <w:pStyle w:val="a3"/>
                    <w:rPr>
                      <w:color w:val="000000"/>
                    </w:rPr>
                  </w:pPr>
                  <w:r>
                    <w:rPr>
                      <w:color w:val="000000"/>
                    </w:rPr>
                    <w:t>0.04</w:t>
                  </w:r>
                </w:p>
              </w:tc>
              <w:tc>
                <w:tcPr>
                  <w:tcW w:w="850" w:type="dxa"/>
                  <w:vAlign w:val="center"/>
                </w:tcPr>
                <w:p w:rsidR="00194F28" w:rsidRDefault="00194F28" w:rsidP="00F43EAC">
                  <w:pPr>
                    <w:pStyle w:val="a3"/>
                    <w:rPr>
                      <w:rFonts w:hint="eastAsia"/>
                      <w:color w:val="000000"/>
                    </w:rPr>
                  </w:pPr>
                  <w:r>
                    <w:rPr>
                      <w:color w:val="000000"/>
                    </w:rPr>
                    <w:t>0.</w:t>
                  </w:r>
                  <w:r>
                    <w:rPr>
                      <w:rFonts w:hint="eastAsia"/>
                      <w:color w:val="000000"/>
                    </w:rPr>
                    <w:t>07</w:t>
                  </w:r>
                </w:p>
              </w:tc>
              <w:tc>
                <w:tcPr>
                  <w:tcW w:w="1134" w:type="dxa"/>
                  <w:vAlign w:val="center"/>
                </w:tcPr>
                <w:p w:rsidR="00194F28" w:rsidRDefault="00194F28" w:rsidP="00F43EAC">
                  <w:pPr>
                    <w:pStyle w:val="a3"/>
                    <w:rPr>
                      <w:color w:val="000000"/>
                    </w:rPr>
                  </w:pPr>
                  <w:r>
                    <w:rPr>
                      <w:color w:val="000000"/>
                    </w:rPr>
                    <w:t>0.20</w:t>
                  </w:r>
                </w:p>
              </w:tc>
              <w:tc>
                <w:tcPr>
                  <w:tcW w:w="1129" w:type="dxa"/>
                  <w:vAlign w:val="center"/>
                </w:tcPr>
                <w:p w:rsidR="00194F28" w:rsidRDefault="00194F28" w:rsidP="00F43EAC">
                  <w:pPr>
                    <w:pStyle w:val="a3"/>
                    <w:rPr>
                      <w:color w:val="000000"/>
                    </w:rPr>
                  </w:pPr>
                  <w:r>
                    <w:rPr>
                      <w:rFonts w:hint="eastAsia"/>
                      <w:color w:val="000000"/>
                    </w:rPr>
                    <w:t>/</w:t>
                  </w:r>
                </w:p>
              </w:tc>
            </w:tr>
            <w:tr w:rsidR="00194F28" w:rsidTr="00F43EAC">
              <w:trPr>
                <w:cantSplit/>
                <w:trHeight w:hRule="exact" w:val="405"/>
              </w:trPr>
              <w:tc>
                <w:tcPr>
                  <w:tcW w:w="1245" w:type="dxa"/>
                  <w:vMerge/>
                  <w:vAlign w:val="center"/>
                </w:tcPr>
                <w:p w:rsidR="00194F28" w:rsidRDefault="00194F28" w:rsidP="00F43EAC">
                  <w:pPr>
                    <w:pStyle w:val="a3"/>
                    <w:rPr>
                      <w:color w:val="000000"/>
                    </w:rPr>
                  </w:pPr>
                </w:p>
              </w:tc>
              <w:tc>
                <w:tcPr>
                  <w:tcW w:w="1661" w:type="dxa"/>
                  <w:vAlign w:val="center"/>
                </w:tcPr>
                <w:p w:rsidR="00194F28" w:rsidRDefault="00194F28" w:rsidP="00F43EAC">
                  <w:pPr>
                    <w:pStyle w:val="a3"/>
                    <w:rPr>
                      <w:color w:val="000000"/>
                    </w:rPr>
                  </w:pPr>
                  <w:r>
                    <w:rPr>
                      <w:rFonts w:hint="eastAsia"/>
                      <w:color w:val="000000"/>
                    </w:rPr>
                    <w:t>8小时均值</w:t>
                  </w:r>
                </w:p>
              </w:tc>
              <w:tc>
                <w:tcPr>
                  <w:tcW w:w="920" w:type="dxa"/>
                  <w:vAlign w:val="center"/>
                </w:tcPr>
                <w:p w:rsidR="00194F28" w:rsidRDefault="00194F28" w:rsidP="00F43EAC">
                  <w:pPr>
                    <w:pStyle w:val="a3"/>
                    <w:rPr>
                      <w:color w:val="000000"/>
                    </w:rPr>
                  </w:pPr>
                  <w:r>
                    <w:rPr>
                      <w:rFonts w:hint="eastAsia"/>
                      <w:color w:val="000000"/>
                    </w:rPr>
                    <w:t>/</w:t>
                  </w:r>
                </w:p>
              </w:tc>
              <w:tc>
                <w:tcPr>
                  <w:tcW w:w="1277" w:type="dxa"/>
                  <w:vAlign w:val="center"/>
                </w:tcPr>
                <w:p w:rsidR="00194F28" w:rsidRDefault="00194F28" w:rsidP="00F43EAC">
                  <w:pPr>
                    <w:pStyle w:val="a3"/>
                    <w:rPr>
                      <w:color w:val="000000"/>
                    </w:rPr>
                  </w:pPr>
                  <w:r>
                    <w:rPr>
                      <w:rFonts w:hint="eastAsia"/>
                      <w:color w:val="000000"/>
                    </w:rPr>
                    <w:t>/</w:t>
                  </w:r>
                </w:p>
              </w:tc>
              <w:tc>
                <w:tcPr>
                  <w:tcW w:w="850" w:type="dxa"/>
                  <w:vAlign w:val="center"/>
                </w:tcPr>
                <w:p w:rsidR="00194F28" w:rsidRDefault="00194F28" w:rsidP="00F43EAC">
                  <w:pPr>
                    <w:pStyle w:val="a3"/>
                    <w:rPr>
                      <w:color w:val="000000"/>
                    </w:rPr>
                  </w:pPr>
                  <w:r>
                    <w:rPr>
                      <w:rFonts w:hint="eastAsia"/>
                      <w:color w:val="000000"/>
                    </w:rPr>
                    <w:t>/</w:t>
                  </w:r>
                </w:p>
              </w:tc>
              <w:tc>
                <w:tcPr>
                  <w:tcW w:w="1134" w:type="dxa"/>
                  <w:vAlign w:val="center"/>
                </w:tcPr>
                <w:p w:rsidR="00194F28" w:rsidRDefault="00194F28" w:rsidP="00F43EAC">
                  <w:pPr>
                    <w:pStyle w:val="a3"/>
                    <w:rPr>
                      <w:color w:val="000000"/>
                    </w:rPr>
                  </w:pPr>
                  <w:r>
                    <w:rPr>
                      <w:rFonts w:hint="eastAsia"/>
                      <w:color w:val="000000"/>
                    </w:rPr>
                    <w:t>/</w:t>
                  </w:r>
                </w:p>
              </w:tc>
              <w:tc>
                <w:tcPr>
                  <w:tcW w:w="1129" w:type="dxa"/>
                  <w:vAlign w:val="center"/>
                </w:tcPr>
                <w:p w:rsidR="00194F28" w:rsidRDefault="00194F28" w:rsidP="00F43EAC">
                  <w:pPr>
                    <w:pStyle w:val="a3"/>
                    <w:rPr>
                      <w:color w:val="000000"/>
                    </w:rPr>
                  </w:pPr>
                  <w:r>
                    <w:rPr>
                      <w:rFonts w:hint="eastAsia"/>
                      <w:color w:val="000000"/>
                    </w:rPr>
                    <w:t>0.6</w:t>
                  </w:r>
                </w:p>
              </w:tc>
            </w:tr>
          </w:tbl>
          <w:p w:rsidR="00194F28" w:rsidRDefault="00194F28" w:rsidP="00F43EAC">
            <w:pPr>
              <w:pStyle w:val="-0"/>
              <w:ind w:firstLine="480"/>
              <w:rPr>
                <w:rFonts w:hint="eastAsia"/>
                <w:color w:val="000000"/>
              </w:rPr>
            </w:pPr>
            <w:r>
              <w:rPr>
                <w:rFonts w:hint="eastAsia"/>
                <w:color w:val="000000"/>
              </w:rPr>
              <w:t>2</w:t>
            </w:r>
            <w:r>
              <w:rPr>
                <w:rFonts w:hint="eastAsia"/>
                <w:color w:val="000000"/>
              </w:rPr>
              <w:t>、地表水环境质量</w:t>
            </w:r>
          </w:p>
          <w:p w:rsidR="00194F28" w:rsidRDefault="00194F28" w:rsidP="00F43EAC">
            <w:pPr>
              <w:pStyle w:val="-0"/>
              <w:ind w:firstLine="480"/>
              <w:rPr>
                <w:rFonts w:hint="eastAsia"/>
                <w:color w:val="000000"/>
              </w:rPr>
            </w:pPr>
            <w:r>
              <w:rPr>
                <w:rFonts w:hint="eastAsia"/>
                <w:color w:val="000000"/>
              </w:rPr>
              <w:t>执行国家《地表水环境质量标准》</w:t>
            </w:r>
            <w:r>
              <w:rPr>
                <w:rFonts w:hint="eastAsia"/>
                <w:color w:val="000000"/>
              </w:rPr>
              <w:t>GB3838-200</w:t>
            </w:r>
            <w:r>
              <w:rPr>
                <w:color w:val="000000"/>
              </w:rPr>
              <w:t>2</w:t>
            </w:r>
            <w:r>
              <w:rPr>
                <w:rFonts w:hint="eastAsia"/>
                <w:color w:val="000000"/>
              </w:rPr>
              <w:t>中Ⅲ类水域标准。见下表：</w:t>
            </w:r>
          </w:p>
          <w:p w:rsidR="00194F28" w:rsidRDefault="00194F28" w:rsidP="00F43EAC">
            <w:pPr>
              <w:pStyle w:val="af4"/>
              <w:rPr>
                <w:rFonts w:hint="eastAsia"/>
                <w:color w:val="000000"/>
              </w:rPr>
            </w:pPr>
            <w:r>
              <w:rPr>
                <w:rFonts w:hint="eastAsia"/>
                <w:color w:val="000000"/>
              </w:rPr>
              <w:t>表</w:t>
            </w:r>
            <w:r>
              <w:rPr>
                <w:rFonts w:hint="eastAsia"/>
                <w:color w:val="000000"/>
              </w:rPr>
              <w:t xml:space="preserve">4-2  </w:t>
            </w:r>
            <w:r>
              <w:rPr>
                <w:rFonts w:hint="eastAsia"/>
                <w:color w:val="000000"/>
              </w:rPr>
              <w:t>地表水环境质量标准</w:t>
            </w:r>
            <w:r>
              <w:rPr>
                <w:rFonts w:hint="eastAsia"/>
                <w:color w:val="000000"/>
              </w:rPr>
              <w:t xml:space="preserve">     </w:t>
            </w:r>
            <w:r>
              <w:rPr>
                <w:rFonts w:hint="eastAsia"/>
                <w:color w:val="000000"/>
              </w:rPr>
              <w:t>单位：</w:t>
            </w:r>
            <w:r>
              <w:rPr>
                <w:rFonts w:hint="eastAsia"/>
                <w:color w:val="000000"/>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3"/>
              <w:gridCol w:w="940"/>
              <w:gridCol w:w="647"/>
              <w:gridCol w:w="1106"/>
              <w:gridCol w:w="1050"/>
              <w:gridCol w:w="1167"/>
              <w:gridCol w:w="1006"/>
              <w:gridCol w:w="1157"/>
            </w:tblGrid>
            <w:tr w:rsidR="00194F28" w:rsidTr="00F43EAC">
              <w:trPr>
                <w:trHeight w:val="305"/>
                <w:jc w:val="center"/>
              </w:trPr>
              <w:tc>
                <w:tcPr>
                  <w:tcW w:w="1143" w:type="dxa"/>
                  <w:vAlign w:val="center"/>
                </w:tcPr>
                <w:p w:rsidR="00194F28" w:rsidRDefault="00194F28" w:rsidP="00F43EAC">
                  <w:pPr>
                    <w:pStyle w:val="a3"/>
                    <w:rPr>
                      <w:color w:val="000000"/>
                    </w:rPr>
                  </w:pPr>
                  <w:r>
                    <w:rPr>
                      <w:color w:val="000000"/>
                    </w:rPr>
                    <w:t>项目</w:t>
                  </w:r>
                </w:p>
              </w:tc>
              <w:tc>
                <w:tcPr>
                  <w:tcW w:w="940" w:type="dxa"/>
                  <w:vAlign w:val="center"/>
                </w:tcPr>
                <w:p w:rsidR="00194F28" w:rsidRDefault="00194F28" w:rsidP="00F43EAC">
                  <w:pPr>
                    <w:pStyle w:val="a3"/>
                    <w:rPr>
                      <w:color w:val="000000"/>
                      <w:spacing w:val="-20"/>
                    </w:rPr>
                  </w:pPr>
                  <w:r>
                    <w:rPr>
                      <w:color w:val="000000"/>
                      <w:spacing w:val="-20"/>
                    </w:rPr>
                    <w:t>pH(无量纲)</w:t>
                  </w:r>
                </w:p>
              </w:tc>
              <w:tc>
                <w:tcPr>
                  <w:tcW w:w="647" w:type="dxa"/>
                  <w:vAlign w:val="center"/>
                </w:tcPr>
                <w:p w:rsidR="00194F28" w:rsidRDefault="00194F28" w:rsidP="00F43EAC">
                  <w:pPr>
                    <w:pStyle w:val="a3"/>
                    <w:rPr>
                      <w:color w:val="000000"/>
                    </w:rPr>
                  </w:pPr>
                  <w:r>
                    <w:rPr>
                      <w:color w:val="000000"/>
                    </w:rPr>
                    <w:t>SS</w:t>
                  </w:r>
                </w:p>
              </w:tc>
              <w:tc>
                <w:tcPr>
                  <w:tcW w:w="1106" w:type="dxa"/>
                  <w:vAlign w:val="center"/>
                </w:tcPr>
                <w:p w:rsidR="00194F28" w:rsidRDefault="00194F28" w:rsidP="00F43EAC">
                  <w:pPr>
                    <w:pStyle w:val="a3"/>
                    <w:rPr>
                      <w:color w:val="000000"/>
                    </w:rPr>
                  </w:pPr>
                  <w:r>
                    <w:rPr>
                      <w:color w:val="000000"/>
                    </w:rPr>
                    <w:t>COD</w:t>
                  </w:r>
                  <w:r>
                    <w:rPr>
                      <w:color w:val="000000"/>
                      <w:vertAlign w:val="subscript"/>
                    </w:rPr>
                    <w:t>cr</w:t>
                  </w:r>
                </w:p>
              </w:tc>
              <w:tc>
                <w:tcPr>
                  <w:tcW w:w="1050" w:type="dxa"/>
                  <w:vAlign w:val="center"/>
                </w:tcPr>
                <w:p w:rsidR="00194F28" w:rsidRDefault="00194F28" w:rsidP="00F43EAC">
                  <w:pPr>
                    <w:pStyle w:val="a3"/>
                    <w:rPr>
                      <w:color w:val="000000"/>
                    </w:rPr>
                  </w:pPr>
                  <w:r>
                    <w:rPr>
                      <w:color w:val="000000"/>
                    </w:rPr>
                    <w:t>BOD</w:t>
                  </w:r>
                  <w:r>
                    <w:rPr>
                      <w:color w:val="000000"/>
                      <w:vertAlign w:val="subscript"/>
                    </w:rPr>
                    <w:t>5</w:t>
                  </w:r>
                </w:p>
              </w:tc>
              <w:tc>
                <w:tcPr>
                  <w:tcW w:w="1167" w:type="dxa"/>
                  <w:vAlign w:val="center"/>
                </w:tcPr>
                <w:p w:rsidR="00194F28" w:rsidRDefault="00194F28" w:rsidP="00F43EAC">
                  <w:pPr>
                    <w:pStyle w:val="a3"/>
                    <w:rPr>
                      <w:color w:val="000000"/>
                    </w:rPr>
                  </w:pPr>
                  <w:r>
                    <w:rPr>
                      <w:color w:val="000000"/>
                    </w:rPr>
                    <w:t>NH</w:t>
                  </w:r>
                  <w:r>
                    <w:rPr>
                      <w:color w:val="000000"/>
                      <w:vertAlign w:val="subscript"/>
                    </w:rPr>
                    <w:t>3</w:t>
                  </w:r>
                  <w:r>
                    <w:rPr>
                      <w:color w:val="000000"/>
                    </w:rPr>
                    <w:t>-N</w:t>
                  </w:r>
                </w:p>
              </w:tc>
              <w:tc>
                <w:tcPr>
                  <w:tcW w:w="1006" w:type="dxa"/>
                  <w:vAlign w:val="center"/>
                </w:tcPr>
                <w:p w:rsidR="00194F28" w:rsidRDefault="00194F28" w:rsidP="00F43EAC">
                  <w:pPr>
                    <w:pStyle w:val="a3"/>
                    <w:rPr>
                      <w:rFonts w:hint="eastAsia"/>
                      <w:color w:val="000000"/>
                    </w:rPr>
                  </w:pPr>
                  <w:r>
                    <w:rPr>
                      <w:rFonts w:hint="eastAsia"/>
                      <w:color w:val="000000"/>
                    </w:rPr>
                    <w:t>石油类</w:t>
                  </w:r>
                </w:p>
              </w:tc>
              <w:tc>
                <w:tcPr>
                  <w:tcW w:w="1157" w:type="dxa"/>
                  <w:vAlign w:val="center"/>
                </w:tcPr>
                <w:p w:rsidR="00194F28" w:rsidRDefault="00194F28" w:rsidP="00F43EAC">
                  <w:pPr>
                    <w:pStyle w:val="a3"/>
                    <w:rPr>
                      <w:rFonts w:hint="eastAsia"/>
                      <w:color w:val="000000"/>
                    </w:rPr>
                  </w:pPr>
                  <w:r>
                    <w:rPr>
                      <w:rFonts w:hint="eastAsia"/>
                      <w:color w:val="000000"/>
                    </w:rPr>
                    <w:t>挥发酚</w:t>
                  </w:r>
                </w:p>
              </w:tc>
            </w:tr>
            <w:tr w:rsidR="00194F28" w:rsidTr="00F43EAC">
              <w:trPr>
                <w:jc w:val="center"/>
              </w:trPr>
              <w:tc>
                <w:tcPr>
                  <w:tcW w:w="1143" w:type="dxa"/>
                  <w:vAlign w:val="center"/>
                </w:tcPr>
                <w:p w:rsidR="00194F28" w:rsidRDefault="00194F28" w:rsidP="00F43EAC">
                  <w:pPr>
                    <w:pStyle w:val="a3"/>
                    <w:rPr>
                      <w:color w:val="000000"/>
                    </w:rPr>
                  </w:pPr>
                  <w:r>
                    <w:rPr>
                      <w:color w:val="000000"/>
                    </w:rPr>
                    <w:t>标准值</w:t>
                  </w:r>
                </w:p>
              </w:tc>
              <w:tc>
                <w:tcPr>
                  <w:tcW w:w="940" w:type="dxa"/>
                  <w:vAlign w:val="center"/>
                </w:tcPr>
                <w:p w:rsidR="00194F28" w:rsidRDefault="00194F28" w:rsidP="00F43EAC">
                  <w:pPr>
                    <w:pStyle w:val="a3"/>
                    <w:rPr>
                      <w:color w:val="000000"/>
                    </w:rPr>
                  </w:pPr>
                  <w:r>
                    <w:rPr>
                      <w:bCs/>
                      <w:color w:val="000000"/>
                    </w:rPr>
                    <w:t>6～9</w:t>
                  </w:r>
                </w:p>
              </w:tc>
              <w:tc>
                <w:tcPr>
                  <w:tcW w:w="647" w:type="dxa"/>
                  <w:vAlign w:val="center"/>
                </w:tcPr>
                <w:p w:rsidR="00194F28" w:rsidRDefault="00194F28" w:rsidP="00F43EAC">
                  <w:pPr>
                    <w:pStyle w:val="a3"/>
                    <w:rPr>
                      <w:color w:val="000000"/>
                    </w:rPr>
                  </w:pPr>
                  <w:r>
                    <w:rPr>
                      <w:color w:val="000000"/>
                    </w:rPr>
                    <w:t>/</w:t>
                  </w:r>
                </w:p>
              </w:tc>
              <w:tc>
                <w:tcPr>
                  <w:tcW w:w="1106" w:type="dxa"/>
                  <w:vAlign w:val="center"/>
                </w:tcPr>
                <w:p w:rsidR="00194F28" w:rsidRDefault="00194F28" w:rsidP="00F43EAC">
                  <w:pPr>
                    <w:pStyle w:val="a3"/>
                    <w:rPr>
                      <w:color w:val="000000"/>
                    </w:rPr>
                  </w:pPr>
                  <w:r>
                    <w:rPr>
                      <w:color w:val="000000"/>
                    </w:rPr>
                    <w:t>≤20</w:t>
                  </w:r>
                </w:p>
              </w:tc>
              <w:tc>
                <w:tcPr>
                  <w:tcW w:w="1050" w:type="dxa"/>
                  <w:vAlign w:val="center"/>
                </w:tcPr>
                <w:p w:rsidR="00194F28" w:rsidRDefault="00194F28" w:rsidP="00F43EAC">
                  <w:pPr>
                    <w:pStyle w:val="a3"/>
                    <w:rPr>
                      <w:color w:val="000000"/>
                    </w:rPr>
                  </w:pPr>
                  <w:r>
                    <w:rPr>
                      <w:color w:val="000000"/>
                    </w:rPr>
                    <w:t>≤4</w:t>
                  </w:r>
                </w:p>
              </w:tc>
              <w:tc>
                <w:tcPr>
                  <w:tcW w:w="1167" w:type="dxa"/>
                  <w:vAlign w:val="center"/>
                </w:tcPr>
                <w:p w:rsidR="00194F28" w:rsidRDefault="00194F28" w:rsidP="00F43EAC">
                  <w:pPr>
                    <w:pStyle w:val="a3"/>
                    <w:rPr>
                      <w:color w:val="000000"/>
                    </w:rPr>
                  </w:pPr>
                  <w:r>
                    <w:rPr>
                      <w:color w:val="000000"/>
                    </w:rPr>
                    <w:t>≤1.0</w:t>
                  </w:r>
                </w:p>
              </w:tc>
              <w:tc>
                <w:tcPr>
                  <w:tcW w:w="1006" w:type="dxa"/>
                  <w:vAlign w:val="center"/>
                </w:tcPr>
                <w:p w:rsidR="00194F28" w:rsidRDefault="00194F28" w:rsidP="00F43EAC">
                  <w:pPr>
                    <w:pStyle w:val="a3"/>
                    <w:rPr>
                      <w:rFonts w:hint="eastAsia"/>
                      <w:color w:val="000000"/>
                    </w:rPr>
                  </w:pPr>
                  <w:r>
                    <w:rPr>
                      <w:color w:val="000000"/>
                    </w:rPr>
                    <w:t>≤</w:t>
                  </w:r>
                  <w:r>
                    <w:rPr>
                      <w:rFonts w:hint="eastAsia"/>
                      <w:color w:val="000000"/>
                    </w:rPr>
                    <w:t>0.05</w:t>
                  </w:r>
                </w:p>
              </w:tc>
              <w:tc>
                <w:tcPr>
                  <w:tcW w:w="1157" w:type="dxa"/>
                  <w:vAlign w:val="center"/>
                </w:tcPr>
                <w:p w:rsidR="00194F28" w:rsidRDefault="00194F28" w:rsidP="00F43EAC">
                  <w:pPr>
                    <w:pStyle w:val="a3"/>
                    <w:rPr>
                      <w:rFonts w:hint="eastAsia"/>
                      <w:color w:val="000000"/>
                    </w:rPr>
                  </w:pPr>
                  <w:r>
                    <w:rPr>
                      <w:color w:val="000000"/>
                    </w:rPr>
                    <w:t>≤</w:t>
                  </w:r>
                  <w:r>
                    <w:rPr>
                      <w:rFonts w:hint="eastAsia"/>
                      <w:color w:val="000000"/>
                    </w:rPr>
                    <w:t>0.005</w:t>
                  </w:r>
                </w:p>
              </w:tc>
            </w:tr>
          </w:tbl>
          <w:p w:rsidR="00194F28" w:rsidRDefault="00194F28" w:rsidP="00F43EAC">
            <w:pPr>
              <w:pStyle w:val="-0"/>
              <w:ind w:firstLine="480"/>
              <w:rPr>
                <w:color w:val="000000"/>
              </w:rPr>
            </w:pPr>
            <w:r>
              <w:rPr>
                <w:rFonts w:hint="eastAsia"/>
                <w:color w:val="000000"/>
              </w:rPr>
              <w:t>3</w:t>
            </w:r>
            <w:r>
              <w:rPr>
                <w:rFonts w:hint="eastAsia"/>
                <w:color w:val="000000"/>
              </w:rPr>
              <w:t>、噪声环境质量</w:t>
            </w:r>
          </w:p>
          <w:p w:rsidR="00194F28" w:rsidRDefault="00194F28" w:rsidP="00F43EAC">
            <w:pPr>
              <w:pStyle w:val="-0"/>
              <w:ind w:firstLine="480"/>
              <w:rPr>
                <w:rFonts w:hint="eastAsia"/>
                <w:color w:val="000000"/>
              </w:rPr>
            </w:pPr>
            <w:r>
              <w:rPr>
                <w:rFonts w:hint="eastAsia"/>
                <w:color w:val="000000"/>
              </w:rPr>
              <w:t>营运期执行国家《声环境质量标准》</w:t>
            </w:r>
            <w:r>
              <w:rPr>
                <w:rFonts w:hint="eastAsia"/>
                <w:color w:val="000000"/>
              </w:rPr>
              <w:t>GB3096-2008</w:t>
            </w:r>
            <w:r>
              <w:rPr>
                <w:rFonts w:hint="eastAsia"/>
                <w:color w:val="000000"/>
              </w:rPr>
              <w:t>中</w:t>
            </w:r>
            <w:r>
              <w:rPr>
                <w:rFonts w:hint="eastAsia"/>
                <w:color w:val="000000"/>
              </w:rPr>
              <w:t>2</w:t>
            </w:r>
            <w:r>
              <w:rPr>
                <w:rFonts w:hint="eastAsia"/>
                <w:color w:val="000000"/>
              </w:rPr>
              <w:t>类标准，标准限值见下表：</w:t>
            </w:r>
          </w:p>
          <w:p w:rsidR="00194F28" w:rsidRDefault="00194F28" w:rsidP="00F43EAC">
            <w:pPr>
              <w:pStyle w:val="af4"/>
              <w:rPr>
                <w:rFonts w:hint="eastAsia"/>
                <w:color w:val="000000"/>
                <w:szCs w:val="21"/>
              </w:rPr>
            </w:pPr>
            <w:r>
              <w:rPr>
                <w:rFonts w:hint="eastAsia"/>
                <w:color w:val="000000"/>
              </w:rPr>
              <w:t>表</w:t>
            </w:r>
            <w:r>
              <w:rPr>
                <w:rFonts w:hint="eastAsia"/>
                <w:color w:val="000000"/>
              </w:rPr>
              <w:t xml:space="preserve">4-3 </w:t>
            </w:r>
            <w:r>
              <w:rPr>
                <w:rFonts w:hint="eastAsia"/>
                <w:color w:val="000000"/>
              </w:rPr>
              <w:t>环境噪声标准值表</w:t>
            </w:r>
            <w:r>
              <w:rPr>
                <w:rFonts w:hint="eastAsia"/>
                <w:color w:val="000000"/>
              </w:rPr>
              <w:t xml:space="preserve">    </w:t>
            </w:r>
            <w:r>
              <w:rPr>
                <w:rFonts w:hint="eastAsia"/>
                <w:color w:val="000000"/>
              </w:rPr>
              <w:t>等效声级</w:t>
            </w:r>
            <w:r>
              <w:rPr>
                <w:rFonts w:hint="eastAsia"/>
                <w:color w:val="000000"/>
              </w:rPr>
              <w:t>L</w:t>
            </w:r>
            <w:r>
              <w:rPr>
                <w:rFonts w:hint="eastAsia"/>
                <w:color w:val="000000"/>
                <w:szCs w:val="21"/>
              </w:rPr>
              <w:t xml:space="preserve">Aeq: </w:t>
            </w:r>
            <w:r>
              <w:rPr>
                <w:rFonts w:hint="eastAsia"/>
                <w:color w:val="000000"/>
              </w:rPr>
              <w:t>dB</w:t>
            </w:r>
            <w:r>
              <w:rPr>
                <w:rFonts w:hint="eastAsia"/>
                <w:color w:val="000000"/>
              </w:rPr>
              <w:t>（</w:t>
            </w:r>
            <w:r>
              <w:rPr>
                <w:rFonts w:hint="eastAsia"/>
                <w:color w:val="000000"/>
              </w:rPr>
              <w:t>A</w:t>
            </w:r>
            <w:r>
              <w:rPr>
                <w:rFonts w:hint="eastAsia"/>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8"/>
              <w:gridCol w:w="1581"/>
              <w:gridCol w:w="2713"/>
              <w:gridCol w:w="2784"/>
            </w:tblGrid>
            <w:tr w:rsidR="00194F28" w:rsidTr="00F43EAC">
              <w:trPr>
                <w:cantSplit/>
                <w:trHeight w:hRule="exact" w:val="367"/>
                <w:jc w:val="center"/>
              </w:trPr>
              <w:tc>
                <w:tcPr>
                  <w:tcW w:w="1138" w:type="dxa"/>
                  <w:vMerge w:val="restart"/>
                  <w:vAlign w:val="center"/>
                </w:tcPr>
                <w:p w:rsidR="00194F28" w:rsidRDefault="00194F28" w:rsidP="00F43EAC">
                  <w:pPr>
                    <w:pStyle w:val="a3"/>
                    <w:rPr>
                      <w:color w:val="000000"/>
                    </w:rPr>
                  </w:pPr>
                  <w:r>
                    <w:rPr>
                      <w:color w:val="000000"/>
                    </w:rPr>
                    <w:t>环境   噪声</w:t>
                  </w:r>
                </w:p>
              </w:tc>
              <w:tc>
                <w:tcPr>
                  <w:tcW w:w="1581" w:type="dxa"/>
                  <w:vMerge w:val="restart"/>
                  <w:vAlign w:val="center"/>
                </w:tcPr>
                <w:p w:rsidR="00194F28" w:rsidRDefault="00194F28" w:rsidP="00F43EAC">
                  <w:pPr>
                    <w:pStyle w:val="a3"/>
                    <w:rPr>
                      <w:color w:val="000000"/>
                    </w:rPr>
                  </w:pPr>
                  <w:r>
                    <w:rPr>
                      <w:color w:val="000000"/>
                    </w:rPr>
                    <w:t>3类</w:t>
                  </w:r>
                </w:p>
              </w:tc>
              <w:tc>
                <w:tcPr>
                  <w:tcW w:w="2713" w:type="dxa"/>
                  <w:vAlign w:val="center"/>
                </w:tcPr>
                <w:p w:rsidR="00194F28" w:rsidRDefault="00194F28" w:rsidP="00F43EAC">
                  <w:pPr>
                    <w:pStyle w:val="a3"/>
                    <w:rPr>
                      <w:color w:val="000000"/>
                    </w:rPr>
                  </w:pPr>
                  <w:r>
                    <w:rPr>
                      <w:color w:val="000000"/>
                    </w:rPr>
                    <w:t>昼  间</w:t>
                  </w:r>
                </w:p>
              </w:tc>
              <w:tc>
                <w:tcPr>
                  <w:tcW w:w="2784" w:type="dxa"/>
                  <w:vAlign w:val="center"/>
                </w:tcPr>
                <w:p w:rsidR="00194F28" w:rsidRDefault="00194F28" w:rsidP="00F43EAC">
                  <w:pPr>
                    <w:pStyle w:val="a3"/>
                    <w:rPr>
                      <w:rFonts w:hint="eastAsia"/>
                      <w:color w:val="000000"/>
                    </w:rPr>
                  </w:pPr>
                  <w:r>
                    <w:rPr>
                      <w:color w:val="000000"/>
                    </w:rPr>
                    <w:t>65</w:t>
                  </w:r>
                </w:p>
              </w:tc>
            </w:tr>
            <w:tr w:rsidR="00194F28" w:rsidTr="00F43EAC">
              <w:trPr>
                <w:cantSplit/>
                <w:trHeight w:hRule="exact" w:val="315"/>
                <w:jc w:val="center"/>
              </w:trPr>
              <w:tc>
                <w:tcPr>
                  <w:tcW w:w="1138" w:type="dxa"/>
                  <w:vMerge/>
                  <w:vAlign w:val="center"/>
                </w:tcPr>
                <w:p w:rsidR="00194F28" w:rsidRDefault="00194F28" w:rsidP="00F43EAC">
                  <w:pPr>
                    <w:pStyle w:val="a3"/>
                    <w:rPr>
                      <w:color w:val="000000"/>
                    </w:rPr>
                  </w:pPr>
                </w:p>
              </w:tc>
              <w:tc>
                <w:tcPr>
                  <w:tcW w:w="1581" w:type="dxa"/>
                  <w:vMerge/>
                  <w:vAlign w:val="center"/>
                </w:tcPr>
                <w:p w:rsidR="00194F28" w:rsidRDefault="00194F28" w:rsidP="00F43EAC">
                  <w:pPr>
                    <w:pStyle w:val="a3"/>
                    <w:rPr>
                      <w:color w:val="000000"/>
                    </w:rPr>
                  </w:pPr>
                </w:p>
              </w:tc>
              <w:tc>
                <w:tcPr>
                  <w:tcW w:w="2713" w:type="dxa"/>
                  <w:vAlign w:val="center"/>
                </w:tcPr>
                <w:p w:rsidR="00194F28" w:rsidRDefault="00194F28" w:rsidP="00F43EAC">
                  <w:pPr>
                    <w:pStyle w:val="a3"/>
                    <w:rPr>
                      <w:color w:val="000000"/>
                    </w:rPr>
                  </w:pPr>
                  <w:r>
                    <w:rPr>
                      <w:color w:val="000000"/>
                    </w:rPr>
                    <w:t>夜  间</w:t>
                  </w:r>
                </w:p>
              </w:tc>
              <w:tc>
                <w:tcPr>
                  <w:tcW w:w="2784" w:type="dxa"/>
                  <w:vAlign w:val="center"/>
                </w:tcPr>
                <w:p w:rsidR="00194F28" w:rsidRDefault="00194F28" w:rsidP="00F43EAC">
                  <w:pPr>
                    <w:pStyle w:val="a3"/>
                    <w:rPr>
                      <w:rFonts w:hint="eastAsia"/>
                      <w:color w:val="000000"/>
                    </w:rPr>
                  </w:pPr>
                  <w:r>
                    <w:rPr>
                      <w:color w:val="000000"/>
                    </w:rPr>
                    <w:t>55</w:t>
                  </w:r>
                </w:p>
              </w:tc>
            </w:tr>
          </w:tbl>
          <w:p w:rsidR="00194F28" w:rsidRDefault="00194F28" w:rsidP="00F43EAC">
            <w:pPr>
              <w:spacing w:line="360" w:lineRule="auto"/>
              <w:rPr>
                <w:rFonts w:ascii="宋体" w:hAnsi="宋体" w:hint="eastAsia"/>
                <w:color w:val="000000"/>
                <w:sz w:val="24"/>
              </w:rPr>
            </w:pPr>
          </w:p>
        </w:tc>
      </w:tr>
      <w:tr w:rsidR="00194F28" w:rsidTr="00F43EAC">
        <w:tc>
          <w:tcPr>
            <w:tcW w:w="846" w:type="dxa"/>
            <w:vAlign w:val="center"/>
          </w:tcPr>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hint="eastAsia"/>
                <w:color w:val="000000"/>
                <w:sz w:val="24"/>
              </w:rPr>
            </w:pP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污</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染</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物</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排</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放</w:t>
            </w:r>
          </w:p>
          <w:p w:rsidR="00194F28" w:rsidRDefault="00194F28" w:rsidP="00F43EAC">
            <w:pPr>
              <w:spacing w:line="360" w:lineRule="auto"/>
              <w:jc w:val="center"/>
              <w:rPr>
                <w:rFonts w:ascii="宋体" w:hAnsi="宋体"/>
                <w:color w:val="000000"/>
                <w:sz w:val="24"/>
              </w:rPr>
            </w:pPr>
            <w:r>
              <w:rPr>
                <w:rFonts w:ascii="宋体" w:hAnsi="宋体" w:hint="eastAsia"/>
                <w:color w:val="000000"/>
                <w:sz w:val="24"/>
              </w:rPr>
              <w:t>标</w:t>
            </w:r>
          </w:p>
          <w:p w:rsidR="00194F28" w:rsidRDefault="00194F28" w:rsidP="00F43EAC">
            <w:pPr>
              <w:spacing w:line="360" w:lineRule="auto"/>
              <w:jc w:val="center"/>
              <w:rPr>
                <w:rFonts w:ascii="宋体" w:hAnsi="宋体" w:hint="eastAsia"/>
                <w:color w:val="000000"/>
                <w:sz w:val="24"/>
              </w:rPr>
            </w:pPr>
            <w:r>
              <w:rPr>
                <w:rFonts w:ascii="宋体" w:hAnsi="宋体" w:hint="eastAsia"/>
                <w:color w:val="000000"/>
                <w:sz w:val="24"/>
              </w:rPr>
              <w:t>准</w:t>
            </w:r>
          </w:p>
          <w:p w:rsidR="00194F28" w:rsidRDefault="00194F28" w:rsidP="00F43EAC">
            <w:pPr>
              <w:spacing w:line="360" w:lineRule="auto"/>
              <w:jc w:val="center"/>
              <w:rPr>
                <w:rFonts w:ascii="宋体" w:hAnsi="宋体" w:hint="eastAsia"/>
                <w:color w:val="000000"/>
                <w:sz w:val="24"/>
              </w:rPr>
            </w:pPr>
          </w:p>
        </w:tc>
        <w:tc>
          <w:tcPr>
            <w:tcW w:w="8442" w:type="dxa"/>
          </w:tcPr>
          <w:p w:rsidR="00194F28" w:rsidRDefault="00194F28" w:rsidP="00F43EAC">
            <w:pPr>
              <w:pStyle w:val="-0"/>
              <w:ind w:firstLine="480"/>
              <w:rPr>
                <w:rFonts w:hint="eastAsia"/>
                <w:color w:val="000000"/>
              </w:rPr>
            </w:pPr>
            <w:r>
              <w:rPr>
                <w:rFonts w:hint="eastAsia"/>
                <w:color w:val="000000"/>
              </w:rPr>
              <w:lastRenderedPageBreak/>
              <w:t>1</w:t>
            </w:r>
            <w:r>
              <w:rPr>
                <w:rFonts w:hint="eastAsia"/>
                <w:color w:val="000000"/>
              </w:rPr>
              <w:t>、大气污染物</w:t>
            </w:r>
          </w:p>
          <w:p w:rsidR="00194F28" w:rsidRDefault="00194F28" w:rsidP="00F43EAC">
            <w:pPr>
              <w:pStyle w:val="-0"/>
              <w:ind w:firstLine="480"/>
              <w:rPr>
                <w:rFonts w:hint="eastAsia"/>
                <w:color w:val="000000"/>
              </w:rPr>
            </w:pPr>
            <w:r>
              <w:rPr>
                <w:rFonts w:hint="eastAsia"/>
                <w:color w:val="000000"/>
              </w:rPr>
              <w:t>本项目大气污染物执行《大气污染物综合排放标准》（</w:t>
            </w:r>
            <w:r>
              <w:rPr>
                <w:rFonts w:hint="eastAsia"/>
                <w:color w:val="000000"/>
              </w:rPr>
              <w:t>GB16297-1996</w:t>
            </w:r>
            <w:r>
              <w:rPr>
                <w:rFonts w:hint="eastAsia"/>
                <w:color w:val="000000"/>
              </w:rPr>
              <w:t>）二级标准</w:t>
            </w:r>
            <w:r>
              <w:rPr>
                <w:color w:val="000000"/>
              </w:rPr>
              <w:t>，</w:t>
            </w:r>
            <w:r>
              <w:rPr>
                <w:rFonts w:hint="eastAsia"/>
                <w:color w:val="000000"/>
              </w:rPr>
              <w:t>具体指标见表</w:t>
            </w:r>
            <w:r>
              <w:rPr>
                <w:rFonts w:hint="eastAsia"/>
                <w:color w:val="000000"/>
              </w:rPr>
              <w:t>4-4</w:t>
            </w:r>
            <w:r>
              <w:rPr>
                <w:rFonts w:hint="eastAsia"/>
                <w:color w:val="000000"/>
              </w:rPr>
              <w:t>；</w:t>
            </w:r>
          </w:p>
          <w:p w:rsidR="00194F28" w:rsidRDefault="00194F28" w:rsidP="00F43EAC">
            <w:pPr>
              <w:pStyle w:val="af4"/>
              <w:rPr>
                <w:rFonts w:ascii="宋体"/>
                <w:color w:val="000000"/>
              </w:rPr>
            </w:pPr>
            <w:r>
              <w:rPr>
                <w:rFonts w:ascii="宋体" w:hint="eastAsia"/>
                <w:color w:val="000000"/>
              </w:rPr>
              <w:t xml:space="preserve">表4-4  </w:t>
            </w:r>
            <w:r>
              <w:rPr>
                <w:color w:val="000000"/>
              </w:rPr>
              <w:t>大气污染物</w:t>
            </w:r>
            <w:r>
              <w:rPr>
                <w:rFonts w:hint="eastAsia"/>
                <w:color w:val="000000"/>
              </w:rPr>
              <w:t>综合</w:t>
            </w:r>
            <w:r>
              <w:rPr>
                <w:color w:val="000000"/>
              </w:rPr>
              <w:t>排放标准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2976"/>
              <w:gridCol w:w="3396"/>
            </w:tblGrid>
            <w:tr w:rsidR="00194F28" w:rsidTr="00F43EAC">
              <w:trPr>
                <w:cantSplit/>
                <w:trHeight w:val="416"/>
                <w:jc w:val="center"/>
              </w:trPr>
              <w:tc>
                <w:tcPr>
                  <w:tcW w:w="1844" w:type="dxa"/>
                  <w:vMerge w:val="restart"/>
                  <w:vAlign w:val="center"/>
                </w:tcPr>
                <w:p w:rsidR="00194F28" w:rsidRDefault="00194F28" w:rsidP="00F43EAC">
                  <w:pPr>
                    <w:pStyle w:val="a3"/>
                    <w:rPr>
                      <w:color w:val="000000"/>
                    </w:rPr>
                  </w:pPr>
                  <w:r>
                    <w:rPr>
                      <w:color w:val="000000"/>
                    </w:rPr>
                    <w:t>污染物</w:t>
                  </w:r>
                </w:p>
              </w:tc>
              <w:tc>
                <w:tcPr>
                  <w:tcW w:w="6372" w:type="dxa"/>
                  <w:gridSpan w:val="2"/>
                  <w:vAlign w:val="center"/>
                </w:tcPr>
                <w:p w:rsidR="00194F28" w:rsidRDefault="00194F28" w:rsidP="00F43EAC">
                  <w:pPr>
                    <w:pStyle w:val="a3"/>
                    <w:rPr>
                      <w:color w:val="000000"/>
                    </w:rPr>
                  </w:pPr>
                  <w:r>
                    <w:rPr>
                      <w:color w:val="000000"/>
                    </w:rPr>
                    <w:t>无组织排放监控浓度限值</w:t>
                  </w:r>
                </w:p>
              </w:tc>
            </w:tr>
            <w:tr w:rsidR="00194F28" w:rsidTr="00F43EAC">
              <w:trPr>
                <w:cantSplit/>
                <w:trHeight w:val="98"/>
                <w:jc w:val="center"/>
              </w:trPr>
              <w:tc>
                <w:tcPr>
                  <w:tcW w:w="1844" w:type="dxa"/>
                  <w:vMerge/>
                  <w:vAlign w:val="center"/>
                </w:tcPr>
                <w:p w:rsidR="00194F28" w:rsidRDefault="00194F28" w:rsidP="00F43EAC">
                  <w:pPr>
                    <w:pStyle w:val="a3"/>
                    <w:rPr>
                      <w:color w:val="000000"/>
                    </w:rPr>
                  </w:pPr>
                </w:p>
              </w:tc>
              <w:tc>
                <w:tcPr>
                  <w:tcW w:w="2976" w:type="dxa"/>
                  <w:vAlign w:val="center"/>
                </w:tcPr>
                <w:p w:rsidR="00194F28" w:rsidRDefault="00194F28" w:rsidP="00F43EAC">
                  <w:pPr>
                    <w:pStyle w:val="a3"/>
                    <w:rPr>
                      <w:color w:val="000000"/>
                    </w:rPr>
                  </w:pPr>
                  <w:r>
                    <w:rPr>
                      <w:color w:val="000000"/>
                    </w:rPr>
                    <w:t>监控点</w:t>
                  </w:r>
                </w:p>
              </w:tc>
              <w:tc>
                <w:tcPr>
                  <w:tcW w:w="3396" w:type="dxa"/>
                  <w:vAlign w:val="center"/>
                </w:tcPr>
                <w:p w:rsidR="00194F28" w:rsidRDefault="00194F28" w:rsidP="00F43EAC">
                  <w:pPr>
                    <w:pStyle w:val="a3"/>
                    <w:rPr>
                      <w:color w:val="000000"/>
                    </w:rPr>
                  </w:pPr>
                  <w:r>
                    <w:rPr>
                      <w:color w:val="000000"/>
                    </w:rPr>
                    <w:t>浓度（mg/m</w:t>
                  </w:r>
                  <w:r>
                    <w:rPr>
                      <w:color w:val="000000"/>
                      <w:vertAlign w:val="superscript"/>
                    </w:rPr>
                    <w:t>3</w:t>
                  </w:r>
                  <w:r>
                    <w:rPr>
                      <w:color w:val="000000"/>
                    </w:rPr>
                    <w:t>）</w:t>
                  </w:r>
                </w:p>
              </w:tc>
            </w:tr>
            <w:tr w:rsidR="00194F28" w:rsidTr="00F43EAC">
              <w:trPr>
                <w:cantSplit/>
                <w:trHeight w:val="201"/>
                <w:jc w:val="center"/>
              </w:trPr>
              <w:tc>
                <w:tcPr>
                  <w:tcW w:w="1844" w:type="dxa"/>
                  <w:vAlign w:val="center"/>
                </w:tcPr>
                <w:p w:rsidR="00194F28" w:rsidRDefault="00194F28" w:rsidP="00F43EAC">
                  <w:pPr>
                    <w:pStyle w:val="a3"/>
                    <w:rPr>
                      <w:color w:val="000000"/>
                    </w:rPr>
                  </w:pPr>
                  <w:r>
                    <w:rPr>
                      <w:color w:val="000000"/>
                    </w:rPr>
                    <w:t>颗粒物</w:t>
                  </w:r>
                </w:p>
              </w:tc>
              <w:tc>
                <w:tcPr>
                  <w:tcW w:w="2976" w:type="dxa"/>
                  <w:vAlign w:val="center"/>
                </w:tcPr>
                <w:p w:rsidR="00194F28" w:rsidRDefault="00194F28" w:rsidP="00F43EAC">
                  <w:pPr>
                    <w:pStyle w:val="a3"/>
                    <w:rPr>
                      <w:color w:val="000000"/>
                    </w:rPr>
                  </w:pPr>
                  <w:r>
                    <w:rPr>
                      <w:color w:val="000000"/>
                    </w:rPr>
                    <w:t>周界外浓度最高点</w:t>
                  </w:r>
                </w:p>
              </w:tc>
              <w:tc>
                <w:tcPr>
                  <w:tcW w:w="3396" w:type="dxa"/>
                  <w:vAlign w:val="center"/>
                </w:tcPr>
                <w:p w:rsidR="00194F28" w:rsidRDefault="00194F28" w:rsidP="00F43EAC">
                  <w:pPr>
                    <w:pStyle w:val="a3"/>
                    <w:rPr>
                      <w:color w:val="000000"/>
                    </w:rPr>
                  </w:pPr>
                  <w:r>
                    <w:rPr>
                      <w:color w:val="000000"/>
                    </w:rPr>
                    <w:t>1.0</w:t>
                  </w:r>
                </w:p>
              </w:tc>
            </w:tr>
          </w:tbl>
          <w:p w:rsidR="00194F28" w:rsidRDefault="00194F28" w:rsidP="00F43EAC">
            <w:pPr>
              <w:pStyle w:val="-0"/>
              <w:ind w:firstLine="480"/>
              <w:rPr>
                <w:rFonts w:hint="eastAsia"/>
                <w:color w:val="000000"/>
              </w:rPr>
            </w:pPr>
            <w:r>
              <w:rPr>
                <w:rFonts w:hint="eastAsia"/>
                <w:color w:val="000000"/>
              </w:rPr>
              <w:t>热风炉烟气排放执行《锅炉大气污染物排放标准》（</w:t>
            </w:r>
            <w:r>
              <w:rPr>
                <w:rFonts w:hint="eastAsia"/>
                <w:color w:val="000000"/>
              </w:rPr>
              <w:t>GB</w:t>
            </w:r>
            <w:r>
              <w:rPr>
                <w:color w:val="000000"/>
              </w:rPr>
              <w:t>13271</w:t>
            </w:r>
            <w:r>
              <w:rPr>
                <w:rFonts w:hint="eastAsia"/>
                <w:color w:val="000000"/>
              </w:rPr>
              <w:t>-</w:t>
            </w:r>
            <w:r>
              <w:rPr>
                <w:color w:val="000000"/>
              </w:rPr>
              <w:t>2014</w:t>
            </w:r>
            <w:r>
              <w:rPr>
                <w:rFonts w:hint="eastAsia"/>
                <w:color w:val="000000"/>
              </w:rPr>
              <w:t>），具体</w:t>
            </w:r>
            <w:r>
              <w:rPr>
                <w:rFonts w:hint="eastAsia"/>
                <w:color w:val="000000"/>
              </w:rPr>
              <w:lastRenderedPageBreak/>
              <w:t>指标见表</w:t>
            </w:r>
            <w:r>
              <w:rPr>
                <w:rFonts w:hint="eastAsia"/>
                <w:color w:val="000000"/>
              </w:rPr>
              <w:t>4-5</w:t>
            </w:r>
            <w:r>
              <w:rPr>
                <w:rFonts w:hint="eastAsia"/>
                <w:color w:val="000000"/>
              </w:rPr>
              <w:t>；</w:t>
            </w:r>
          </w:p>
          <w:p w:rsidR="00194F28" w:rsidRDefault="00194F28" w:rsidP="00F43EAC">
            <w:pPr>
              <w:pStyle w:val="af4"/>
              <w:rPr>
                <w:color w:val="000000"/>
              </w:rPr>
            </w:pPr>
            <w:r>
              <w:rPr>
                <w:color w:val="000000"/>
              </w:rPr>
              <w:t>表</w:t>
            </w:r>
            <w:r>
              <w:rPr>
                <w:color w:val="000000"/>
              </w:rPr>
              <w:t xml:space="preserve">4-5  </w:t>
            </w:r>
            <w:r>
              <w:rPr>
                <w:color w:val="000000"/>
              </w:rPr>
              <w:t>热风炉大气污染物排放标准</w:t>
            </w:r>
            <w:r>
              <w:rPr>
                <w:color w:val="000000"/>
              </w:rPr>
              <w:t xml:space="preserve">  </w:t>
            </w:r>
            <w:r>
              <w:rPr>
                <w:color w:val="000000"/>
              </w:rPr>
              <w:t>单位：</w:t>
            </w:r>
            <w:r>
              <w:rPr>
                <w:color w:val="000000"/>
              </w:rPr>
              <w:t>mg/m</w:t>
            </w:r>
            <w:r>
              <w:rPr>
                <w:color w:val="000000"/>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8"/>
              <w:gridCol w:w="629"/>
              <w:gridCol w:w="1992"/>
              <w:gridCol w:w="4387"/>
            </w:tblGrid>
            <w:tr w:rsidR="00194F28" w:rsidTr="00F43EAC">
              <w:trPr>
                <w:cantSplit/>
                <w:trHeight w:val="350"/>
                <w:jc w:val="center"/>
              </w:trPr>
              <w:tc>
                <w:tcPr>
                  <w:tcW w:w="1208" w:type="dxa"/>
                  <w:vAlign w:val="center"/>
                </w:tcPr>
                <w:p w:rsidR="00194F28" w:rsidRDefault="00194F28" w:rsidP="00F43EAC">
                  <w:pPr>
                    <w:pStyle w:val="a3"/>
                    <w:rPr>
                      <w:color w:val="000000"/>
                    </w:rPr>
                  </w:pPr>
                  <w:r>
                    <w:rPr>
                      <w:color w:val="000000"/>
                    </w:rPr>
                    <w:t>污染物项目</w:t>
                  </w:r>
                </w:p>
              </w:tc>
              <w:tc>
                <w:tcPr>
                  <w:tcW w:w="629" w:type="dxa"/>
                  <w:vAlign w:val="center"/>
                </w:tcPr>
                <w:p w:rsidR="00194F28" w:rsidRDefault="00194F28" w:rsidP="00F43EAC">
                  <w:pPr>
                    <w:pStyle w:val="a3"/>
                    <w:rPr>
                      <w:color w:val="000000"/>
                    </w:rPr>
                  </w:pPr>
                  <w:r>
                    <w:rPr>
                      <w:color w:val="000000"/>
                    </w:rPr>
                    <w:t>限值</w:t>
                  </w:r>
                </w:p>
              </w:tc>
              <w:tc>
                <w:tcPr>
                  <w:tcW w:w="1992" w:type="dxa"/>
                  <w:vAlign w:val="center"/>
                </w:tcPr>
                <w:p w:rsidR="00194F28" w:rsidRDefault="00194F28" w:rsidP="00F43EAC">
                  <w:pPr>
                    <w:pStyle w:val="a3"/>
                    <w:rPr>
                      <w:rFonts w:hint="eastAsia"/>
                      <w:color w:val="000000"/>
                    </w:rPr>
                  </w:pPr>
                  <w:r>
                    <w:rPr>
                      <w:color w:val="000000"/>
                    </w:rPr>
                    <w:t>污染物排放健康位置</w:t>
                  </w:r>
                </w:p>
              </w:tc>
              <w:tc>
                <w:tcPr>
                  <w:tcW w:w="4387" w:type="dxa"/>
                  <w:vAlign w:val="center"/>
                </w:tcPr>
                <w:p w:rsidR="00194F28" w:rsidRDefault="00194F28" w:rsidP="00F43EAC">
                  <w:pPr>
                    <w:pStyle w:val="a3"/>
                    <w:rPr>
                      <w:color w:val="000000"/>
                    </w:rPr>
                  </w:pPr>
                  <w:r>
                    <w:rPr>
                      <w:color w:val="000000"/>
                    </w:rPr>
                    <w:t>依据</w:t>
                  </w:r>
                </w:p>
              </w:tc>
            </w:tr>
            <w:tr w:rsidR="00194F28" w:rsidTr="00F43EAC">
              <w:trPr>
                <w:cantSplit/>
                <w:trHeight w:val="299"/>
                <w:jc w:val="center"/>
              </w:trPr>
              <w:tc>
                <w:tcPr>
                  <w:tcW w:w="1208" w:type="dxa"/>
                  <w:vAlign w:val="center"/>
                </w:tcPr>
                <w:p w:rsidR="00194F28" w:rsidRDefault="00194F28" w:rsidP="00F43EAC">
                  <w:pPr>
                    <w:pStyle w:val="a3"/>
                    <w:rPr>
                      <w:rFonts w:hint="eastAsia"/>
                      <w:color w:val="000000"/>
                    </w:rPr>
                  </w:pPr>
                  <w:r>
                    <w:rPr>
                      <w:rFonts w:hint="eastAsia"/>
                      <w:color w:val="000000"/>
                    </w:rPr>
                    <w:t>颗粒物</w:t>
                  </w:r>
                </w:p>
              </w:tc>
              <w:tc>
                <w:tcPr>
                  <w:tcW w:w="629" w:type="dxa"/>
                  <w:vAlign w:val="center"/>
                </w:tcPr>
                <w:p w:rsidR="00194F28" w:rsidRDefault="00194F28" w:rsidP="00F43EAC">
                  <w:pPr>
                    <w:pStyle w:val="a3"/>
                    <w:rPr>
                      <w:rFonts w:hint="eastAsia"/>
                      <w:color w:val="000000"/>
                    </w:rPr>
                  </w:pPr>
                  <w:r>
                    <w:rPr>
                      <w:rFonts w:hint="eastAsia"/>
                      <w:color w:val="000000"/>
                    </w:rPr>
                    <w:t>20</w:t>
                  </w:r>
                </w:p>
              </w:tc>
              <w:tc>
                <w:tcPr>
                  <w:tcW w:w="1992" w:type="dxa"/>
                  <w:vMerge w:val="restart"/>
                  <w:vAlign w:val="center"/>
                </w:tcPr>
                <w:p w:rsidR="00194F28" w:rsidRDefault="00194F28" w:rsidP="00F43EAC">
                  <w:pPr>
                    <w:pStyle w:val="a3"/>
                    <w:rPr>
                      <w:rFonts w:hint="eastAsia"/>
                      <w:color w:val="000000"/>
                    </w:rPr>
                  </w:pPr>
                  <w:r>
                    <w:rPr>
                      <w:color w:val="000000"/>
                    </w:rPr>
                    <w:t>烟囱或烟道</w:t>
                  </w:r>
                </w:p>
              </w:tc>
              <w:tc>
                <w:tcPr>
                  <w:tcW w:w="4387" w:type="dxa"/>
                  <w:vMerge w:val="restart"/>
                  <w:vAlign w:val="center"/>
                </w:tcPr>
                <w:p w:rsidR="00194F28" w:rsidRDefault="00194F28" w:rsidP="00F43EAC">
                  <w:pPr>
                    <w:pStyle w:val="a3"/>
                    <w:rPr>
                      <w:color w:val="000000"/>
                    </w:rPr>
                  </w:pPr>
                  <w:r>
                    <w:rPr>
                      <w:rFonts w:hint="eastAsia"/>
                      <w:color w:val="000000"/>
                    </w:rPr>
                    <w:t>《锅炉大气污染物排放标准》（GB</w:t>
                  </w:r>
                  <w:r>
                    <w:rPr>
                      <w:color w:val="000000"/>
                    </w:rPr>
                    <w:t>13271</w:t>
                  </w:r>
                  <w:r>
                    <w:rPr>
                      <w:rFonts w:hint="eastAsia"/>
                      <w:color w:val="000000"/>
                    </w:rPr>
                    <w:t>-</w:t>
                  </w:r>
                  <w:r>
                    <w:rPr>
                      <w:color w:val="000000"/>
                    </w:rPr>
                    <w:t>2014</w:t>
                  </w:r>
                  <w:r>
                    <w:rPr>
                      <w:rFonts w:hint="eastAsia"/>
                      <w:color w:val="000000"/>
                    </w:rPr>
                    <w:t>）</w:t>
                  </w:r>
                </w:p>
              </w:tc>
            </w:tr>
            <w:tr w:rsidR="00194F28" w:rsidTr="00F43EAC">
              <w:trPr>
                <w:cantSplit/>
                <w:trHeight w:val="299"/>
                <w:jc w:val="center"/>
              </w:trPr>
              <w:tc>
                <w:tcPr>
                  <w:tcW w:w="1208" w:type="dxa"/>
                  <w:vAlign w:val="center"/>
                </w:tcPr>
                <w:p w:rsidR="00194F28" w:rsidRDefault="00194F28" w:rsidP="00F43EAC">
                  <w:pPr>
                    <w:pStyle w:val="a3"/>
                    <w:rPr>
                      <w:rFonts w:hint="eastAsia"/>
                      <w:color w:val="000000"/>
                    </w:rPr>
                  </w:pPr>
                  <w:r>
                    <w:rPr>
                      <w:rFonts w:hint="eastAsia"/>
                      <w:color w:val="000000"/>
                    </w:rPr>
                    <w:t>二氧化氯</w:t>
                  </w:r>
                </w:p>
              </w:tc>
              <w:tc>
                <w:tcPr>
                  <w:tcW w:w="629" w:type="dxa"/>
                  <w:vAlign w:val="center"/>
                </w:tcPr>
                <w:p w:rsidR="00194F28" w:rsidRDefault="00194F28" w:rsidP="00F43EAC">
                  <w:pPr>
                    <w:pStyle w:val="a3"/>
                    <w:rPr>
                      <w:rFonts w:hint="eastAsia"/>
                      <w:color w:val="000000"/>
                    </w:rPr>
                  </w:pPr>
                  <w:r>
                    <w:rPr>
                      <w:rFonts w:hint="eastAsia"/>
                      <w:color w:val="000000"/>
                    </w:rPr>
                    <w:t>50</w:t>
                  </w:r>
                </w:p>
              </w:tc>
              <w:tc>
                <w:tcPr>
                  <w:tcW w:w="1992" w:type="dxa"/>
                  <w:vMerge/>
                  <w:vAlign w:val="center"/>
                </w:tcPr>
                <w:p w:rsidR="00194F28" w:rsidRDefault="00194F28" w:rsidP="00F43EAC">
                  <w:pPr>
                    <w:pStyle w:val="a3"/>
                    <w:rPr>
                      <w:color w:val="000000"/>
                    </w:rPr>
                  </w:pPr>
                </w:p>
              </w:tc>
              <w:tc>
                <w:tcPr>
                  <w:tcW w:w="4387" w:type="dxa"/>
                  <w:vMerge/>
                  <w:vAlign w:val="center"/>
                </w:tcPr>
                <w:p w:rsidR="00194F28" w:rsidRDefault="00194F28" w:rsidP="00F43EAC">
                  <w:pPr>
                    <w:pStyle w:val="a3"/>
                    <w:rPr>
                      <w:rFonts w:hint="eastAsia"/>
                      <w:color w:val="000000"/>
                    </w:rPr>
                  </w:pPr>
                </w:p>
              </w:tc>
            </w:tr>
            <w:tr w:rsidR="00194F28" w:rsidTr="00F43EAC">
              <w:trPr>
                <w:cantSplit/>
                <w:trHeight w:val="299"/>
                <w:jc w:val="center"/>
              </w:trPr>
              <w:tc>
                <w:tcPr>
                  <w:tcW w:w="1208" w:type="dxa"/>
                  <w:vAlign w:val="center"/>
                </w:tcPr>
                <w:p w:rsidR="00194F28" w:rsidRDefault="00194F28" w:rsidP="00F43EAC">
                  <w:pPr>
                    <w:pStyle w:val="a3"/>
                    <w:rPr>
                      <w:rFonts w:hint="eastAsia"/>
                      <w:color w:val="000000"/>
                    </w:rPr>
                  </w:pPr>
                  <w:r>
                    <w:rPr>
                      <w:rFonts w:hint="eastAsia"/>
                      <w:color w:val="000000"/>
                    </w:rPr>
                    <w:t>氮氧化物</w:t>
                  </w:r>
                </w:p>
              </w:tc>
              <w:tc>
                <w:tcPr>
                  <w:tcW w:w="629" w:type="dxa"/>
                  <w:vAlign w:val="center"/>
                </w:tcPr>
                <w:p w:rsidR="00194F28" w:rsidRDefault="00194F28" w:rsidP="00F43EAC">
                  <w:pPr>
                    <w:pStyle w:val="a3"/>
                    <w:rPr>
                      <w:rFonts w:hint="eastAsia"/>
                      <w:color w:val="000000"/>
                    </w:rPr>
                  </w:pPr>
                  <w:r>
                    <w:rPr>
                      <w:rFonts w:hint="eastAsia"/>
                      <w:color w:val="000000"/>
                    </w:rPr>
                    <w:t>200</w:t>
                  </w:r>
                </w:p>
              </w:tc>
              <w:tc>
                <w:tcPr>
                  <w:tcW w:w="1992" w:type="dxa"/>
                  <w:vMerge/>
                  <w:vAlign w:val="center"/>
                </w:tcPr>
                <w:p w:rsidR="00194F28" w:rsidRDefault="00194F28" w:rsidP="00F43EAC">
                  <w:pPr>
                    <w:pStyle w:val="a3"/>
                    <w:rPr>
                      <w:color w:val="000000"/>
                    </w:rPr>
                  </w:pPr>
                </w:p>
              </w:tc>
              <w:tc>
                <w:tcPr>
                  <w:tcW w:w="4387" w:type="dxa"/>
                  <w:vMerge/>
                  <w:vAlign w:val="center"/>
                </w:tcPr>
                <w:p w:rsidR="00194F28" w:rsidRDefault="00194F28" w:rsidP="00F43EAC">
                  <w:pPr>
                    <w:pStyle w:val="a3"/>
                    <w:rPr>
                      <w:rFonts w:hint="eastAsia"/>
                      <w:color w:val="000000"/>
                    </w:rPr>
                  </w:pPr>
                </w:p>
              </w:tc>
            </w:tr>
            <w:tr w:rsidR="00194F28" w:rsidTr="00F43EAC">
              <w:trPr>
                <w:cantSplit/>
                <w:trHeight w:val="200"/>
                <w:jc w:val="center"/>
              </w:trPr>
              <w:tc>
                <w:tcPr>
                  <w:tcW w:w="1208" w:type="dxa"/>
                  <w:vAlign w:val="center"/>
                </w:tcPr>
                <w:p w:rsidR="00194F28" w:rsidRDefault="00194F28" w:rsidP="00F43EAC">
                  <w:pPr>
                    <w:pStyle w:val="a3"/>
                    <w:rPr>
                      <w:rFonts w:hint="eastAsia"/>
                      <w:color w:val="000000"/>
                    </w:rPr>
                  </w:pPr>
                  <w:r>
                    <w:rPr>
                      <w:rFonts w:hint="eastAsia"/>
                      <w:color w:val="000000"/>
                    </w:rPr>
                    <w:t>烟气黑度</w:t>
                  </w:r>
                </w:p>
              </w:tc>
              <w:tc>
                <w:tcPr>
                  <w:tcW w:w="629" w:type="dxa"/>
                  <w:vAlign w:val="center"/>
                </w:tcPr>
                <w:p w:rsidR="00194F28" w:rsidRDefault="00194F28" w:rsidP="00F43EAC">
                  <w:pPr>
                    <w:pStyle w:val="a3"/>
                    <w:rPr>
                      <w:rFonts w:hint="eastAsia"/>
                      <w:color w:val="000000"/>
                    </w:rPr>
                  </w:pPr>
                  <w:r>
                    <w:rPr>
                      <w:rFonts w:hint="eastAsia"/>
                      <w:color w:val="000000"/>
                    </w:rPr>
                    <w:t>≤1</w:t>
                  </w:r>
                </w:p>
              </w:tc>
              <w:tc>
                <w:tcPr>
                  <w:tcW w:w="1992" w:type="dxa"/>
                  <w:vAlign w:val="center"/>
                </w:tcPr>
                <w:p w:rsidR="00194F28" w:rsidRDefault="00194F28" w:rsidP="00F43EAC">
                  <w:pPr>
                    <w:pStyle w:val="a3"/>
                    <w:rPr>
                      <w:color w:val="000000"/>
                    </w:rPr>
                  </w:pPr>
                  <w:r>
                    <w:rPr>
                      <w:color w:val="000000"/>
                    </w:rPr>
                    <w:t>烟囱排放口</w:t>
                  </w:r>
                </w:p>
              </w:tc>
              <w:tc>
                <w:tcPr>
                  <w:tcW w:w="4387" w:type="dxa"/>
                  <w:vMerge/>
                  <w:vAlign w:val="center"/>
                </w:tcPr>
                <w:p w:rsidR="00194F28" w:rsidRDefault="00194F28" w:rsidP="00F43EAC">
                  <w:pPr>
                    <w:pStyle w:val="a3"/>
                    <w:rPr>
                      <w:color w:val="000000"/>
                    </w:rPr>
                  </w:pPr>
                </w:p>
              </w:tc>
            </w:tr>
          </w:tbl>
          <w:p w:rsidR="00194F28" w:rsidRDefault="00194F28" w:rsidP="00F43EAC">
            <w:pPr>
              <w:pStyle w:val="-0"/>
              <w:ind w:firstLine="480"/>
              <w:rPr>
                <w:color w:val="000000"/>
              </w:rPr>
            </w:pPr>
            <w:r>
              <w:rPr>
                <w:color w:val="000000"/>
              </w:rPr>
              <w:t>挥发性有机物排放执行</w:t>
            </w:r>
            <w:r>
              <w:rPr>
                <w:rFonts w:hint="eastAsia"/>
                <w:color w:val="000000"/>
              </w:rPr>
              <w:t>《四川省固定污染源大气挥发性有机物排放标准》（</w:t>
            </w:r>
            <w:r>
              <w:rPr>
                <w:rFonts w:hint="eastAsia"/>
                <w:color w:val="000000"/>
              </w:rPr>
              <w:t>DB51/2377-2017</w:t>
            </w:r>
            <w:r>
              <w:rPr>
                <w:rFonts w:hint="eastAsia"/>
                <w:color w:val="000000"/>
              </w:rPr>
              <w:t>）中表</w:t>
            </w:r>
            <w:r>
              <w:rPr>
                <w:rFonts w:hint="eastAsia"/>
                <w:color w:val="000000"/>
              </w:rPr>
              <w:t>3</w:t>
            </w:r>
            <w:r>
              <w:rPr>
                <w:rFonts w:hint="eastAsia"/>
                <w:color w:val="000000"/>
              </w:rPr>
              <w:t>中</w:t>
            </w:r>
            <w:r>
              <w:rPr>
                <w:rFonts w:hint="eastAsia"/>
                <w:color w:val="000000"/>
              </w:rPr>
              <w:t>VOCs</w:t>
            </w:r>
            <w:r>
              <w:rPr>
                <w:rFonts w:hint="eastAsia"/>
                <w:color w:val="000000"/>
              </w:rPr>
              <w:t>排放限值，具体标准值如下：</w:t>
            </w:r>
          </w:p>
          <w:p w:rsidR="00194F28" w:rsidRDefault="00194F28" w:rsidP="00F43EAC">
            <w:pPr>
              <w:pStyle w:val="af4"/>
              <w:rPr>
                <w:color w:val="000000"/>
              </w:rPr>
            </w:pPr>
            <w:r>
              <w:rPr>
                <w:rFonts w:hint="eastAsia"/>
                <w:color w:val="000000"/>
              </w:rPr>
              <w:t>表</w:t>
            </w:r>
            <w:r>
              <w:rPr>
                <w:rFonts w:hint="eastAsia"/>
                <w:color w:val="000000"/>
              </w:rPr>
              <w:t xml:space="preserve">4-6 </w:t>
            </w:r>
            <w:r>
              <w:rPr>
                <w:rFonts w:hint="eastAsia"/>
                <w:color w:val="000000"/>
              </w:rPr>
              <w:t>第二阶段排气筒挥发性有机物排放限值（常规控制污染物项目）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709"/>
              <w:gridCol w:w="1134"/>
              <w:gridCol w:w="1667"/>
              <w:gridCol w:w="893"/>
              <w:gridCol w:w="893"/>
              <w:gridCol w:w="893"/>
              <w:gridCol w:w="893"/>
            </w:tblGrid>
            <w:tr w:rsidR="00194F28" w:rsidTr="00F43EAC">
              <w:trPr>
                <w:trHeight w:val="493"/>
              </w:trPr>
              <w:tc>
                <w:tcPr>
                  <w:tcW w:w="1134" w:type="dxa"/>
                  <w:vMerge w:val="restart"/>
                  <w:vAlign w:val="center"/>
                </w:tcPr>
                <w:p w:rsidR="00194F28" w:rsidRDefault="00194F28" w:rsidP="00F43EAC">
                  <w:pPr>
                    <w:pStyle w:val="-"/>
                    <w:rPr>
                      <w:rFonts w:hint="eastAsia"/>
                      <w:color w:val="000000"/>
                    </w:rPr>
                  </w:pPr>
                  <w:r>
                    <w:rPr>
                      <w:rFonts w:hint="eastAsia"/>
                      <w:color w:val="000000"/>
                    </w:rPr>
                    <w:t>行业名称</w:t>
                  </w:r>
                </w:p>
              </w:tc>
              <w:tc>
                <w:tcPr>
                  <w:tcW w:w="709" w:type="dxa"/>
                  <w:vMerge w:val="restart"/>
                  <w:vAlign w:val="center"/>
                </w:tcPr>
                <w:p w:rsidR="00194F28" w:rsidRDefault="00194F28" w:rsidP="00F43EAC">
                  <w:pPr>
                    <w:pStyle w:val="-"/>
                    <w:rPr>
                      <w:rFonts w:hint="eastAsia"/>
                      <w:color w:val="000000"/>
                    </w:rPr>
                  </w:pPr>
                  <w:r>
                    <w:rPr>
                      <w:rFonts w:hint="eastAsia"/>
                      <w:color w:val="000000"/>
                    </w:rPr>
                    <w:t>工艺设施</w:t>
                  </w:r>
                </w:p>
              </w:tc>
              <w:tc>
                <w:tcPr>
                  <w:tcW w:w="1134" w:type="dxa"/>
                  <w:vMerge w:val="restart"/>
                  <w:vAlign w:val="center"/>
                </w:tcPr>
                <w:p w:rsidR="00194F28" w:rsidRDefault="00194F28" w:rsidP="00F43EAC">
                  <w:pPr>
                    <w:pStyle w:val="-"/>
                    <w:rPr>
                      <w:rFonts w:hint="eastAsia"/>
                      <w:color w:val="000000"/>
                    </w:rPr>
                  </w:pPr>
                  <w:r>
                    <w:rPr>
                      <w:rFonts w:hint="eastAsia"/>
                      <w:color w:val="000000"/>
                    </w:rPr>
                    <w:t>污染物项目</w:t>
                  </w:r>
                </w:p>
              </w:tc>
              <w:tc>
                <w:tcPr>
                  <w:tcW w:w="1667" w:type="dxa"/>
                  <w:vMerge w:val="restart"/>
                  <w:vAlign w:val="center"/>
                </w:tcPr>
                <w:p w:rsidR="00194F28" w:rsidRDefault="00194F28" w:rsidP="00F43EAC">
                  <w:pPr>
                    <w:pStyle w:val="-"/>
                    <w:rPr>
                      <w:rFonts w:hint="eastAsia"/>
                      <w:color w:val="000000"/>
                    </w:rPr>
                  </w:pPr>
                  <w:r>
                    <w:rPr>
                      <w:rFonts w:hint="eastAsia"/>
                      <w:color w:val="000000"/>
                    </w:rPr>
                    <w:t>最高允许排放浓度（mg</w:t>
                  </w:r>
                  <w:r>
                    <w:rPr>
                      <w:color w:val="000000"/>
                    </w:rPr>
                    <w:t>/m</w:t>
                  </w:r>
                  <w:r>
                    <w:rPr>
                      <w:color w:val="000000"/>
                      <w:vertAlign w:val="superscript"/>
                    </w:rPr>
                    <w:t>3</w:t>
                  </w:r>
                  <w:r>
                    <w:rPr>
                      <w:rFonts w:hint="eastAsia"/>
                      <w:color w:val="000000"/>
                    </w:rPr>
                    <w:t>）</w:t>
                  </w:r>
                </w:p>
              </w:tc>
              <w:tc>
                <w:tcPr>
                  <w:tcW w:w="3572" w:type="dxa"/>
                  <w:gridSpan w:val="4"/>
                  <w:vAlign w:val="center"/>
                </w:tcPr>
                <w:p w:rsidR="00194F28" w:rsidRDefault="00194F28" w:rsidP="00F43EAC">
                  <w:pPr>
                    <w:pStyle w:val="-"/>
                    <w:rPr>
                      <w:rFonts w:hint="eastAsia"/>
                      <w:color w:val="000000"/>
                    </w:rPr>
                  </w:pPr>
                  <w:r>
                    <w:rPr>
                      <w:rFonts w:hint="eastAsia"/>
                      <w:color w:val="000000"/>
                    </w:rPr>
                    <w:t>与排气筒高度对应的最高允许排放速率（kg</w:t>
                  </w:r>
                  <w:r>
                    <w:rPr>
                      <w:color w:val="000000"/>
                    </w:rPr>
                    <w:t>/h</w:t>
                  </w:r>
                  <w:r>
                    <w:rPr>
                      <w:rFonts w:hint="eastAsia"/>
                      <w:color w:val="000000"/>
                    </w:rPr>
                    <w:t>）</w:t>
                  </w:r>
                </w:p>
              </w:tc>
            </w:tr>
            <w:tr w:rsidR="00194F28" w:rsidTr="00F43EAC">
              <w:trPr>
                <w:trHeight w:val="91"/>
              </w:trPr>
              <w:tc>
                <w:tcPr>
                  <w:tcW w:w="1134" w:type="dxa"/>
                  <w:vMerge/>
                  <w:vAlign w:val="center"/>
                </w:tcPr>
                <w:p w:rsidR="00194F28" w:rsidRDefault="00194F28" w:rsidP="00F43EAC">
                  <w:pPr>
                    <w:pStyle w:val="-"/>
                    <w:rPr>
                      <w:rFonts w:hint="eastAsia"/>
                      <w:color w:val="000000"/>
                    </w:rPr>
                  </w:pPr>
                </w:p>
              </w:tc>
              <w:tc>
                <w:tcPr>
                  <w:tcW w:w="709" w:type="dxa"/>
                  <w:vMerge/>
                  <w:vAlign w:val="center"/>
                </w:tcPr>
                <w:p w:rsidR="00194F28" w:rsidRDefault="00194F28" w:rsidP="00F43EAC">
                  <w:pPr>
                    <w:pStyle w:val="-"/>
                    <w:rPr>
                      <w:rFonts w:hint="eastAsia"/>
                      <w:color w:val="000000"/>
                    </w:rPr>
                  </w:pPr>
                </w:p>
              </w:tc>
              <w:tc>
                <w:tcPr>
                  <w:tcW w:w="1134" w:type="dxa"/>
                  <w:vMerge/>
                  <w:vAlign w:val="center"/>
                </w:tcPr>
                <w:p w:rsidR="00194F28" w:rsidRDefault="00194F28" w:rsidP="00F43EAC">
                  <w:pPr>
                    <w:pStyle w:val="-"/>
                    <w:rPr>
                      <w:rFonts w:hint="eastAsia"/>
                      <w:color w:val="000000"/>
                    </w:rPr>
                  </w:pPr>
                </w:p>
              </w:tc>
              <w:tc>
                <w:tcPr>
                  <w:tcW w:w="1667" w:type="dxa"/>
                  <w:vMerge/>
                  <w:vAlign w:val="center"/>
                </w:tcPr>
                <w:p w:rsidR="00194F28" w:rsidRDefault="00194F28" w:rsidP="00F43EAC">
                  <w:pPr>
                    <w:pStyle w:val="-"/>
                    <w:rPr>
                      <w:rFonts w:hint="eastAsia"/>
                      <w:color w:val="000000"/>
                    </w:rPr>
                  </w:pPr>
                </w:p>
              </w:tc>
              <w:tc>
                <w:tcPr>
                  <w:tcW w:w="893" w:type="dxa"/>
                  <w:vAlign w:val="center"/>
                </w:tcPr>
                <w:p w:rsidR="00194F28" w:rsidRDefault="00194F28" w:rsidP="00F43EAC">
                  <w:pPr>
                    <w:pStyle w:val="-"/>
                    <w:rPr>
                      <w:rFonts w:hint="eastAsia"/>
                      <w:color w:val="000000"/>
                    </w:rPr>
                  </w:pPr>
                  <w:r>
                    <w:rPr>
                      <w:color w:val="000000"/>
                    </w:rPr>
                    <w:t>15</w:t>
                  </w:r>
                  <w:r>
                    <w:rPr>
                      <w:rFonts w:hint="eastAsia"/>
                      <w:color w:val="000000"/>
                    </w:rPr>
                    <w:t>m</w:t>
                  </w:r>
                </w:p>
              </w:tc>
              <w:tc>
                <w:tcPr>
                  <w:tcW w:w="893" w:type="dxa"/>
                  <w:vAlign w:val="center"/>
                </w:tcPr>
                <w:p w:rsidR="00194F28" w:rsidRDefault="00194F28" w:rsidP="00F43EAC">
                  <w:pPr>
                    <w:pStyle w:val="-"/>
                    <w:rPr>
                      <w:rFonts w:hint="eastAsia"/>
                      <w:color w:val="000000"/>
                    </w:rPr>
                  </w:pPr>
                  <w:r>
                    <w:rPr>
                      <w:rFonts w:hint="eastAsia"/>
                      <w:color w:val="000000"/>
                    </w:rPr>
                    <w:t>20m</w:t>
                  </w:r>
                </w:p>
              </w:tc>
              <w:tc>
                <w:tcPr>
                  <w:tcW w:w="893" w:type="dxa"/>
                  <w:vAlign w:val="center"/>
                </w:tcPr>
                <w:p w:rsidR="00194F28" w:rsidRDefault="00194F28" w:rsidP="00F43EAC">
                  <w:pPr>
                    <w:pStyle w:val="-"/>
                    <w:rPr>
                      <w:rFonts w:hint="eastAsia"/>
                      <w:color w:val="000000"/>
                    </w:rPr>
                  </w:pPr>
                  <w:r>
                    <w:rPr>
                      <w:rFonts w:hint="eastAsia"/>
                      <w:color w:val="000000"/>
                    </w:rPr>
                    <w:t>30m</w:t>
                  </w:r>
                </w:p>
              </w:tc>
              <w:tc>
                <w:tcPr>
                  <w:tcW w:w="893" w:type="dxa"/>
                  <w:vAlign w:val="center"/>
                </w:tcPr>
                <w:p w:rsidR="00194F28" w:rsidRDefault="00194F28" w:rsidP="00F43EAC">
                  <w:pPr>
                    <w:pStyle w:val="-"/>
                    <w:rPr>
                      <w:rFonts w:hint="eastAsia"/>
                      <w:color w:val="000000"/>
                    </w:rPr>
                  </w:pPr>
                  <w:r>
                    <w:rPr>
                      <w:rFonts w:hint="eastAsia"/>
                      <w:color w:val="000000"/>
                    </w:rPr>
                    <w:t>40m</w:t>
                  </w:r>
                </w:p>
              </w:tc>
            </w:tr>
            <w:tr w:rsidR="00194F28" w:rsidTr="00F43EAC">
              <w:tc>
                <w:tcPr>
                  <w:tcW w:w="1134" w:type="dxa"/>
                  <w:vAlign w:val="center"/>
                </w:tcPr>
                <w:p w:rsidR="00194F28" w:rsidRDefault="00194F28" w:rsidP="00F43EAC">
                  <w:pPr>
                    <w:pStyle w:val="-"/>
                    <w:rPr>
                      <w:rFonts w:hint="eastAsia"/>
                      <w:color w:val="000000"/>
                    </w:rPr>
                  </w:pPr>
                  <w:r>
                    <w:rPr>
                      <w:rFonts w:hint="eastAsia"/>
                      <w:color w:val="000000"/>
                    </w:rPr>
                    <w:t>表面涂装</w:t>
                  </w:r>
                </w:p>
              </w:tc>
              <w:tc>
                <w:tcPr>
                  <w:tcW w:w="709" w:type="dxa"/>
                  <w:vAlign w:val="center"/>
                </w:tcPr>
                <w:p w:rsidR="00194F28" w:rsidRDefault="00194F28" w:rsidP="00F43EAC">
                  <w:pPr>
                    <w:pStyle w:val="-"/>
                    <w:rPr>
                      <w:rFonts w:hint="eastAsia"/>
                      <w:color w:val="000000"/>
                    </w:rPr>
                  </w:pPr>
                  <w:r>
                    <w:rPr>
                      <w:rFonts w:hint="eastAsia"/>
                      <w:color w:val="000000"/>
                    </w:rPr>
                    <w:t>烘干</w:t>
                  </w:r>
                </w:p>
              </w:tc>
              <w:tc>
                <w:tcPr>
                  <w:tcW w:w="1134" w:type="dxa"/>
                  <w:vAlign w:val="center"/>
                </w:tcPr>
                <w:p w:rsidR="00194F28" w:rsidRDefault="00194F28" w:rsidP="00F43EAC">
                  <w:pPr>
                    <w:pStyle w:val="-"/>
                    <w:rPr>
                      <w:rFonts w:hint="eastAsia"/>
                      <w:color w:val="000000"/>
                    </w:rPr>
                  </w:pPr>
                  <w:r>
                    <w:rPr>
                      <w:rFonts w:hint="eastAsia"/>
                      <w:color w:val="000000"/>
                    </w:rPr>
                    <w:t>VOC</w:t>
                  </w:r>
                  <w:r>
                    <w:rPr>
                      <w:rFonts w:hint="eastAsia"/>
                      <w:color w:val="000000"/>
                      <w:vertAlign w:val="subscript"/>
                    </w:rPr>
                    <w:t>S</w:t>
                  </w:r>
                </w:p>
              </w:tc>
              <w:tc>
                <w:tcPr>
                  <w:tcW w:w="1667" w:type="dxa"/>
                  <w:vAlign w:val="center"/>
                </w:tcPr>
                <w:p w:rsidR="00194F28" w:rsidRDefault="00194F28" w:rsidP="00F43EAC">
                  <w:pPr>
                    <w:pStyle w:val="-"/>
                    <w:rPr>
                      <w:rFonts w:hint="eastAsia"/>
                      <w:color w:val="000000"/>
                    </w:rPr>
                  </w:pPr>
                  <w:r>
                    <w:rPr>
                      <w:rFonts w:hint="eastAsia"/>
                      <w:color w:val="000000"/>
                    </w:rPr>
                    <w:t>60</w:t>
                  </w:r>
                </w:p>
              </w:tc>
              <w:tc>
                <w:tcPr>
                  <w:tcW w:w="893" w:type="dxa"/>
                  <w:vAlign w:val="center"/>
                </w:tcPr>
                <w:p w:rsidR="00194F28" w:rsidRDefault="00194F28" w:rsidP="00F43EAC">
                  <w:pPr>
                    <w:pStyle w:val="-"/>
                    <w:rPr>
                      <w:rFonts w:hint="eastAsia"/>
                      <w:color w:val="000000"/>
                    </w:rPr>
                  </w:pPr>
                  <w:r>
                    <w:rPr>
                      <w:rFonts w:hint="eastAsia"/>
                      <w:color w:val="000000"/>
                    </w:rPr>
                    <w:t>3.4</w:t>
                  </w:r>
                </w:p>
              </w:tc>
              <w:tc>
                <w:tcPr>
                  <w:tcW w:w="893" w:type="dxa"/>
                  <w:vAlign w:val="center"/>
                </w:tcPr>
                <w:p w:rsidR="00194F28" w:rsidRDefault="00194F28" w:rsidP="00F43EAC">
                  <w:pPr>
                    <w:pStyle w:val="-"/>
                    <w:rPr>
                      <w:rFonts w:hint="eastAsia"/>
                      <w:color w:val="000000"/>
                    </w:rPr>
                  </w:pPr>
                  <w:r>
                    <w:rPr>
                      <w:rFonts w:hint="eastAsia"/>
                      <w:color w:val="000000"/>
                    </w:rPr>
                    <w:t>6.8</w:t>
                  </w:r>
                </w:p>
              </w:tc>
              <w:tc>
                <w:tcPr>
                  <w:tcW w:w="893" w:type="dxa"/>
                  <w:vAlign w:val="center"/>
                </w:tcPr>
                <w:p w:rsidR="00194F28" w:rsidRDefault="00194F28" w:rsidP="00F43EAC">
                  <w:pPr>
                    <w:pStyle w:val="-"/>
                    <w:rPr>
                      <w:rFonts w:hint="eastAsia"/>
                      <w:color w:val="000000"/>
                    </w:rPr>
                  </w:pPr>
                  <w:r>
                    <w:rPr>
                      <w:rFonts w:hint="eastAsia"/>
                      <w:color w:val="000000"/>
                    </w:rPr>
                    <w:t>20</w:t>
                  </w:r>
                </w:p>
              </w:tc>
              <w:tc>
                <w:tcPr>
                  <w:tcW w:w="893" w:type="dxa"/>
                  <w:vAlign w:val="center"/>
                </w:tcPr>
                <w:p w:rsidR="00194F28" w:rsidRDefault="00194F28" w:rsidP="00F43EAC">
                  <w:pPr>
                    <w:pStyle w:val="-"/>
                    <w:rPr>
                      <w:rFonts w:hint="eastAsia"/>
                      <w:color w:val="000000"/>
                    </w:rPr>
                  </w:pPr>
                  <w:r>
                    <w:rPr>
                      <w:rFonts w:hint="eastAsia"/>
                      <w:color w:val="000000"/>
                    </w:rPr>
                    <w:t>36</w:t>
                  </w:r>
                </w:p>
              </w:tc>
            </w:tr>
          </w:tbl>
          <w:p w:rsidR="00194F28" w:rsidRDefault="00194F28" w:rsidP="00F43EAC">
            <w:pPr>
              <w:pStyle w:val="-0"/>
              <w:ind w:firstLine="480"/>
              <w:rPr>
                <w:color w:val="000000"/>
              </w:rPr>
            </w:pPr>
            <w:r>
              <w:rPr>
                <w:rFonts w:hint="eastAsia"/>
                <w:color w:val="000000"/>
              </w:rPr>
              <w:t>2</w:t>
            </w:r>
            <w:r>
              <w:rPr>
                <w:rFonts w:hint="eastAsia"/>
                <w:color w:val="000000"/>
              </w:rPr>
              <w:t>、废水</w:t>
            </w:r>
          </w:p>
          <w:p w:rsidR="00194F28" w:rsidRDefault="00194F28" w:rsidP="00F43EAC">
            <w:pPr>
              <w:pStyle w:val="-0"/>
              <w:ind w:firstLine="480"/>
              <w:rPr>
                <w:color w:val="000000"/>
              </w:rPr>
            </w:pPr>
            <w:r>
              <w:rPr>
                <w:color w:val="000000"/>
              </w:rPr>
              <w:t>本项目废水依托乐山瑞澜科技园发展有限公司污水处理设施处理后，</w:t>
            </w:r>
            <w:r>
              <w:rPr>
                <w:rFonts w:hint="eastAsia"/>
                <w:color w:val="000000"/>
              </w:rPr>
              <w:t>排入园区</w:t>
            </w:r>
            <w:r>
              <w:rPr>
                <w:color w:val="000000"/>
              </w:rPr>
              <w:t>污水管网。</w:t>
            </w:r>
          </w:p>
          <w:p w:rsidR="00194F28" w:rsidRDefault="00194F28" w:rsidP="00F43EAC">
            <w:pPr>
              <w:pStyle w:val="-0"/>
              <w:ind w:firstLine="480"/>
              <w:rPr>
                <w:rFonts w:hint="eastAsia"/>
                <w:color w:val="000000"/>
              </w:rPr>
            </w:pPr>
            <w:r>
              <w:rPr>
                <w:rFonts w:hint="eastAsia"/>
                <w:color w:val="000000"/>
              </w:rPr>
              <w:t>3</w:t>
            </w:r>
            <w:r>
              <w:rPr>
                <w:rFonts w:hint="eastAsia"/>
                <w:color w:val="000000"/>
              </w:rPr>
              <w:t>、噪声</w:t>
            </w:r>
          </w:p>
          <w:p w:rsidR="00194F28" w:rsidRDefault="00194F28" w:rsidP="00F43EAC">
            <w:pPr>
              <w:pStyle w:val="-0"/>
              <w:ind w:firstLine="480"/>
              <w:rPr>
                <w:rFonts w:hint="eastAsia"/>
                <w:color w:val="000000"/>
              </w:rPr>
            </w:pPr>
            <w:r>
              <w:rPr>
                <w:rFonts w:hint="eastAsia"/>
                <w:color w:val="000000"/>
              </w:rPr>
              <w:t>施工期噪声执行《</w:t>
            </w:r>
            <w:r>
              <w:rPr>
                <w:rFonts w:ascii="宋体" w:hAnsi="宋体"/>
                <w:color w:val="000000"/>
              </w:rPr>
              <w:t>建筑施工场界环境噪声排放标准</w:t>
            </w:r>
            <w:r>
              <w:rPr>
                <w:rFonts w:hint="eastAsia"/>
                <w:color w:val="000000"/>
              </w:rPr>
              <w:t>》（</w:t>
            </w:r>
            <w:r>
              <w:rPr>
                <w:rFonts w:hint="eastAsia"/>
                <w:color w:val="000000"/>
              </w:rPr>
              <w:t>GB12523-2011</w:t>
            </w:r>
            <w:r>
              <w:rPr>
                <w:rFonts w:hint="eastAsia"/>
                <w:color w:val="000000"/>
              </w:rPr>
              <w:t>）标准：</w:t>
            </w:r>
          </w:p>
          <w:p w:rsidR="00194F28" w:rsidRDefault="00194F28" w:rsidP="00F43EAC">
            <w:pPr>
              <w:pStyle w:val="af4"/>
              <w:rPr>
                <w:rFonts w:hint="eastAsia"/>
                <w:color w:val="000000"/>
              </w:rPr>
            </w:pPr>
            <w:r>
              <w:rPr>
                <w:rFonts w:hint="eastAsia"/>
                <w:color w:val="000000"/>
              </w:rPr>
              <w:t>表</w:t>
            </w:r>
            <w:r>
              <w:rPr>
                <w:rFonts w:hint="eastAsia"/>
                <w:color w:val="000000"/>
              </w:rPr>
              <w:t>4-</w:t>
            </w:r>
            <w:r>
              <w:rPr>
                <w:color w:val="000000"/>
              </w:rPr>
              <w:t>7</w:t>
            </w:r>
            <w:r>
              <w:rPr>
                <w:rFonts w:hint="eastAsia"/>
                <w:color w:val="000000"/>
              </w:rPr>
              <w:t xml:space="preserve"> </w:t>
            </w:r>
            <w:r>
              <w:rPr>
                <w:rFonts w:hint="eastAsia"/>
                <w:color w:val="000000"/>
              </w:rPr>
              <w:t>施工噪声标准值等效声级</w:t>
            </w:r>
            <w:r>
              <w:rPr>
                <w:rFonts w:hint="eastAsia"/>
                <w:color w:val="000000"/>
              </w:rPr>
              <w:t xml:space="preserve">  Leq</w:t>
            </w:r>
            <w:r>
              <w:rPr>
                <w:rFonts w:hint="eastAsia"/>
                <w:color w:val="000000"/>
              </w:rPr>
              <w:t>：</w:t>
            </w:r>
            <w:r>
              <w:rPr>
                <w:rFonts w:hint="eastAsia"/>
                <w:color w:val="000000"/>
              </w:rPr>
              <w:t>dB</w:t>
            </w:r>
            <w:r>
              <w:rPr>
                <w:rFonts w:hint="eastAsia"/>
                <w:color w:val="000000"/>
              </w:rPr>
              <w:t>（</w:t>
            </w:r>
            <w:r>
              <w:rPr>
                <w:rFonts w:hint="eastAsia"/>
                <w:color w:val="000000"/>
              </w:rPr>
              <w:t>A</w:t>
            </w:r>
            <w:r>
              <w:rPr>
                <w:rFonts w:hint="eastAsia"/>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2"/>
              <w:gridCol w:w="4494"/>
            </w:tblGrid>
            <w:tr w:rsidR="00194F28" w:rsidTr="00F43EAC">
              <w:trPr>
                <w:cantSplit/>
              </w:trPr>
              <w:tc>
                <w:tcPr>
                  <w:tcW w:w="3722" w:type="dxa"/>
                  <w:vAlign w:val="center"/>
                </w:tcPr>
                <w:p w:rsidR="00194F28" w:rsidRDefault="00194F28" w:rsidP="00F43EAC">
                  <w:pPr>
                    <w:pStyle w:val="a3"/>
                    <w:rPr>
                      <w:rFonts w:hint="eastAsia"/>
                      <w:color w:val="000000"/>
                    </w:rPr>
                  </w:pPr>
                  <w:r>
                    <w:rPr>
                      <w:rFonts w:hint="eastAsia"/>
                      <w:color w:val="000000"/>
                    </w:rPr>
                    <w:t>昼间</w:t>
                  </w:r>
                </w:p>
              </w:tc>
              <w:tc>
                <w:tcPr>
                  <w:tcW w:w="4494" w:type="dxa"/>
                  <w:vAlign w:val="center"/>
                </w:tcPr>
                <w:p w:rsidR="00194F28" w:rsidRDefault="00194F28" w:rsidP="00F43EAC">
                  <w:pPr>
                    <w:pStyle w:val="a3"/>
                    <w:rPr>
                      <w:rFonts w:hint="eastAsia"/>
                      <w:color w:val="000000"/>
                    </w:rPr>
                  </w:pPr>
                  <w:r>
                    <w:rPr>
                      <w:rFonts w:hint="eastAsia"/>
                      <w:color w:val="000000"/>
                    </w:rPr>
                    <w:t>夜间</w:t>
                  </w:r>
                </w:p>
              </w:tc>
            </w:tr>
            <w:tr w:rsidR="00194F28" w:rsidTr="00F43EAC">
              <w:trPr>
                <w:cantSplit/>
              </w:trPr>
              <w:tc>
                <w:tcPr>
                  <w:tcW w:w="3722" w:type="dxa"/>
                  <w:vAlign w:val="center"/>
                </w:tcPr>
                <w:p w:rsidR="00194F28" w:rsidRDefault="00194F28" w:rsidP="00F43EAC">
                  <w:pPr>
                    <w:pStyle w:val="a3"/>
                    <w:rPr>
                      <w:rFonts w:hint="eastAsia"/>
                      <w:color w:val="000000"/>
                    </w:rPr>
                  </w:pPr>
                  <w:r>
                    <w:rPr>
                      <w:rFonts w:hint="eastAsia"/>
                      <w:color w:val="000000"/>
                    </w:rPr>
                    <w:t>70</w:t>
                  </w:r>
                </w:p>
              </w:tc>
              <w:tc>
                <w:tcPr>
                  <w:tcW w:w="4494" w:type="dxa"/>
                  <w:vAlign w:val="center"/>
                </w:tcPr>
                <w:p w:rsidR="00194F28" w:rsidRDefault="00194F28" w:rsidP="00F43EAC">
                  <w:pPr>
                    <w:pStyle w:val="a3"/>
                    <w:rPr>
                      <w:rFonts w:hint="eastAsia"/>
                      <w:color w:val="000000"/>
                    </w:rPr>
                  </w:pPr>
                  <w:r>
                    <w:rPr>
                      <w:rFonts w:hint="eastAsia"/>
                      <w:color w:val="000000"/>
                    </w:rPr>
                    <w:t>55</w:t>
                  </w:r>
                </w:p>
              </w:tc>
            </w:tr>
          </w:tbl>
          <w:p w:rsidR="00194F28" w:rsidRDefault="00194F28" w:rsidP="00F43EAC">
            <w:pPr>
              <w:pStyle w:val="-0"/>
              <w:ind w:firstLine="480"/>
              <w:rPr>
                <w:rFonts w:hint="eastAsia"/>
                <w:color w:val="000000"/>
              </w:rPr>
            </w:pPr>
            <w:r>
              <w:rPr>
                <w:rFonts w:hint="eastAsia"/>
                <w:color w:val="000000"/>
              </w:rPr>
              <w:t>营运期噪声执行国家《</w:t>
            </w:r>
            <w:r>
              <w:rPr>
                <w:rFonts w:ascii="宋体" w:hAnsi="宋体"/>
                <w:color w:val="000000"/>
              </w:rPr>
              <w:t>工业企业厂界</w:t>
            </w:r>
            <w:r>
              <w:rPr>
                <w:rFonts w:ascii="宋体" w:hAnsi="宋体" w:hint="eastAsia"/>
                <w:color w:val="000000"/>
              </w:rPr>
              <w:t>环境</w:t>
            </w:r>
            <w:r>
              <w:rPr>
                <w:rFonts w:ascii="宋体" w:hAnsi="宋体"/>
                <w:color w:val="000000"/>
              </w:rPr>
              <w:t>噪声</w:t>
            </w:r>
            <w:r>
              <w:rPr>
                <w:rFonts w:ascii="宋体" w:hAnsi="宋体" w:hint="eastAsia"/>
                <w:color w:val="000000"/>
              </w:rPr>
              <w:t>排放</w:t>
            </w:r>
            <w:r>
              <w:rPr>
                <w:rFonts w:ascii="宋体" w:hAnsi="宋体"/>
                <w:color w:val="000000"/>
              </w:rPr>
              <w:t>标准</w:t>
            </w:r>
            <w:r>
              <w:rPr>
                <w:rFonts w:hint="eastAsia"/>
                <w:color w:val="000000"/>
              </w:rPr>
              <w:t>》（</w:t>
            </w:r>
            <w:r>
              <w:rPr>
                <w:rFonts w:hint="eastAsia"/>
                <w:color w:val="000000"/>
              </w:rPr>
              <w:t>GB12348-2008</w:t>
            </w:r>
            <w:r>
              <w:rPr>
                <w:rFonts w:hint="eastAsia"/>
                <w:color w:val="000000"/>
              </w:rPr>
              <w:t>）中</w:t>
            </w:r>
            <w:r>
              <w:rPr>
                <w:rFonts w:hint="eastAsia"/>
                <w:color w:val="000000"/>
              </w:rPr>
              <w:t>2</w:t>
            </w:r>
            <w:r>
              <w:rPr>
                <w:rFonts w:hint="eastAsia"/>
                <w:color w:val="000000"/>
              </w:rPr>
              <w:t>类标准。标准限值见下表：</w:t>
            </w:r>
          </w:p>
          <w:p w:rsidR="00194F28" w:rsidRDefault="00194F28" w:rsidP="00F43EAC">
            <w:pPr>
              <w:pStyle w:val="af4"/>
              <w:rPr>
                <w:rFonts w:hint="eastAsia"/>
                <w:color w:val="000000"/>
                <w:szCs w:val="21"/>
              </w:rPr>
            </w:pPr>
            <w:r>
              <w:rPr>
                <w:rFonts w:hint="eastAsia"/>
                <w:color w:val="000000"/>
              </w:rPr>
              <w:t>表</w:t>
            </w:r>
            <w:r>
              <w:rPr>
                <w:rFonts w:hint="eastAsia"/>
                <w:color w:val="000000"/>
              </w:rPr>
              <w:t>4-</w:t>
            </w:r>
            <w:r>
              <w:rPr>
                <w:color w:val="000000"/>
              </w:rPr>
              <w:t>8</w:t>
            </w:r>
            <w:r>
              <w:rPr>
                <w:rFonts w:hint="eastAsia"/>
                <w:color w:val="000000"/>
              </w:rPr>
              <w:t xml:space="preserve">  </w:t>
            </w:r>
            <w:r>
              <w:rPr>
                <w:rFonts w:hint="eastAsia"/>
                <w:color w:val="000000"/>
              </w:rPr>
              <w:t>厂界噪声标准值表</w:t>
            </w:r>
            <w:r>
              <w:rPr>
                <w:rFonts w:hint="eastAsia"/>
                <w:color w:val="000000"/>
              </w:rPr>
              <w:t xml:space="preserve">     </w:t>
            </w:r>
            <w:r>
              <w:rPr>
                <w:rFonts w:hint="eastAsia"/>
                <w:color w:val="000000"/>
              </w:rPr>
              <w:t>等效声级</w:t>
            </w:r>
            <w:r>
              <w:rPr>
                <w:color w:val="000000"/>
              </w:rPr>
              <w:t>L</w:t>
            </w:r>
            <w:r>
              <w:rPr>
                <w:color w:val="000000"/>
                <w:szCs w:val="21"/>
              </w:rPr>
              <w:t>Aeq:dB</w:t>
            </w:r>
            <w:r>
              <w:rPr>
                <w:rFonts w:hint="eastAsia"/>
                <w:color w:val="000000"/>
                <w:szCs w:val="21"/>
              </w:rPr>
              <w:t>（</w:t>
            </w:r>
            <w:r>
              <w:rPr>
                <w:rFonts w:hint="eastAsia"/>
                <w:color w:val="000000"/>
                <w:szCs w:val="21"/>
              </w:rPr>
              <w:t>A</w:t>
            </w:r>
            <w:r>
              <w:rPr>
                <w:rFonts w:hint="eastAsia"/>
                <w:color w:val="00000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4"/>
              <w:gridCol w:w="2968"/>
              <w:gridCol w:w="2544"/>
            </w:tblGrid>
            <w:tr w:rsidR="00194F28" w:rsidTr="00F43EAC">
              <w:trPr>
                <w:cantSplit/>
                <w:jc w:val="center"/>
              </w:trPr>
              <w:tc>
                <w:tcPr>
                  <w:tcW w:w="2704" w:type="dxa"/>
                  <w:vAlign w:val="center"/>
                </w:tcPr>
                <w:p w:rsidR="00194F28" w:rsidRDefault="00194F28" w:rsidP="00F43EAC">
                  <w:pPr>
                    <w:pStyle w:val="a3"/>
                    <w:rPr>
                      <w:rFonts w:hint="eastAsia"/>
                      <w:color w:val="000000"/>
                    </w:rPr>
                  </w:pPr>
                  <w:r>
                    <w:rPr>
                      <w:rFonts w:hint="eastAsia"/>
                      <w:color w:val="000000"/>
                    </w:rPr>
                    <w:t>类别</w:t>
                  </w:r>
                </w:p>
              </w:tc>
              <w:tc>
                <w:tcPr>
                  <w:tcW w:w="2968" w:type="dxa"/>
                  <w:vAlign w:val="center"/>
                </w:tcPr>
                <w:p w:rsidR="00194F28" w:rsidRDefault="00194F28" w:rsidP="00F43EAC">
                  <w:pPr>
                    <w:pStyle w:val="a3"/>
                    <w:rPr>
                      <w:rFonts w:hint="eastAsia"/>
                      <w:color w:val="000000"/>
                    </w:rPr>
                  </w:pPr>
                  <w:r>
                    <w:rPr>
                      <w:rFonts w:hint="eastAsia"/>
                      <w:color w:val="000000"/>
                    </w:rPr>
                    <w:t>昼间</w:t>
                  </w:r>
                </w:p>
              </w:tc>
              <w:tc>
                <w:tcPr>
                  <w:tcW w:w="2544" w:type="dxa"/>
                  <w:vAlign w:val="center"/>
                </w:tcPr>
                <w:p w:rsidR="00194F28" w:rsidRDefault="00194F28" w:rsidP="00F43EAC">
                  <w:pPr>
                    <w:pStyle w:val="a3"/>
                    <w:rPr>
                      <w:rFonts w:hint="eastAsia"/>
                      <w:color w:val="000000"/>
                    </w:rPr>
                  </w:pPr>
                  <w:r>
                    <w:rPr>
                      <w:rFonts w:hint="eastAsia"/>
                      <w:color w:val="000000"/>
                    </w:rPr>
                    <w:t>夜间</w:t>
                  </w:r>
                </w:p>
              </w:tc>
            </w:tr>
            <w:tr w:rsidR="00194F28" w:rsidTr="00F43EAC">
              <w:trPr>
                <w:cantSplit/>
                <w:jc w:val="center"/>
              </w:trPr>
              <w:tc>
                <w:tcPr>
                  <w:tcW w:w="2704" w:type="dxa"/>
                  <w:vAlign w:val="center"/>
                </w:tcPr>
                <w:p w:rsidR="00194F28" w:rsidRDefault="00194F28" w:rsidP="00F43EAC">
                  <w:pPr>
                    <w:pStyle w:val="a3"/>
                    <w:rPr>
                      <w:rFonts w:hint="eastAsia"/>
                      <w:color w:val="000000"/>
                    </w:rPr>
                  </w:pPr>
                  <w:r>
                    <w:rPr>
                      <w:color w:val="000000"/>
                    </w:rPr>
                    <w:t>3</w:t>
                  </w:r>
                  <w:r>
                    <w:rPr>
                      <w:rFonts w:hint="eastAsia"/>
                      <w:color w:val="000000"/>
                    </w:rPr>
                    <w:t>类</w:t>
                  </w:r>
                </w:p>
              </w:tc>
              <w:tc>
                <w:tcPr>
                  <w:tcW w:w="2968" w:type="dxa"/>
                  <w:vAlign w:val="center"/>
                </w:tcPr>
                <w:p w:rsidR="00194F28" w:rsidRDefault="00194F28" w:rsidP="00F43EAC">
                  <w:pPr>
                    <w:pStyle w:val="a3"/>
                    <w:rPr>
                      <w:color w:val="000000"/>
                    </w:rPr>
                  </w:pPr>
                  <w:r>
                    <w:rPr>
                      <w:rFonts w:hint="eastAsia"/>
                      <w:color w:val="000000"/>
                    </w:rPr>
                    <w:t>6</w:t>
                  </w:r>
                  <w:r>
                    <w:rPr>
                      <w:color w:val="000000"/>
                    </w:rPr>
                    <w:t>5</w:t>
                  </w:r>
                </w:p>
              </w:tc>
              <w:tc>
                <w:tcPr>
                  <w:tcW w:w="2544" w:type="dxa"/>
                  <w:vAlign w:val="center"/>
                </w:tcPr>
                <w:p w:rsidR="00194F28" w:rsidRDefault="00194F28" w:rsidP="00F43EAC">
                  <w:pPr>
                    <w:pStyle w:val="a3"/>
                    <w:rPr>
                      <w:rFonts w:hint="eastAsia"/>
                      <w:color w:val="000000"/>
                    </w:rPr>
                  </w:pPr>
                  <w:r>
                    <w:rPr>
                      <w:rFonts w:hint="eastAsia"/>
                      <w:color w:val="000000"/>
                    </w:rPr>
                    <w:t>5</w:t>
                  </w:r>
                  <w:r>
                    <w:rPr>
                      <w:color w:val="000000"/>
                    </w:rPr>
                    <w:t>5</w:t>
                  </w:r>
                </w:p>
              </w:tc>
            </w:tr>
          </w:tbl>
          <w:p w:rsidR="00194F28" w:rsidRDefault="00194F28" w:rsidP="00F43EAC">
            <w:pPr>
              <w:pStyle w:val="-0"/>
              <w:ind w:firstLine="480"/>
              <w:rPr>
                <w:rFonts w:hint="eastAsia"/>
                <w:color w:val="000000"/>
              </w:rPr>
            </w:pPr>
            <w:r>
              <w:rPr>
                <w:rFonts w:hint="eastAsia"/>
                <w:color w:val="000000"/>
              </w:rPr>
              <w:t>4</w:t>
            </w:r>
            <w:r>
              <w:rPr>
                <w:rFonts w:hint="eastAsia"/>
                <w:color w:val="000000"/>
              </w:rPr>
              <w:t>、固废</w:t>
            </w:r>
          </w:p>
          <w:p w:rsidR="00194F28" w:rsidRDefault="00194F28" w:rsidP="00F43EAC">
            <w:pPr>
              <w:pStyle w:val="-0"/>
              <w:ind w:firstLine="480"/>
              <w:rPr>
                <w:rFonts w:ascii="宋体" w:hAnsi="宋体" w:hint="eastAsia"/>
                <w:color w:val="000000"/>
              </w:rPr>
            </w:pPr>
            <w:r>
              <w:rPr>
                <w:rFonts w:ascii="宋体" w:hAnsi="宋体" w:hint="eastAsia"/>
                <w:color w:val="000000"/>
              </w:rPr>
              <w:t>按照</w:t>
            </w:r>
            <w:r>
              <w:rPr>
                <w:rFonts w:hint="eastAsia"/>
                <w:color w:val="000000"/>
              </w:rPr>
              <w:t>《一般工业固体废物贮存、处置场污染控制标准》（</w:t>
            </w:r>
            <w:r>
              <w:rPr>
                <w:rFonts w:hint="eastAsia"/>
                <w:color w:val="000000"/>
              </w:rPr>
              <w:t>GB18599-2001</w:t>
            </w:r>
            <w:r>
              <w:rPr>
                <w:rFonts w:hint="eastAsia"/>
                <w:color w:val="000000"/>
              </w:rPr>
              <w:t>）中的相关要求</w:t>
            </w:r>
            <w:r>
              <w:rPr>
                <w:rFonts w:ascii="宋体" w:hAnsi="宋体" w:hint="eastAsia"/>
                <w:color w:val="000000"/>
              </w:rPr>
              <w:t>执行。</w:t>
            </w:r>
          </w:p>
        </w:tc>
      </w:tr>
      <w:tr w:rsidR="00194F28" w:rsidTr="00F43EAC">
        <w:trPr>
          <w:cantSplit/>
          <w:trHeight w:val="2440"/>
        </w:trPr>
        <w:tc>
          <w:tcPr>
            <w:tcW w:w="846" w:type="dxa"/>
            <w:textDirection w:val="tbRlV"/>
            <w:vAlign w:val="bottom"/>
          </w:tcPr>
          <w:p w:rsidR="00194F28" w:rsidRDefault="00194F28" w:rsidP="00F43EAC">
            <w:pPr>
              <w:spacing w:line="360" w:lineRule="auto"/>
              <w:ind w:left="113" w:right="113"/>
              <w:rPr>
                <w:rFonts w:ascii="宋体" w:hAnsi="宋体"/>
                <w:color w:val="000000"/>
                <w:sz w:val="24"/>
              </w:rPr>
            </w:pPr>
            <w:r>
              <w:rPr>
                <w:rFonts w:ascii="宋体" w:hAnsi="宋体" w:hint="eastAsia"/>
                <w:color w:val="000000"/>
                <w:sz w:val="24"/>
              </w:rPr>
              <w:lastRenderedPageBreak/>
              <w:t>总 量 控 制 指 标</w:t>
            </w:r>
          </w:p>
        </w:tc>
        <w:tc>
          <w:tcPr>
            <w:tcW w:w="8442" w:type="dxa"/>
            <w:vAlign w:val="center"/>
          </w:tcPr>
          <w:p w:rsidR="00194F28" w:rsidRDefault="00194F28" w:rsidP="00F43EAC">
            <w:pPr>
              <w:pStyle w:val="-0"/>
              <w:ind w:firstLine="480"/>
              <w:rPr>
                <w:rFonts w:hint="eastAsia"/>
                <w:color w:val="000000"/>
              </w:rPr>
            </w:pPr>
            <w:r>
              <w:rPr>
                <w:rFonts w:hint="eastAsia"/>
                <w:color w:val="000000"/>
              </w:rPr>
              <w:t>根据工程分析，本项目主要从事锌钢栏杆及铝合金门窗生产，主要排放污染物为烟尘、</w:t>
            </w:r>
            <w:r>
              <w:rPr>
                <w:rFonts w:hint="eastAsia"/>
                <w:color w:val="000000"/>
              </w:rPr>
              <w:t>SO</w:t>
            </w:r>
            <w:r>
              <w:rPr>
                <w:rFonts w:hint="eastAsia"/>
                <w:color w:val="000000"/>
                <w:vertAlign w:val="subscript"/>
              </w:rPr>
              <w:t>2</w:t>
            </w:r>
            <w:r>
              <w:rPr>
                <w:rFonts w:hint="eastAsia"/>
                <w:color w:val="000000"/>
              </w:rPr>
              <w:t>、</w:t>
            </w:r>
            <w:r>
              <w:rPr>
                <w:rFonts w:hint="eastAsia"/>
                <w:color w:val="000000"/>
              </w:rPr>
              <w:t>NO</w:t>
            </w:r>
            <w:r>
              <w:rPr>
                <w:rFonts w:hint="eastAsia"/>
                <w:color w:val="000000"/>
                <w:vertAlign w:val="subscript"/>
              </w:rPr>
              <w:t>X</w:t>
            </w:r>
            <w:r>
              <w:rPr>
                <w:rFonts w:hint="eastAsia"/>
                <w:color w:val="000000"/>
              </w:rPr>
              <w:t>、</w:t>
            </w:r>
            <w:r>
              <w:rPr>
                <w:rFonts w:hint="eastAsia"/>
                <w:color w:val="000000"/>
              </w:rPr>
              <w:t>VOCs</w:t>
            </w:r>
            <w:r>
              <w:rPr>
                <w:rFonts w:hint="eastAsia"/>
                <w:color w:val="000000"/>
              </w:rPr>
              <w:t>，结合“十三五”总量控制指标，建议本项目总量控制指标如下：</w:t>
            </w:r>
          </w:p>
          <w:p w:rsidR="00194F28" w:rsidRDefault="00194F28" w:rsidP="00F43EAC">
            <w:pPr>
              <w:pStyle w:val="-0"/>
              <w:ind w:firstLine="480"/>
              <w:rPr>
                <w:rFonts w:hint="eastAsia"/>
                <w:color w:val="000000"/>
              </w:rPr>
            </w:pPr>
            <w:r>
              <w:rPr>
                <w:rFonts w:hint="eastAsia"/>
                <w:color w:val="000000"/>
              </w:rPr>
              <w:t>烟尘：</w:t>
            </w:r>
            <w:r>
              <w:rPr>
                <w:color w:val="000000"/>
              </w:rPr>
              <w:t>0.005</w:t>
            </w:r>
            <w:r>
              <w:rPr>
                <w:rFonts w:hint="eastAsia"/>
                <w:color w:val="000000"/>
              </w:rPr>
              <w:t>t/a</w:t>
            </w:r>
            <w:r>
              <w:rPr>
                <w:rFonts w:hint="eastAsia"/>
                <w:color w:val="000000"/>
              </w:rPr>
              <w:t>；</w:t>
            </w:r>
            <w:r>
              <w:rPr>
                <w:rFonts w:hint="eastAsia"/>
                <w:color w:val="000000"/>
              </w:rPr>
              <w:t>SO</w:t>
            </w:r>
            <w:r>
              <w:rPr>
                <w:rFonts w:hint="eastAsia"/>
                <w:color w:val="000000"/>
                <w:vertAlign w:val="subscript"/>
              </w:rPr>
              <w:t>2</w:t>
            </w:r>
            <w:r>
              <w:rPr>
                <w:rFonts w:hint="eastAsia"/>
                <w:color w:val="000000"/>
              </w:rPr>
              <w:t>：</w:t>
            </w:r>
            <w:r>
              <w:rPr>
                <w:color w:val="000000"/>
              </w:rPr>
              <w:t>0.002t/a</w:t>
            </w:r>
            <w:r>
              <w:rPr>
                <w:color w:val="000000"/>
              </w:rPr>
              <w:t>；</w:t>
            </w:r>
            <w:r>
              <w:rPr>
                <w:rFonts w:hint="eastAsia"/>
                <w:color w:val="000000"/>
              </w:rPr>
              <w:t>NO</w:t>
            </w:r>
            <w:r>
              <w:rPr>
                <w:rFonts w:hint="eastAsia"/>
                <w:color w:val="000000"/>
                <w:vertAlign w:val="subscript"/>
              </w:rPr>
              <w:t>X</w:t>
            </w:r>
            <w:r>
              <w:rPr>
                <w:rFonts w:hint="eastAsia"/>
                <w:color w:val="000000"/>
              </w:rPr>
              <w:t>：</w:t>
            </w:r>
            <w:r>
              <w:rPr>
                <w:color w:val="000000"/>
              </w:rPr>
              <w:t>0.014t/a</w:t>
            </w:r>
            <w:r>
              <w:rPr>
                <w:color w:val="000000"/>
              </w:rPr>
              <w:t>；</w:t>
            </w:r>
            <w:r>
              <w:rPr>
                <w:rFonts w:hint="eastAsia"/>
                <w:color w:val="000000"/>
              </w:rPr>
              <w:t>VOCs</w:t>
            </w:r>
            <w:r>
              <w:rPr>
                <w:rFonts w:hint="eastAsia"/>
                <w:color w:val="000000"/>
              </w:rPr>
              <w:t>：</w:t>
            </w:r>
            <w:r>
              <w:rPr>
                <w:rFonts w:hint="eastAsia"/>
                <w:color w:val="000000"/>
              </w:rPr>
              <w:t>0.00</w:t>
            </w:r>
            <w:r>
              <w:rPr>
                <w:color w:val="000000"/>
              </w:rPr>
              <w:t>1</w:t>
            </w:r>
            <w:r>
              <w:rPr>
                <w:rFonts w:hint="eastAsia"/>
                <w:color w:val="000000"/>
              </w:rPr>
              <w:t>t</w:t>
            </w:r>
            <w:r>
              <w:rPr>
                <w:color w:val="000000"/>
              </w:rPr>
              <w:t>/</w:t>
            </w:r>
            <w:r>
              <w:rPr>
                <w:rFonts w:hint="eastAsia"/>
                <w:color w:val="000000"/>
              </w:rPr>
              <w:t>a</w:t>
            </w:r>
          </w:p>
          <w:p w:rsidR="00194F28" w:rsidRDefault="00194F28" w:rsidP="00F43EAC">
            <w:pPr>
              <w:pStyle w:val="-0"/>
              <w:ind w:firstLine="480"/>
              <w:rPr>
                <w:rFonts w:hint="eastAsia"/>
                <w:color w:val="000000"/>
              </w:rPr>
            </w:pPr>
            <w:r>
              <w:rPr>
                <w:rFonts w:hint="eastAsia"/>
                <w:color w:val="000000"/>
              </w:rPr>
              <w:t>具体实施方案由建设单位向环保管理部门申请，经环保审批部门同意后给予核定。</w:t>
            </w:r>
          </w:p>
        </w:tc>
      </w:tr>
    </w:tbl>
    <w:p w:rsidR="00194F28" w:rsidRDefault="00194F28" w:rsidP="00194F28">
      <w:pPr>
        <w:pStyle w:val="1"/>
        <w:rPr>
          <w:rFonts w:hint="eastAsia"/>
          <w:color w:val="000000"/>
        </w:rPr>
      </w:pPr>
      <w:r>
        <w:rPr>
          <w:color w:val="000000"/>
        </w:rPr>
        <w:br w:type="page"/>
      </w:r>
      <w:bookmarkStart w:id="44" w:name="_Toc496518917"/>
      <w:r>
        <w:rPr>
          <w:rFonts w:hint="eastAsia"/>
          <w:color w:val="000000"/>
        </w:rPr>
        <w:lastRenderedPageBreak/>
        <w:t>表五</w:t>
      </w:r>
      <w:r>
        <w:rPr>
          <w:rFonts w:hint="eastAsia"/>
          <w:color w:val="000000"/>
        </w:rPr>
        <w:t xml:space="preserve"> </w:t>
      </w:r>
      <w:r>
        <w:rPr>
          <w:rFonts w:hint="eastAsia"/>
          <w:color w:val="000000"/>
        </w:rPr>
        <w:t>建设项目工程分析</w:t>
      </w:r>
      <w:bookmarkEnd w:id="44"/>
    </w:p>
    <w:p w:rsidR="00194F28" w:rsidRDefault="00194F28" w:rsidP="00194F28">
      <w:pPr>
        <w:spacing w:line="40" w:lineRule="exact"/>
        <w:rPr>
          <w:rFonts w:eastAsia="黑体" w:hint="eastAsia"/>
          <w:b/>
          <w:color w:val="000000"/>
          <w:sz w:val="3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280"/>
      </w:tblGrid>
      <w:tr w:rsidR="00194F28" w:rsidTr="00F43EAC">
        <w:trPr>
          <w:trHeight w:val="12388"/>
          <w:jc w:val="center"/>
        </w:trPr>
        <w:tc>
          <w:tcPr>
            <w:tcW w:w="9280" w:type="dxa"/>
          </w:tcPr>
          <w:p w:rsidR="00194F28" w:rsidRDefault="00194F28" w:rsidP="00F43EAC">
            <w:pPr>
              <w:spacing w:line="540" w:lineRule="exact"/>
              <w:rPr>
                <w:rFonts w:ascii="黑体" w:eastAsia="黑体" w:hAnsi="宋体" w:hint="eastAsia"/>
                <w:b/>
                <w:bCs/>
                <w:color w:val="000000"/>
                <w:sz w:val="28"/>
              </w:rPr>
            </w:pPr>
            <w:r>
              <w:rPr>
                <w:rFonts w:ascii="黑体" w:eastAsia="黑体" w:hAnsi="宋体" w:hint="eastAsia"/>
                <w:b/>
                <w:bCs/>
                <w:color w:val="000000"/>
                <w:sz w:val="28"/>
              </w:rPr>
              <w:t>工艺流程简述（图示）</w:t>
            </w:r>
          </w:p>
          <w:p w:rsidR="00194F28" w:rsidRDefault="00194F28" w:rsidP="00F43EAC">
            <w:pPr>
              <w:pStyle w:val="3"/>
              <w:ind w:firstLine="482"/>
              <w:rPr>
                <w:rFonts w:hint="eastAsia"/>
                <w:color w:val="000000"/>
              </w:rPr>
            </w:pPr>
            <w:r>
              <w:rPr>
                <w:rFonts w:hint="eastAsia"/>
                <w:color w:val="000000"/>
              </w:rPr>
              <w:t>一、施工期工艺流程及产污位置示意图</w:t>
            </w:r>
          </w:p>
          <w:p w:rsidR="00194F28" w:rsidRDefault="00194F28" w:rsidP="00F43EAC">
            <w:pPr>
              <w:pStyle w:val="-0"/>
              <w:ind w:firstLine="480"/>
              <w:rPr>
                <w:rFonts w:hint="eastAsia"/>
                <w:color w:val="000000"/>
              </w:rPr>
            </w:pPr>
            <w:r>
              <w:rPr>
                <w:color w:val="000000"/>
              </w:rPr>
              <w:t>本项目为</w:t>
            </w:r>
            <w:r>
              <w:rPr>
                <w:rFonts w:hint="eastAsia"/>
                <w:color w:val="000000"/>
              </w:rPr>
              <w:t>新建</w:t>
            </w:r>
            <w:r>
              <w:rPr>
                <w:color w:val="000000"/>
              </w:rPr>
              <w:t>项目，为租用</w:t>
            </w:r>
            <w:r>
              <w:rPr>
                <w:rFonts w:hint="eastAsia"/>
                <w:color w:val="000000"/>
              </w:rPr>
              <w:t>标准</w:t>
            </w:r>
            <w:r>
              <w:rPr>
                <w:color w:val="000000"/>
              </w:rPr>
              <w:t>厂房从事</w:t>
            </w:r>
            <w:r>
              <w:rPr>
                <w:rFonts w:hint="eastAsia"/>
                <w:color w:val="000000"/>
              </w:rPr>
              <w:t>铝合金门窗、锌钢栏杆</w:t>
            </w:r>
            <w:r>
              <w:rPr>
                <w:color w:val="000000"/>
              </w:rPr>
              <w:t>生产，施工期施工内容主要包括改造工程、设备安装等</w:t>
            </w:r>
            <w:r>
              <w:rPr>
                <w:rFonts w:hint="eastAsia"/>
                <w:color w:val="000000"/>
              </w:rPr>
              <w:t>，</w:t>
            </w:r>
            <w:r>
              <w:rPr>
                <w:color w:val="000000"/>
              </w:rPr>
              <w:t>施工期约</w:t>
            </w:r>
            <w:r>
              <w:rPr>
                <w:rFonts w:hint="eastAsia"/>
                <w:color w:val="000000"/>
              </w:rPr>
              <w:t>1</w:t>
            </w:r>
            <w:r>
              <w:rPr>
                <w:rFonts w:hint="eastAsia"/>
                <w:color w:val="000000"/>
              </w:rPr>
              <w:t>个月</w:t>
            </w:r>
            <w:r>
              <w:rPr>
                <w:color w:val="000000"/>
              </w:rPr>
              <w:t>，施工过程中将产生噪声、粉尘、固体废物、废水、废气等污染物，随着工程的完工和投入使用，施工期间产生的各种污染物也将随之消失。由于项目仅进行改造工程、设备安装，施工量较小</w:t>
            </w:r>
            <w:r>
              <w:rPr>
                <w:rFonts w:hint="eastAsia"/>
                <w:color w:val="000000"/>
              </w:rPr>
              <w:t>，</w:t>
            </w:r>
            <w:r>
              <w:rPr>
                <w:color w:val="000000"/>
              </w:rPr>
              <w:t>施工时间</w:t>
            </w:r>
            <w:r>
              <w:rPr>
                <w:rFonts w:hint="eastAsia"/>
                <w:color w:val="000000"/>
              </w:rPr>
              <w:t>短</w:t>
            </w:r>
            <w:r>
              <w:rPr>
                <w:color w:val="000000"/>
              </w:rPr>
              <w:t>，污染物产排量较少，对周边环境的影响程度较小</w:t>
            </w:r>
            <w:r>
              <w:rPr>
                <w:rFonts w:hint="eastAsia"/>
                <w:color w:val="000000"/>
              </w:rPr>
              <w:t>，本项目施工期施工工艺流程及产污分布如下图：</w:t>
            </w:r>
          </w:p>
          <w:p w:rsidR="00194F28" w:rsidRDefault="00194F28" w:rsidP="00F43EAC">
            <w:pPr>
              <w:jc w:val="center"/>
              <w:rPr>
                <w:rFonts w:hint="eastAsia"/>
                <w:color w:val="000000"/>
              </w:rPr>
            </w:pPr>
            <w:r>
              <w:rPr>
                <w:color w:val="000000"/>
              </w:rPr>
              <w:object w:dxaOrig="13110" w:dyaOrig="6798">
                <v:shape id="对象 1" o:spid="_x0000_i1028" type="#_x0000_t75" style="width:433.35pt;height:224.15pt;mso-wrap-style:square;mso-position-horizontal-relative:page;mso-position-vertical-relative:page" o:ole="">
                  <v:imagedata r:id="rId53" o:title=""/>
                </v:shape>
                <o:OLEObject Type="Embed" ProgID="Visio.Drawing.11" ShapeID="对象 1" DrawAspect="Content" ObjectID="_1584366406" r:id="rId64"/>
              </w:object>
            </w:r>
          </w:p>
          <w:p w:rsidR="00194F28" w:rsidRDefault="00194F28" w:rsidP="00F43EAC">
            <w:pPr>
              <w:pStyle w:val="af4"/>
              <w:rPr>
                <w:rFonts w:hint="eastAsia"/>
                <w:color w:val="000000"/>
              </w:rPr>
            </w:pPr>
            <w:r>
              <w:rPr>
                <w:rFonts w:hint="eastAsia"/>
                <w:color w:val="000000"/>
              </w:rPr>
              <w:t>图</w:t>
            </w:r>
            <w:r>
              <w:rPr>
                <w:rFonts w:hint="eastAsia"/>
                <w:color w:val="000000"/>
              </w:rPr>
              <w:t xml:space="preserve">5-1 </w:t>
            </w:r>
            <w:r>
              <w:rPr>
                <w:rFonts w:hint="eastAsia"/>
                <w:color w:val="000000"/>
              </w:rPr>
              <w:t>施工期工艺流程及产污分布图</w:t>
            </w:r>
          </w:p>
          <w:p w:rsidR="00194F28" w:rsidRDefault="00194F28" w:rsidP="00F43EAC">
            <w:pPr>
              <w:pStyle w:val="-0"/>
              <w:ind w:firstLine="480"/>
              <w:rPr>
                <w:rFonts w:hint="eastAsia"/>
                <w:color w:val="000000"/>
              </w:rPr>
            </w:pPr>
            <w:r>
              <w:rPr>
                <w:rFonts w:hint="eastAsia"/>
                <w:color w:val="000000"/>
              </w:rPr>
              <w:t>工艺流程简述：</w:t>
            </w:r>
          </w:p>
          <w:p w:rsidR="00194F28" w:rsidRDefault="00194F28" w:rsidP="00F43EAC">
            <w:pPr>
              <w:pStyle w:val="-0"/>
              <w:ind w:firstLine="480"/>
              <w:rPr>
                <w:bCs/>
                <w:color w:val="000000"/>
              </w:rPr>
            </w:pPr>
            <w:r>
              <w:rPr>
                <w:bCs/>
                <w:color w:val="000000"/>
              </w:rPr>
              <w:t>1</w:t>
            </w:r>
            <w:r>
              <w:rPr>
                <w:bCs/>
                <w:color w:val="000000"/>
              </w:rPr>
              <w:t>、改造工程</w:t>
            </w:r>
          </w:p>
          <w:p w:rsidR="00194F28" w:rsidRDefault="00194F28" w:rsidP="00F43EAC">
            <w:pPr>
              <w:pStyle w:val="-0"/>
              <w:ind w:firstLine="480"/>
              <w:rPr>
                <w:bCs/>
                <w:color w:val="000000"/>
              </w:rPr>
            </w:pPr>
            <w:r>
              <w:rPr>
                <w:bCs/>
                <w:color w:val="000000"/>
              </w:rPr>
              <w:t>改造工程主要为厂房内电、气等改造，施工工程量较小，施工时间较短，施工过程中将产生少量粉尘、噪声等。</w:t>
            </w:r>
          </w:p>
          <w:p w:rsidR="00194F28" w:rsidRDefault="00194F28" w:rsidP="00F43EAC">
            <w:pPr>
              <w:pStyle w:val="-0"/>
              <w:ind w:firstLine="480"/>
              <w:rPr>
                <w:bCs/>
                <w:color w:val="000000"/>
              </w:rPr>
            </w:pPr>
            <w:r>
              <w:rPr>
                <w:bCs/>
                <w:color w:val="000000"/>
              </w:rPr>
              <w:t>2</w:t>
            </w:r>
            <w:r>
              <w:rPr>
                <w:bCs/>
                <w:color w:val="000000"/>
              </w:rPr>
              <w:t>、设备安装</w:t>
            </w:r>
          </w:p>
          <w:p w:rsidR="00194F28" w:rsidRDefault="00194F28" w:rsidP="00F43EAC">
            <w:pPr>
              <w:pStyle w:val="-0"/>
              <w:ind w:firstLine="480"/>
              <w:rPr>
                <w:bCs/>
                <w:color w:val="000000"/>
              </w:rPr>
            </w:pPr>
            <w:r>
              <w:rPr>
                <w:bCs/>
                <w:color w:val="000000"/>
              </w:rPr>
              <w:t>项目设备安装主要为</w:t>
            </w:r>
            <w:r>
              <w:rPr>
                <w:rFonts w:hint="eastAsia"/>
                <w:bCs/>
                <w:color w:val="000000"/>
              </w:rPr>
              <w:t>加工</w:t>
            </w:r>
            <w:r>
              <w:rPr>
                <w:bCs/>
                <w:color w:val="000000"/>
              </w:rPr>
              <w:t>设备</w:t>
            </w:r>
            <w:r>
              <w:rPr>
                <w:rFonts w:hint="eastAsia"/>
                <w:bCs/>
                <w:color w:val="000000"/>
              </w:rPr>
              <w:t>安装</w:t>
            </w:r>
            <w:r>
              <w:rPr>
                <w:bCs/>
                <w:color w:val="000000"/>
              </w:rPr>
              <w:t>，如</w:t>
            </w:r>
            <w:r>
              <w:rPr>
                <w:rFonts w:hint="eastAsia"/>
                <w:bCs/>
                <w:color w:val="000000"/>
              </w:rPr>
              <w:t>切割机、空压机、喷涂系统</w:t>
            </w:r>
            <w:r>
              <w:rPr>
                <w:bCs/>
                <w:color w:val="000000"/>
              </w:rPr>
              <w:t>等设备，设备安装过程中涉及设备固定等，将产生一定的噪声。</w:t>
            </w:r>
          </w:p>
          <w:p w:rsidR="00194F28" w:rsidRDefault="00194F28" w:rsidP="00F43EAC">
            <w:pPr>
              <w:pStyle w:val="-0"/>
              <w:ind w:firstLine="562"/>
              <w:rPr>
                <w:color w:val="000000"/>
              </w:rPr>
            </w:pPr>
            <w:r>
              <w:rPr>
                <w:rFonts w:eastAsia="黑体"/>
                <w:b/>
                <w:bCs/>
                <w:color w:val="000000"/>
                <w:sz w:val="28"/>
                <w:lang w:val="en-US" w:eastAsia="zh-CN"/>
              </w:rPr>
              <w:lastRenderedPageBreak/>
              <w:pict>
                <v:rect id="矩形 9" o:spid="_x0000_s1962" style="position:absolute;left:0;text-align:left;margin-left:126pt;margin-top:320.5pt;width:189pt;height:23.4pt;z-index:251735040" filled="f" stroked="f">
                  <v:textbox>
                    <w:txbxContent>
                      <w:p w:rsidR="00194F28" w:rsidRDefault="00194F28" w:rsidP="00194F28">
                        <w:pPr>
                          <w:rPr>
                            <w:rFonts w:ascii="宋体" w:hAnsi="宋体"/>
                            <w:b/>
                            <w:sz w:val="24"/>
                          </w:rPr>
                        </w:pPr>
                        <w:r>
                          <w:rPr>
                            <w:rFonts w:ascii="宋体" w:hAnsi="宋体"/>
                            <w:b/>
                            <w:sz w:val="24"/>
                          </w:rPr>
                          <w:t>图</w:t>
                        </w:r>
                        <w:r>
                          <w:rPr>
                            <w:rFonts w:ascii="宋体" w:hAnsi="宋体" w:hint="eastAsia"/>
                            <w:b/>
                            <w:sz w:val="24"/>
                          </w:rPr>
                          <w:t xml:space="preserve">1 </w:t>
                        </w:r>
                        <w:r>
                          <w:rPr>
                            <w:rFonts w:ascii="宋体" w:hAnsi="宋体"/>
                            <w:b/>
                            <w:sz w:val="24"/>
                          </w:rPr>
                          <w:t xml:space="preserve"> 施工期流程及产污情况图</w:t>
                        </w:r>
                      </w:p>
                    </w:txbxContent>
                  </v:textbox>
                </v:rect>
              </w:pict>
            </w:r>
            <w:r>
              <w:rPr>
                <w:bCs/>
                <w:color w:val="000000"/>
              </w:rPr>
              <w:t>本项目施工建设期为</w:t>
            </w:r>
            <w:r>
              <w:rPr>
                <w:bCs/>
                <w:color w:val="000000"/>
              </w:rPr>
              <w:t>1</w:t>
            </w:r>
            <w:r>
              <w:rPr>
                <w:bCs/>
                <w:color w:val="000000"/>
              </w:rPr>
              <w:t>个月，预计</w:t>
            </w:r>
            <w:r>
              <w:rPr>
                <w:bCs/>
                <w:color w:val="000000"/>
              </w:rPr>
              <w:t>201</w:t>
            </w:r>
            <w:r>
              <w:rPr>
                <w:rFonts w:hint="eastAsia"/>
                <w:bCs/>
                <w:color w:val="000000"/>
              </w:rPr>
              <w:t>8</w:t>
            </w:r>
            <w:r>
              <w:rPr>
                <w:bCs/>
                <w:color w:val="000000"/>
              </w:rPr>
              <w:t>年</w:t>
            </w:r>
            <w:r>
              <w:rPr>
                <w:rFonts w:hint="eastAsia"/>
                <w:bCs/>
                <w:color w:val="000000"/>
              </w:rPr>
              <w:t>4</w:t>
            </w:r>
            <w:r>
              <w:rPr>
                <w:rFonts w:hint="eastAsia"/>
                <w:bCs/>
                <w:color w:val="000000"/>
              </w:rPr>
              <w:t>月</w:t>
            </w:r>
            <w:r>
              <w:rPr>
                <w:color w:val="000000"/>
              </w:rPr>
              <w:t>投产</w:t>
            </w:r>
            <w:r>
              <w:rPr>
                <w:bCs/>
                <w:color w:val="000000"/>
              </w:rPr>
              <w:t>，施工人员最高为</w:t>
            </w:r>
            <w:r>
              <w:rPr>
                <w:bCs/>
                <w:color w:val="000000"/>
              </w:rPr>
              <w:t>10</w:t>
            </w:r>
            <w:r>
              <w:rPr>
                <w:bCs/>
                <w:color w:val="000000"/>
              </w:rPr>
              <w:t>人</w:t>
            </w:r>
            <w:r>
              <w:rPr>
                <w:bCs/>
                <w:color w:val="000000"/>
              </w:rPr>
              <w:t>/d</w:t>
            </w:r>
            <w:r>
              <w:rPr>
                <w:bCs/>
                <w:color w:val="000000"/>
              </w:rPr>
              <w:t>，建设期间主要是改造工程、设备安装等施工产生的噪声、扬尘、固废、废水等，其排放量较小，随着施工期的结束而消失。</w:t>
            </w:r>
          </w:p>
          <w:p w:rsidR="00194F28" w:rsidRDefault="00194F28" w:rsidP="00F43EAC">
            <w:pPr>
              <w:pStyle w:val="3"/>
              <w:ind w:firstLine="482"/>
              <w:rPr>
                <w:rFonts w:hint="eastAsia"/>
                <w:color w:val="000000"/>
              </w:rPr>
            </w:pPr>
            <w:r>
              <w:rPr>
                <w:rFonts w:hint="eastAsia"/>
                <w:color w:val="000000"/>
              </w:rPr>
              <w:t>二、运营期生产工艺流程及其产污点图</w:t>
            </w:r>
          </w:p>
          <w:p w:rsidR="00194F28" w:rsidRDefault="00194F28" w:rsidP="00F43EAC">
            <w:pPr>
              <w:pStyle w:val="-0"/>
              <w:ind w:firstLine="480"/>
              <w:rPr>
                <w:rFonts w:hint="eastAsia"/>
                <w:color w:val="000000"/>
              </w:rPr>
            </w:pPr>
            <w:r>
              <w:rPr>
                <w:rFonts w:hint="eastAsia"/>
                <w:color w:val="000000"/>
              </w:rPr>
              <w:t>1</w:t>
            </w:r>
            <w:r>
              <w:rPr>
                <w:rFonts w:hint="eastAsia"/>
                <w:color w:val="000000"/>
              </w:rPr>
              <w:t>、本项目锌钢栏杆生产工艺流程</w:t>
            </w:r>
          </w:p>
          <w:p w:rsidR="00194F28" w:rsidRDefault="00194F28" w:rsidP="00F43EAC">
            <w:pPr>
              <w:jc w:val="center"/>
              <w:rPr>
                <w:rFonts w:hint="eastAsia"/>
                <w:color w:val="000000"/>
              </w:rPr>
            </w:pPr>
            <w:r>
              <w:rPr>
                <w:color w:val="000000"/>
              </w:rPr>
              <w:object w:dxaOrig="6014" w:dyaOrig="6439">
                <v:shape id="对象 5" o:spid="_x0000_i1029" type="#_x0000_t75" style="width:318.55pt;height:341pt;mso-wrap-style:square;mso-position-horizontal-relative:page;mso-position-vertical-relative:page" o:ole="">
                  <v:imagedata r:id="rId65" o:title=""/>
                </v:shape>
                <o:OLEObject Type="Embed" ProgID="Visio.Drawing.15" ShapeID="对象 5" DrawAspect="Content" ObjectID="_1584366407" r:id="rId66"/>
              </w:object>
            </w:r>
          </w:p>
          <w:p w:rsidR="00194F28" w:rsidRDefault="00194F28" w:rsidP="00F43EAC">
            <w:pPr>
              <w:pStyle w:val="af4"/>
              <w:rPr>
                <w:rFonts w:hint="eastAsia"/>
                <w:color w:val="000000"/>
              </w:rPr>
            </w:pPr>
            <w:r>
              <w:rPr>
                <w:rFonts w:hint="eastAsia"/>
                <w:color w:val="000000"/>
              </w:rPr>
              <w:t>图</w:t>
            </w:r>
            <w:r>
              <w:rPr>
                <w:rFonts w:hint="eastAsia"/>
                <w:color w:val="000000"/>
              </w:rPr>
              <w:t xml:space="preserve">5-2 </w:t>
            </w:r>
            <w:r>
              <w:rPr>
                <w:rFonts w:hint="eastAsia"/>
                <w:color w:val="000000"/>
              </w:rPr>
              <w:t>本项目锌钢栏杆生产工艺流程及产污分布图</w:t>
            </w:r>
          </w:p>
          <w:p w:rsidR="00194F28" w:rsidRDefault="00194F28" w:rsidP="00F43EAC">
            <w:pPr>
              <w:pStyle w:val="-0"/>
              <w:ind w:firstLine="480"/>
              <w:rPr>
                <w:rFonts w:hint="eastAsia"/>
                <w:color w:val="000000"/>
              </w:rPr>
            </w:pPr>
            <w:r>
              <w:rPr>
                <w:color w:val="000000"/>
              </w:rPr>
              <w:t>锌钢栏杆生产工艺流程</w:t>
            </w:r>
            <w:r>
              <w:rPr>
                <w:rFonts w:hint="eastAsia"/>
                <w:color w:val="000000"/>
              </w:rPr>
              <w:t>简述：</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）原料堆场：原料堆场位于厂区内东南侧，外购锌钢管材经载重汽车运输至厂区，本项目所购买的锌钢管材均经上一级厂商磷化、钝化预处理，本项目生产过程中不再对管材预处理，</w:t>
            </w:r>
            <w:r>
              <w:rPr>
                <w:rFonts w:hint="eastAsia"/>
                <w:b/>
                <w:color w:val="000000"/>
                <w:u w:val="single"/>
              </w:rPr>
              <w:t>不涉及磷化、钝化、除油等表面预处理工艺</w:t>
            </w:r>
            <w:r>
              <w:rPr>
                <w:rFonts w:hint="eastAsia"/>
                <w:color w:val="000000"/>
              </w:rPr>
              <w:t>。</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）切割：本项目数控切割机对锌钢管材进行切割下料，切割过程中采用乳化液作为冷却液。该工序主要污染物为噪声、边角料、废乳化液等</w:t>
            </w:r>
          </w:p>
          <w:p w:rsidR="00194F28" w:rsidRDefault="00194F28" w:rsidP="00F43EAC">
            <w:pPr>
              <w:pStyle w:val="-0"/>
              <w:ind w:firstLine="480"/>
              <w:rPr>
                <w:color w:val="000000"/>
              </w:rPr>
            </w:pPr>
            <w:r>
              <w:rPr>
                <w:rFonts w:hint="eastAsia"/>
                <w:color w:val="000000"/>
              </w:rPr>
              <w:t>（</w:t>
            </w:r>
            <w:r>
              <w:rPr>
                <w:rFonts w:hint="eastAsia"/>
                <w:color w:val="000000"/>
              </w:rPr>
              <w:t>3</w:t>
            </w:r>
            <w:r>
              <w:rPr>
                <w:rFonts w:hint="eastAsia"/>
                <w:color w:val="000000"/>
              </w:rPr>
              <w:t>）冲孔：本项目采用液压机对下料后的锌钢管材进行冲孔，冲孔间距及大小根</w:t>
            </w:r>
            <w:r>
              <w:rPr>
                <w:rFonts w:hint="eastAsia"/>
                <w:color w:val="000000"/>
              </w:rPr>
              <w:lastRenderedPageBreak/>
              <w:t>据客户需求调整。该过程将产生边角料、噪声。</w:t>
            </w:r>
            <w:r>
              <w:rPr>
                <w:color w:val="000000"/>
              </w:rPr>
              <w:t xml:space="preserve"> </w:t>
            </w:r>
          </w:p>
          <w:p w:rsidR="00194F28" w:rsidRDefault="00194F28" w:rsidP="00F43EAC">
            <w:pPr>
              <w:pStyle w:val="-0"/>
              <w:ind w:firstLine="480"/>
              <w:rPr>
                <w:rFonts w:hint="eastAsia"/>
                <w:color w:val="000000"/>
              </w:rPr>
            </w:pPr>
            <w:r>
              <w:rPr>
                <w:rFonts w:hint="eastAsia"/>
                <w:color w:val="000000"/>
              </w:rPr>
              <w:t>（</w:t>
            </w:r>
            <w:r>
              <w:rPr>
                <w:rFonts w:hint="eastAsia"/>
                <w:color w:val="000000"/>
              </w:rPr>
              <w:t>4</w:t>
            </w:r>
            <w:r>
              <w:rPr>
                <w:rFonts w:hint="eastAsia"/>
                <w:color w:val="000000"/>
              </w:rPr>
              <w:t>）焊接：本项目焊接工序采用二氧化碳保护焊机对锌钢管材进行焊接，本项目焊接时间按每天</w:t>
            </w:r>
            <w:r>
              <w:rPr>
                <w:rFonts w:hint="eastAsia"/>
                <w:color w:val="000000"/>
              </w:rPr>
              <w:t>2h</w:t>
            </w:r>
            <w:r>
              <w:rPr>
                <w:rFonts w:hint="eastAsia"/>
                <w:color w:val="000000"/>
              </w:rPr>
              <w:t>计，焊接过程将产生烟尘、噪声等。</w:t>
            </w:r>
            <w:r>
              <w:rPr>
                <w:rFonts w:hint="eastAsia"/>
                <w:color w:val="000000"/>
              </w:rPr>
              <w:t xml:space="preserve"> </w:t>
            </w:r>
          </w:p>
          <w:p w:rsidR="00194F28" w:rsidRDefault="00194F28" w:rsidP="00F43EAC">
            <w:pPr>
              <w:pStyle w:val="-0"/>
              <w:ind w:firstLine="480"/>
              <w:rPr>
                <w:rFonts w:hint="eastAsia"/>
                <w:color w:val="000000"/>
              </w:rPr>
            </w:pPr>
            <w:r>
              <w:rPr>
                <w:rFonts w:hint="eastAsia"/>
                <w:color w:val="000000"/>
              </w:rPr>
              <w:t>（</w:t>
            </w:r>
            <w:r>
              <w:rPr>
                <w:color w:val="000000"/>
              </w:rPr>
              <w:t>5</w:t>
            </w:r>
            <w:r>
              <w:rPr>
                <w:rFonts w:hint="eastAsia"/>
                <w:color w:val="000000"/>
              </w:rPr>
              <w:t>）喷粉：本项目静电喷涂前，不再对工件进行预处理，不涉及磷化、钝化、除油等工序，直接将焊接好的工件由人工一次挂在密闭喷粉仓内，采用喷粉机进行喷粉作业。项目设置有双工位通过式自动喷房，设置有自动喷枪口</w:t>
            </w:r>
            <w:r>
              <w:rPr>
                <w:rFonts w:hint="eastAsia"/>
                <w:color w:val="000000"/>
              </w:rPr>
              <w:t>1</w:t>
            </w:r>
            <w:r>
              <w:rPr>
                <w:rFonts w:hint="eastAsia"/>
                <w:color w:val="000000"/>
              </w:rPr>
              <w:t>个，手喷口</w:t>
            </w:r>
            <w:r>
              <w:rPr>
                <w:rFonts w:hint="eastAsia"/>
                <w:color w:val="000000"/>
              </w:rPr>
              <w:t>1</w:t>
            </w:r>
            <w:r>
              <w:rPr>
                <w:rFonts w:hint="eastAsia"/>
                <w:color w:val="000000"/>
              </w:rPr>
              <w:t>个，通过空压机及喷枪将纯聚酯粉末均匀地喷涂到工件的表面，喷仓内设置有侧面抽风，使喷仓内形成负压，纯聚酯粉末回收率达到</w:t>
            </w:r>
            <w:r>
              <w:rPr>
                <w:rFonts w:hint="eastAsia"/>
                <w:color w:val="000000"/>
              </w:rPr>
              <w:t>95%</w:t>
            </w:r>
            <w:r>
              <w:rPr>
                <w:rFonts w:hint="eastAsia"/>
                <w:color w:val="000000"/>
              </w:rPr>
              <w:t>以上，回收风量为</w:t>
            </w:r>
            <w:r>
              <w:rPr>
                <w:rFonts w:hint="eastAsia"/>
                <w:color w:val="000000"/>
              </w:rPr>
              <w:t>6000m</w:t>
            </w:r>
            <w:r>
              <w:rPr>
                <w:color w:val="000000"/>
                <w:vertAlign w:val="superscript"/>
              </w:rPr>
              <w:t>3</w:t>
            </w:r>
            <w:r>
              <w:rPr>
                <w:color w:val="000000"/>
              </w:rPr>
              <w:t>/h</w:t>
            </w:r>
            <w:r>
              <w:rPr>
                <w:rFonts w:hint="eastAsia"/>
                <w:color w:val="000000"/>
              </w:rPr>
              <w:t>，</w:t>
            </w:r>
            <w:r>
              <w:rPr>
                <w:color w:val="000000"/>
              </w:rPr>
              <w:t>采用脉冲式反吹滤芯处理方式</w:t>
            </w:r>
            <w:r>
              <w:rPr>
                <w:rFonts w:hint="eastAsia"/>
                <w:color w:val="000000"/>
              </w:rPr>
              <w:t>，</w:t>
            </w:r>
            <w:r>
              <w:rPr>
                <w:color w:val="000000"/>
              </w:rPr>
              <w:t>对收集到的纯聚酯粉末进行回收处理</w:t>
            </w:r>
            <w:r>
              <w:rPr>
                <w:rFonts w:hint="eastAsia"/>
                <w:color w:val="000000"/>
              </w:rPr>
              <w:t>。</w:t>
            </w:r>
            <w:r>
              <w:rPr>
                <w:color w:val="000000"/>
              </w:rPr>
              <w:t>本项目喷粉作业为每天</w:t>
            </w:r>
            <w:r>
              <w:rPr>
                <w:rFonts w:hint="eastAsia"/>
                <w:color w:val="000000"/>
              </w:rPr>
              <w:t>4h</w:t>
            </w:r>
            <w:r>
              <w:rPr>
                <w:rFonts w:hint="eastAsia"/>
                <w:color w:val="000000"/>
              </w:rPr>
              <w:t>，该工序将产生噪声、粉尘等。</w:t>
            </w:r>
          </w:p>
          <w:p w:rsidR="00194F28" w:rsidRDefault="00194F28" w:rsidP="00F43EAC">
            <w:pPr>
              <w:pStyle w:val="-0"/>
              <w:ind w:firstLine="480"/>
              <w:rPr>
                <w:rFonts w:hint="eastAsia"/>
                <w:color w:val="000000"/>
              </w:rPr>
            </w:pPr>
            <w:r>
              <w:rPr>
                <w:rFonts w:hint="eastAsia"/>
                <w:color w:val="000000"/>
              </w:rPr>
              <w:t>（</w:t>
            </w:r>
            <w:r>
              <w:rPr>
                <w:rFonts w:hint="eastAsia"/>
                <w:color w:val="000000"/>
              </w:rPr>
              <w:t>6</w:t>
            </w:r>
            <w:r>
              <w:rPr>
                <w:rFonts w:hint="eastAsia"/>
                <w:color w:val="000000"/>
              </w:rPr>
              <w:t>）固化：工件喷粉完成后，由链条输送机输送至固化系统。本项目固化系统由烘道、加热系统和排气装置组成。烘道采用直通式烘道，为单通道，采用岩棉板作为保温墙板，烘道工艺温度为</w:t>
            </w:r>
            <w:r>
              <w:rPr>
                <w:rFonts w:hint="eastAsia"/>
                <w:color w:val="000000"/>
              </w:rPr>
              <w:t>100~</w:t>
            </w:r>
            <w:r>
              <w:rPr>
                <w:color w:val="000000"/>
              </w:rPr>
              <w:t>200℃</w:t>
            </w:r>
            <w:r>
              <w:rPr>
                <w:rFonts w:hint="eastAsia"/>
                <w:color w:val="000000"/>
              </w:rPr>
              <w:t>，</w:t>
            </w:r>
            <w:r>
              <w:rPr>
                <w:color w:val="000000"/>
              </w:rPr>
              <w:t>烘道进出口侧设有围板</w:t>
            </w:r>
            <w:r>
              <w:rPr>
                <w:rFonts w:hint="eastAsia"/>
                <w:color w:val="000000"/>
              </w:rPr>
              <w:t>，利用热气自热向上的原理使炉内热气不外逸，保温壁板为内层保温板与外层保温板错缝拼装组合结构。加热系统主要有燃烧加热系统、热风循环风机、送回风道等组成，加热系统设置有</w:t>
            </w:r>
            <w:r>
              <w:rPr>
                <w:rFonts w:hint="eastAsia"/>
                <w:color w:val="000000"/>
              </w:rPr>
              <w:t>2</w:t>
            </w:r>
            <w:r>
              <w:rPr>
                <w:rFonts w:hint="eastAsia"/>
                <w:color w:val="000000"/>
              </w:rPr>
              <w:t>台天然气燃烧器（一备一用），天然气耗量约为</w:t>
            </w:r>
            <w:r>
              <w:rPr>
                <w:rFonts w:hint="eastAsia"/>
                <w:color w:val="000000"/>
              </w:rPr>
              <w:t>20m</w:t>
            </w:r>
            <w:r>
              <w:rPr>
                <w:color w:val="000000"/>
                <w:vertAlign w:val="superscript"/>
              </w:rPr>
              <w:t>3</w:t>
            </w:r>
            <w:r>
              <w:rPr>
                <w:color w:val="000000"/>
              </w:rPr>
              <w:t>/h</w:t>
            </w:r>
            <w:r>
              <w:rPr>
                <w:rFonts w:hint="eastAsia"/>
                <w:color w:val="000000"/>
              </w:rPr>
              <w:t>，整个固化烘道内均为负压状态，热风通过热风循环风机经热风循环管路于厂房侧面</w:t>
            </w:r>
            <w:r>
              <w:rPr>
                <w:rFonts w:hint="eastAsia"/>
                <w:color w:val="000000"/>
              </w:rPr>
              <w:t>1m</w:t>
            </w:r>
            <w:r>
              <w:rPr>
                <w:rFonts w:hint="eastAsia"/>
                <w:color w:val="000000"/>
              </w:rPr>
              <w:t>处排气筒排放，。固化工艺是将工件表面的粉末涂料加热到</w:t>
            </w:r>
            <w:r>
              <w:rPr>
                <w:rFonts w:hint="eastAsia"/>
                <w:color w:val="000000"/>
              </w:rPr>
              <w:t>180</w:t>
            </w:r>
            <w:r>
              <w:rPr>
                <w:rFonts w:hint="eastAsia"/>
                <w:color w:val="000000"/>
              </w:rPr>
              <w:t>℃。并保温</w:t>
            </w:r>
            <w:r>
              <w:rPr>
                <w:rFonts w:hint="eastAsia"/>
                <w:color w:val="000000"/>
              </w:rPr>
              <w:t>15~</w:t>
            </w:r>
            <w:r>
              <w:rPr>
                <w:color w:val="000000"/>
              </w:rPr>
              <w:t>20min</w:t>
            </w:r>
            <w:r>
              <w:rPr>
                <w:rFonts w:hint="eastAsia"/>
                <w:color w:val="000000"/>
              </w:rPr>
              <w:t>，</w:t>
            </w:r>
            <w:r>
              <w:rPr>
                <w:color w:val="000000"/>
              </w:rPr>
              <w:t>使粉末涂料熔化</w:t>
            </w:r>
            <w:r>
              <w:rPr>
                <w:rFonts w:hint="eastAsia"/>
                <w:color w:val="000000"/>
              </w:rPr>
              <w:t>、</w:t>
            </w:r>
            <w:r>
              <w:rPr>
                <w:color w:val="000000"/>
              </w:rPr>
              <w:t>流平</w:t>
            </w:r>
            <w:r>
              <w:rPr>
                <w:rFonts w:hint="eastAsia"/>
                <w:color w:val="000000"/>
              </w:rPr>
              <w:t>、</w:t>
            </w:r>
            <w:r>
              <w:rPr>
                <w:color w:val="000000"/>
              </w:rPr>
              <w:t>固化</w:t>
            </w:r>
            <w:r>
              <w:rPr>
                <w:rFonts w:hint="eastAsia"/>
                <w:color w:val="000000"/>
              </w:rPr>
              <w:t>，</w:t>
            </w:r>
            <w:r>
              <w:rPr>
                <w:color w:val="000000"/>
              </w:rPr>
              <w:t>均为物理反应</w:t>
            </w:r>
            <w:r>
              <w:rPr>
                <w:rFonts w:hint="eastAsia"/>
                <w:color w:val="000000"/>
              </w:rPr>
              <w:t>。</w:t>
            </w:r>
            <w:r>
              <w:rPr>
                <w:color w:val="000000"/>
              </w:rPr>
              <w:t>固化工序将产生废气</w:t>
            </w:r>
            <w:r>
              <w:rPr>
                <w:rFonts w:hint="eastAsia"/>
                <w:color w:val="000000"/>
              </w:rPr>
              <w:t>、</w:t>
            </w:r>
            <w:r>
              <w:rPr>
                <w:color w:val="000000"/>
              </w:rPr>
              <w:t>噪声等</w:t>
            </w:r>
            <w:r>
              <w:rPr>
                <w:rFonts w:hint="eastAsia"/>
                <w:color w:val="000000"/>
              </w:rPr>
              <w:t>。</w:t>
            </w:r>
          </w:p>
          <w:p w:rsidR="00194F28" w:rsidRDefault="00194F28" w:rsidP="00F43EAC">
            <w:pPr>
              <w:pStyle w:val="-0"/>
              <w:ind w:firstLine="480"/>
              <w:rPr>
                <w:color w:val="000000"/>
              </w:rPr>
            </w:pPr>
            <w:r>
              <w:rPr>
                <w:rFonts w:hint="eastAsia"/>
                <w:color w:val="000000"/>
              </w:rPr>
              <w:t>（</w:t>
            </w:r>
            <w:r>
              <w:rPr>
                <w:rFonts w:hint="eastAsia"/>
                <w:color w:val="000000"/>
              </w:rPr>
              <w:t>7</w:t>
            </w:r>
            <w:r>
              <w:rPr>
                <w:rFonts w:hint="eastAsia"/>
                <w:color w:val="000000"/>
              </w:rPr>
              <w:t>）自然冷却、下件</w:t>
            </w:r>
            <w:r>
              <w:rPr>
                <w:color w:val="000000"/>
              </w:rPr>
              <w:t>：</w:t>
            </w:r>
            <w:r>
              <w:rPr>
                <w:rFonts w:hint="eastAsia"/>
                <w:color w:val="000000"/>
              </w:rPr>
              <w:t>本项目</w:t>
            </w:r>
            <w:r>
              <w:rPr>
                <w:color w:val="000000"/>
              </w:rPr>
              <w:t>对固化后的工件采用自然冷却至常温后</w:t>
            </w:r>
            <w:r>
              <w:rPr>
                <w:rFonts w:hint="eastAsia"/>
                <w:color w:val="000000"/>
              </w:rPr>
              <w:t>，</w:t>
            </w:r>
            <w:r>
              <w:rPr>
                <w:color w:val="000000"/>
              </w:rPr>
              <w:t>由人工下件</w:t>
            </w:r>
            <w:r>
              <w:rPr>
                <w:rFonts w:hint="eastAsia"/>
                <w:color w:val="000000"/>
              </w:rPr>
              <w:t>。</w:t>
            </w:r>
          </w:p>
          <w:p w:rsidR="00194F28" w:rsidRDefault="00194F28" w:rsidP="00F43EAC">
            <w:pPr>
              <w:pStyle w:val="-0"/>
              <w:ind w:firstLine="480"/>
              <w:rPr>
                <w:rFonts w:hint="eastAsia"/>
                <w:color w:val="000000"/>
              </w:rPr>
            </w:pPr>
            <w:r>
              <w:rPr>
                <w:rFonts w:hint="eastAsia"/>
                <w:color w:val="000000"/>
              </w:rPr>
              <w:t>（</w:t>
            </w:r>
            <w:r>
              <w:rPr>
                <w:rFonts w:hint="eastAsia"/>
                <w:color w:val="000000"/>
              </w:rPr>
              <w:t>8</w:t>
            </w:r>
            <w:r>
              <w:rPr>
                <w:rFonts w:hint="eastAsia"/>
                <w:color w:val="000000"/>
              </w:rPr>
              <w:t>）包装入库：将下件后的工件进行包装后送入成品库房暂存外售。</w:t>
            </w:r>
          </w:p>
          <w:p w:rsidR="00194F28" w:rsidRDefault="00194F28" w:rsidP="00F43EAC">
            <w:pPr>
              <w:pStyle w:val="-0"/>
              <w:ind w:firstLine="480"/>
              <w:rPr>
                <w:color w:val="000000"/>
              </w:rPr>
            </w:pPr>
            <w:r>
              <w:rPr>
                <w:rFonts w:hint="eastAsia"/>
                <w:color w:val="000000"/>
              </w:rPr>
              <w:t>2</w:t>
            </w:r>
            <w:r>
              <w:rPr>
                <w:rFonts w:hint="eastAsia"/>
                <w:color w:val="000000"/>
              </w:rPr>
              <w:t>、铝合金</w:t>
            </w:r>
            <w:r>
              <w:rPr>
                <w:color w:val="000000"/>
              </w:rPr>
              <w:t>门窗生产工艺流程</w:t>
            </w:r>
          </w:p>
          <w:p w:rsidR="00194F28" w:rsidRDefault="00194F28" w:rsidP="00F43EAC">
            <w:pPr>
              <w:pStyle w:val="-"/>
              <w:rPr>
                <w:color w:val="000000"/>
              </w:rPr>
            </w:pPr>
            <w:r>
              <w:rPr>
                <w:color w:val="000000"/>
              </w:rPr>
              <w:object w:dxaOrig="6793" w:dyaOrig="1426">
                <v:shape id="对象 2" o:spid="_x0000_i1030" type="#_x0000_t75" style="width:5in;height:74.7pt;mso-wrap-style:square;mso-position-horizontal-relative:page;mso-position-vertical-relative:page" o:ole="">
                  <v:imagedata r:id="rId67" o:title=""/>
                </v:shape>
                <o:OLEObject Type="Embed" ProgID="Visio.Drawing.15" ShapeID="对象 2" DrawAspect="Content" ObjectID="_1584366408" r:id="rId68"/>
              </w:object>
            </w:r>
          </w:p>
          <w:p w:rsidR="00194F28" w:rsidRDefault="00194F28" w:rsidP="00F43EAC">
            <w:pPr>
              <w:pStyle w:val="af4"/>
              <w:rPr>
                <w:color w:val="000000"/>
              </w:rPr>
            </w:pPr>
            <w:r>
              <w:rPr>
                <w:color w:val="000000"/>
              </w:rPr>
              <w:t>图</w:t>
            </w:r>
            <w:r>
              <w:rPr>
                <w:rFonts w:hint="eastAsia"/>
                <w:color w:val="000000"/>
              </w:rPr>
              <w:t>5-3</w:t>
            </w:r>
            <w:r>
              <w:rPr>
                <w:color w:val="000000"/>
              </w:rPr>
              <w:t xml:space="preserve"> </w:t>
            </w:r>
            <w:r>
              <w:rPr>
                <w:rFonts w:hint="eastAsia"/>
                <w:color w:val="000000"/>
              </w:rPr>
              <w:t>铝合金门窗生产工艺及产污分布图</w:t>
            </w:r>
          </w:p>
          <w:p w:rsidR="00194F28" w:rsidRDefault="00194F28" w:rsidP="00F43EAC">
            <w:pPr>
              <w:pStyle w:val="-0"/>
              <w:ind w:firstLine="480"/>
              <w:rPr>
                <w:rFonts w:hint="eastAsia"/>
                <w:color w:val="000000"/>
              </w:rPr>
            </w:pPr>
            <w:r>
              <w:rPr>
                <w:rFonts w:hint="eastAsia"/>
                <w:color w:val="000000"/>
              </w:rPr>
              <w:t>铝合金</w:t>
            </w:r>
            <w:r>
              <w:rPr>
                <w:color w:val="000000"/>
              </w:rPr>
              <w:t>门窗生产工艺流程</w:t>
            </w:r>
            <w:r>
              <w:rPr>
                <w:rFonts w:hint="eastAsia"/>
                <w:color w:val="000000"/>
              </w:rPr>
              <w:t>简述：</w:t>
            </w:r>
          </w:p>
          <w:p w:rsidR="00194F28" w:rsidRDefault="00194F28" w:rsidP="00F43EAC">
            <w:pPr>
              <w:pStyle w:val="-0"/>
              <w:ind w:firstLine="480"/>
              <w:rPr>
                <w:rFonts w:hint="eastAsia"/>
                <w:color w:val="000000"/>
              </w:rPr>
            </w:pPr>
            <w:r>
              <w:rPr>
                <w:color w:val="000000"/>
              </w:rPr>
              <w:lastRenderedPageBreak/>
              <w:t>将铝合金型材按照需要尺寸进行下料</w:t>
            </w:r>
            <w:r>
              <w:rPr>
                <w:rFonts w:hint="eastAsia"/>
                <w:color w:val="000000"/>
              </w:rPr>
              <w:t>、</w:t>
            </w:r>
            <w:r>
              <w:rPr>
                <w:color w:val="000000"/>
              </w:rPr>
              <w:t>切割</w:t>
            </w:r>
            <w:r>
              <w:rPr>
                <w:rFonts w:hint="eastAsia"/>
                <w:color w:val="000000"/>
              </w:rPr>
              <w:t>，</w:t>
            </w:r>
            <w:r>
              <w:rPr>
                <w:color w:val="000000"/>
              </w:rPr>
              <w:t>然后根据需要进行组装</w:t>
            </w:r>
            <w:r>
              <w:rPr>
                <w:rFonts w:hint="eastAsia"/>
                <w:color w:val="000000"/>
              </w:rPr>
              <w:t>，</w:t>
            </w:r>
            <w:r>
              <w:rPr>
                <w:color w:val="000000"/>
              </w:rPr>
              <w:t>生产车间内仅进行切割</w:t>
            </w:r>
            <w:r>
              <w:rPr>
                <w:rFonts w:hint="eastAsia"/>
                <w:color w:val="000000"/>
              </w:rPr>
              <w:t>、装配工序，密封条、窗体配件安装、压条、玻璃安装等工序均在施工现场进行。</w:t>
            </w:r>
          </w:p>
          <w:p w:rsidR="00194F28" w:rsidRDefault="00194F28" w:rsidP="00F43EAC">
            <w:pPr>
              <w:pStyle w:val="3"/>
              <w:ind w:firstLine="482"/>
              <w:rPr>
                <w:rFonts w:hint="eastAsia"/>
                <w:color w:val="000000"/>
              </w:rPr>
            </w:pPr>
            <w:r>
              <w:rPr>
                <w:rFonts w:hint="eastAsia"/>
                <w:color w:val="000000"/>
                <w:lang w:val="zh-CN"/>
              </w:rPr>
              <w:t>三、水平衡分析</w:t>
            </w:r>
          </w:p>
          <w:p w:rsidR="00194F28" w:rsidRDefault="00194F28" w:rsidP="00F43EAC">
            <w:pPr>
              <w:pStyle w:val="-0"/>
              <w:ind w:firstLine="480"/>
              <w:rPr>
                <w:rFonts w:hint="eastAsia"/>
                <w:color w:val="000000"/>
              </w:rPr>
            </w:pPr>
            <w:r>
              <w:rPr>
                <w:rFonts w:hint="eastAsia"/>
                <w:color w:val="000000"/>
              </w:rPr>
              <w:t>本项目主要从事铝合金门窗、锌钢栏杆生产，项目用水主要为生活用水，生产过程无耗水工序。</w:t>
            </w:r>
          </w:p>
          <w:p w:rsidR="00194F28" w:rsidRDefault="00194F28" w:rsidP="00F43EAC">
            <w:pPr>
              <w:pStyle w:val="-0"/>
              <w:ind w:firstLine="480"/>
              <w:rPr>
                <w:color w:val="000000"/>
              </w:rPr>
            </w:pPr>
            <w:r>
              <w:rPr>
                <w:color w:val="000000"/>
              </w:rPr>
              <w:t>职工生活用水：本项目劳动定员为</w:t>
            </w:r>
            <w:r>
              <w:rPr>
                <w:color w:val="000000"/>
              </w:rPr>
              <w:t>8</w:t>
            </w:r>
            <w:r>
              <w:rPr>
                <w:color w:val="000000"/>
              </w:rPr>
              <w:t>人，采用</w:t>
            </w:r>
            <w:r>
              <w:rPr>
                <w:rFonts w:hint="eastAsia"/>
                <w:color w:val="000000"/>
              </w:rPr>
              <w:t>一</w:t>
            </w:r>
            <w:r>
              <w:rPr>
                <w:color w:val="000000"/>
              </w:rPr>
              <w:t>班制，年工作</w:t>
            </w:r>
            <w:r>
              <w:rPr>
                <w:color w:val="000000"/>
              </w:rPr>
              <w:t>280</w:t>
            </w:r>
            <w:r>
              <w:rPr>
                <w:color w:val="000000"/>
              </w:rPr>
              <w:t>天。根据《建筑给水排水设计规范（</w:t>
            </w:r>
            <w:r>
              <w:rPr>
                <w:color w:val="000000"/>
              </w:rPr>
              <w:t>2009</w:t>
            </w:r>
            <w:r>
              <w:rPr>
                <w:color w:val="000000"/>
              </w:rPr>
              <w:t>年版）》（</w:t>
            </w:r>
            <w:r>
              <w:rPr>
                <w:color w:val="000000"/>
              </w:rPr>
              <w:t>GB50015</w:t>
            </w:r>
            <w:r>
              <w:rPr>
                <w:color w:val="000000"/>
              </w:rPr>
              <w:t>－</w:t>
            </w:r>
            <w:r>
              <w:rPr>
                <w:color w:val="000000"/>
              </w:rPr>
              <w:t>2003</w:t>
            </w:r>
            <w:r>
              <w:rPr>
                <w:color w:val="000000"/>
              </w:rPr>
              <w:t>），职工用水定额为</w:t>
            </w:r>
            <w:r>
              <w:rPr>
                <w:color w:val="000000"/>
              </w:rPr>
              <w:t>50L/</w:t>
            </w:r>
            <w:r>
              <w:rPr>
                <w:color w:val="000000"/>
              </w:rPr>
              <w:t>人</w:t>
            </w:r>
            <w:r>
              <w:rPr>
                <w:color w:val="000000"/>
              </w:rPr>
              <w:t>·</w:t>
            </w:r>
            <w:r>
              <w:rPr>
                <w:color w:val="000000"/>
              </w:rPr>
              <w:t>班计算，则用水量为</w:t>
            </w:r>
            <w:r>
              <w:rPr>
                <w:color w:val="000000"/>
              </w:rPr>
              <w:t>0.4m</w:t>
            </w:r>
            <w:r>
              <w:rPr>
                <w:color w:val="000000"/>
                <w:vertAlign w:val="superscript"/>
              </w:rPr>
              <w:t>3</w:t>
            </w:r>
            <w:r>
              <w:rPr>
                <w:color w:val="000000"/>
              </w:rPr>
              <w:t>/d</w:t>
            </w:r>
            <w:r>
              <w:rPr>
                <w:color w:val="000000"/>
              </w:rPr>
              <w:t>（</w:t>
            </w:r>
            <w:r>
              <w:rPr>
                <w:color w:val="000000"/>
              </w:rPr>
              <w:t>112m</w:t>
            </w:r>
            <w:r>
              <w:rPr>
                <w:color w:val="000000"/>
                <w:vertAlign w:val="superscript"/>
              </w:rPr>
              <w:t>3</w:t>
            </w:r>
            <w:r>
              <w:rPr>
                <w:color w:val="000000"/>
              </w:rPr>
              <w:t>/a</w:t>
            </w:r>
            <w:r>
              <w:rPr>
                <w:color w:val="000000"/>
              </w:rPr>
              <w:t>）</w:t>
            </w:r>
            <w:r>
              <w:rPr>
                <w:rFonts w:hint="eastAsia"/>
                <w:color w:val="000000"/>
              </w:rPr>
              <w:t>。</w:t>
            </w:r>
            <w:r>
              <w:rPr>
                <w:color w:val="000000"/>
              </w:rPr>
              <w:t>，废水产生系数取</w:t>
            </w:r>
            <w:r>
              <w:rPr>
                <w:color w:val="000000"/>
              </w:rPr>
              <w:t>0.9</w:t>
            </w:r>
            <w:r>
              <w:rPr>
                <w:color w:val="000000"/>
              </w:rPr>
              <w:t>，则生活污水产生量为</w:t>
            </w:r>
            <w:r>
              <w:rPr>
                <w:color w:val="000000"/>
              </w:rPr>
              <w:t>0.36m</w:t>
            </w:r>
            <w:r>
              <w:rPr>
                <w:color w:val="000000"/>
                <w:vertAlign w:val="superscript"/>
              </w:rPr>
              <w:t>3</w:t>
            </w:r>
            <w:r>
              <w:rPr>
                <w:color w:val="000000"/>
              </w:rPr>
              <w:t>/d</w:t>
            </w:r>
            <w:r>
              <w:rPr>
                <w:color w:val="000000"/>
              </w:rPr>
              <w:t>（</w:t>
            </w:r>
            <w:r>
              <w:rPr>
                <w:color w:val="000000"/>
              </w:rPr>
              <w:t>100.8m</w:t>
            </w:r>
            <w:r>
              <w:rPr>
                <w:color w:val="000000"/>
                <w:vertAlign w:val="superscript"/>
              </w:rPr>
              <w:t>3</w:t>
            </w:r>
            <w:r>
              <w:rPr>
                <w:color w:val="000000"/>
              </w:rPr>
              <w:t>/a</w:t>
            </w:r>
            <w:r>
              <w:rPr>
                <w:color w:val="000000"/>
              </w:rPr>
              <w:t>）。</w:t>
            </w:r>
          </w:p>
          <w:p w:rsidR="00194F28" w:rsidRDefault="00194F28" w:rsidP="00412FD9">
            <w:pPr>
              <w:pStyle w:val="af4"/>
              <w:numPr>
                <w:ilvl w:val="0"/>
                <w:numId w:val="10"/>
              </w:numPr>
              <w:rPr>
                <w:color w:val="000000"/>
              </w:rPr>
            </w:pPr>
            <w:r>
              <w:rPr>
                <w:rFonts w:hint="eastAsia"/>
                <w:color w:val="000000"/>
              </w:rPr>
              <w:t xml:space="preserve"> </w:t>
            </w:r>
            <w:r>
              <w:rPr>
                <w:color w:val="000000"/>
              </w:rPr>
              <w:t>运营期项目用水及排水一览表</w:t>
            </w:r>
            <w:r>
              <w:rPr>
                <w:color w:val="000000"/>
              </w:rPr>
              <w:t xml:space="preserve"> </w:t>
            </w:r>
            <w:r>
              <w:rPr>
                <w:color w:val="000000"/>
              </w:rPr>
              <w:t>单位：</w:t>
            </w:r>
            <w:r>
              <w:rPr>
                <w:color w:val="000000"/>
              </w:rPr>
              <w:t>m</w:t>
            </w:r>
            <w:r>
              <w:rPr>
                <w:bCs/>
                <w:color w:val="000000"/>
                <w:vertAlign w:val="superscript"/>
              </w:rPr>
              <w:t>3</w:t>
            </w:r>
            <w:r>
              <w:rPr>
                <w:color w:val="000000"/>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
              <w:gridCol w:w="1488"/>
              <w:gridCol w:w="1157"/>
              <w:gridCol w:w="1239"/>
              <w:gridCol w:w="617"/>
              <w:gridCol w:w="688"/>
              <w:gridCol w:w="3437"/>
            </w:tblGrid>
            <w:tr w:rsidR="00194F28" w:rsidTr="00F43EAC">
              <w:trPr>
                <w:trHeight w:val="315"/>
                <w:jc w:val="center"/>
              </w:trPr>
              <w:tc>
                <w:tcPr>
                  <w:tcW w:w="428" w:type="dxa"/>
                  <w:vAlign w:val="center"/>
                </w:tcPr>
                <w:p w:rsidR="00194F28" w:rsidRDefault="00194F28" w:rsidP="00F43EAC">
                  <w:pPr>
                    <w:jc w:val="center"/>
                    <w:rPr>
                      <w:color w:val="000000"/>
                      <w:szCs w:val="21"/>
                    </w:rPr>
                  </w:pPr>
                  <w:r>
                    <w:rPr>
                      <w:color w:val="000000"/>
                      <w:szCs w:val="21"/>
                    </w:rPr>
                    <w:t>序号</w:t>
                  </w:r>
                </w:p>
              </w:tc>
              <w:tc>
                <w:tcPr>
                  <w:tcW w:w="1488" w:type="dxa"/>
                  <w:vAlign w:val="center"/>
                </w:tcPr>
                <w:p w:rsidR="00194F28" w:rsidRDefault="00194F28" w:rsidP="00F43EAC">
                  <w:pPr>
                    <w:jc w:val="center"/>
                    <w:rPr>
                      <w:color w:val="000000"/>
                      <w:szCs w:val="21"/>
                    </w:rPr>
                  </w:pPr>
                  <w:r>
                    <w:rPr>
                      <w:color w:val="000000"/>
                      <w:szCs w:val="21"/>
                    </w:rPr>
                    <w:t>用水项目</w:t>
                  </w:r>
                </w:p>
              </w:tc>
              <w:tc>
                <w:tcPr>
                  <w:tcW w:w="1157" w:type="dxa"/>
                  <w:vAlign w:val="center"/>
                </w:tcPr>
                <w:p w:rsidR="00194F28" w:rsidRDefault="00194F28" w:rsidP="00F43EAC">
                  <w:pPr>
                    <w:jc w:val="center"/>
                    <w:rPr>
                      <w:color w:val="000000"/>
                      <w:szCs w:val="21"/>
                    </w:rPr>
                  </w:pPr>
                  <w:r>
                    <w:rPr>
                      <w:color w:val="000000"/>
                      <w:szCs w:val="21"/>
                    </w:rPr>
                    <w:t>用水指标</w:t>
                  </w:r>
                </w:p>
              </w:tc>
              <w:tc>
                <w:tcPr>
                  <w:tcW w:w="1239" w:type="dxa"/>
                  <w:vAlign w:val="center"/>
                </w:tcPr>
                <w:p w:rsidR="00194F28" w:rsidRDefault="00194F28" w:rsidP="00F43EAC">
                  <w:pPr>
                    <w:jc w:val="center"/>
                    <w:rPr>
                      <w:color w:val="000000"/>
                      <w:szCs w:val="21"/>
                    </w:rPr>
                  </w:pPr>
                  <w:r>
                    <w:rPr>
                      <w:color w:val="000000"/>
                      <w:szCs w:val="21"/>
                    </w:rPr>
                    <w:t>设计最大数量</w:t>
                  </w:r>
                </w:p>
              </w:tc>
              <w:tc>
                <w:tcPr>
                  <w:tcW w:w="617" w:type="dxa"/>
                  <w:vAlign w:val="center"/>
                </w:tcPr>
                <w:p w:rsidR="00194F28" w:rsidRDefault="00194F28" w:rsidP="00F43EAC">
                  <w:pPr>
                    <w:jc w:val="center"/>
                    <w:rPr>
                      <w:color w:val="000000"/>
                      <w:szCs w:val="21"/>
                    </w:rPr>
                  </w:pPr>
                  <w:r>
                    <w:rPr>
                      <w:color w:val="000000"/>
                      <w:szCs w:val="21"/>
                    </w:rPr>
                    <w:t>新鲜水量</w:t>
                  </w:r>
                </w:p>
              </w:tc>
              <w:tc>
                <w:tcPr>
                  <w:tcW w:w="688" w:type="dxa"/>
                  <w:vAlign w:val="center"/>
                </w:tcPr>
                <w:p w:rsidR="00194F28" w:rsidRDefault="00194F28" w:rsidP="00F43EAC">
                  <w:pPr>
                    <w:jc w:val="center"/>
                    <w:rPr>
                      <w:color w:val="000000"/>
                      <w:szCs w:val="21"/>
                    </w:rPr>
                  </w:pPr>
                  <w:r>
                    <w:rPr>
                      <w:color w:val="000000"/>
                      <w:szCs w:val="21"/>
                    </w:rPr>
                    <w:t>排水量</w:t>
                  </w:r>
                </w:p>
              </w:tc>
              <w:tc>
                <w:tcPr>
                  <w:tcW w:w="3437" w:type="dxa"/>
                  <w:vAlign w:val="center"/>
                </w:tcPr>
                <w:p w:rsidR="00194F28" w:rsidRDefault="00194F28" w:rsidP="00F43EAC">
                  <w:pPr>
                    <w:jc w:val="center"/>
                    <w:rPr>
                      <w:color w:val="000000"/>
                      <w:szCs w:val="21"/>
                    </w:rPr>
                  </w:pPr>
                  <w:r>
                    <w:rPr>
                      <w:color w:val="000000"/>
                      <w:szCs w:val="21"/>
                    </w:rPr>
                    <w:t>排放去向</w:t>
                  </w:r>
                </w:p>
              </w:tc>
            </w:tr>
            <w:tr w:rsidR="00194F28" w:rsidTr="00F43EAC">
              <w:trPr>
                <w:trHeight w:val="275"/>
                <w:jc w:val="center"/>
              </w:trPr>
              <w:tc>
                <w:tcPr>
                  <w:tcW w:w="428" w:type="dxa"/>
                  <w:vAlign w:val="center"/>
                </w:tcPr>
                <w:p w:rsidR="00194F28" w:rsidRDefault="00194F28" w:rsidP="00F43EAC">
                  <w:pPr>
                    <w:jc w:val="center"/>
                    <w:rPr>
                      <w:color w:val="000000"/>
                      <w:szCs w:val="21"/>
                    </w:rPr>
                  </w:pPr>
                  <w:r>
                    <w:rPr>
                      <w:color w:val="000000"/>
                      <w:szCs w:val="21"/>
                    </w:rPr>
                    <w:t>1</w:t>
                  </w:r>
                </w:p>
              </w:tc>
              <w:tc>
                <w:tcPr>
                  <w:tcW w:w="1488" w:type="dxa"/>
                  <w:vAlign w:val="center"/>
                </w:tcPr>
                <w:p w:rsidR="00194F28" w:rsidRDefault="00194F28" w:rsidP="00F43EAC">
                  <w:pPr>
                    <w:jc w:val="center"/>
                    <w:rPr>
                      <w:color w:val="000000"/>
                      <w:szCs w:val="21"/>
                    </w:rPr>
                  </w:pPr>
                  <w:r>
                    <w:rPr>
                      <w:color w:val="000000"/>
                      <w:szCs w:val="21"/>
                    </w:rPr>
                    <w:t>职工生活用水</w:t>
                  </w:r>
                </w:p>
              </w:tc>
              <w:tc>
                <w:tcPr>
                  <w:tcW w:w="1157" w:type="dxa"/>
                  <w:vAlign w:val="center"/>
                </w:tcPr>
                <w:p w:rsidR="00194F28" w:rsidRDefault="00194F28" w:rsidP="00F43EAC">
                  <w:pPr>
                    <w:jc w:val="center"/>
                    <w:rPr>
                      <w:color w:val="000000"/>
                      <w:szCs w:val="21"/>
                    </w:rPr>
                  </w:pPr>
                  <w:r>
                    <w:rPr>
                      <w:color w:val="000000"/>
                      <w:szCs w:val="21"/>
                    </w:rPr>
                    <w:t>50L/</w:t>
                  </w:r>
                  <w:r>
                    <w:rPr>
                      <w:color w:val="000000"/>
                      <w:szCs w:val="21"/>
                    </w:rPr>
                    <w:t>人</w:t>
                  </w:r>
                  <w:r>
                    <w:rPr>
                      <w:color w:val="000000"/>
                      <w:szCs w:val="21"/>
                    </w:rPr>
                    <w:t>·</w:t>
                  </w:r>
                  <w:r>
                    <w:rPr>
                      <w:color w:val="000000"/>
                      <w:szCs w:val="21"/>
                    </w:rPr>
                    <w:t>班</w:t>
                  </w:r>
                </w:p>
              </w:tc>
              <w:tc>
                <w:tcPr>
                  <w:tcW w:w="1239" w:type="dxa"/>
                  <w:vAlign w:val="center"/>
                </w:tcPr>
                <w:p w:rsidR="00194F28" w:rsidRDefault="00194F28" w:rsidP="00F43EAC">
                  <w:pPr>
                    <w:jc w:val="center"/>
                    <w:rPr>
                      <w:color w:val="000000"/>
                      <w:szCs w:val="21"/>
                    </w:rPr>
                  </w:pPr>
                  <w:r>
                    <w:rPr>
                      <w:color w:val="000000"/>
                      <w:szCs w:val="21"/>
                    </w:rPr>
                    <w:t>8</w:t>
                  </w:r>
                  <w:r>
                    <w:rPr>
                      <w:color w:val="000000"/>
                      <w:szCs w:val="21"/>
                    </w:rPr>
                    <w:t>人，</w:t>
                  </w:r>
                  <w:r>
                    <w:rPr>
                      <w:rFonts w:hint="eastAsia"/>
                      <w:color w:val="000000"/>
                      <w:szCs w:val="21"/>
                    </w:rPr>
                    <w:t>一</w:t>
                  </w:r>
                  <w:r>
                    <w:rPr>
                      <w:color w:val="000000"/>
                      <w:szCs w:val="21"/>
                    </w:rPr>
                    <w:t>班</w:t>
                  </w:r>
                </w:p>
              </w:tc>
              <w:tc>
                <w:tcPr>
                  <w:tcW w:w="617" w:type="dxa"/>
                  <w:vAlign w:val="center"/>
                </w:tcPr>
                <w:p w:rsidR="00194F28" w:rsidRDefault="00194F28" w:rsidP="00F43EAC">
                  <w:pPr>
                    <w:jc w:val="center"/>
                    <w:rPr>
                      <w:color w:val="000000"/>
                      <w:szCs w:val="21"/>
                    </w:rPr>
                  </w:pPr>
                  <w:r>
                    <w:rPr>
                      <w:color w:val="000000"/>
                      <w:szCs w:val="21"/>
                    </w:rPr>
                    <w:t>0.4</w:t>
                  </w:r>
                </w:p>
              </w:tc>
              <w:tc>
                <w:tcPr>
                  <w:tcW w:w="688" w:type="dxa"/>
                  <w:vAlign w:val="center"/>
                </w:tcPr>
                <w:p w:rsidR="00194F28" w:rsidRDefault="00194F28" w:rsidP="00F43EAC">
                  <w:pPr>
                    <w:jc w:val="center"/>
                    <w:rPr>
                      <w:color w:val="000000"/>
                      <w:szCs w:val="21"/>
                    </w:rPr>
                  </w:pPr>
                  <w:r>
                    <w:rPr>
                      <w:color w:val="000000"/>
                      <w:szCs w:val="21"/>
                    </w:rPr>
                    <w:t>0.36</w:t>
                  </w:r>
                </w:p>
              </w:tc>
              <w:tc>
                <w:tcPr>
                  <w:tcW w:w="3437" w:type="dxa"/>
                  <w:vAlign w:val="center"/>
                </w:tcPr>
                <w:p w:rsidR="00194F28" w:rsidRDefault="00194F28" w:rsidP="00F43EAC">
                  <w:pPr>
                    <w:jc w:val="center"/>
                    <w:rPr>
                      <w:color w:val="000000"/>
                      <w:szCs w:val="21"/>
                    </w:rPr>
                  </w:pPr>
                  <w:r>
                    <w:rPr>
                      <w:color w:val="000000"/>
                      <w:szCs w:val="21"/>
                    </w:rPr>
                    <w:t>依托乐山瑞澜科技园发展有限公司污水处理设施处理后</w:t>
                  </w:r>
                  <w:r>
                    <w:rPr>
                      <w:rFonts w:hint="eastAsia"/>
                      <w:color w:val="000000"/>
                      <w:szCs w:val="21"/>
                    </w:rPr>
                    <w:t>排放至</w:t>
                  </w:r>
                  <w:r>
                    <w:rPr>
                      <w:color w:val="000000"/>
                      <w:szCs w:val="21"/>
                    </w:rPr>
                    <w:t>园区污水管网</w:t>
                  </w:r>
                  <w:r>
                    <w:rPr>
                      <w:color w:val="000000"/>
                      <w:szCs w:val="21"/>
                    </w:rPr>
                    <w:t xml:space="preserve"> </w:t>
                  </w:r>
                </w:p>
              </w:tc>
            </w:tr>
            <w:tr w:rsidR="00194F28" w:rsidTr="00F43EAC">
              <w:trPr>
                <w:trHeight w:val="173"/>
                <w:jc w:val="center"/>
              </w:trPr>
              <w:tc>
                <w:tcPr>
                  <w:tcW w:w="4312" w:type="dxa"/>
                  <w:gridSpan w:val="4"/>
                  <w:vAlign w:val="center"/>
                </w:tcPr>
                <w:p w:rsidR="00194F28" w:rsidRDefault="00194F28" w:rsidP="00F43EAC">
                  <w:pPr>
                    <w:jc w:val="center"/>
                    <w:rPr>
                      <w:color w:val="000000"/>
                      <w:szCs w:val="21"/>
                    </w:rPr>
                  </w:pPr>
                  <w:r>
                    <w:rPr>
                      <w:color w:val="000000"/>
                      <w:szCs w:val="21"/>
                    </w:rPr>
                    <w:t>总</w:t>
                  </w:r>
                  <w:r>
                    <w:rPr>
                      <w:color w:val="000000"/>
                      <w:szCs w:val="21"/>
                    </w:rPr>
                    <w:t xml:space="preserve">             </w:t>
                  </w:r>
                  <w:r>
                    <w:rPr>
                      <w:color w:val="000000"/>
                      <w:szCs w:val="21"/>
                    </w:rPr>
                    <w:t>计</w:t>
                  </w:r>
                </w:p>
              </w:tc>
              <w:tc>
                <w:tcPr>
                  <w:tcW w:w="617" w:type="dxa"/>
                  <w:vAlign w:val="center"/>
                </w:tcPr>
                <w:p w:rsidR="00194F28" w:rsidRDefault="00194F28" w:rsidP="00F43EAC">
                  <w:pPr>
                    <w:jc w:val="center"/>
                    <w:rPr>
                      <w:color w:val="000000"/>
                      <w:szCs w:val="21"/>
                    </w:rPr>
                  </w:pPr>
                  <w:r>
                    <w:rPr>
                      <w:color w:val="000000"/>
                      <w:szCs w:val="21"/>
                    </w:rPr>
                    <w:t>0.4</w:t>
                  </w:r>
                </w:p>
              </w:tc>
              <w:tc>
                <w:tcPr>
                  <w:tcW w:w="688" w:type="dxa"/>
                  <w:vAlign w:val="center"/>
                </w:tcPr>
                <w:p w:rsidR="00194F28" w:rsidRDefault="00194F28" w:rsidP="00F43EAC">
                  <w:pPr>
                    <w:jc w:val="center"/>
                    <w:rPr>
                      <w:color w:val="000000"/>
                      <w:szCs w:val="21"/>
                    </w:rPr>
                  </w:pPr>
                  <w:r>
                    <w:rPr>
                      <w:color w:val="000000"/>
                      <w:szCs w:val="21"/>
                    </w:rPr>
                    <w:t>0.36</w:t>
                  </w:r>
                </w:p>
              </w:tc>
              <w:tc>
                <w:tcPr>
                  <w:tcW w:w="3437" w:type="dxa"/>
                  <w:vAlign w:val="center"/>
                </w:tcPr>
                <w:p w:rsidR="00194F28" w:rsidRDefault="00194F28" w:rsidP="00F43EAC">
                  <w:pPr>
                    <w:jc w:val="center"/>
                    <w:rPr>
                      <w:color w:val="000000"/>
                      <w:szCs w:val="21"/>
                    </w:rPr>
                  </w:pPr>
                  <w:r>
                    <w:rPr>
                      <w:color w:val="000000"/>
                      <w:szCs w:val="21"/>
                    </w:rPr>
                    <w:t>/</w:t>
                  </w:r>
                </w:p>
              </w:tc>
            </w:tr>
          </w:tbl>
          <w:p w:rsidR="00194F28" w:rsidRDefault="00194F28" w:rsidP="00F43EAC">
            <w:pPr>
              <w:pStyle w:val="-0"/>
              <w:ind w:firstLine="480"/>
              <w:rPr>
                <w:color w:val="000000"/>
              </w:rPr>
            </w:pPr>
            <w:r>
              <w:rPr>
                <w:color w:val="000000"/>
              </w:rPr>
              <w:t>水平衡图如下：</w:t>
            </w:r>
          </w:p>
          <w:p w:rsidR="00194F28" w:rsidRDefault="00194F28" w:rsidP="00F43EAC">
            <w:pPr>
              <w:pStyle w:val="a3"/>
              <w:rPr>
                <w:color w:val="000000"/>
              </w:rPr>
            </w:pPr>
            <w:r>
              <w:rPr>
                <w:color w:val="000000"/>
              </w:rPr>
              <w:object w:dxaOrig="8885" w:dyaOrig="1072">
                <v:shape id="对象 3" o:spid="_x0000_i1031" type="#_x0000_t75" style="width:453.05pt;height:54.35pt;mso-wrap-style:square;mso-position-horizontal-relative:page;mso-position-vertical-relative:page" o:ole="">
                  <v:imagedata r:id="rId69" o:title=""/>
                </v:shape>
                <o:OLEObject Type="Embed" ProgID="Visio.Drawing.15" ShapeID="对象 3" DrawAspect="Content" ObjectID="_1584366409" r:id="rId70"/>
              </w:object>
            </w:r>
          </w:p>
          <w:p w:rsidR="00194F28" w:rsidRDefault="00194F28" w:rsidP="00F43EAC">
            <w:pPr>
              <w:pStyle w:val="af4"/>
              <w:rPr>
                <w:rFonts w:hint="eastAsia"/>
                <w:color w:val="000000"/>
              </w:rPr>
            </w:pPr>
            <w:r>
              <w:rPr>
                <w:color w:val="000000"/>
              </w:rPr>
              <w:t>图</w:t>
            </w:r>
            <w:r>
              <w:rPr>
                <w:color w:val="000000"/>
              </w:rPr>
              <w:t xml:space="preserve">5-4 </w:t>
            </w:r>
            <w:r>
              <w:rPr>
                <w:color w:val="000000"/>
              </w:rPr>
              <w:t>项目运营期水平衡图</w:t>
            </w:r>
            <w:r>
              <w:rPr>
                <w:color w:val="000000"/>
              </w:rPr>
              <w:t xml:space="preserve">  </w:t>
            </w:r>
            <w:r>
              <w:rPr>
                <w:color w:val="000000"/>
              </w:rPr>
              <w:t>单位：</w:t>
            </w:r>
            <w:r>
              <w:rPr>
                <w:color w:val="000000"/>
              </w:rPr>
              <w:t>m</w:t>
            </w:r>
            <w:r>
              <w:rPr>
                <w:bCs/>
                <w:color w:val="000000"/>
                <w:vertAlign w:val="superscript"/>
              </w:rPr>
              <w:t>3</w:t>
            </w:r>
            <w:r>
              <w:rPr>
                <w:color w:val="000000"/>
              </w:rPr>
              <w:t>/d</w:t>
            </w:r>
          </w:p>
          <w:p w:rsidR="00194F28" w:rsidRDefault="00194F28" w:rsidP="00F43EAC">
            <w:pPr>
              <w:pStyle w:val="3"/>
              <w:ind w:firstLine="482"/>
              <w:rPr>
                <w:rFonts w:hint="eastAsia"/>
                <w:color w:val="000000"/>
              </w:rPr>
            </w:pPr>
            <w:r>
              <w:rPr>
                <w:rFonts w:hint="eastAsia"/>
                <w:color w:val="000000"/>
              </w:rPr>
              <w:t>四、</w:t>
            </w:r>
            <w:r>
              <w:rPr>
                <w:color w:val="000000"/>
              </w:rPr>
              <w:t>主要污染工序</w:t>
            </w:r>
          </w:p>
          <w:p w:rsidR="00194F28" w:rsidRDefault="00194F28" w:rsidP="00F43EAC">
            <w:pPr>
              <w:pStyle w:val="-0"/>
              <w:ind w:firstLine="480"/>
              <w:rPr>
                <w:rFonts w:hint="eastAsia"/>
                <w:color w:val="000000"/>
              </w:rPr>
            </w:pPr>
            <w:r>
              <w:rPr>
                <w:rFonts w:hint="eastAsia"/>
                <w:color w:val="000000"/>
              </w:rPr>
              <w:t>1</w:t>
            </w:r>
            <w:r>
              <w:rPr>
                <w:rFonts w:hint="eastAsia"/>
                <w:color w:val="000000"/>
              </w:rPr>
              <w:t>、施工期主要污染物排放治理措施</w:t>
            </w:r>
          </w:p>
          <w:p w:rsidR="00194F28" w:rsidRDefault="00194F28" w:rsidP="00F43EAC">
            <w:pPr>
              <w:pStyle w:val="-0"/>
              <w:ind w:firstLine="480"/>
              <w:rPr>
                <w:rFonts w:hint="eastAsia"/>
                <w:color w:val="000000"/>
              </w:rPr>
            </w:pPr>
            <w:r>
              <w:rPr>
                <w:rFonts w:hint="eastAsia"/>
                <w:color w:val="000000"/>
              </w:rPr>
              <w:t>本项目为新建门窗栏杆生产线项目，拟建址位于乐山市工业集中区内，项目为拟租用乐山瑞澜科技园发展有限公司标准厂房</w:t>
            </w:r>
            <w:r>
              <w:rPr>
                <w:rFonts w:hint="eastAsia"/>
                <w:color w:val="000000"/>
              </w:rPr>
              <w:t>1940.5m</w:t>
            </w:r>
            <w:r>
              <w:rPr>
                <w:rFonts w:hint="eastAsia"/>
                <w:color w:val="000000"/>
                <w:vertAlign w:val="superscript"/>
              </w:rPr>
              <w:t>2</w:t>
            </w:r>
            <w:r>
              <w:rPr>
                <w:rFonts w:hint="eastAsia"/>
                <w:color w:val="000000"/>
              </w:rPr>
              <w:t>，从事铝合金门窗、锌钢栏杆生产制作，其施工期主要包括改造工程、设备安装等，施工工程量较小，施工期时间较短，污染物产排量较少，简要分析如下：</w:t>
            </w:r>
            <w:r>
              <w:rPr>
                <w:rFonts w:hint="eastAsia"/>
                <w:color w:val="000000"/>
              </w:rPr>
              <w:t xml:space="preserve"> </w:t>
            </w:r>
          </w:p>
          <w:p w:rsidR="00194F28" w:rsidRDefault="00194F28" w:rsidP="00F43EAC">
            <w:pPr>
              <w:pStyle w:val="-0"/>
              <w:ind w:firstLine="480"/>
              <w:rPr>
                <w:color w:val="000000"/>
              </w:rPr>
            </w:pPr>
            <w:r>
              <w:rPr>
                <w:rFonts w:hint="eastAsia"/>
                <w:color w:val="000000"/>
              </w:rPr>
              <w:t>（</w:t>
            </w:r>
            <w:r>
              <w:rPr>
                <w:rFonts w:hint="eastAsia"/>
                <w:color w:val="000000"/>
              </w:rPr>
              <w:t>1</w:t>
            </w:r>
            <w:r>
              <w:rPr>
                <w:rFonts w:hint="eastAsia"/>
                <w:color w:val="000000"/>
              </w:rPr>
              <w:t>）</w:t>
            </w:r>
            <w:r>
              <w:rPr>
                <w:color w:val="000000"/>
              </w:rPr>
              <w:t>施工期废气</w:t>
            </w:r>
          </w:p>
          <w:p w:rsidR="00194F28" w:rsidRDefault="00194F28" w:rsidP="00F43EAC">
            <w:pPr>
              <w:pStyle w:val="-0"/>
              <w:ind w:firstLine="480"/>
              <w:rPr>
                <w:color w:val="000000"/>
              </w:rPr>
            </w:pPr>
            <w:r>
              <w:rPr>
                <w:color w:val="000000"/>
              </w:rPr>
              <w:lastRenderedPageBreak/>
              <w:t>本项目施工期废气主要为改造工程、设备安装等过程中产生的少量粉尘。</w:t>
            </w:r>
          </w:p>
          <w:p w:rsidR="00194F28" w:rsidRDefault="00194F28" w:rsidP="00F43EAC">
            <w:pPr>
              <w:pStyle w:val="-0"/>
              <w:ind w:firstLine="480"/>
              <w:rPr>
                <w:color w:val="000000"/>
              </w:rPr>
            </w:pPr>
            <w:r>
              <w:rPr>
                <w:color w:val="000000"/>
              </w:rPr>
              <w:t>由于本项目改造工程在室内进行，主要包括水、电等基础设施改造，施工工程量小，通过在施工面上采取洒水作业后，粉尘产生量较小。评价要求加强施工人员管理，规范施工，文明施工，同时采取洒水作业，对施工粉尘进行控制。</w:t>
            </w:r>
          </w:p>
          <w:p w:rsidR="00194F28" w:rsidRDefault="00194F28" w:rsidP="00F43EAC">
            <w:pPr>
              <w:pStyle w:val="-0"/>
              <w:ind w:firstLine="480"/>
              <w:rPr>
                <w:color w:val="000000"/>
              </w:rPr>
            </w:pPr>
            <w:r>
              <w:rPr>
                <w:rFonts w:hint="eastAsia"/>
                <w:color w:val="000000"/>
              </w:rPr>
              <w:t>（</w:t>
            </w:r>
            <w:r>
              <w:rPr>
                <w:rFonts w:hint="eastAsia"/>
                <w:color w:val="000000"/>
              </w:rPr>
              <w:t>2</w:t>
            </w:r>
            <w:r>
              <w:rPr>
                <w:rFonts w:hint="eastAsia"/>
                <w:color w:val="000000"/>
              </w:rPr>
              <w:t>）</w:t>
            </w:r>
            <w:r>
              <w:rPr>
                <w:color w:val="000000"/>
              </w:rPr>
              <w:t>施工期固废</w:t>
            </w:r>
          </w:p>
          <w:p w:rsidR="00194F28" w:rsidRDefault="00194F28" w:rsidP="00F43EAC">
            <w:pPr>
              <w:pStyle w:val="-0"/>
              <w:ind w:firstLine="480"/>
              <w:rPr>
                <w:color w:val="000000"/>
              </w:rPr>
            </w:pPr>
            <w:r>
              <w:rPr>
                <w:color w:val="000000"/>
              </w:rPr>
              <w:t>本项目施工期固废主要为建筑垃圾及施工人员产生的生活垃圾，由于项目施工量较小，建筑垃圾的产生量较小，经回收利用后，剩余的建筑垃圾堆放至管理部门指定地点。施工人员生活垃圾经项目内设置的垃圾收集桶收集后，交由当地环卫部门清运。</w:t>
            </w:r>
          </w:p>
          <w:p w:rsidR="00194F28" w:rsidRDefault="00194F28" w:rsidP="00F43EAC">
            <w:pPr>
              <w:pStyle w:val="-1"/>
              <w:ind w:firstLine="480"/>
              <w:rPr>
                <w:rFonts w:cs="Times New Roman"/>
                <w:color w:val="000000"/>
              </w:rPr>
            </w:pPr>
            <w:r>
              <w:rPr>
                <w:rFonts w:cs="Times New Roman" w:hint="eastAsia"/>
                <w:color w:val="000000"/>
              </w:rPr>
              <w:t>（</w:t>
            </w:r>
            <w:r>
              <w:rPr>
                <w:rFonts w:cs="Times New Roman" w:hint="eastAsia"/>
                <w:color w:val="000000"/>
              </w:rPr>
              <w:t>3</w:t>
            </w:r>
            <w:r>
              <w:rPr>
                <w:rFonts w:cs="Times New Roman" w:hint="eastAsia"/>
                <w:color w:val="000000"/>
              </w:rPr>
              <w:t>）</w:t>
            </w:r>
            <w:r>
              <w:rPr>
                <w:rFonts w:cs="Times New Roman"/>
                <w:color w:val="000000"/>
              </w:rPr>
              <w:t>施工期噪声</w:t>
            </w:r>
          </w:p>
          <w:p w:rsidR="00194F28" w:rsidRDefault="00194F28" w:rsidP="00F43EAC">
            <w:pPr>
              <w:pStyle w:val="-0"/>
              <w:ind w:firstLine="480"/>
              <w:rPr>
                <w:color w:val="000000"/>
              </w:rPr>
            </w:pPr>
            <w:r>
              <w:rPr>
                <w:color w:val="000000"/>
              </w:rPr>
              <w:t>本项目仅进行电气改造、设备安装，工程量较小，施工周期较短，噪声源主要为电锤、电钻等设备噪声，声级一般在</w:t>
            </w:r>
            <w:r>
              <w:rPr>
                <w:color w:val="000000"/>
              </w:rPr>
              <w:t>90~110dB</w:t>
            </w:r>
            <w:r>
              <w:rPr>
                <w:color w:val="000000"/>
              </w:rPr>
              <w:t>（</w:t>
            </w:r>
            <w:r>
              <w:rPr>
                <w:color w:val="000000"/>
              </w:rPr>
              <w:t>A</w:t>
            </w:r>
            <w:r>
              <w:rPr>
                <w:color w:val="000000"/>
              </w:rPr>
              <w:t>），为瞬时声源，施工机械源强噪声值见表</w:t>
            </w:r>
            <w:r>
              <w:rPr>
                <w:color w:val="000000"/>
              </w:rPr>
              <w:t>5-2</w:t>
            </w:r>
            <w:r>
              <w:rPr>
                <w:color w:val="000000"/>
              </w:rPr>
              <w:t>。</w:t>
            </w:r>
          </w:p>
          <w:p w:rsidR="00194F28" w:rsidRDefault="00194F28" w:rsidP="00412FD9">
            <w:pPr>
              <w:pStyle w:val="af4"/>
              <w:numPr>
                <w:ilvl w:val="0"/>
                <w:numId w:val="10"/>
              </w:numPr>
              <w:rPr>
                <w:color w:val="000000"/>
              </w:rPr>
            </w:pPr>
            <w:r>
              <w:rPr>
                <w:color w:val="000000"/>
              </w:rPr>
              <w:t xml:space="preserve">  </w:t>
            </w:r>
            <w:r>
              <w:rPr>
                <w:color w:val="000000"/>
              </w:rPr>
              <w:t>施工期噪声声源强度表</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2495"/>
              <w:gridCol w:w="1252"/>
              <w:gridCol w:w="1563"/>
              <w:gridCol w:w="2185"/>
              <w:gridCol w:w="1563"/>
            </w:tblGrid>
            <w:tr w:rsidR="00194F28" w:rsidTr="00F43EAC">
              <w:trPr>
                <w:trHeight w:val="409"/>
                <w:jc w:val="center"/>
              </w:trPr>
              <w:tc>
                <w:tcPr>
                  <w:tcW w:w="2495" w:type="dxa"/>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施工阶段</w:t>
                  </w:r>
                </w:p>
              </w:tc>
              <w:tc>
                <w:tcPr>
                  <w:tcW w:w="1252" w:type="dxa"/>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声源</w:t>
                  </w:r>
                </w:p>
              </w:tc>
              <w:tc>
                <w:tcPr>
                  <w:tcW w:w="1563" w:type="dxa"/>
                  <w:tcBorders>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声源强度</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dB(A)</w:t>
                  </w:r>
                </w:p>
              </w:tc>
              <w:tc>
                <w:tcPr>
                  <w:tcW w:w="2185"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声源</w:t>
                  </w:r>
                </w:p>
              </w:tc>
              <w:tc>
                <w:tcPr>
                  <w:tcW w:w="1563" w:type="dxa"/>
                  <w:tcBorders>
                    <w:lef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声源强度</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dB(A)</w:t>
                  </w:r>
                </w:p>
              </w:tc>
            </w:tr>
            <w:tr w:rsidR="00194F28" w:rsidTr="00F43EAC">
              <w:trPr>
                <w:trHeight w:val="202"/>
                <w:jc w:val="center"/>
              </w:trPr>
              <w:tc>
                <w:tcPr>
                  <w:tcW w:w="2495" w:type="dxa"/>
                  <w:vMerge w:val="restart"/>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装饰、安装阶段</w:t>
                  </w:r>
                </w:p>
              </w:tc>
              <w:tc>
                <w:tcPr>
                  <w:tcW w:w="1252" w:type="dxa"/>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电钻</w:t>
                  </w:r>
                </w:p>
              </w:tc>
              <w:tc>
                <w:tcPr>
                  <w:tcW w:w="1563" w:type="dxa"/>
                  <w:tcBorders>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100</w:t>
                  </w:r>
                  <w:r>
                    <w:rPr>
                      <w:rFonts w:ascii="Times New Roman" w:hAnsi="Times New Roman" w:cs="Times New Roman"/>
                      <w:color w:val="000000"/>
                    </w:rPr>
                    <w:t>～</w:t>
                  </w:r>
                  <w:r>
                    <w:rPr>
                      <w:rFonts w:ascii="Times New Roman" w:hAnsi="Times New Roman" w:cs="Times New Roman"/>
                      <w:color w:val="000000"/>
                    </w:rPr>
                    <w:t>105</w:t>
                  </w:r>
                </w:p>
              </w:tc>
              <w:tc>
                <w:tcPr>
                  <w:tcW w:w="2185"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无齿锯</w:t>
                  </w:r>
                </w:p>
              </w:tc>
              <w:tc>
                <w:tcPr>
                  <w:tcW w:w="1563" w:type="dxa"/>
                  <w:tcBorders>
                    <w:lef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105</w:t>
                  </w:r>
                </w:p>
              </w:tc>
            </w:tr>
            <w:tr w:rsidR="00194F28" w:rsidTr="00F43EAC">
              <w:trPr>
                <w:trHeight w:val="70"/>
                <w:jc w:val="center"/>
              </w:trPr>
              <w:tc>
                <w:tcPr>
                  <w:tcW w:w="2495" w:type="dxa"/>
                  <w:vMerge/>
                  <w:vAlign w:val="center"/>
                </w:tcPr>
                <w:p w:rsidR="00194F28" w:rsidRDefault="00194F28" w:rsidP="00F43EAC">
                  <w:pPr>
                    <w:pStyle w:val="-"/>
                    <w:rPr>
                      <w:rFonts w:ascii="Times New Roman" w:hAnsi="Times New Roman" w:cs="Times New Roman"/>
                      <w:color w:val="000000"/>
                    </w:rPr>
                  </w:pPr>
                </w:p>
              </w:tc>
              <w:tc>
                <w:tcPr>
                  <w:tcW w:w="1252" w:type="dxa"/>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电锤</w:t>
                  </w:r>
                </w:p>
              </w:tc>
              <w:tc>
                <w:tcPr>
                  <w:tcW w:w="1563" w:type="dxa"/>
                  <w:tcBorders>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100</w:t>
                  </w:r>
                  <w:r>
                    <w:rPr>
                      <w:rFonts w:ascii="Times New Roman" w:hAnsi="Times New Roman" w:cs="Times New Roman"/>
                      <w:color w:val="000000"/>
                    </w:rPr>
                    <w:t>～</w:t>
                  </w:r>
                  <w:r>
                    <w:rPr>
                      <w:rFonts w:ascii="Times New Roman" w:hAnsi="Times New Roman" w:cs="Times New Roman"/>
                      <w:color w:val="000000"/>
                    </w:rPr>
                    <w:t>105</w:t>
                  </w:r>
                </w:p>
              </w:tc>
              <w:tc>
                <w:tcPr>
                  <w:tcW w:w="2185"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多功能木工刨</w:t>
                  </w:r>
                </w:p>
              </w:tc>
              <w:tc>
                <w:tcPr>
                  <w:tcW w:w="1563" w:type="dxa"/>
                  <w:tcBorders>
                    <w:lef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90</w:t>
                  </w:r>
                  <w:r>
                    <w:rPr>
                      <w:rFonts w:ascii="Times New Roman" w:hAnsi="Times New Roman" w:cs="Times New Roman"/>
                      <w:color w:val="000000"/>
                    </w:rPr>
                    <w:t>～</w:t>
                  </w:r>
                  <w:r>
                    <w:rPr>
                      <w:rFonts w:ascii="Times New Roman" w:hAnsi="Times New Roman" w:cs="Times New Roman"/>
                      <w:color w:val="000000"/>
                    </w:rPr>
                    <w:t>100</w:t>
                  </w:r>
                </w:p>
              </w:tc>
            </w:tr>
            <w:tr w:rsidR="00194F28" w:rsidTr="00F43EAC">
              <w:trPr>
                <w:trHeight w:val="182"/>
                <w:jc w:val="center"/>
              </w:trPr>
              <w:tc>
                <w:tcPr>
                  <w:tcW w:w="2495" w:type="dxa"/>
                  <w:vMerge/>
                  <w:vAlign w:val="center"/>
                </w:tcPr>
                <w:p w:rsidR="00194F28" w:rsidRDefault="00194F28" w:rsidP="00F43EAC">
                  <w:pPr>
                    <w:pStyle w:val="-"/>
                    <w:rPr>
                      <w:rFonts w:ascii="Times New Roman" w:hAnsi="Times New Roman" w:cs="Times New Roman"/>
                      <w:color w:val="000000"/>
                    </w:rPr>
                  </w:pPr>
                </w:p>
              </w:tc>
              <w:tc>
                <w:tcPr>
                  <w:tcW w:w="1252" w:type="dxa"/>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手工钻</w:t>
                  </w:r>
                </w:p>
              </w:tc>
              <w:tc>
                <w:tcPr>
                  <w:tcW w:w="1563" w:type="dxa"/>
                  <w:tcBorders>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100</w:t>
                  </w:r>
                  <w:r>
                    <w:rPr>
                      <w:rFonts w:ascii="Times New Roman" w:hAnsi="Times New Roman" w:cs="Times New Roman"/>
                      <w:color w:val="000000"/>
                    </w:rPr>
                    <w:t>～</w:t>
                  </w:r>
                  <w:r>
                    <w:rPr>
                      <w:rFonts w:ascii="Times New Roman" w:hAnsi="Times New Roman" w:cs="Times New Roman"/>
                      <w:color w:val="000000"/>
                    </w:rPr>
                    <w:t>105</w:t>
                  </w:r>
                </w:p>
              </w:tc>
              <w:tc>
                <w:tcPr>
                  <w:tcW w:w="2185" w:type="dxa"/>
                  <w:tcBorders>
                    <w:left w:val="single" w:sz="2" w:space="0" w:color="000000"/>
                    <w:right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云石机</w:t>
                  </w:r>
                </w:p>
              </w:tc>
              <w:tc>
                <w:tcPr>
                  <w:tcW w:w="1563" w:type="dxa"/>
                  <w:tcBorders>
                    <w:left w:val="single" w:sz="2" w:space="0" w:color="000000"/>
                    <w:bottom w:val="single" w:sz="2" w:space="0" w:color="000000"/>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100</w:t>
                  </w:r>
                  <w:r>
                    <w:rPr>
                      <w:rFonts w:ascii="Times New Roman" w:hAnsi="Times New Roman" w:cs="Times New Roman"/>
                      <w:color w:val="000000"/>
                    </w:rPr>
                    <w:t>～</w:t>
                  </w:r>
                  <w:r>
                    <w:rPr>
                      <w:rFonts w:ascii="Times New Roman" w:hAnsi="Times New Roman" w:cs="Times New Roman"/>
                      <w:color w:val="000000"/>
                    </w:rPr>
                    <w:t>110</w:t>
                  </w:r>
                </w:p>
              </w:tc>
            </w:tr>
          </w:tbl>
          <w:p w:rsidR="00194F28" w:rsidRDefault="00194F28" w:rsidP="00F43EAC">
            <w:pPr>
              <w:pStyle w:val="-0"/>
              <w:ind w:firstLine="480"/>
              <w:rPr>
                <w:color w:val="000000"/>
              </w:rPr>
            </w:pPr>
            <w:r>
              <w:rPr>
                <w:color w:val="000000"/>
              </w:rPr>
              <w:t>由于项目施工周期较短，施工量较小，噪声源强经房屋隔声、衰减后，对周边环境的影响较小，施工期噪声值能够满足《建筑施工场界环境噪声排放标准》（</w:t>
            </w:r>
            <w:r>
              <w:rPr>
                <w:color w:val="000000"/>
              </w:rPr>
              <w:t>GB12523-2011</w:t>
            </w:r>
            <w:r>
              <w:rPr>
                <w:color w:val="000000"/>
              </w:rPr>
              <w:t>）限值要求。</w:t>
            </w:r>
          </w:p>
          <w:p w:rsidR="00194F28" w:rsidRDefault="00194F28" w:rsidP="00F43EAC">
            <w:pPr>
              <w:pStyle w:val="-0"/>
              <w:ind w:firstLine="480"/>
              <w:rPr>
                <w:color w:val="000000"/>
              </w:rPr>
            </w:pPr>
            <w:r>
              <w:rPr>
                <w:rFonts w:hint="eastAsia"/>
                <w:color w:val="000000"/>
              </w:rPr>
              <w:t>（</w:t>
            </w:r>
            <w:r>
              <w:rPr>
                <w:rFonts w:hint="eastAsia"/>
                <w:color w:val="000000"/>
              </w:rPr>
              <w:t>4</w:t>
            </w:r>
            <w:r>
              <w:rPr>
                <w:rFonts w:hint="eastAsia"/>
                <w:color w:val="000000"/>
              </w:rPr>
              <w:t>）</w:t>
            </w:r>
            <w:r>
              <w:rPr>
                <w:color w:val="000000"/>
              </w:rPr>
              <w:t>施工期废水</w:t>
            </w:r>
          </w:p>
          <w:p w:rsidR="00194F28" w:rsidRDefault="00194F28" w:rsidP="00F43EAC">
            <w:pPr>
              <w:pStyle w:val="-0"/>
              <w:ind w:firstLine="480"/>
              <w:rPr>
                <w:color w:val="000000"/>
              </w:rPr>
            </w:pPr>
            <w:r>
              <w:rPr>
                <w:color w:val="000000"/>
              </w:rPr>
              <w:t>本项目施工期施工量较小，施工周期短，且施工人员均为项目周边居民，施工人员产生的生活污水量较小，其生活污水依托乐山瑞澜科技园发展有限公司污水处理设施处理后，</w:t>
            </w:r>
            <w:r>
              <w:rPr>
                <w:rFonts w:hint="eastAsia"/>
                <w:color w:val="000000"/>
              </w:rPr>
              <w:t>排入园区</w:t>
            </w:r>
            <w:r>
              <w:rPr>
                <w:color w:val="000000"/>
              </w:rPr>
              <w:t>污水管网。</w:t>
            </w:r>
          </w:p>
          <w:p w:rsidR="00194F28" w:rsidRDefault="00194F28" w:rsidP="00F43EAC">
            <w:pPr>
              <w:pStyle w:val="-0"/>
              <w:ind w:firstLine="480"/>
              <w:rPr>
                <w:rFonts w:hint="eastAsia"/>
                <w:color w:val="000000"/>
              </w:rPr>
            </w:pPr>
            <w:r>
              <w:rPr>
                <w:rFonts w:hint="eastAsia"/>
                <w:color w:val="000000"/>
              </w:rPr>
              <w:t>2</w:t>
            </w:r>
            <w:r>
              <w:rPr>
                <w:rFonts w:hint="eastAsia"/>
                <w:color w:val="000000"/>
              </w:rPr>
              <w:t>、营运期主要污染物排放及治理措施</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）运营期废气排放及治理措施</w:t>
            </w:r>
          </w:p>
          <w:p w:rsidR="00194F28" w:rsidRDefault="00194F28" w:rsidP="00F43EAC">
            <w:pPr>
              <w:pStyle w:val="-0"/>
              <w:ind w:firstLine="480"/>
              <w:rPr>
                <w:color w:val="000000"/>
              </w:rPr>
            </w:pPr>
            <w:r>
              <w:rPr>
                <w:rFonts w:hint="eastAsia"/>
                <w:color w:val="000000"/>
              </w:rPr>
              <w:t>本项目运营期废气主要为天然气燃烧废气、喷粉粉尘、固化废气、焊接烟尘等。</w:t>
            </w:r>
          </w:p>
          <w:p w:rsidR="00194F28" w:rsidRDefault="00194F28" w:rsidP="00F43EAC">
            <w:pPr>
              <w:pStyle w:val="-0"/>
              <w:ind w:firstLine="480"/>
              <w:rPr>
                <w:color w:val="000000"/>
              </w:rPr>
            </w:pPr>
            <w:r>
              <w:rPr>
                <w:color w:val="000000"/>
              </w:rPr>
              <w:t>1</w:t>
            </w:r>
            <w:r>
              <w:rPr>
                <w:rFonts w:hint="eastAsia"/>
                <w:color w:val="000000"/>
              </w:rPr>
              <w:t>）天然气燃烧废气</w:t>
            </w:r>
          </w:p>
          <w:p w:rsidR="00194F28" w:rsidRDefault="00194F28" w:rsidP="00F43EAC">
            <w:pPr>
              <w:pStyle w:val="-0"/>
              <w:ind w:firstLine="480"/>
              <w:rPr>
                <w:color w:val="000000"/>
              </w:rPr>
            </w:pPr>
            <w:r>
              <w:rPr>
                <w:color w:val="000000"/>
              </w:rPr>
              <w:lastRenderedPageBreak/>
              <w:t>本项目固化工序中设置有</w:t>
            </w:r>
            <w:r>
              <w:rPr>
                <w:rFonts w:hint="eastAsia"/>
                <w:color w:val="000000"/>
              </w:rPr>
              <w:t>2</w:t>
            </w:r>
            <w:r>
              <w:rPr>
                <w:rFonts w:hint="eastAsia"/>
                <w:color w:val="000000"/>
              </w:rPr>
              <w:t>台热风炉（一备一用），项目固化作业时间为每天</w:t>
            </w:r>
            <w:r>
              <w:rPr>
                <w:rFonts w:hint="eastAsia"/>
                <w:color w:val="000000"/>
              </w:rPr>
              <w:t>4h</w:t>
            </w:r>
            <w:r>
              <w:rPr>
                <w:rFonts w:hint="eastAsia"/>
                <w:color w:val="000000"/>
              </w:rPr>
              <w:t>，年加工</w:t>
            </w:r>
            <w:r>
              <w:rPr>
                <w:rFonts w:hint="eastAsia"/>
                <w:color w:val="000000"/>
              </w:rPr>
              <w:t>280</w:t>
            </w:r>
            <w:r>
              <w:rPr>
                <w:rFonts w:hint="eastAsia"/>
                <w:color w:val="000000"/>
              </w:rPr>
              <w:t>天，天然气耗量约为</w:t>
            </w:r>
            <w:r>
              <w:rPr>
                <w:rFonts w:hint="eastAsia"/>
                <w:color w:val="000000"/>
              </w:rPr>
              <w:t>20m</w:t>
            </w:r>
            <w:r>
              <w:rPr>
                <w:color w:val="000000"/>
                <w:vertAlign w:val="superscript"/>
              </w:rPr>
              <w:t>3</w:t>
            </w:r>
            <w:r>
              <w:rPr>
                <w:color w:val="000000"/>
              </w:rPr>
              <w:t>/h</w:t>
            </w:r>
            <w:r>
              <w:rPr>
                <w:rFonts w:hint="eastAsia"/>
                <w:color w:val="000000"/>
              </w:rPr>
              <w:t>（</w:t>
            </w:r>
            <w:r>
              <w:rPr>
                <w:rFonts w:hint="eastAsia"/>
                <w:color w:val="000000"/>
              </w:rPr>
              <w:t>2.24</w:t>
            </w:r>
            <w:r>
              <w:rPr>
                <w:rFonts w:hint="eastAsia"/>
                <w:color w:val="000000"/>
              </w:rPr>
              <w:t>万</w:t>
            </w:r>
            <w:r>
              <w:rPr>
                <w:rFonts w:hint="eastAsia"/>
                <w:color w:val="000000"/>
              </w:rPr>
              <w:t>m</w:t>
            </w:r>
            <w:r>
              <w:rPr>
                <w:color w:val="000000"/>
                <w:vertAlign w:val="superscript"/>
              </w:rPr>
              <w:t>3</w:t>
            </w:r>
            <w:r>
              <w:rPr>
                <w:rFonts w:hint="eastAsia"/>
                <w:color w:val="000000"/>
              </w:rPr>
              <w:t>/a</w:t>
            </w:r>
            <w:r>
              <w:rPr>
                <w:rFonts w:hint="eastAsia"/>
                <w:color w:val="000000"/>
              </w:rPr>
              <w:t>），烟气量约为</w:t>
            </w:r>
            <w:r>
              <w:rPr>
                <w:rFonts w:hint="eastAsia"/>
                <w:color w:val="000000"/>
              </w:rPr>
              <w:t>279.71</w:t>
            </w:r>
            <w:r>
              <w:rPr>
                <w:color w:val="000000"/>
              </w:rPr>
              <w:t>N</w:t>
            </w:r>
            <w:r>
              <w:rPr>
                <w:rFonts w:hint="eastAsia"/>
                <w:color w:val="000000"/>
              </w:rPr>
              <w:t>m</w:t>
            </w:r>
            <w:r>
              <w:rPr>
                <w:color w:val="000000"/>
                <w:vertAlign w:val="superscript"/>
              </w:rPr>
              <w:t>3</w:t>
            </w:r>
            <w:r>
              <w:rPr>
                <w:rFonts w:hint="eastAsia"/>
                <w:color w:val="000000"/>
              </w:rPr>
              <w:t>/h</w:t>
            </w:r>
            <w:r>
              <w:rPr>
                <w:rFonts w:hint="eastAsia"/>
                <w:color w:val="000000"/>
              </w:rPr>
              <w:t>。根据《环境保护使用数据手册》，燃烧</w:t>
            </w:r>
            <w:r>
              <w:rPr>
                <w:rFonts w:hint="eastAsia"/>
                <w:color w:val="000000"/>
              </w:rPr>
              <w:t>1</w:t>
            </w:r>
            <w:r>
              <w:rPr>
                <w:rFonts w:hint="eastAsia"/>
                <w:color w:val="000000"/>
              </w:rPr>
              <w:t>万立方米燃料气产污系数为：烟尘：</w:t>
            </w:r>
            <w:r>
              <w:rPr>
                <w:rFonts w:hint="eastAsia"/>
                <w:color w:val="000000"/>
              </w:rPr>
              <w:t>2.4kg</w:t>
            </w:r>
            <w:r>
              <w:rPr>
                <w:rFonts w:hint="eastAsia"/>
                <w:color w:val="000000"/>
              </w:rPr>
              <w:t>、</w:t>
            </w:r>
            <w:r>
              <w:rPr>
                <w:rFonts w:hint="eastAsia"/>
                <w:color w:val="000000"/>
              </w:rPr>
              <w:t>NOx</w:t>
            </w:r>
            <w:r>
              <w:rPr>
                <w:rFonts w:hint="eastAsia"/>
                <w:color w:val="000000"/>
              </w:rPr>
              <w:t>：</w:t>
            </w:r>
            <w:r>
              <w:rPr>
                <w:rFonts w:hint="eastAsia"/>
                <w:color w:val="000000"/>
              </w:rPr>
              <w:t>6.3 kg</w:t>
            </w:r>
            <w:r>
              <w:rPr>
                <w:rFonts w:hint="eastAsia"/>
                <w:color w:val="000000"/>
              </w:rPr>
              <w:t>、</w:t>
            </w:r>
            <w:r>
              <w:rPr>
                <w:rFonts w:hint="eastAsia"/>
                <w:color w:val="000000"/>
              </w:rPr>
              <w:t>SO</w:t>
            </w:r>
            <w:r>
              <w:rPr>
                <w:rFonts w:hint="eastAsia"/>
                <w:color w:val="000000"/>
                <w:vertAlign w:val="subscript"/>
              </w:rPr>
              <w:t>2</w:t>
            </w:r>
            <w:r>
              <w:rPr>
                <w:rFonts w:hint="eastAsia"/>
                <w:color w:val="000000"/>
              </w:rPr>
              <w:t>：</w:t>
            </w:r>
            <w:r>
              <w:rPr>
                <w:rFonts w:hint="eastAsia"/>
                <w:color w:val="000000"/>
              </w:rPr>
              <w:t>1.0kg</w:t>
            </w:r>
            <w:r>
              <w:rPr>
                <w:rFonts w:hint="eastAsia"/>
                <w:color w:val="000000"/>
              </w:rPr>
              <w:t>。经计算，统计结果见下表：</w:t>
            </w:r>
          </w:p>
          <w:p w:rsidR="00194F28" w:rsidRDefault="00194F28" w:rsidP="00F43EAC">
            <w:pPr>
              <w:pStyle w:val="af4"/>
              <w:rPr>
                <w:rFonts w:hint="eastAsia"/>
                <w:color w:val="000000"/>
              </w:rPr>
            </w:pPr>
            <w:r>
              <w:rPr>
                <w:rFonts w:hint="eastAsia"/>
                <w:color w:val="000000"/>
              </w:rPr>
              <w:t>表</w:t>
            </w:r>
            <w:r>
              <w:rPr>
                <w:rFonts w:hint="eastAsia"/>
                <w:color w:val="000000"/>
              </w:rPr>
              <w:t>5-</w:t>
            </w:r>
            <w:r>
              <w:rPr>
                <w:color w:val="000000"/>
              </w:rPr>
              <w:t xml:space="preserve">3 </w:t>
            </w:r>
            <w:r>
              <w:rPr>
                <w:rFonts w:hint="eastAsia"/>
                <w:color w:val="000000"/>
              </w:rPr>
              <w:t xml:space="preserve"> </w:t>
            </w:r>
            <w:r>
              <w:rPr>
                <w:rFonts w:hint="eastAsia"/>
                <w:color w:val="000000"/>
              </w:rPr>
              <w:t>天然气燃烧废气产生情况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9"/>
              <w:gridCol w:w="1340"/>
              <w:gridCol w:w="1050"/>
              <w:gridCol w:w="1700"/>
              <w:gridCol w:w="2207"/>
              <w:gridCol w:w="1688"/>
            </w:tblGrid>
            <w:tr w:rsidR="00194F28" w:rsidTr="00F43EAC">
              <w:trPr>
                <w:trHeight w:val="330"/>
              </w:trPr>
              <w:tc>
                <w:tcPr>
                  <w:tcW w:w="2409" w:type="dxa"/>
                  <w:gridSpan w:val="2"/>
                  <w:vAlign w:val="center"/>
                </w:tcPr>
                <w:p w:rsidR="00194F28" w:rsidRDefault="00194F28" w:rsidP="00F43EAC">
                  <w:pPr>
                    <w:pStyle w:val="a3"/>
                    <w:rPr>
                      <w:rFonts w:hint="eastAsia"/>
                      <w:color w:val="000000"/>
                    </w:rPr>
                  </w:pPr>
                  <w:r>
                    <w:rPr>
                      <w:rFonts w:hint="eastAsia"/>
                      <w:color w:val="000000"/>
                    </w:rPr>
                    <w:t>排放参数</w:t>
                  </w:r>
                </w:p>
              </w:tc>
              <w:tc>
                <w:tcPr>
                  <w:tcW w:w="1050" w:type="dxa"/>
                  <w:vMerge w:val="restart"/>
                  <w:vAlign w:val="center"/>
                </w:tcPr>
                <w:p w:rsidR="00194F28" w:rsidRDefault="00194F28" w:rsidP="00F43EAC">
                  <w:pPr>
                    <w:pStyle w:val="a3"/>
                    <w:rPr>
                      <w:rFonts w:hint="eastAsia"/>
                      <w:color w:val="000000"/>
                    </w:rPr>
                  </w:pPr>
                  <w:r>
                    <w:rPr>
                      <w:rFonts w:hint="eastAsia"/>
                      <w:color w:val="000000"/>
                    </w:rPr>
                    <w:t>污染物名称</w:t>
                  </w:r>
                </w:p>
              </w:tc>
              <w:tc>
                <w:tcPr>
                  <w:tcW w:w="1700" w:type="dxa"/>
                  <w:vMerge w:val="restart"/>
                  <w:vAlign w:val="center"/>
                </w:tcPr>
                <w:p w:rsidR="00194F28" w:rsidRDefault="00194F28" w:rsidP="00F43EAC">
                  <w:pPr>
                    <w:pStyle w:val="a3"/>
                    <w:rPr>
                      <w:rFonts w:hint="eastAsia"/>
                      <w:color w:val="000000"/>
                    </w:rPr>
                  </w:pPr>
                  <w:r>
                    <w:rPr>
                      <w:rFonts w:hint="eastAsia"/>
                      <w:color w:val="000000"/>
                    </w:rPr>
                    <w:t>产生速率（kg/h）</w:t>
                  </w:r>
                </w:p>
              </w:tc>
              <w:tc>
                <w:tcPr>
                  <w:tcW w:w="2207" w:type="dxa"/>
                  <w:vMerge w:val="restart"/>
                  <w:vAlign w:val="center"/>
                </w:tcPr>
                <w:p w:rsidR="00194F28" w:rsidRDefault="00194F28" w:rsidP="00F43EAC">
                  <w:pPr>
                    <w:pStyle w:val="a3"/>
                    <w:rPr>
                      <w:rFonts w:hint="eastAsia"/>
                      <w:color w:val="000000"/>
                    </w:rPr>
                  </w:pPr>
                  <w:r>
                    <w:rPr>
                      <w:rFonts w:hint="eastAsia"/>
                      <w:color w:val="000000"/>
                    </w:rPr>
                    <w:t>产生浓度（mg/m</w:t>
                  </w:r>
                  <w:r>
                    <w:rPr>
                      <w:rFonts w:hint="eastAsia"/>
                      <w:color w:val="000000"/>
                      <w:vertAlign w:val="superscript"/>
                    </w:rPr>
                    <w:t>3</w:t>
                  </w:r>
                  <w:r>
                    <w:rPr>
                      <w:rFonts w:hint="eastAsia"/>
                      <w:color w:val="000000"/>
                    </w:rPr>
                    <w:t>）</w:t>
                  </w:r>
                </w:p>
              </w:tc>
              <w:tc>
                <w:tcPr>
                  <w:tcW w:w="1688" w:type="dxa"/>
                  <w:vMerge w:val="restart"/>
                  <w:vAlign w:val="center"/>
                </w:tcPr>
                <w:p w:rsidR="00194F28" w:rsidRDefault="00194F28" w:rsidP="00F43EAC">
                  <w:pPr>
                    <w:pStyle w:val="a3"/>
                    <w:rPr>
                      <w:rFonts w:hint="eastAsia"/>
                      <w:color w:val="000000"/>
                    </w:rPr>
                  </w:pPr>
                  <w:r>
                    <w:rPr>
                      <w:rFonts w:hint="eastAsia"/>
                      <w:color w:val="000000"/>
                    </w:rPr>
                    <w:t>产生量（kg/a）</w:t>
                  </w:r>
                </w:p>
              </w:tc>
            </w:tr>
            <w:tr w:rsidR="00194F28" w:rsidTr="00F43EAC">
              <w:trPr>
                <w:trHeight w:val="465"/>
              </w:trPr>
              <w:tc>
                <w:tcPr>
                  <w:tcW w:w="1069" w:type="dxa"/>
                  <w:vAlign w:val="center"/>
                </w:tcPr>
                <w:p w:rsidR="00194F28" w:rsidRDefault="00194F28" w:rsidP="00F43EAC">
                  <w:pPr>
                    <w:pStyle w:val="a3"/>
                    <w:rPr>
                      <w:rFonts w:hint="eastAsia"/>
                      <w:color w:val="000000"/>
                    </w:rPr>
                  </w:pPr>
                  <w:r>
                    <w:rPr>
                      <w:rFonts w:hint="eastAsia"/>
                      <w:color w:val="000000"/>
                    </w:rPr>
                    <w:t>烟气温度℃</w:t>
                  </w:r>
                </w:p>
              </w:tc>
              <w:tc>
                <w:tcPr>
                  <w:tcW w:w="1340" w:type="dxa"/>
                  <w:vAlign w:val="center"/>
                </w:tcPr>
                <w:p w:rsidR="00194F28" w:rsidRDefault="00194F28" w:rsidP="00F43EAC">
                  <w:pPr>
                    <w:pStyle w:val="a3"/>
                    <w:rPr>
                      <w:rFonts w:hint="eastAsia"/>
                      <w:color w:val="000000"/>
                    </w:rPr>
                  </w:pPr>
                  <w:r>
                    <w:rPr>
                      <w:rFonts w:hint="eastAsia"/>
                      <w:color w:val="000000"/>
                    </w:rPr>
                    <w:t>烟气量Nm</w:t>
                  </w:r>
                  <w:r>
                    <w:rPr>
                      <w:rFonts w:hint="eastAsia"/>
                      <w:color w:val="000000"/>
                      <w:vertAlign w:val="superscript"/>
                    </w:rPr>
                    <w:t>3</w:t>
                  </w:r>
                  <w:r>
                    <w:rPr>
                      <w:rFonts w:hint="eastAsia"/>
                      <w:color w:val="000000"/>
                    </w:rPr>
                    <w:t>/h</w:t>
                  </w:r>
                </w:p>
              </w:tc>
              <w:tc>
                <w:tcPr>
                  <w:tcW w:w="1050" w:type="dxa"/>
                  <w:vMerge/>
                  <w:vAlign w:val="center"/>
                </w:tcPr>
                <w:p w:rsidR="00194F28" w:rsidRDefault="00194F28" w:rsidP="00F43EAC">
                  <w:pPr>
                    <w:pStyle w:val="a3"/>
                    <w:rPr>
                      <w:rFonts w:hint="eastAsia"/>
                      <w:color w:val="000000"/>
                    </w:rPr>
                  </w:pPr>
                </w:p>
              </w:tc>
              <w:tc>
                <w:tcPr>
                  <w:tcW w:w="1700" w:type="dxa"/>
                  <w:vMerge/>
                  <w:vAlign w:val="center"/>
                </w:tcPr>
                <w:p w:rsidR="00194F28" w:rsidRDefault="00194F28" w:rsidP="00F43EAC">
                  <w:pPr>
                    <w:pStyle w:val="a3"/>
                    <w:rPr>
                      <w:rFonts w:hint="eastAsia"/>
                      <w:color w:val="000000"/>
                    </w:rPr>
                  </w:pPr>
                </w:p>
              </w:tc>
              <w:tc>
                <w:tcPr>
                  <w:tcW w:w="2207" w:type="dxa"/>
                  <w:vMerge/>
                  <w:vAlign w:val="center"/>
                </w:tcPr>
                <w:p w:rsidR="00194F28" w:rsidRDefault="00194F28" w:rsidP="00F43EAC">
                  <w:pPr>
                    <w:pStyle w:val="a3"/>
                    <w:rPr>
                      <w:rFonts w:hint="eastAsia"/>
                      <w:color w:val="000000"/>
                    </w:rPr>
                  </w:pPr>
                </w:p>
              </w:tc>
              <w:tc>
                <w:tcPr>
                  <w:tcW w:w="1688" w:type="dxa"/>
                  <w:vMerge/>
                  <w:vAlign w:val="center"/>
                </w:tcPr>
                <w:p w:rsidR="00194F28" w:rsidRDefault="00194F28" w:rsidP="00F43EAC">
                  <w:pPr>
                    <w:pStyle w:val="a3"/>
                    <w:rPr>
                      <w:rFonts w:hint="eastAsia"/>
                      <w:color w:val="000000"/>
                    </w:rPr>
                  </w:pPr>
                </w:p>
              </w:tc>
            </w:tr>
            <w:tr w:rsidR="00194F28" w:rsidTr="00F43EAC">
              <w:trPr>
                <w:trHeight w:val="157"/>
              </w:trPr>
              <w:tc>
                <w:tcPr>
                  <w:tcW w:w="1069" w:type="dxa"/>
                  <w:vMerge w:val="restart"/>
                  <w:vAlign w:val="center"/>
                </w:tcPr>
                <w:p w:rsidR="00194F28" w:rsidRDefault="00194F28" w:rsidP="00F43EAC">
                  <w:pPr>
                    <w:pStyle w:val="a3"/>
                    <w:rPr>
                      <w:rFonts w:hint="eastAsia"/>
                      <w:color w:val="000000"/>
                    </w:rPr>
                  </w:pPr>
                  <w:r>
                    <w:rPr>
                      <w:rFonts w:hint="eastAsia"/>
                      <w:color w:val="000000"/>
                    </w:rPr>
                    <w:t>120</w:t>
                  </w:r>
                </w:p>
              </w:tc>
              <w:tc>
                <w:tcPr>
                  <w:tcW w:w="1340" w:type="dxa"/>
                  <w:vMerge w:val="restart"/>
                  <w:vAlign w:val="center"/>
                </w:tcPr>
                <w:p w:rsidR="00194F28" w:rsidRDefault="00194F28" w:rsidP="00F43EAC">
                  <w:pPr>
                    <w:pStyle w:val="a3"/>
                    <w:rPr>
                      <w:rFonts w:hint="eastAsia"/>
                      <w:color w:val="000000"/>
                    </w:rPr>
                  </w:pPr>
                  <w:r>
                    <w:rPr>
                      <w:color w:val="000000"/>
                    </w:rPr>
                    <w:t>279.71</w:t>
                  </w:r>
                </w:p>
              </w:tc>
              <w:tc>
                <w:tcPr>
                  <w:tcW w:w="1050" w:type="dxa"/>
                  <w:vAlign w:val="center"/>
                </w:tcPr>
                <w:p w:rsidR="00194F28" w:rsidRDefault="00194F28" w:rsidP="00F43EAC">
                  <w:pPr>
                    <w:pStyle w:val="a3"/>
                    <w:rPr>
                      <w:rFonts w:hint="eastAsia"/>
                      <w:color w:val="000000"/>
                    </w:rPr>
                  </w:pPr>
                  <w:r>
                    <w:rPr>
                      <w:rFonts w:hint="eastAsia"/>
                      <w:color w:val="000000"/>
                    </w:rPr>
                    <w:t>烟尘</w:t>
                  </w:r>
                </w:p>
              </w:tc>
              <w:tc>
                <w:tcPr>
                  <w:tcW w:w="1700" w:type="dxa"/>
                  <w:vAlign w:val="center"/>
                </w:tcPr>
                <w:p w:rsidR="00194F28" w:rsidRDefault="00194F28" w:rsidP="00F43EAC">
                  <w:pPr>
                    <w:pStyle w:val="a3"/>
                    <w:rPr>
                      <w:rFonts w:hint="eastAsia"/>
                      <w:color w:val="000000"/>
                    </w:rPr>
                  </w:pPr>
                  <w:r>
                    <w:rPr>
                      <w:rFonts w:hint="eastAsia"/>
                      <w:color w:val="000000"/>
                    </w:rPr>
                    <w:t>0.0048</w:t>
                  </w:r>
                </w:p>
              </w:tc>
              <w:tc>
                <w:tcPr>
                  <w:tcW w:w="2207" w:type="dxa"/>
                  <w:vAlign w:val="center"/>
                </w:tcPr>
                <w:p w:rsidR="00194F28" w:rsidRDefault="00194F28" w:rsidP="00F43EAC">
                  <w:pPr>
                    <w:pStyle w:val="a3"/>
                    <w:rPr>
                      <w:rFonts w:hint="eastAsia"/>
                      <w:color w:val="000000"/>
                    </w:rPr>
                  </w:pPr>
                  <w:r>
                    <w:rPr>
                      <w:rFonts w:hint="eastAsia"/>
                      <w:color w:val="000000"/>
                    </w:rPr>
                    <w:t>17.16</w:t>
                  </w:r>
                </w:p>
              </w:tc>
              <w:tc>
                <w:tcPr>
                  <w:tcW w:w="1688" w:type="dxa"/>
                  <w:vAlign w:val="center"/>
                </w:tcPr>
                <w:p w:rsidR="00194F28" w:rsidRDefault="00194F28" w:rsidP="00F43EAC">
                  <w:pPr>
                    <w:pStyle w:val="a3"/>
                    <w:rPr>
                      <w:rFonts w:hint="eastAsia"/>
                      <w:color w:val="000000"/>
                    </w:rPr>
                  </w:pPr>
                  <w:r>
                    <w:rPr>
                      <w:rFonts w:hint="eastAsia"/>
                      <w:color w:val="000000"/>
                    </w:rPr>
                    <w:t>5.38</w:t>
                  </w:r>
                </w:p>
              </w:tc>
            </w:tr>
            <w:tr w:rsidR="00194F28" w:rsidTr="00F43EAC">
              <w:trPr>
                <w:trHeight w:val="157"/>
              </w:trPr>
              <w:tc>
                <w:tcPr>
                  <w:tcW w:w="1069" w:type="dxa"/>
                  <w:vMerge/>
                  <w:vAlign w:val="center"/>
                </w:tcPr>
                <w:p w:rsidR="00194F28" w:rsidRDefault="00194F28" w:rsidP="00F43EAC">
                  <w:pPr>
                    <w:pStyle w:val="a3"/>
                    <w:rPr>
                      <w:rFonts w:hint="eastAsia"/>
                      <w:color w:val="000000"/>
                    </w:rPr>
                  </w:pPr>
                </w:p>
              </w:tc>
              <w:tc>
                <w:tcPr>
                  <w:tcW w:w="1340" w:type="dxa"/>
                  <w:vMerge/>
                  <w:vAlign w:val="center"/>
                </w:tcPr>
                <w:p w:rsidR="00194F28" w:rsidRDefault="00194F28" w:rsidP="00F43EAC">
                  <w:pPr>
                    <w:pStyle w:val="a3"/>
                    <w:rPr>
                      <w:rFonts w:hint="eastAsia"/>
                      <w:color w:val="000000"/>
                    </w:rPr>
                  </w:pPr>
                </w:p>
              </w:tc>
              <w:tc>
                <w:tcPr>
                  <w:tcW w:w="1050" w:type="dxa"/>
                  <w:vAlign w:val="center"/>
                </w:tcPr>
                <w:p w:rsidR="00194F28" w:rsidRDefault="00194F28" w:rsidP="00F43EAC">
                  <w:pPr>
                    <w:pStyle w:val="a3"/>
                    <w:rPr>
                      <w:rFonts w:hint="eastAsia"/>
                      <w:color w:val="000000"/>
                    </w:rPr>
                  </w:pPr>
                  <w:r>
                    <w:rPr>
                      <w:rFonts w:hint="eastAsia"/>
                      <w:color w:val="000000"/>
                    </w:rPr>
                    <w:t>SO</w:t>
                  </w:r>
                  <w:r>
                    <w:rPr>
                      <w:rFonts w:hint="eastAsia"/>
                      <w:color w:val="000000"/>
                      <w:vertAlign w:val="subscript"/>
                    </w:rPr>
                    <w:t>2</w:t>
                  </w:r>
                </w:p>
              </w:tc>
              <w:tc>
                <w:tcPr>
                  <w:tcW w:w="1700" w:type="dxa"/>
                  <w:vAlign w:val="center"/>
                </w:tcPr>
                <w:p w:rsidR="00194F28" w:rsidRDefault="00194F28" w:rsidP="00F43EAC">
                  <w:pPr>
                    <w:pStyle w:val="a3"/>
                    <w:rPr>
                      <w:rFonts w:hint="eastAsia"/>
                      <w:color w:val="000000"/>
                    </w:rPr>
                  </w:pPr>
                  <w:r>
                    <w:rPr>
                      <w:rFonts w:hint="eastAsia"/>
                      <w:color w:val="000000"/>
                    </w:rPr>
                    <w:t>0.002</w:t>
                  </w:r>
                </w:p>
              </w:tc>
              <w:tc>
                <w:tcPr>
                  <w:tcW w:w="2207" w:type="dxa"/>
                  <w:vAlign w:val="center"/>
                </w:tcPr>
                <w:p w:rsidR="00194F28" w:rsidRDefault="00194F28" w:rsidP="00F43EAC">
                  <w:pPr>
                    <w:pStyle w:val="a3"/>
                    <w:rPr>
                      <w:rFonts w:hint="eastAsia"/>
                      <w:color w:val="000000"/>
                    </w:rPr>
                  </w:pPr>
                  <w:r>
                    <w:rPr>
                      <w:rFonts w:hint="eastAsia"/>
                      <w:color w:val="000000"/>
                    </w:rPr>
                    <w:t>7.15</w:t>
                  </w:r>
                </w:p>
              </w:tc>
              <w:tc>
                <w:tcPr>
                  <w:tcW w:w="1688" w:type="dxa"/>
                  <w:vAlign w:val="center"/>
                </w:tcPr>
                <w:p w:rsidR="00194F28" w:rsidRDefault="00194F28" w:rsidP="00F43EAC">
                  <w:pPr>
                    <w:pStyle w:val="a3"/>
                    <w:rPr>
                      <w:rFonts w:hint="eastAsia"/>
                      <w:color w:val="000000"/>
                    </w:rPr>
                  </w:pPr>
                  <w:r>
                    <w:rPr>
                      <w:rFonts w:hint="eastAsia"/>
                      <w:color w:val="000000"/>
                    </w:rPr>
                    <w:t>2.24</w:t>
                  </w:r>
                </w:p>
              </w:tc>
            </w:tr>
            <w:tr w:rsidR="00194F28" w:rsidTr="00F43EAC">
              <w:trPr>
                <w:trHeight w:val="157"/>
              </w:trPr>
              <w:tc>
                <w:tcPr>
                  <w:tcW w:w="1069" w:type="dxa"/>
                  <w:vMerge/>
                  <w:vAlign w:val="center"/>
                </w:tcPr>
                <w:p w:rsidR="00194F28" w:rsidRDefault="00194F28" w:rsidP="00F43EAC">
                  <w:pPr>
                    <w:pStyle w:val="a3"/>
                    <w:rPr>
                      <w:rFonts w:hint="eastAsia"/>
                      <w:color w:val="000000"/>
                    </w:rPr>
                  </w:pPr>
                </w:p>
              </w:tc>
              <w:tc>
                <w:tcPr>
                  <w:tcW w:w="1340" w:type="dxa"/>
                  <w:vMerge/>
                  <w:vAlign w:val="center"/>
                </w:tcPr>
                <w:p w:rsidR="00194F28" w:rsidRDefault="00194F28" w:rsidP="00F43EAC">
                  <w:pPr>
                    <w:pStyle w:val="a3"/>
                    <w:rPr>
                      <w:rFonts w:hint="eastAsia"/>
                      <w:color w:val="000000"/>
                    </w:rPr>
                  </w:pPr>
                </w:p>
              </w:tc>
              <w:tc>
                <w:tcPr>
                  <w:tcW w:w="1050" w:type="dxa"/>
                  <w:vAlign w:val="center"/>
                </w:tcPr>
                <w:p w:rsidR="00194F28" w:rsidRDefault="00194F28" w:rsidP="00F43EAC">
                  <w:pPr>
                    <w:pStyle w:val="a3"/>
                    <w:rPr>
                      <w:rFonts w:hint="eastAsia"/>
                      <w:color w:val="000000"/>
                    </w:rPr>
                  </w:pPr>
                  <w:r>
                    <w:rPr>
                      <w:rFonts w:hint="eastAsia"/>
                      <w:color w:val="000000"/>
                    </w:rPr>
                    <w:t>NOx</w:t>
                  </w:r>
                </w:p>
              </w:tc>
              <w:tc>
                <w:tcPr>
                  <w:tcW w:w="1700" w:type="dxa"/>
                  <w:vAlign w:val="center"/>
                </w:tcPr>
                <w:p w:rsidR="00194F28" w:rsidRDefault="00194F28" w:rsidP="00F43EAC">
                  <w:pPr>
                    <w:pStyle w:val="a3"/>
                    <w:rPr>
                      <w:rFonts w:hint="eastAsia"/>
                      <w:color w:val="000000"/>
                    </w:rPr>
                  </w:pPr>
                  <w:r>
                    <w:rPr>
                      <w:rFonts w:hint="eastAsia"/>
                      <w:color w:val="000000"/>
                    </w:rPr>
                    <w:t>0.0126</w:t>
                  </w:r>
                </w:p>
              </w:tc>
              <w:tc>
                <w:tcPr>
                  <w:tcW w:w="2207" w:type="dxa"/>
                  <w:vAlign w:val="center"/>
                </w:tcPr>
                <w:p w:rsidR="00194F28" w:rsidRDefault="00194F28" w:rsidP="00F43EAC">
                  <w:pPr>
                    <w:pStyle w:val="a3"/>
                    <w:rPr>
                      <w:rFonts w:hint="eastAsia"/>
                      <w:color w:val="000000"/>
                    </w:rPr>
                  </w:pPr>
                  <w:r>
                    <w:rPr>
                      <w:rFonts w:hint="eastAsia"/>
                      <w:color w:val="000000"/>
                    </w:rPr>
                    <w:t>45.04</w:t>
                  </w:r>
                </w:p>
              </w:tc>
              <w:tc>
                <w:tcPr>
                  <w:tcW w:w="1688" w:type="dxa"/>
                  <w:vAlign w:val="center"/>
                </w:tcPr>
                <w:p w:rsidR="00194F28" w:rsidRDefault="00194F28" w:rsidP="00F43EAC">
                  <w:pPr>
                    <w:pStyle w:val="a3"/>
                    <w:rPr>
                      <w:rFonts w:hint="eastAsia"/>
                      <w:color w:val="000000"/>
                    </w:rPr>
                  </w:pPr>
                  <w:r>
                    <w:rPr>
                      <w:rFonts w:hint="eastAsia"/>
                      <w:color w:val="000000"/>
                    </w:rPr>
                    <w:t>14.11</w:t>
                  </w:r>
                </w:p>
              </w:tc>
            </w:tr>
          </w:tbl>
          <w:p w:rsidR="00194F28" w:rsidRDefault="00194F28" w:rsidP="00F43EAC">
            <w:pPr>
              <w:pStyle w:val="-0"/>
              <w:ind w:firstLine="480"/>
              <w:rPr>
                <w:rFonts w:hint="eastAsia"/>
                <w:color w:val="000000"/>
              </w:rPr>
            </w:pPr>
            <w:r>
              <w:rPr>
                <w:rFonts w:hint="eastAsia"/>
                <w:color w:val="000000"/>
              </w:rPr>
              <w:t>由上表可知，本项目天然气燃烧废气污染物排放浓度能够满足《锅炉大气污染物排放标准》（</w:t>
            </w:r>
            <w:r>
              <w:rPr>
                <w:rFonts w:hint="eastAsia"/>
                <w:color w:val="000000"/>
              </w:rPr>
              <w:t>GB</w:t>
            </w:r>
            <w:r>
              <w:rPr>
                <w:color w:val="000000"/>
              </w:rPr>
              <w:t>13271</w:t>
            </w:r>
            <w:r>
              <w:rPr>
                <w:rFonts w:hint="eastAsia"/>
                <w:color w:val="000000"/>
              </w:rPr>
              <w:t>-</w:t>
            </w:r>
            <w:r>
              <w:rPr>
                <w:color w:val="000000"/>
              </w:rPr>
              <w:t>2014</w:t>
            </w:r>
            <w:r>
              <w:rPr>
                <w:rFonts w:hint="eastAsia"/>
                <w:color w:val="000000"/>
              </w:rPr>
              <w:t>）标准要求。本项目燃气废气采用</w:t>
            </w:r>
            <w:r>
              <w:rPr>
                <w:color w:val="000000"/>
              </w:rPr>
              <w:t>8</w:t>
            </w:r>
            <w:r>
              <w:rPr>
                <w:rFonts w:hint="eastAsia"/>
                <w:color w:val="000000"/>
              </w:rPr>
              <w:t>m</w:t>
            </w:r>
            <w:r>
              <w:rPr>
                <w:rFonts w:hint="eastAsia"/>
                <w:color w:val="000000"/>
              </w:rPr>
              <w:t>以上排气筒排放。</w:t>
            </w:r>
          </w:p>
          <w:p w:rsidR="00194F28" w:rsidRDefault="00194F28" w:rsidP="00F43EAC">
            <w:pPr>
              <w:pStyle w:val="-0"/>
              <w:ind w:firstLine="480"/>
              <w:rPr>
                <w:rFonts w:hint="eastAsia"/>
                <w:color w:val="000000"/>
              </w:rPr>
            </w:pPr>
            <w:r>
              <w:rPr>
                <w:color w:val="000000"/>
              </w:rPr>
              <w:t>2</w:t>
            </w:r>
            <w:r>
              <w:rPr>
                <w:rFonts w:hint="eastAsia"/>
                <w:color w:val="000000"/>
              </w:rPr>
              <w:t>）喷粉粉尘</w:t>
            </w:r>
          </w:p>
          <w:p w:rsidR="00194F28" w:rsidRDefault="00194F28" w:rsidP="00F43EAC">
            <w:pPr>
              <w:pStyle w:val="-0"/>
              <w:ind w:firstLine="480"/>
              <w:rPr>
                <w:rFonts w:hint="eastAsia"/>
                <w:color w:val="000000"/>
              </w:rPr>
            </w:pPr>
            <w:r>
              <w:rPr>
                <w:rFonts w:hint="eastAsia"/>
                <w:color w:val="000000"/>
              </w:rPr>
              <w:t>本项目喷粉工段属于间歇作业，平均每天工作时间为</w:t>
            </w:r>
            <w:r>
              <w:rPr>
                <w:rFonts w:hint="eastAsia"/>
                <w:color w:val="000000"/>
              </w:rPr>
              <w:t>4h</w:t>
            </w:r>
            <w:r>
              <w:rPr>
                <w:rFonts w:hint="eastAsia"/>
                <w:color w:val="000000"/>
              </w:rPr>
              <w:t>，人工将纯聚酯粉末装到静电喷粉机内，喷粉机自动将粉末均匀喷涂至工件表面，未满足要求的工件表面，由人工喷枪补粉。本项目喷粉速率为</w:t>
            </w:r>
            <w:r>
              <w:rPr>
                <w:rFonts w:hint="eastAsia"/>
                <w:color w:val="000000"/>
              </w:rPr>
              <w:t>0.</w:t>
            </w:r>
            <w:r>
              <w:rPr>
                <w:color w:val="000000"/>
              </w:rPr>
              <w:t>8kg/h</w:t>
            </w:r>
            <w:r>
              <w:rPr>
                <w:rFonts w:hint="eastAsia"/>
                <w:color w:val="000000"/>
              </w:rPr>
              <w:t>，</w:t>
            </w:r>
            <w:r>
              <w:rPr>
                <w:color w:val="000000"/>
              </w:rPr>
              <w:t>静电喷涂附着率约为</w:t>
            </w:r>
            <w:r>
              <w:rPr>
                <w:rFonts w:hint="eastAsia"/>
                <w:color w:val="000000"/>
              </w:rPr>
              <w:t>80%</w:t>
            </w:r>
            <w:r>
              <w:rPr>
                <w:rFonts w:hint="eastAsia"/>
                <w:color w:val="000000"/>
              </w:rPr>
              <w:t>，未附着部分由喷粉仓侧面抽风装置（风量为</w:t>
            </w:r>
            <w:r>
              <w:rPr>
                <w:rFonts w:hint="eastAsia"/>
                <w:color w:val="000000"/>
              </w:rPr>
              <w:t>6000m</w:t>
            </w:r>
            <w:r>
              <w:rPr>
                <w:color w:val="000000"/>
                <w:vertAlign w:val="superscript"/>
              </w:rPr>
              <w:t>3</w:t>
            </w:r>
            <w:r>
              <w:rPr>
                <w:rFonts w:hint="eastAsia"/>
                <w:color w:val="000000"/>
              </w:rPr>
              <w:t>/h</w:t>
            </w:r>
            <w:r>
              <w:rPr>
                <w:rFonts w:hint="eastAsia"/>
                <w:color w:val="000000"/>
              </w:rPr>
              <w:t>）收集，收集率约为</w:t>
            </w:r>
            <w:r>
              <w:rPr>
                <w:rFonts w:hint="eastAsia"/>
                <w:color w:val="000000"/>
              </w:rPr>
              <w:t>95%</w:t>
            </w:r>
            <w:r>
              <w:rPr>
                <w:rFonts w:hint="eastAsia"/>
                <w:color w:val="000000"/>
              </w:rPr>
              <w:t>，收集到的粉末经设备自带的脉冲式反吹滤芯（处理效率约为</w:t>
            </w:r>
            <w:r>
              <w:rPr>
                <w:rFonts w:hint="eastAsia"/>
                <w:color w:val="000000"/>
              </w:rPr>
              <w:t>95%</w:t>
            </w:r>
            <w:r>
              <w:rPr>
                <w:rFonts w:hint="eastAsia"/>
                <w:color w:val="000000"/>
              </w:rPr>
              <w:t>）处理后，在车间内呈无组织排放，其排放量约为</w:t>
            </w:r>
            <w:r>
              <w:rPr>
                <w:rFonts w:hint="eastAsia"/>
                <w:color w:val="000000"/>
              </w:rPr>
              <w:t>0.038kg</w:t>
            </w:r>
            <w:r>
              <w:rPr>
                <w:color w:val="000000"/>
              </w:rPr>
              <w:t>/h</w:t>
            </w:r>
            <w:r>
              <w:rPr>
                <w:rFonts w:hint="eastAsia"/>
                <w:color w:val="000000"/>
              </w:rPr>
              <w:t>（</w:t>
            </w:r>
            <w:r>
              <w:rPr>
                <w:rFonts w:hint="eastAsia"/>
                <w:color w:val="000000"/>
              </w:rPr>
              <w:t>42.56kg</w:t>
            </w:r>
            <w:r>
              <w:rPr>
                <w:color w:val="000000"/>
              </w:rPr>
              <w:t>/a</w:t>
            </w:r>
            <w:r>
              <w:rPr>
                <w:rFonts w:hint="eastAsia"/>
                <w:color w:val="000000"/>
              </w:rPr>
              <w:t>）。脉冲式反吹滤芯收集的纯聚酯粉末回用于生产。</w:t>
            </w:r>
          </w:p>
          <w:p w:rsidR="00194F28" w:rsidRDefault="00194F28" w:rsidP="00F43EAC">
            <w:pPr>
              <w:pStyle w:val="-0"/>
              <w:ind w:firstLine="480"/>
              <w:rPr>
                <w:rFonts w:hint="eastAsia"/>
                <w:color w:val="000000"/>
              </w:rPr>
            </w:pPr>
            <w:r>
              <w:rPr>
                <w:color w:val="000000"/>
              </w:rPr>
              <w:t>3</w:t>
            </w:r>
            <w:r>
              <w:rPr>
                <w:rFonts w:hint="eastAsia"/>
                <w:color w:val="000000"/>
              </w:rPr>
              <w:t>）固化废气</w:t>
            </w:r>
          </w:p>
          <w:p w:rsidR="00194F28" w:rsidRDefault="00194F28" w:rsidP="00F43EAC">
            <w:pPr>
              <w:pStyle w:val="-0"/>
              <w:ind w:firstLine="480"/>
              <w:rPr>
                <w:color w:val="000000"/>
              </w:rPr>
            </w:pPr>
            <w:r>
              <w:rPr>
                <w:color w:val="000000"/>
              </w:rPr>
              <w:t>本项目喷粉粉末固化过程中将会产生少量废气</w:t>
            </w:r>
            <w:r>
              <w:rPr>
                <w:rFonts w:hint="eastAsia"/>
                <w:color w:val="000000"/>
              </w:rPr>
              <w:t>，</w:t>
            </w:r>
            <w:r>
              <w:rPr>
                <w:color w:val="000000"/>
              </w:rPr>
              <w:t>其污染因子主要为</w:t>
            </w:r>
            <w:r>
              <w:rPr>
                <w:rFonts w:hint="eastAsia"/>
                <w:color w:val="000000"/>
              </w:rPr>
              <w:t>VOCs</w:t>
            </w:r>
            <w:r>
              <w:rPr>
                <w:rFonts w:hint="eastAsia"/>
                <w:color w:val="000000"/>
              </w:rPr>
              <w:t>，本项目使用的纯聚酯粉末挥发物含量＜</w:t>
            </w:r>
            <w:r>
              <w:rPr>
                <w:rFonts w:hint="eastAsia"/>
                <w:color w:val="000000"/>
              </w:rPr>
              <w:t>0.6%</w:t>
            </w:r>
            <w:r>
              <w:rPr>
                <w:rFonts w:hint="eastAsia"/>
                <w:color w:val="000000"/>
              </w:rPr>
              <w:t>，本次评价按最不利环境影响考虑，即按纯聚酯粉末挥发物全部受热挥发考虑，本项目纯聚酯粉末使用量约为</w:t>
            </w:r>
            <w:r>
              <w:rPr>
                <w:rFonts w:hint="eastAsia"/>
                <w:color w:val="000000"/>
              </w:rPr>
              <w:t>0.9t</w:t>
            </w:r>
            <w:r>
              <w:rPr>
                <w:color w:val="000000"/>
              </w:rPr>
              <w:t>/a</w:t>
            </w:r>
            <w:r>
              <w:rPr>
                <w:rFonts w:hint="eastAsia"/>
                <w:color w:val="000000"/>
              </w:rPr>
              <w:t>，</w:t>
            </w:r>
            <w:r>
              <w:rPr>
                <w:color w:val="000000"/>
              </w:rPr>
              <w:t>挥发物含量约为</w:t>
            </w:r>
            <w:r>
              <w:rPr>
                <w:rFonts w:hint="eastAsia"/>
                <w:color w:val="000000"/>
              </w:rPr>
              <w:t>5.4kg</w:t>
            </w:r>
            <w:r>
              <w:rPr>
                <w:color w:val="000000"/>
              </w:rPr>
              <w:t>/a</w:t>
            </w:r>
            <w:r>
              <w:rPr>
                <w:rFonts w:hint="eastAsia"/>
                <w:color w:val="000000"/>
              </w:rPr>
              <w:t>，则</w:t>
            </w:r>
            <w:r>
              <w:rPr>
                <w:rFonts w:hint="eastAsia"/>
                <w:color w:val="000000"/>
              </w:rPr>
              <w:t>VOCs</w:t>
            </w:r>
            <w:r>
              <w:rPr>
                <w:rFonts w:hint="eastAsia"/>
                <w:color w:val="000000"/>
              </w:rPr>
              <w:t>的产生量约为</w:t>
            </w:r>
            <w:r>
              <w:rPr>
                <w:rFonts w:hint="eastAsia"/>
                <w:color w:val="000000"/>
              </w:rPr>
              <w:t>4.82g</w:t>
            </w:r>
            <w:r>
              <w:rPr>
                <w:color w:val="000000"/>
              </w:rPr>
              <w:t>/h</w:t>
            </w:r>
            <w:r>
              <w:rPr>
                <w:rFonts w:hint="eastAsia"/>
                <w:color w:val="000000"/>
              </w:rPr>
              <w:t>，由引风机（风量约为</w:t>
            </w:r>
            <w:r>
              <w:rPr>
                <w:rFonts w:hint="eastAsia"/>
                <w:color w:val="000000"/>
              </w:rPr>
              <w:t>6000m</w:t>
            </w:r>
            <w:r>
              <w:rPr>
                <w:color w:val="000000"/>
                <w:vertAlign w:val="superscript"/>
              </w:rPr>
              <w:t>3</w:t>
            </w:r>
            <w:r>
              <w:rPr>
                <w:rFonts w:hint="eastAsia"/>
                <w:color w:val="000000"/>
              </w:rPr>
              <w:t>/h</w:t>
            </w:r>
            <w:r>
              <w:rPr>
                <w:rFonts w:hint="eastAsia"/>
                <w:color w:val="000000"/>
              </w:rPr>
              <w:t>）引至</w:t>
            </w:r>
            <w:r>
              <w:rPr>
                <w:rFonts w:hint="eastAsia"/>
                <w:color w:val="000000"/>
              </w:rPr>
              <w:t>UV</w:t>
            </w:r>
            <w:r>
              <w:rPr>
                <w:rFonts w:hint="eastAsia"/>
                <w:color w:val="000000"/>
              </w:rPr>
              <w:t>光解废气净化器处理后，再经</w:t>
            </w:r>
            <w:r>
              <w:rPr>
                <w:rFonts w:hint="eastAsia"/>
                <w:color w:val="000000"/>
              </w:rPr>
              <w:t>15m</w:t>
            </w:r>
            <w:r>
              <w:rPr>
                <w:rFonts w:hint="eastAsia"/>
                <w:color w:val="000000"/>
              </w:rPr>
              <w:t>以上排气筒排放。</w:t>
            </w:r>
            <w:r>
              <w:rPr>
                <w:rFonts w:hint="eastAsia"/>
                <w:color w:val="000000"/>
              </w:rPr>
              <w:t>UV</w:t>
            </w:r>
            <w:r>
              <w:rPr>
                <w:rFonts w:hint="eastAsia"/>
                <w:color w:val="000000"/>
              </w:rPr>
              <w:t>光解废气净化器对</w:t>
            </w:r>
            <w:r>
              <w:rPr>
                <w:rFonts w:hint="eastAsia"/>
                <w:color w:val="000000"/>
              </w:rPr>
              <w:t>VOCs</w:t>
            </w:r>
            <w:r>
              <w:rPr>
                <w:rFonts w:hint="eastAsia"/>
                <w:color w:val="000000"/>
              </w:rPr>
              <w:t>的处理效率为</w:t>
            </w:r>
            <w:r>
              <w:rPr>
                <w:color w:val="000000"/>
              </w:rPr>
              <w:t>80</w:t>
            </w:r>
            <w:r>
              <w:rPr>
                <w:rFonts w:hint="eastAsia"/>
                <w:color w:val="000000"/>
              </w:rPr>
              <w:t>%</w:t>
            </w:r>
            <w:r>
              <w:rPr>
                <w:rFonts w:hint="eastAsia"/>
                <w:color w:val="000000"/>
              </w:rPr>
              <w:t>以上，经处理后，本项目</w:t>
            </w:r>
            <w:r>
              <w:rPr>
                <w:rFonts w:hint="eastAsia"/>
                <w:color w:val="000000"/>
              </w:rPr>
              <w:t>VOCs</w:t>
            </w:r>
            <w:r>
              <w:rPr>
                <w:rFonts w:hint="eastAsia"/>
                <w:color w:val="000000"/>
              </w:rPr>
              <w:t>的排放量为</w:t>
            </w:r>
            <w:r>
              <w:rPr>
                <w:color w:val="000000"/>
              </w:rPr>
              <w:t>0.96</w:t>
            </w:r>
            <w:r>
              <w:rPr>
                <w:rFonts w:hint="eastAsia"/>
                <w:color w:val="000000"/>
              </w:rPr>
              <w:t>g</w:t>
            </w:r>
            <w:r>
              <w:rPr>
                <w:color w:val="000000"/>
              </w:rPr>
              <w:t>/h</w:t>
            </w:r>
            <w:r>
              <w:rPr>
                <w:rFonts w:hint="eastAsia"/>
                <w:color w:val="000000"/>
              </w:rPr>
              <w:t>（</w:t>
            </w:r>
            <w:r>
              <w:rPr>
                <w:rFonts w:hint="eastAsia"/>
                <w:color w:val="000000"/>
              </w:rPr>
              <w:t>1.08kg</w:t>
            </w:r>
            <w:r>
              <w:rPr>
                <w:color w:val="000000"/>
              </w:rPr>
              <w:t>/a</w:t>
            </w:r>
            <w:r>
              <w:rPr>
                <w:rFonts w:hint="eastAsia"/>
                <w:color w:val="000000"/>
              </w:rPr>
              <w:t>），其排放浓度为</w:t>
            </w:r>
            <w:r>
              <w:rPr>
                <w:color w:val="000000"/>
              </w:rPr>
              <w:t>0.16</w:t>
            </w:r>
            <w:r>
              <w:rPr>
                <w:rFonts w:hint="eastAsia"/>
                <w:color w:val="000000"/>
              </w:rPr>
              <w:t>mg</w:t>
            </w:r>
            <w:r>
              <w:rPr>
                <w:color w:val="000000"/>
              </w:rPr>
              <w:t>/m</w:t>
            </w:r>
            <w:r>
              <w:rPr>
                <w:color w:val="000000"/>
                <w:vertAlign w:val="superscript"/>
              </w:rPr>
              <w:t>3</w:t>
            </w:r>
            <w:r>
              <w:rPr>
                <w:rFonts w:hint="eastAsia"/>
                <w:color w:val="000000"/>
              </w:rPr>
              <w:t>，本项目固化废气中</w:t>
            </w:r>
            <w:r>
              <w:rPr>
                <w:rFonts w:hint="eastAsia"/>
                <w:color w:val="000000"/>
              </w:rPr>
              <w:t>VOCs</w:t>
            </w:r>
            <w:r>
              <w:rPr>
                <w:rFonts w:hint="eastAsia"/>
                <w:color w:val="000000"/>
              </w:rPr>
              <w:t>排放速率及排放浓度均能满足《四川省固定污染源大气挥发性有机物排放标准》（</w:t>
            </w:r>
            <w:r>
              <w:rPr>
                <w:rFonts w:hint="eastAsia"/>
                <w:color w:val="000000"/>
              </w:rPr>
              <w:t>DB51/2377-2017</w:t>
            </w:r>
            <w:r>
              <w:rPr>
                <w:rFonts w:hint="eastAsia"/>
                <w:color w:val="000000"/>
              </w:rPr>
              <w:t>）限值要求。</w:t>
            </w:r>
          </w:p>
          <w:p w:rsidR="00194F28" w:rsidRDefault="00194F28" w:rsidP="00F43EAC">
            <w:pPr>
              <w:pStyle w:val="-0"/>
              <w:ind w:firstLine="480"/>
              <w:rPr>
                <w:rFonts w:hint="eastAsia"/>
                <w:color w:val="000000"/>
              </w:rPr>
            </w:pPr>
            <w:r>
              <w:rPr>
                <w:color w:val="000000"/>
              </w:rPr>
              <w:t>UV</w:t>
            </w:r>
            <w:r>
              <w:rPr>
                <w:color w:val="000000"/>
              </w:rPr>
              <w:t>光解废气净化器可行性分析</w:t>
            </w:r>
            <w:r>
              <w:rPr>
                <w:rFonts w:hint="eastAsia"/>
                <w:color w:val="000000"/>
              </w:rPr>
              <w:t>：</w:t>
            </w:r>
            <w:r>
              <w:rPr>
                <w:rFonts w:hint="eastAsia"/>
                <w:color w:val="000000"/>
              </w:rPr>
              <w:t>UV</w:t>
            </w:r>
            <w:r>
              <w:rPr>
                <w:rFonts w:hint="eastAsia"/>
                <w:color w:val="000000"/>
              </w:rPr>
              <w:t>光解设备是利用特制的高能高臭氧</w:t>
            </w:r>
            <w:r>
              <w:rPr>
                <w:rFonts w:hint="eastAsia"/>
                <w:color w:val="000000"/>
              </w:rPr>
              <w:t>UV</w:t>
            </w:r>
            <w:r>
              <w:rPr>
                <w:rFonts w:hint="eastAsia"/>
                <w:color w:val="000000"/>
              </w:rPr>
              <w:t>紫外</w:t>
            </w:r>
            <w:r>
              <w:rPr>
                <w:rFonts w:hint="eastAsia"/>
                <w:color w:val="000000"/>
              </w:rPr>
              <w:lastRenderedPageBreak/>
              <w:t>线光束照射来裂解排放的废气，能有效的处理：氨、三甲胺、硫化氢、甲硫氢、甲硫醇、甲硫醚、</w:t>
            </w:r>
            <w:r>
              <w:rPr>
                <w:rFonts w:hint="eastAsia"/>
                <w:color w:val="000000"/>
              </w:rPr>
              <w:t>VOC</w:t>
            </w:r>
            <w:r>
              <w:rPr>
                <w:rFonts w:hint="eastAsia"/>
                <w:color w:val="000000"/>
              </w:rPr>
              <w:t>类，使有机或无机高分子废气化合物分子链，在高能紫外线光束照射下，降解转变成低分子化合物，如</w:t>
            </w:r>
            <w:r>
              <w:rPr>
                <w:rFonts w:hint="eastAsia"/>
                <w:color w:val="000000"/>
              </w:rPr>
              <w:t>CO</w:t>
            </w:r>
            <w:r>
              <w:rPr>
                <w:rFonts w:hint="eastAsia"/>
                <w:color w:val="000000"/>
                <w:vertAlign w:val="subscript"/>
              </w:rPr>
              <w:t>2</w:t>
            </w:r>
            <w:r>
              <w:rPr>
                <w:rFonts w:hint="eastAsia"/>
                <w:color w:val="000000"/>
              </w:rPr>
              <w:t>、</w:t>
            </w:r>
            <w:r>
              <w:rPr>
                <w:rFonts w:hint="eastAsia"/>
                <w:color w:val="000000"/>
              </w:rPr>
              <w:t>H</w:t>
            </w:r>
            <w:r>
              <w:rPr>
                <w:rFonts w:hint="eastAsia"/>
                <w:color w:val="000000"/>
                <w:vertAlign w:val="subscript"/>
              </w:rPr>
              <w:t>2</w:t>
            </w:r>
            <w:r>
              <w:rPr>
                <w:rFonts w:hint="eastAsia"/>
                <w:color w:val="000000"/>
              </w:rPr>
              <w:t>O</w:t>
            </w:r>
            <w:r>
              <w:rPr>
                <w:rFonts w:hint="eastAsia"/>
                <w:color w:val="000000"/>
              </w:rPr>
              <w:t>等，从而达到有效的治理。该设备包括进气口、出气口、箱体以及</w:t>
            </w:r>
            <w:r>
              <w:rPr>
                <w:rFonts w:hint="eastAsia"/>
                <w:color w:val="000000"/>
              </w:rPr>
              <w:t>UV</w:t>
            </w:r>
            <w:r>
              <w:rPr>
                <w:rFonts w:hint="eastAsia"/>
                <w:color w:val="000000"/>
              </w:rPr>
              <w:t>装置，对</w:t>
            </w:r>
            <w:r>
              <w:rPr>
                <w:rFonts w:hint="eastAsia"/>
                <w:color w:val="000000"/>
              </w:rPr>
              <w:t>VOCs</w:t>
            </w:r>
            <w:r>
              <w:rPr>
                <w:rFonts w:hint="eastAsia"/>
                <w:color w:val="000000"/>
              </w:rPr>
              <w:t>的处理效率能达到</w:t>
            </w:r>
            <w:r>
              <w:rPr>
                <w:rFonts w:hint="eastAsia"/>
                <w:color w:val="000000"/>
              </w:rPr>
              <w:t>80%</w:t>
            </w:r>
            <w:r>
              <w:rPr>
                <w:rFonts w:hint="eastAsia"/>
                <w:color w:val="000000"/>
              </w:rPr>
              <w:t>以上。</w:t>
            </w:r>
          </w:p>
          <w:p w:rsidR="00194F28" w:rsidRDefault="00194F28" w:rsidP="00F43EAC">
            <w:pPr>
              <w:pStyle w:val="-0"/>
              <w:ind w:firstLine="480"/>
              <w:rPr>
                <w:color w:val="000000"/>
              </w:rPr>
            </w:pPr>
            <w:r>
              <w:rPr>
                <w:rFonts w:hint="eastAsia"/>
                <w:color w:val="000000"/>
              </w:rPr>
              <w:t>4</w:t>
            </w:r>
            <w:r>
              <w:rPr>
                <w:rFonts w:hint="eastAsia"/>
                <w:color w:val="000000"/>
              </w:rPr>
              <w:t>）焊接烟尘</w:t>
            </w:r>
          </w:p>
          <w:p w:rsidR="00194F28" w:rsidRDefault="00194F28" w:rsidP="00F43EAC">
            <w:pPr>
              <w:pStyle w:val="-0"/>
              <w:ind w:firstLine="480"/>
              <w:rPr>
                <w:color w:val="000000"/>
              </w:rPr>
            </w:pPr>
            <w:r>
              <w:rPr>
                <w:color w:val="000000"/>
              </w:rPr>
              <w:t>本项目焊接工艺使用主要设备为二氧化碳保护焊机</w:t>
            </w:r>
            <w:r>
              <w:rPr>
                <w:rFonts w:hint="eastAsia"/>
                <w:color w:val="000000"/>
              </w:rPr>
              <w:t>，</w:t>
            </w:r>
            <w:r>
              <w:rPr>
                <w:color w:val="000000"/>
              </w:rPr>
              <w:t>焊接过程中将产生一定量的焊接烟尘，其主要污染物主要为铁、硅、锰等元素的氧化物。类比《焊接工作的劳动保护手册》中相关资料，</w:t>
            </w:r>
            <w:r>
              <w:rPr>
                <w:color w:val="000000"/>
              </w:rPr>
              <w:t>CO</w:t>
            </w:r>
            <w:r>
              <w:rPr>
                <w:color w:val="000000"/>
                <w:vertAlign w:val="subscript"/>
              </w:rPr>
              <w:t>2</w:t>
            </w:r>
            <w:r>
              <w:rPr>
                <w:color w:val="000000"/>
              </w:rPr>
              <w:t>保护焊机的发尘量见表</w:t>
            </w:r>
            <w:r>
              <w:rPr>
                <w:color w:val="000000"/>
              </w:rPr>
              <w:t>5-4</w:t>
            </w:r>
            <w:r>
              <w:rPr>
                <w:rFonts w:hint="eastAsia"/>
                <w:color w:val="000000"/>
              </w:rPr>
              <w:t>：</w:t>
            </w:r>
          </w:p>
          <w:p w:rsidR="00194F28" w:rsidRDefault="00194F28" w:rsidP="00F43EAC">
            <w:pPr>
              <w:pStyle w:val="af4"/>
              <w:ind w:left="420"/>
              <w:rPr>
                <w:color w:val="000000"/>
              </w:rPr>
            </w:pPr>
            <w:r>
              <w:rPr>
                <w:color w:val="000000"/>
              </w:rPr>
              <w:t>表</w:t>
            </w:r>
            <w:r>
              <w:rPr>
                <w:rFonts w:hint="eastAsia"/>
                <w:color w:val="000000"/>
              </w:rPr>
              <w:t>5-4</w:t>
            </w:r>
            <w:r>
              <w:rPr>
                <w:color w:val="000000"/>
              </w:rPr>
              <w:t xml:space="preserve">   </w:t>
            </w:r>
            <w:r>
              <w:rPr>
                <w:color w:val="000000"/>
              </w:rPr>
              <w:t>焊接工序发尘量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8"/>
              <w:gridCol w:w="3127"/>
              <w:gridCol w:w="3439"/>
            </w:tblGrid>
            <w:tr w:rsidR="00194F28" w:rsidTr="00F43EAC">
              <w:trPr>
                <w:trHeight w:val="157"/>
                <w:jc w:val="center"/>
              </w:trPr>
              <w:tc>
                <w:tcPr>
                  <w:tcW w:w="2488" w:type="dxa"/>
                  <w:vAlign w:val="center"/>
                </w:tcPr>
                <w:p w:rsidR="00194F28" w:rsidRDefault="00194F28" w:rsidP="00F43EAC">
                  <w:pPr>
                    <w:spacing w:line="240" w:lineRule="exact"/>
                    <w:jc w:val="center"/>
                    <w:rPr>
                      <w:color w:val="000000"/>
                      <w:szCs w:val="21"/>
                    </w:rPr>
                  </w:pPr>
                  <w:r>
                    <w:rPr>
                      <w:color w:val="000000"/>
                      <w:szCs w:val="21"/>
                    </w:rPr>
                    <w:t>焊接方法</w:t>
                  </w:r>
                </w:p>
              </w:tc>
              <w:tc>
                <w:tcPr>
                  <w:tcW w:w="3127" w:type="dxa"/>
                  <w:vAlign w:val="center"/>
                </w:tcPr>
                <w:p w:rsidR="00194F28" w:rsidRDefault="00194F28" w:rsidP="00F43EAC">
                  <w:pPr>
                    <w:spacing w:line="240" w:lineRule="exact"/>
                    <w:jc w:val="center"/>
                    <w:rPr>
                      <w:color w:val="000000"/>
                      <w:szCs w:val="21"/>
                    </w:rPr>
                  </w:pPr>
                  <w:r>
                    <w:rPr>
                      <w:color w:val="000000"/>
                      <w:szCs w:val="21"/>
                    </w:rPr>
                    <w:t>施焊时每分钟的最大发尘量</w:t>
                  </w:r>
                </w:p>
                <w:p w:rsidR="00194F28" w:rsidRDefault="00194F28" w:rsidP="00F43EAC">
                  <w:pPr>
                    <w:spacing w:line="240" w:lineRule="exact"/>
                    <w:jc w:val="center"/>
                    <w:rPr>
                      <w:color w:val="000000"/>
                      <w:szCs w:val="21"/>
                    </w:rPr>
                  </w:pPr>
                  <w:r>
                    <w:rPr>
                      <w:color w:val="000000"/>
                      <w:szCs w:val="21"/>
                    </w:rPr>
                    <w:t>（</w:t>
                  </w:r>
                  <w:r>
                    <w:rPr>
                      <w:color w:val="000000"/>
                      <w:szCs w:val="21"/>
                    </w:rPr>
                    <w:t>g/min</w:t>
                  </w:r>
                  <w:r>
                    <w:rPr>
                      <w:color w:val="000000"/>
                      <w:szCs w:val="21"/>
                    </w:rPr>
                    <w:t>）</w:t>
                  </w:r>
                </w:p>
              </w:tc>
              <w:tc>
                <w:tcPr>
                  <w:tcW w:w="3439" w:type="dxa"/>
                  <w:vAlign w:val="center"/>
                </w:tcPr>
                <w:p w:rsidR="00194F28" w:rsidRDefault="00194F28" w:rsidP="00F43EAC">
                  <w:pPr>
                    <w:spacing w:line="240" w:lineRule="exact"/>
                    <w:jc w:val="center"/>
                    <w:rPr>
                      <w:color w:val="000000"/>
                      <w:szCs w:val="21"/>
                    </w:rPr>
                  </w:pPr>
                  <w:r>
                    <w:rPr>
                      <w:color w:val="000000"/>
                      <w:szCs w:val="21"/>
                    </w:rPr>
                    <w:t>每公斤焊接材料的发尘量</w:t>
                  </w:r>
                </w:p>
                <w:p w:rsidR="00194F28" w:rsidRDefault="00194F28" w:rsidP="00F43EAC">
                  <w:pPr>
                    <w:spacing w:line="240" w:lineRule="exact"/>
                    <w:jc w:val="center"/>
                    <w:rPr>
                      <w:color w:val="000000"/>
                      <w:szCs w:val="21"/>
                    </w:rPr>
                  </w:pPr>
                  <w:r>
                    <w:rPr>
                      <w:color w:val="000000"/>
                      <w:szCs w:val="21"/>
                    </w:rPr>
                    <w:t>（</w:t>
                  </w:r>
                  <w:r>
                    <w:rPr>
                      <w:color w:val="000000"/>
                      <w:szCs w:val="21"/>
                    </w:rPr>
                    <w:t>g/kg</w:t>
                  </w:r>
                  <w:r>
                    <w:rPr>
                      <w:color w:val="000000"/>
                      <w:szCs w:val="21"/>
                    </w:rPr>
                    <w:t>）</w:t>
                  </w:r>
                </w:p>
              </w:tc>
            </w:tr>
            <w:tr w:rsidR="00194F28" w:rsidTr="00F43EAC">
              <w:trPr>
                <w:trHeight w:val="177"/>
                <w:jc w:val="center"/>
              </w:trPr>
              <w:tc>
                <w:tcPr>
                  <w:tcW w:w="2488" w:type="dxa"/>
                  <w:vAlign w:val="center"/>
                </w:tcPr>
                <w:p w:rsidR="00194F28" w:rsidRDefault="00194F28" w:rsidP="00F43EAC">
                  <w:pPr>
                    <w:snapToGrid w:val="0"/>
                    <w:jc w:val="center"/>
                    <w:rPr>
                      <w:color w:val="000000"/>
                      <w:szCs w:val="21"/>
                    </w:rPr>
                  </w:pPr>
                  <w:r>
                    <w:rPr>
                      <w:color w:val="000000"/>
                      <w:szCs w:val="21"/>
                    </w:rPr>
                    <w:t>CO</w:t>
                  </w:r>
                  <w:r>
                    <w:rPr>
                      <w:color w:val="000000"/>
                      <w:szCs w:val="21"/>
                      <w:vertAlign w:val="subscript"/>
                    </w:rPr>
                    <w:t>2</w:t>
                  </w:r>
                  <w:r>
                    <w:rPr>
                      <w:color w:val="000000"/>
                      <w:szCs w:val="21"/>
                    </w:rPr>
                    <w:t>保护焊</w:t>
                  </w:r>
                </w:p>
              </w:tc>
              <w:tc>
                <w:tcPr>
                  <w:tcW w:w="3127" w:type="dxa"/>
                  <w:vAlign w:val="center"/>
                </w:tcPr>
                <w:p w:rsidR="00194F28" w:rsidRDefault="00194F28" w:rsidP="00F43EAC">
                  <w:pPr>
                    <w:jc w:val="center"/>
                    <w:rPr>
                      <w:color w:val="000000"/>
                      <w:szCs w:val="21"/>
                    </w:rPr>
                  </w:pPr>
                  <w:r>
                    <w:rPr>
                      <w:color w:val="000000"/>
                      <w:szCs w:val="21"/>
                    </w:rPr>
                    <w:t>0.45</w:t>
                  </w:r>
                  <w:r>
                    <w:rPr>
                      <w:color w:val="000000"/>
                      <w:szCs w:val="21"/>
                    </w:rPr>
                    <w:t>－</w:t>
                  </w:r>
                  <w:r>
                    <w:rPr>
                      <w:color w:val="000000"/>
                      <w:szCs w:val="21"/>
                    </w:rPr>
                    <w:t>0.65</w:t>
                  </w:r>
                </w:p>
              </w:tc>
              <w:tc>
                <w:tcPr>
                  <w:tcW w:w="3439" w:type="dxa"/>
                  <w:vAlign w:val="center"/>
                </w:tcPr>
                <w:p w:rsidR="00194F28" w:rsidRDefault="00194F28" w:rsidP="00F43EAC">
                  <w:pPr>
                    <w:jc w:val="center"/>
                    <w:rPr>
                      <w:color w:val="000000"/>
                      <w:szCs w:val="21"/>
                    </w:rPr>
                  </w:pPr>
                  <w:r>
                    <w:rPr>
                      <w:color w:val="000000"/>
                      <w:szCs w:val="21"/>
                    </w:rPr>
                    <w:t>5</w:t>
                  </w:r>
                  <w:r>
                    <w:rPr>
                      <w:color w:val="000000"/>
                      <w:szCs w:val="21"/>
                    </w:rPr>
                    <w:t>－</w:t>
                  </w:r>
                  <w:r>
                    <w:rPr>
                      <w:color w:val="000000"/>
                      <w:szCs w:val="21"/>
                    </w:rPr>
                    <w:t>8</w:t>
                  </w:r>
                </w:p>
              </w:tc>
            </w:tr>
          </w:tbl>
          <w:p w:rsidR="00194F28" w:rsidRDefault="00194F28" w:rsidP="00F43EAC">
            <w:pPr>
              <w:pStyle w:val="-0"/>
              <w:ind w:firstLine="480"/>
              <w:rPr>
                <w:color w:val="000000"/>
              </w:rPr>
            </w:pPr>
            <w:r>
              <w:rPr>
                <w:color w:val="000000"/>
              </w:rPr>
              <w:t>根据类比相关资料，本项目焊丝使用量为</w:t>
            </w:r>
            <w:r>
              <w:rPr>
                <w:color w:val="000000"/>
              </w:rPr>
              <w:t>200kg/a</w:t>
            </w:r>
            <w:r>
              <w:rPr>
                <w:color w:val="000000"/>
              </w:rPr>
              <w:t>。焊接工序在生产厂房内进行，平均每天工作</w:t>
            </w:r>
            <w:r>
              <w:rPr>
                <w:color w:val="000000"/>
              </w:rPr>
              <w:t>2</w:t>
            </w:r>
            <w:r>
              <w:rPr>
                <w:color w:val="000000"/>
              </w:rPr>
              <w:t>小时，以此推算该项目投入营运后产生电焊烟等污染物的情况见下表：</w:t>
            </w:r>
          </w:p>
          <w:p w:rsidR="00194F28" w:rsidRDefault="00194F28" w:rsidP="00F43EAC">
            <w:pPr>
              <w:pStyle w:val="af4"/>
              <w:ind w:left="420"/>
              <w:rPr>
                <w:color w:val="000000"/>
              </w:rPr>
            </w:pPr>
            <w:r>
              <w:rPr>
                <w:color w:val="000000"/>
              </w:rPr>
              <w:t>表</w:t>
            </w:r>
            <w:r>
              <w:rPr>
                <w:rFonts w:hint="eastAsia"/>
                <w:color w:val="000000"/>
              </w:rPr>
              <w:t xml:space="preserve">5-5  </w:t>
            </w:r>
            <w:r>
              <w:rPr>
                <w:color w:val="000000"/>
              </w:rPr>
              <w:t>焊接工序产生大气污染物情况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3323"/>
              <w:gridCol w:w="3321"/>
            </w:tblGrid>
            <w:tr w:rsidR="00194F28" w:rsidTr="00F43EAC">
              <w:trPr>
                <w:trHeight w:val="126"/>
                <w:jc w:val="center"/>
              </w:trPr>
              <w:tc>
                <w:tcPr>
                  <w:tcW w:w="2410" w:type="dxa"/>
                  <w:vMerge w:val="restart"/>
                  <w:vAlign w:val="center"/>
                </w:tcPr>
                <w:p w:rsidR="00194F28" w:rsidRDefault="00194F28" w:rsidP="00F43EAC">
                  <w:pPr>
                    <w:adjustRightInd w:val="0"/>
                    <w:snapToGrid w:val="0"/>
                    <w:jc w:val="center"/>
                    <w:rPr>
                      <w:color w:val="000000"/>
                      <w:szCs w:val="21"/>
                      <w:highlight w:val="yellow"/>
                    </w:rPr>
                  </w:pPr>
                  <w:r>
                    <w:rPr>
                      <w:color w:val="000000"/>
                      <w:szCs w:val="21"/>
                    </w:rPr>
                    <w:t>污染源</w:t>
                  </w:r>
                </w:p>
              </w:tc>
              <w:tc>
                <w:tcPr>
                  <w:tcW w:w="3323" w:type="dxa"/>
                  <w:vAlign w:val="center"/>
                </w:tcPr>
                <w:p w:rsidR="00194F28" w:rsidRDefault="00194F28" w:rsidP="00F43EAC">
                  <w:pPr>
                    <w:adjustRightInd w:val="0"/>
                    <w:snapToGrid w:val="0"/>
                    <w:jc w:val="center"/>
                    <w:rPr>
                      <w:color w:val="000000"/>
                      <w:szCs w:val="21"/>
                      <w:highlight w:val="yellow"/>
                    </w:rPr>
                  </w:pPr>
                  <w:r>
                    <w:rPr>
                      <w:color w:val="000000"/>
                      <w:szCs w:val="21"/>
                    </w:rPr>
                    <w:t>最大产生量（</w:t>
                  </w:r>
                  <w:r>
                    <w:rPr>
                      <w:color w:val="000000"/>
                      <w:szCs w:val="21"/>
                    </w:rPr>
                    <w:t>kg/h</w:t>
                  </w:r>
                  <w:r>
                    <w:rPr>
                      <w:color w:val="000000"/>
                      <w:szCs w:val="21"/>
                    </w:rPr>
                    <w:t>）</w:t>
                  </w:r>
                </w:p>
              </w:tc>
              <w:tc>
                <w:tcPr>
                  <w:tcW w:w="3321" w:type="dxa"/>
                  <w:vAlign w:val="center"/>
                </w:tcPr>
                <w:p w:rsidR="00194F28" w:rsidRDefault="00194F28" w:rsidP="00F43EAC">
                  <w:pPr>
                    <w:adjustRightInd w:val="0"/>
                    <w:snapToGrid w:val="0"/>
                    <w:jc w:val="center"/>
                    <w:rPr>
                      <w:color w:val="000000"/>
                      <w:szCs w:val="21"/>
                    </w:rPr>
                  </w:pPr>
                  <w:r>
                    <w:rPr>
                      <w:color w:val="000000"/>
                      <w:szCs w:val="21"/>
                    </w:rPr>
                    <w:t>年产生量（</w:t>
                  </w:r>
                  <w:r>
                    <w:rPr>
                      <w:color w:val="000000"/>
                      <w:szCs w:val="21"/>
                    </w:rPr>
                    <w:t>t/a</w:t>
                  </w:r>
                  <w:r>
                    <w:rPr>
                      <w:color w:val="000000"/>
                      <w:szCs w:val="21"/>
                    </w:rPr>
                    <w:t>）</w:t>
                  </w:r>
                </w:p>
              </w:tc>
            </w:tr>
            <w:tr w:rsidR="00194F28" w:rsidTr="00F43EAC">
              <w:trPr>
                <w:trHeight w:val="218"/>
                <w:jc w:val="center"/>
              </w:trPr>
              <w:tc>
                <w:tcPr>
                  <w:tcW w:w="2410" w:type="dxa"/>
                  <w:vMerge/>
                  <w:vAlign w:val="center"/>
                </w:tcPr>
                <w:p w:rsidR="00194F28" w:rsidRDefault="00194F28" w:rsidP="00F43EAC">
                  <w:pPr>
                    <w:adjustRightInd w:val="0"/>
                    <w:snapToGrid w:val="0"/>
                    <w:jc w:val="center"/>
                    <w:rPr>
                      <w:color w:val="000000"/>
                      <w:szCs w:val="21"/>
                    </w:rPr>
                  </w:pPr>
                </w:p>
              </w:tc>
              <w:tc>
                <w:tcPr>
                  <w:tcW w:w="3323" w:type="dxa"/>
                  <w:vAlign w:val="center"/>
                </w:tcPr>
                <w:p w:rsidR="00194F28" w:rsidRDefault="00194F28" w:rsidP="00F43EAC">
                  <w:pPr>
                    <w:adjustRightInd w:val="0"/>
                    <w:snapToGrid w:val="0"/>
                    <w:jc w:val="center"/>
                    <w:rPr>
                      <w:color w:val="000000"/>
                      <w:szCs w:val="21"/>
                    </w:rPr>
                  </w:pPr>
                  <w:r>
                    <w:rPr>
                      <w:rFonts w:hint="eastAsia"/>
                      <w:color w:val="000000"/>
                      <w:szCs w:val="21"/>
                    </w:rPr>
                    <w:t>焊接烟尘</w:t>
                  </w:r>
                </w:p>
              </w:tc>
              <w:tc>
                <w:tcPr>
                  <w:tcW w:w="3321" w:type="dxa"/>
                  <w:vAlign w:val="center"/>
                </w:tcPr>
                <w:p w:rsidR="00194F28" w:rsidRDefault="00194F28" w:rsidP="00F43EAC">
                  <w:pPr>
                    <w:adjustRightInd w:val="0"/>
                    <w:snapToGrid w:val="0"/>
                    <w:jc w:val="center"/>
                    <w:rPr>
                      <w:color w:val="000000"/>
                      <w:szCs w:val="21"/>
                    </w:rPr>
                  </w:pPr>
                  <w:r>
                    <w:rPr>
                      <w:rFonts w:hint="eastAsia"/>
                      <w:color w:val="000000"/>
                      <w:szCs w:val="21"/>
                    </w:rPr>
                    <w:t>焊接烟尘</w:t>
                  </w:r>
                </w:p>
              </w:tc>
            </w:tr>
            <w:tr w:rsidR="00194F28" w:rsidTr="00F43EAC">
              <w:trPr>
                <w:trHeight w:val="485"/>
                <w:jc w:val="center"/>
              </w:trPr>
              <w:tc>
                <w:tcPr>
                  <w:tcW w:w="2410" w:type="dxa"/>
                  <w:vAlign w:val="center"/>
                </w:tcPr>
                <w:p w:rsidR="00194F28" w:rsidRDefault="00194F28" w:rsidP="00F43EAC">
                  <w:pPr>
                    <w:adjustRightInd w:val="0"/>
                    <w:snapToGrid w:val="0"/>
                    <w:jc w:val="center"/>
                    <w:rPr>
                      <w:color w:val="000000"/>
                      <w:szCs w:val="21"/>
                    </w:rPr>
                  </w:pPr>
                  <w:r>
                    <w:rPr>
                      <w:color w:val="000000"/>
                      <w:szCs w:val="21"/>
                    </w:rPr>
                    <w:t>CO</w:t>
                  </w:r>
                  <w:r>
                    <w:rPr>
                      <w:color w:val="000000"/>
                      <w:szCs w:val="21"/>
                      <w:vertAlign w:val="subscript"/>
                    </w:rPr>
                    <w:t>2</w:t>
                  </w:r>
                  <w:r>
                    <w:rPr>
                      <w:color w:val="000000"/>
                      <w:szCs w:val="21"/>
                    </w:rPr>
                    <w:t>保护焊</w:t>
                  </w:r>
                </w:p>
              </w:tc>
              <w:tc>
                <w:tcPr>
                  <w:tcW w:w="3323" w:type="dxa"/>
                  <w:vAlign w:val="center"/>
                </w:tcPr>
                <w:p w:rsidR="00194F28" w:rsidRDefault="00194F28" w:rsidP="00F43EAC">
                  <w:pPr>
                    <w:adjustRightInd w:val="0"/>
                    <w:snapToGrid w:val="0"/>
                    <w:jc w:val="center"/>
                    <w:rPr>
                      <w:color w:val="000000"/>
                      <w:szCs w:val="21"/>
                    </w:rPr>
                  </w:pPr>
                  <w:r>
                    <w:rPr>
                      <w:color w:val="000000"/>
                      <w:szCs w:val="21"/>
                    </w:rPr>
                    <w:t>0.039</w:t>
                  </w:r>
                </w:p>
              </w:tc>
              <w:tc>
                <w:tcPr>
                  <w:tcW w:w="3321" w:type="dxa"/>
                  <w:vAlign w:val="center"/>
                </w:tcPr>
                <w:p w:rsidR="00194F28" w:rsidRDefault="00194F28" w:rsidP="00F43EAC">
                  <w:pPr>
                    <w:adjustRightInd w:val="0"/>
                    <w:snapToGrid w:val="0"/>
                    <w:jc w:val="center"/>
                    <w:rPr>
                      <w:color w:val="000000"/>
                      <w:szCs w:val="21"/>
                    </w:rPr>
                  </w:pPr>
                  <w:r>
                    <w:rPr>
                      <w:color w:val="000000"/>
                      <w:szCs w:val="21"/>
                    </w:rPr>
                    <w:t>0.0016</w:t>
                  </w:r>
                </w:p>
              </w:tc>
            </w:tr>
          </w:tbl>
          <w:p w:rsidR="00194F28" w:rsidRDefault="00194F28" w:rsidP="00F43EAC">
            <w:pPr>
              <w:pStyle w:val="-0"/>
              <w:ind w:firstLine="480"/>
              <w:rPr>
                <w:color w:val="000000"/>
              </w:rPr>
            </w:pPr>
            <w:r>
              <w:rPr>
                <w:rFonts w:hint="eastAsia"/>
                <w:color w:val="000000"/>
              </w:rPr>
              <w:t>由上表可知，本项目焊接烟尘最大产生量为</w:t>
            </w:r>
            <w:r>
              <w:rPr>
                <w:rFonts w:hint="eastAsia"/>
                <w:color w:val="000000"/>
              </w:rPr>
              <w:t>0.039kg</w:t>
            </w:r>
            <w:r>
              <w:rPr>
                <w:color w:val="000000"/>
              </w:rPr>
              <w:t>/h</w:t>
            </w:r>
            <w:r>
              <w:rPr>
                <w:rFonts w:hint="eastAsia"/>
                <w:color w:val="000000"/>
              </w:rPr>
              <w:t>（</w:t>
            </w:r>
            <w:r>
              <w:rPr>
                <w:rFonts w:hint="eastAsia"/>
                <w:color w:val="000000"/>
              </w:rPr>
              <w:t>21.84kg</w:t>
            </w:r>
            <w:r>
              <w:rPr>
                <w:color w:val="000000"/>
              </w:rPr>
              <w:t>/a</w:t>
            </w:r>
            <w:r>
              <w:rPr>
                <w:rFonts w:hint="eastAsia"/>
                <w:color w:val="000000"/>
              </w:rPr>
              <w:t>），通过增设排风扇、加强车间内机械通风等方式，在车间内呈无组织排放。</w:t>
            </w:r>
          </w:p>
          <w:p w:rsidR="00194F28" w:rsidRDefault="00194F28" w:rsidP="00F43EAC">
            <w:pPr>
              <w:pStyle w:val="-0"/>
              <w:ind w:firstLine="480"/>
              <w:rPr>
                <w:rFonts w:hint="eastAsia"/>
                <w:color w:val="000000"/>
              </w:rPr>
            </w:pPr>
            <w:r>
              <w:rPr>
                <w:rFonts w:hint="eastAsia"/>
                <w:color w:val="000000"/>
              </w:rPr>
              <w:t>5</w:t>
            </w:r>
            <w:r>
              <w:rPr>
                <w:rFonts w:hint="eastAsia"/>
                <w:color w:val="000000"/>
              </w:rPr>
              <w:t>）小结</w:t>
            </w:r>
          </w:p>
          <w:p w:rsidR="00194F28" w:rsidRDefault="00194F28" w:rsidP="00F43EAC">
            <w:pPr>
              <w:pStyle w:val="-0"/>
              <w:ind w:firstLine="480"/>
              <w:rPr>
                <w:color w:val="000000"/>
              </w:rPr>
            </w:pPr>
            <w:r>
              <w:rPr>
                <w:color w:val="000000"/>
              </w:rPr>
              <w:t>根据上述分析</w:t>
            </w:r>
            <w:r>
              <w:rPr>
                <w:rFonts w:hint="eastAsia"/>
                <w:color w:val="000000"/>
              </w:rPr>
              <w:t>，</w:t>
            </w:r>
            <w:r>
              <w:rPr>
                <w:color w:val="000000"/>
              </w:rPr>
              <w:t>本项目运营期废气排放情况如下表</w:t>
            </w:r>
            <w:r>
              <w:rPr>
                <w:rFonts w:hint="eastAsia"/>
                <w:color w:val="000000"/>
              </w:rPr>
              <w:t>：</w:t>
            </w:r>
          </w:p>
          <w:p w:rsidR="00194F28" w:rsidRDefault="00194F28" w:rsidP="00F43EAC">
            <w:pPr>
              <w:pStyle w:val="af4"/>
              <w:rPr>
                <w:rFonts w:hint="eastAsia"/>
                <w:color w:val="000000"/>
              </w:rPr>
            </w:pPr>
            <w:r>
              <w:rPr>
                <w:rFonts w:hint="eastAsia"/>
                <w:color w:val="000000"/>
              </w:rPr>
              <w:t>表</w:t>
            </w:r>
            <w:r>
              <w:rPr>
                <w:rFonts w:hint="eastAsia"/>
                <w:color w:val="000000"/>
              </w:rPr>
              <w:t>5-</w:t>
            </w:r>
            <w:r>
              <w:rPr>
                <w:color w:val="000000"/>
              </w:rPr>
              <w:t xml:space="preserve">6 </w:t>
            </w:r>
            <w:r>
              <w:rPr>
                <w:rFonts w:hint="eastAsia"/>
                <w:color w:val="000000"/>
              </w:rPr>
              <w:t xml:space="preserve"> </w:t>
            </w:r>
            <w:r>
              <w:rPr>
                <w:rFonts w:hint="eastAsia"/>
                <w:color w:val="000000"/>
              </w:rPr>
              <w:t>运营期废气产排量及治理措施一览表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7"/>
              <w:gridCol w:w="850"/>
              <w:gridCol w:w="1134"/>
              <w:gridCol w:w="1134"/>
              <w:gridCol w:w="2410"/>
              <w:gridCol w:w="2399"/>
            </w:tblGrid>
            <w:tr w:rsidR="00194F28" w:rsidTr="00F43EAC">
              <w:trPr>
                <w:trHeight w:val="255"/>
              </w:trPr>
              <w:tc>
                <w:tcPr>
                  <w:tcW w:w="1127" w:type="dxa"/>
                  <w:vAlign w:val="center"/>
                </w:tcPr>
                <w:p w:rsidR="00194F28" w:rsidRDefault="00194F28" w:rsidP="00F43EAC">
                  <w:pPr>
                    <w:pStyle w:val="a3"/>
                    <w:rPr>
                      <w:rFonts w:hint="eastAsia"/>
                      <w:color w:val="000000"/>
                    </w:rPr>
                  </w:pPr>
                  <w:r>
                    <w:rPr>
                      <w:rFonts w:hint="eastAsia"/>
                      <w:color w:val="000000"/>
                    </w:rPr>
                    <w:t>污染源</w:t>
                  </w:r>
                </w:p>
              </w:tc>
              <w:tc>
                <w:tcPr>
                  <w:tcW w:w="850" w:type="dxa"/>
                  <w:vAlign w:val="center"/>
                </w:tcPr>
                <w:p w:rsidR="00194F28" w:rsidRDefault="00194F28" w:rsidP="00F43EAC">
                  <w:pPr>
                    <w:pStyle w:val="a3"/>
                    <w:rPr>
                      <w:rFonts w:hint="eastAsia"/>
                      <w:color w:val="000000"/>
                    </w:rPr>
                  </w:pPr>
                  <w:r>
                    <w:rPr>
                      <w:rFonts w:hint="eastAsia"/>
                      <w:color w:val="000000"/>
                    </w:rPr>
                    <w:t>污染物</w:t>
                  </w:r>
                </w:p>
              </w:tc>
              <w:tc>
                <w:tcPr>
                  <w:tcW w:w="1134" w:type="dxa"/>
                  <w:vAlign w:val="center"/>
                </w:tcPr>
                <w:p w:rsidR="00194F28" w:rsidRDefault="00194F28" w:rsidP="00F43EAC">
                  <w:pPr>
                    <w:pStyle w:val="a3"/>
                    <w:rPr>
                      <w:rFonts w:hint="eastAsia"/>
                      <w:color w:val="000000"/>
                    </w:rPr>
                  </w:pPr>
                  <w:r>
                    <w:rPr>
                      <w:rFonts w:hint="eastAsia"/>
                      <w:color w:val="000000"/>
                    </w:rPr>
                    <w:t>产生量</w:t>
                  </w:r>
                </w:p>
              </w:tc>
              <w:tc>
                <w:tcPr>
                  <w:tcW w:w="1134" w:type="dxa"/>
                  <w:vAlign w:val="center"/>
                </w:tcPr>
                <w:p w:rsidR="00194F28" w:rsidRDefault="00194F28" w:rsidP="00F43EAC">
                  <w:pPr>
                    <w:pStyle w:val="a3"/>
                    <w:rPr>
                      <w:rFonts w:hint="eastAsia"/>
                      <w:color w:val="000000"/>
                    </w:rPr>
                  </w:pPr>
                  <w:r>
                    <w:rPr>
                      <w:rFonts w:hint="eastAsia"/>
                      <w:color w:val="000000"/>
                    </w:rPr>
                    <w:t>排放方式</w:t>
                  </w:r>
                </w:p>
              </w:tc>
              <w:tc>
                <w:tcPr>
                  <w:tcW w:w="2410" w:type="dxa"/>
                  <w:vAlign w:val="center"/>
                </w:tcPr>
                <w:p w:rsidR="00194F28" w:rsidRDefault="00194F28" w:rsidP="00F43EAC">
                  <w:pPr>
                    <w:pStyle w:val="a3"/>
                    <w:rPr>
                      <w:rFonts w:hint="eastAsia"/>
                      <w:color w:val="000000"/>
                    </w:rPr>
                  </w:pPr>
                  <w:r>
                    <w:rPr>
                      <w:rFonts w:hint="eastAsia"/>
                      <w:color w:val="000000"/>
                    </w:rPr>
                    <w:t>治理措施</w:t>
                  </w:r>
                </w:p>
              </w:tc>
              <w:tc>
                <w:tcPr>
                  <w:tcW w:w="2399" w:type="dxa"/>
                  <w:vAlign w:val="center"/>
                </w:tcPr>
                <w:p w:rsidR="00194F28" w:rsidRDefault="00194F28" w:rsidP="00F43EAC">
                  <w:pPr>
                    <w:pStyle w:val="a3"/>
                    <w:rPr>
                      <w:rFonts w:hint="eastAsia"/>
                      <w:color w:val="000000"/>
                    </w:rPr>
                  </w:pPr>
                  <w:r>
                    <w:rPr>
                      <w:rFonts w:hint="eastAsia"/>
                      <w:color w:val="000000"/>
                    </w:rPr>
                    <w:t>排放量及排放浓度</w:t>
                  </w:r>
                </w:p>
              </w:tc>
            </w:tr>
            <w:tr w:rsidR="00194F28" w:rsidTr="00F43EAC">
              <w:trPr>
                <w:trHeight w:val="255"/>
              </w:trPr>
              <w:tc>
                <w:tcPr>
                  <w:tcW w:w="1127" w:type="dxa"/>
                  <w:vMerge w:val="restart"/>
                  <w:vAlign w:val="center"/>
                </w:tcPr>
                <w:p w:rsidR="00194F28" w:rsidRDefault="00194F28" w:rsidP="00F43EAC">
                  <w:pPr>
                    <w:pStyle w:val="a3"/>
                    <w:rPr>
                      <w:rFonts w:hint="eastAsia"/>
                      <w:color w:val="000000"/>
                    </w:rPr>
                  </w:pPr>
                  <w:r>
                    <w:rPr>
                      <w:rFonts w:hint="eastAsia"/>
                      <w:color w:val="000000"/>
                    </w:rPr>
                    <w:t>天然气燃烧废气</w:t>
                  </w:r>
                </w:p>
              </w:tc>
              <w:tc>
                <w:tcPr>
                  <w:tcW w:w="850" w:type="dxa"/>
                  <w:vAlign w:val="center"/>
                </w:tcPr>
                <w:p w:rsidR="00194F28" w:rsidRDefault="00194F28" w:rsidP="00F43EAC">
                  <w:pPr>
                    <w:pStyle w:val="a3"/>
                    <w:rPr>
                      <w:rFonts w:hint="eastAsia"/>
                      <w:color w:val="000000"/>
                    </w:rPr>
                  </w:pPr>
                  <w:r>
                    <w:rPr>
                      <w:rFonts w:hint="eastAsia"/>
                      <w:color w:val="000000"/>
                    </w:rPr>
                    <w:t>烟尘</w:t>
                  </w:r>
                </w:p>
              </w:tc>
              <w:tc>
                <w:tcPr>
                  <w:tcW w:w="1134" w:type="dxa"/>
                  <w:vAlign w:val="center"/>
                </w:tcPr>
                <w:p w:rsidR="00194F28" w:rsidRDefault="00194F28" w:rsidP="00F43EAC">
                  <w:pPr>
                    <w:pStyle w:val="a3"/>
                    <w:rPr>
                      <w:rFonts w:hint="eastAsia"/>
                      <w:color w:val="000000"/>
                    </w:rPr>
                  </w:pPr>
                  <w:r>
                    <w:rPr>
                      <w:rFonts w:hint="eastAsia"/>
                      <w:color w:val="000000"/>
                    </w:rPr>
                    <w:t>5.38kg</w:t>
                  </w:r>
                  <w:r>
                    <w:rPr>
                      <w:color w:val="000000"/>
                    </w:rPr>
                    <w:t>/a</w:t>
                  </w:r>
                </w:p>
              </w:tc>
              <w:tc>
                <w:tcPr>
                  <w:tcW w:w="1134" w:type="dxa"/>
                  <w:vMerge w:val="restart"/>
                  <w:vAlign w:val="center"/>
                </w:tcPr>
                <w:p w:rsidR="00194F28" w:rsidRDefault="00194F28" w:rsidP="00F43EAC">
                  <w:pPr>
                    <w:pStyle w:val="a3"/>
                    <w:rPr>
                      <w:rFonts w:hint="eastAsia"/>
                      <w:color w:val="000000"/>
                    </w:rPr>
                  </w:pPr>
                  <w:r>
                    <w:rPr>
                      <w:rFonts w:hint="eastAsia"/>
                      <w:color w:val="000000"/>
                    </w:rPr>
                    <w:t>固定源</w:t>
                  </w:r>
                </w:p>
              </w:tc>
              <w:tc>
                <w:tcPr>
                  <w:tcW w:w="2410" w:type="dxa"/>
                  <w:vMerge w:val="restart"/>
                  <w:vAlign w:val="center"/>
                </w:tcPr>
                <w:p w:rsidR="00194F28" w:rsidRDefault="00194F28" w:rsidP="00F43EAC">
                  <w:pPr>
                    <w:pStyle w:val="a3"/>
                    <w:rPr>
                      <w:rFonts w:hint="eastAsia"/>
                      <w:color w:val="000000"/>
                    </w:rPr>
                  </w:pPr>
                  <w:r>
                    <w:rPr>
                      <w:rFonts w:hint="eastAsia"/>
                      <w:color w:val="000000"/>
                    </w:rPr>
                    <w:t>经引风机引入8m以上排气筒排放</w:t>
                  </w:r>
                </w:p>
              </w:tc>
              <w:tc>
                <w:tcPr>
                  <w:tcW w:w="2399" w:type="dxa"/>
                  <w:vAlign w:val="center"/>
                </w:tcPr>
                <w:p w:rsidR="00194F28" w:rsidRDefault="00194F28" w:rsidP="00F43EAC">
                  <w:pPr>
                    <w:pStyle w:val="a3"/>
                    <w:rPr>
                      <w:rFonts w:hint="eastAsia"/>
                      <w:color w:val="000000"/>
                    </w:rPr>
                  </w:pPr>
                  <w:r>
                    <w:rPr>
                      <w:rFonts w:hint="eastAsia"/>
                      <w:color w:val="000000"/>
                    </w:rPr>
                    <w:t>5.38kg</w:t>
                  </w:r>
                  <w:r>
                    <w:rPr>
                      <w:color w:val="000000"/>
                    </w:rPr>
                    <w:t>/a</w:t>
                  </w:r>
                  <w:r>
                    <w:rPr>
                      <w:rFonts w:hint="eastAsia"/>
                      <w:color w:val="000000"/>
                    </w:rPr>
                    <w:t>；8.89mg/m</w:t>
                  </w:r>
                  <w:r>
                    <w:rPr>
                      <w:rFonts w:hint="eastAsia"/>
                      <w:color w:val="000000"/>
                      <w:vertAlign w:val="superscript"/>
                    </w:rPr>
                    <w:t>3</w:t>
                  </w:r>
                </w:p>
              </w:tc>
            </w:tr>
            <w:tr w:rsidR="00194F28" w:rsidTr="00F43EAC">
              <w:trPr>
                <w:trHeight w:val="255"/>
              </w:trPr>
              <w:tc>
                <w:tcPr>
                  <w:tcW w:w="1127" w:type="dxa"/>
                  <w:vMerge/>
                  <w:vAlign w:val="center"/>
                </w:tcPr>
                <w:p w:rsidR="00194F28" w:rsidRDefault="00194F28" w:rsidP="00F43EAC">
                  <w:pPr>
                    <w:pStyle w:val="a3"/>
                    <w:rPr>
                      <w:rFonts w:hint="eastAsia"/>
                      <w:color w:val="000000"/>
                    </w:rPr>
                  </w:pPr>
                </w:p>
              </w:tc>
              <w:tc>
                <w:tcPr>
                  <w:tcW w:w="850" w:type="dxa"/>
                  <w:vAlign w:val="center"/>
                </w:tcPr>
                <w:p w:rsidR="00194F28" w:rsidRDefault="00194F28" w:rsidP="00F43EAC">
                  <w:pPr>
                    <w:pStyle w:val="a3"/>
                    <w:rPr>
                      <w:rFonts w:hint="eastAsia"/>
                      <w:color w:val="000000"/>
                    </w:rPr>
                  </w:pPr>
                  <w:r>
                    <w:rPr>
                      <w:rFonts w:hint="eastAsia"/>
                      <w:color w:val="000000"/>
                    </w:rPr>
                    <w:t>SO</w:t>
                  </w:r>
                  <w:r>
                    <w:rPr>
                      <w:rFonts w:hint="eastAsia"/>
                      <w:color w:val="000000"/>
                      <w:vertAlign w:val="subscript"/>
                    </w:rPr>
                    <w:t>2</w:t>
                  </w:r>
                </w:p>
              </w:tc>
              <w:tc>
                <w:tcPr>
                  <w:tcW w:w="1134" w:type="dxa"/>
                  <w:vAlign w:val="center"/>
                </w:tcPr>
                <w:p w:rsidR="00194F28" w:rsidRDefault="00194F28" w:rsidP="00F43EAC">
                  <w:pPr>
                    <w:pStyle w:val="a3"/>
                    <w:rPr>
                      <w:rFonts w:hint="eastAsia"/>
                      <w:color w:val="000000"/>
                    </w:rPr>
                  </w:pPr>
                  <w:r>
                    <w:rPr>
                      <w:rFonts w:hint="eastAsia"/>
                      <w:color w:val="000000"/>
                    </w:rPr>
                    <w:t>2.24 kg</w:t>
                  </w:r>
                  <w:r>
                    <w:rPr>
                      <w:color w:val="000000"/>
                    </w:rPr>
                    <w:t>/a</w:t>
                  </w:r>
                </w:p>
              </w:tc>
              <w:tc>
                <w:tcPr>
                  <w:tcW w:w="1134" w:type="dxa"/>
                  <w:vMerge/>
                  <w:vAlign w:val="center"/>
                </w:tcPr>
                <w:p w:rsidR="00194F28" w:rsidRDefault="00194F28" w:rsidP="00F43EAC">
                  <w:pPr>
                    <w:pStyle w:val="a3"/>
                    <w:rPr>
                      <w:rFonts w:hint="eastAsia"/>
                      <w:color w:val="000000"/>
                    </w:rPr>
                  </w:pPr>
                </w:p>
              </w:tc>
              <w:tc>
                <w:tcPr>
                  <w:tcW w:w="2410" w:type="dxa"/>
                  <w:vMerge/>
                  <w:vAlign w:val="center"/>
                </w:tcPr>
                <w:p w:rsidR="00194F28" w:rsidRDefault="00194F28" w:rsidP="00F43EAC">
                  <w:pPr>
                    <w:pStyle w:val="a3"/>
                    <w:rPr>
                      <w:rFonts w:hint="eastAsia"/>
                      <w:color w:val="000000"/>
                    </w:rPr>
                  </w:pPr>
                </w:p>
              </w:tc>
              <w:tc>
                <w:tcPr>
                  <w:tcW w:w="2399" w:type="dxa"/>
                  <w:vAlign w:val="center"/>
                </w:tcPr>
                <w:p w:rsidR="00194F28" w:rsidRDefault="00194F28" w:rsidP="00F43EAC">
                  <w:pPr>
                    <w:pStyle w:val="a3"/>
                    <w:rPr>
                      <w:rFonts w:hint="eastAsia"/>
                      <w:color w:val="000000"/>
                    </w:rPr>
                  </w:pPr>
                  <w:r>
                    <w:rPr>
                      <w:rFonts w:hint="eastAsia"/>
                      <w:color w:val="000000"/>
                    </w:rPr>
                    <w:t>2.24 kg</w:t>
                  </w:r>
                  <w:r>
                    <w:rPr>
                      <w:color w:val="000000"/>
                    </w:rPr>
                    <w:t>/a</w:t>
                  </w:r>
                  <w:r>
                    <w:rPr>
                      <w:rFonts w:hint="eastAsia"/>
                      <w:color w:val="000000"/>
                    </w:rPr>
                    <w:t>；73.44mg/m</w:t>
                  </w:r>
                  <w:r>
                    <w:rPr>
                      <w:rFonts w:hint="eastAsia"/>
                      <w:color w:val="000000"/>
                      <w:vertAlign w:val="superscript"/>
                    </w:rPr>
                    <w:t>3</w:t>
                  </w:r>
                </w:p>
              </w:tc>
            </w:tr>
            <w:tr w:rsidR="00194F28" w:rsidTr="00F43EAC">
              <w:trPr>
                <w:trHeight w:val="255"/>
              </w:trPr>
              <w:tc>
                <w:tcPr>
                  <w:tcW w:w="1127" w:type="dxa"/>
                  <w:vMerge/>
                  <w:vAlign w:val="center"/>
                </w:tcPr>
                <w:p w:rsidR="00194F28" w:rsidRDefault="00194F28" w:rsidP="00F43EAC">
                  <w:pPr>
                    <w:pStyle w:val="a3"/>
                    <w:rPr>
                      <w:rFonts w:hint="eastAsia"/>
                      <w:color w:val="000000"/>
                    </w:rPr>
                  </w:pPr>
                </w:p>
              </w:tc>
              <w:tc>
                <w:tcPr>
                  <w:tcW w:w="850" w:type="dxa"/>
                  <w:vAlign w:val="center"/>
                </w:tcPr>
                <w:p w:rsidR="00194F28" w:rsidRDefault="00194F28" w:rsidP="00F43EAC">
                  <w:pPr>
                    <w:pStyle w:val="a3"/>
                    <w:rPr>
                      <w:rFonts w:hint="eastAsia"/>
                      <w:color w:val="000000"/>
                    </w:rPr>
                  </w:pPr>
                  <w:r>
                    <w:rPr>
                      <w:rFonts w:hint="eastAsia"/>
                      <w:color w:val="000000"/>
                    </w:rPr>
                    <w:t>NOx</w:t>
                  </w:r>
                </w:p>
              </w:tc>
              <w:tc>
                <w:tcPr>
                  <w:tcW w:w="1134" w:type="dxa"/>
                  <w:vAlign w:val="center"/>
                </w:tcPr>
                <w:p w:rsidR="00194F28" w:rsidRDefault="00194F28" w:rsidP="00F43EAC">
                  <w:pPr>
                    <w:pStyle w:val="a3"/>
                    <w:rPr>
                      <w:rFonts w:hint="eastAsia"/>
                      <w:color w:val="000000"/>
                    </w:rPr>
                  </w:pPr>
                  <w:r>
                    <w:rPr>
                      <w:rFonts w:hint="eastAsia"/>
                      <w:color w:val="000000"/>
                    </w:rPr>
                    <w:t>14.11 kg</w:t>
                  </w:r>
                  <w:r>
                    <w:rPr>
                      <w:color w:val="000000"/>
                    </w:rPr>
                    <w:t>/a</w:t>
                  </w:r>
                </w:p>
              </w:tc>
              <w:tc>
                <w:tcPr>
                  <w:tcW w:w="1134" w:type="dxa"/>
                  <w:vMerge/>
                  <w:vAlign w:val="center"/>
                </w:tcPr>
                <w:p w:rsidR="00194F28" w:rsidRDefault="00194F28" w:rsidP="00F43EAC">
                  <w:pPr>
                    <w:pStyle w:val="a3"/>
                    <w:rPr>
                      <w:rFonts w:hint="eastAsia"/>
                      <w:color w:val="000000"/>
                    </w:rPr>
                  </w:pPr>
                </w:p>
              </w:tc>
              <w:tc>
                <w:tcPr>
                  <w:tcW w:w="2410" w:type="dxa"/>
                  <w:vMerge/>
                  <w:vAlign w:val="center"/>
                </w:tcPr>
                <w:p w:rsidR="00194F28" w:rsidRDefault="00194F28" w:rsidP="00F43EAC">
                  <w:pPr>
                    <w:pStyle w:val="a3"/>
                    <w:rPr>
                      <w:rFonts w:hint="eastAsia"/>
                      <w:color w:val="000000"/>
                    </w:rPr>
                  </w:pPr>
                </w:p>
              </w:tc>
              <w:tc>
                <w:tcPr>
                  <w:tcW w:w="2399" w:type="dxa"/>
                  <w:vAlign w:val="center"/>
                </w:tcPr>
                <w:p w:rsidR="00194F28" w:rsidRDefault="00194F28" w:rsidP="00F43EAC">
                  <w:pPr>
                    <w:pStyle w:val="a3"/>
                    <w:rPr>
                      <w:rFonts w:hint="eastAsia"/>
                      <w:color w:val="000000"/>
                    </w:rPr>
                  </w:pPr>
                  <w:r>
                    <w:rPr>
                      <w:rFonts w:hint="eastAsia"/>
                      <w:color w:val="000000"/>
                    </w:rPr>
                    <w:t>14.11 kg</w:t>
                  </w:r>
                  <w:r>
                    <w:rPr>
                      <w:color w:val="000000"/>
                    </w:rPr>
                    <w:t>/a</w:t>
                  </w:r>
                  <w:r>
                    <w:rPr>
                      <w:rFonts w:hint="eastAsia"/>
                      <w:color w:val="000000"/>
                    </w:rPr>
                    <w:t>；220.32mg/m</w:t>
                  </w:r>
                  <w:r>
                    <w:rPr>
                      <w:rFonts w:hint="eastAsia"/>
                      <w:color w:val="000000"/>
                      <w:vertAlign w:val="superscript"/>
                    </w:rPr>
                    <w:t>3</w:t>
                  </w:r>
                </w:p>
              </w:tc>
            </w:tr>
            <w:tr w:rsidR="00194F28" w:rsidTr="00F43EAC">
              <w:trPr>
                <w:trHeight w:val="255"/>
              </w:trPr>
              <w:tc>
                <w:tcPr>
                  <w:tcW w:w="1127" w:type="dxa"/>
                  <w:vAlign w:val="center"/>
                </w:tcPr>
                <w:p w:rsidR="00194F28" w:rsidRDefault="00194F28" w:rsidP="00F43EAC">
                  <w:pPr>
                    <w:pStyle w:val="a3"/>
                    <w:rPr>
                      <w:rFonts w:hint="eastAsia"/>
                      <w:color w:val="000000"/>
                    </w:rPr>
                  </w:pPr>
                  <w:r>
                    <w:rPr>
                      <w:rFonts w:hint="eastAsia"/>
                      <w:color w:val="000000"/>
                    </w:rPr>
                    <w:t>固化废气</w:t>
                  </w:r>
                </w:p>
              </w:tc>
              <w:tc>
                <w:tcPr>
                  <w:tcW w:w="850" w:type="dxa"/>
                  <w:vAlign w:val="center"/>
                </w:tcPr>
                <w:p w:rsidR="00194F28" w:rsidRDefault="00194F28" w:rsidP="00F43EAC">
                  <w:pPr>
                    <w:pStyle w:val="a3"/>
                    <w:rPr>
                      <w:rFonts w:hint="eastAsia"/>
                      <w:color w:val="000000"/>
                    </w:rPr>
                  </w:pPr>
                  <w:r>
                    <w:rPr>
                      <w:rFonts w:hint="eastAsia"/>
                      <w:color w:val="000000"/>
                    </w:rPr>
                    <w:t>V</w:t>
                  </w:r>
                  <w:r>
                    <w:rPr>
                      <w:color w:val="000000"/>
                    </w:rPr>
                    <w:t>OCs</w:t>
                  </w:r>
                </w:p>
              </w:tc>
              <w:tc>
                <w:tcPr>
                  <w:tcW w:w="1134" w:type="dxa"/>
                  <w:vAlign w:val="center"/>
                </w:tcPr>
                <w:p w:rsidR="00194F28" w:rsidRDefault="00194F28" w:rsidP="00F43EAC">
                  <w:pPr>
                    <w:pStyle w:val="a3"/>
                    <w:rPr>
                      <w:rFonts w:hint="eastAsia"/>
                      <w:color w:val="000000"/>
                    </w:rPr>
                  </w:pPr>
                  <w:r>
                    <w:rPr>
                      <w:color w:val="000000"/>
                    </w:rPr>
                    <w:t>5.4kg</w:t>
                  </w:r>
                  <w:r>
                    <w:rPr>
                      <w:rFonts w:hint="eastAsia"/>
                      <w:color w:val="000000"/>
                    </w:rPr>
                    <w:t>/a</w:t>
                  </w:r>
                </w:p>
              </w:tc>
              <w:tc>
                <w:tcPr>
                  <w:tcW w:w="1134" w:type="dxa"/>
                  <w:vAlign w:val="center"/>
                </w:tcPr>
                <w:p w:rsidR="00194F28" w:rsidRDefault="00194F28" w:rsidP="00F43EAC">
                  <w:pPr>
                    <w:pStyle w:val="a3"/>
                    <w:rPr>
                      <w:color w:val="000000"/>
                    </w:rPr>
                  </w:pPr>
                  <w:r>
                    <w:rPr>
                      <w:rFonts w:hint="eastAsia"/>
                      <w:color w:val="000000"/>
                    </w:rPr>
                    <w:t>固定源</w:t>
                  </w:r>
                </w:p>
              </w:tc>
              <w:tc>
                <w:tcPr>
                  <w:tcW w:w="2410" w:type="dxa"/>
                  <w:vAlign w:val="center"/>
                </w:tcPr>
                <w:p w:rsidR="00194F28" w:rsidRDefault="00194F28" w:rsidP="00F43EAC">
                  <w:pPr>
                    <w:pStyle w:val="a3"/>
                    <w:rPr>
                      <w:rFonts w:hint="eastAsia"/>
                      <w:color w:val="000000"/>
                    </w:rPr>
                  </w:pPr>
                  <w:r>
                    <w:rPr>
                      <w:rFonts w:hint="eastAsia"/>
                      <w:color w:val="000000"/>
                    </w:rPr>
                    <w:t>经UV光解废气净化器处理后，由15m以上排气筒排放</w:t>
                  </w:r>
                </w:p>
              </w:tc>
              <w:tc>
                <w:tcPr>
                  <w:tcW w:w="2399" w:type="dxa"/>
                  <w:vAlign w:val="center"/>
                </w:tcPr>
                <w:p w:rsidR="00194F28" w:rsidRDefault="00194F28" w:rsidP="00F43EAC">
                  <w:pPr>
                    <w:pStyle w:val="a3"/>
                    <w:rPr>
                      <w:rFonts w:hint="eastAsia"/>
                      <w:color w:val="000000"/>
                    </w:rPr>
                  </w:pPr>
                  <w:r>
                    <w:rPr>
                      <w:color w:val="000000"/>
                    </w:rPr>
                    <w:t>1.08kg/a</w:t>
                  </w:r>
                  <w:r>
                    <w:rPr>
                      <w:rFonts w:hint="eastAsia"/>
                      <w:color w:val="000000"/>
                    </w:rPr>
                    <w:t>；</w:t>
                  </w:r>
                  <w:r>
                    <w:rPr>
                      <w:color w:val="000000"/>
                    </w:rPr>
                    <w:t>0.16</w:t>
                  </w:r>
                  <w:r>
                    <w:rPr>
                      <w:rFonts w:hint="eastAsia"/>
                      <w:color w:val="000000"/>
                    </w:rPr>
                    <w:t>mg/m</w:t>
                  </w:r>
                  <w:r>
                    <w:rPr>
                      <w:rFonts w:hint="eastAsia"/>
                      <w:color w:val="000000"/>
                      <w:vertAlign w:val="superscript"/>
                    </w:rPr>
                    <w:t>3</w:t>
                  </w:r>
                </w:p>
              </w:tc>
            </w:tr>
            <w:tr w:rsidR="00194F28" w:rsidTr="00F43EAC">
              <w:trPr>
                <w:trHeight w:val="210"/>
              </w:trPr>
              <w:tc>
                <w:tcPr>
                  <w:tcW w:w="1127" w:type="dxa"/>
                  <w:vAlign w:val="center"/>
                </w:tcPr>
                <w:p w:rsidR="00194F28" w:rsidRDefault="00194F28" w:rsidP="00F43EAC">
                  <w:pPr>
                    <w:pStyle w:val="a3"/>
                    <w:rPr>
                      <w:rFonts w:hint="eastAsia"/>
                      <w:color w:val="000000"/>
                    </w:rPr>
                  </w:pPr>
                  <w:r>
                    <w:rPr>
                      <w:rFonts w:hint="eastAsia"/>
                      <w:color w:val="000000"/>
                    </w:rPr>
                    <w:t>喷粉粉尘</w:t>
                  </w:r>
                </w:p>
              </w:tc>
              <w:tc>
                <w:tcPr>
                  <w:tcW w:w="850" w:type="dxa"/>
                  <w:vAlign w:val="center"/>
                </w:tcPr>
                <w:p w:rsidR="00194F28" w:rsidRDefault="00194F28" w:rsidP="00F43EAC">
                  <w:pPr>
                    <w:pStyle w:val="a3"/>
                    <w:rPr>
                      <w:rFonts w:hint="eastAsia"/>
                      <w:color w:val="000000"/>
                    </w:rPr>
                  </w:pPr>
                  <w:r>
                    <w:rPr>
                      <w:rFonts w:hint="eastAsia"/>
                      <w:color w:val="000000"/>
                    </w:rPr>
                    <w:t>粉尘</w:t>
                  </w:r>
                </w:p>
              </w:tc>
              <w:tc>
                <w:tcPr>
                  <w:tcW w:w="1134" w:type="dxa"/>
                  <w:vAlign w:val="center"/>
                </w:tcPr>
                <w:p w:rsidR="00194F28" w:rsidRDefault="00194F28" w:rsidP="00F43EAC">
                  <w:pPr>
                    <w:pStyle w:val="a3"/>
                    <w:rPr>
                      <w:rFonts w:hint="eastAsia"/>
                      <w:color w:val="000000"/>
                    </w:rPr>
                  </w:pPr>
                  <w:r>
                    <w:rPr>
                      <w:color w:val="000000"/>
                    </w:rPr>
                    <w:t>0.8kg/h</w:t>
                  </w:r>
                </w:p>
              </w:tc>
              <w:tc>
                <w:tcPr>
                  <w:tcW w:w="1134" w:type="dxa"/>
                  <w:vAlign w:val="center"/>
                </w:tcPr>
                <w:p w:rsidR="00194F28" w:rsidRDefault="00194F28" w:rsidP="00F43EAC">
                  <w:pPr>
                    <w:pStyle w:val="a3"/>
                    <w:rPr>
                      <w:rFonts w:hint="eastAsia"/>
                      <w:color w:val="000000"/>
                    </w:rPr>
                  </w:pPr>
                  <w:r>
                    <w:rPr>
                      <w:rFonts w:hint="eastAsia"/>
                      <w:color w:val="000000"/>
                    </w:rPr>
                    <w:t>无组织</w:t>
                  </w:r>
                </w:p>
              </w:tc>
              <w:tc>
                <w:tcPr>
                  <w:tcW w:w="2410" w:type="dxa"/>
                  <w:vAlign w:val="center"/>
                </w:tcPr>
                <w:p w:rsidR="00194F28" w:rsidRDefault="00194F28" w:rsidP="00F43EAC">
                  <w:pPr>
                    <w:pStyle w:val="a3"/>
                    <w:rPr>
                      <w:rFonts w:hint="eastAsia"/>
                      <w:color w:val="000000"/>
                    </w:rPr>
                  </w:pPr>
                  <w:r>
                    <w:rPr>
                      <w:rFonts w:hint="eastAsia"/>
                      <w:color w:val="000000"/>
                    </w:rPr>
                    <w:t>经设备自带的脉冲式反</w:t>
                  </w:r>
                  <w:r>
                    <w:rPr>
                      <w:rFonts w:hint="eastAsia"/>
                      <w:color w:val="000000"/>
                    </w:rPr>
                    <w:lastRenderedPageBreak/>
                    <w:t>冲滤芯处理</w:t>
                  </w:r>
                </w:p>
              </w:tc>
              <w:tc>
                <w:tcPr>
                  <w:tcW w:w="2399" w:type="dxa"/>
                  <w:vAlign w:val="center"/>
                </w:tcPr>
                <w:p w:rsidR="00194F28" w:rsidRDefault="00194F28" w:rsidP="00F43EAC">
                  <w:pPr>
                    <w:pStyle w:val="a3"/>
                    <w:rPr>
                      <w:rFonts w:hint="eastAsia"/>
                      <w:color w:val="000000"/>
                    </w:rPr>
                  </w:pPr>
                  <w:r>
                    <w:rPr>
                      <w:rFonts w:hint="eastAsia"/>
                      <w:color w:val="000000"/>
                    </w:rPr>
                    <w:lastRenderedPageBreak/>
                    <w:t>42.56kg</w:t>
                  </w:r>
                  <w:r>
                    <w:rPr>
                      <w:color w:val="000000"/>
                    </w:rPr>
                    <w:t>/a</w:t>
                  </w:r>
                  <w:r>
                    <w:rPr>
                      <w:rFonts w:hint="eastAsia"/>
                      <w:color w:val="000000"/>
                    </w:rPr>
                    <w:t>；/</w:t>
                  </w:r>
                </w:p>
              </w:tc>
            </w:tr>
            <w:tr w:rsidR="00194F28" w:rsidTr="00F43EAC">
              <w:trPr>
                <w:trHeight w:val="210"/>
              </w:trPr>
              <w:tc>
                <w:tcPr>
                  <w:tcW w:w="1127" w:type="dxa"/>
                  <w:vAlign w:val="center"/>
                </w:tcPr>
                <w:p w:rsidR="00194F28" w:rsidRDefault="00194F28" w:rsidP="00F43EAC">
                  <w:pPr>
                    <w:pStyle w:val="a3"/>
                    <w:rPr>
                      <w:rFonts w:hint="eastAsia"/>
                      <w:color w:val="000000"/>
                    </w:rPr>
                  </w:pPr>
                  <w:r>
                    <w:rPr>
                      <w:rFonts w:hint="eastAsia"/>
                      <w:color w:val="000000"/>
                    </w:rPr>
                    <w:lastRenderedPageBreak/>
                    <w:t>焊接烟尘</w:t>
                  </w:r>
                </w:p>
              </w:tc>
              <w:tc>
                <w:tcPr>
                  <w:tcW w:w="850" w:type="dxa"/>
                  <w:vAlign w:val="center"/>
                </w:tcPr>
                <w:p w:rsidR="00194F28" w:rsidRDefault="00194F28" w:rsidP="00F43EAC">
                  <w:pPr>
                    <w:pStyle w:val="a3"/>
                    <w:rPr>
                      <w:rFonts w:hint="eastAsia"/>
                      <w:color w:val="000000"/>
                    </w:rPr>
                  </w:pPr>
                  <w:r>
                    <w:rPr>
                      <w:rFonts w:hint="eastAsia"/>
                      <w:color w:val="000000"/>
                    </w:rPr>
                    <w:t>粉尘</w:t>
                  </w:r>
                </w:p>
              </w:tc>
              <w:tc>
                <w:tcPr>
                  <w:tcW w:w="1134" w:type="dxa"/>
                  <w:vAlign w:val="center"/>
                </w:tcPr>
                <w:p w:rsidR="00194F28" w:rsidRDefault="00194F28" w:rsidP="00F43EAC">
                  <w:pPr>
                    <w:pStyle w:val="a3"/>
                    <w:rPr>
                      <w:rFonts w:hint="eastAsia"/>
                      <w:color w:val="000000"/>
                    </w:rPr>
                  </w:pPr>
                  <w:r>
                    <w:rPr>
                      <w:rFonts w:hint="eastAsia"/>
                      <w:color w:val="000000"/>
                    </w:rPr>
                    <w:t>0.039kg</w:t>
                  </w:r>
                  <w:r>
                    <w:rPr>
                      <w:color w:val="000000"/>
                    </w:rPr>
                    <w:t>/h</w:t>
                  </w:r>
                </w:p>
              </w:tc>
              <w:tc>
                <w:tcPr>
                  <w:tcW w:w="1134" w:type="dxa"/>
                  <w:vAlign w:val="center"/>
                </w:tcPr>
                <w:p w:rsidR="00194F28" w:rsidRDefault="00194F28" w:rsidP="00F43EAC">
                  <w:pPr>
                    <w:pStyle w:val="a3"/>
                    <w:rPr>
                      <w:rFonts w:hint="eastAsia"/>
                      <w:color w:val="000000"/>
                    </w:rPr>
                  </w:pPr>
                  <w:r>
                    <w:rPr>
                      <w:rFonts w:hint="eastAsia"/>
                      <w:color w:val="000000"/>
                    </w:rPr>
                    <w:t>无组织</w:t>
                  </w:r>
                </w:p>
              </w:tc>
              <w:tc>
                <w:tcPr>
                  <w:tcW w:w="2410" w:type="dxa"/>
                  <w:vAlign w:val="center"/>
                </w:tcPr>
                <w:p w:rsidR="00194F28" w:rsidRDefault="00194F28" w:rsidP="00F43EAC">
                  <w:pPr>
                    <w:pStyle w:val="a3"/>
                    <w:rPr>
                      <w:rFonts w:hint="eastAsia"/>
                      <w:color w:val="000000"/>
                    </w:rPr>
                  </w:pPr>
                  <w:r>
                    <w:rPr>
                      <w:rFonts w:hint="eastAsia"/>
                      <w:color w:val="000000"/>
                    </w:rPr>
                    <w:t>加强车间机械通风</w:t>
                  </w:r>
                </w:p>
              </w:tc>
              <w:tc>
                <w:tcPr>
                  <w:tcW w:w="2399" w:type="dxa"/>
                  <w:vAlign w:val="center"/>
                </w:tcPr>
                <w:p w:rsidR="00194F28" w:rsidRDefault="00194F28" w:rsidP="00F43EAC">
                  <w:pPr>
                    <w:pStyle w:val="a3"/>
                    <w:rPr>
                      <w:rFonts w:hint="eastAsia"/>
                      <w:color w:val="000000"/>
                    </w:rPr>
                  </w:pPr>
                  <w:r>
                    <w:rPr>
                      <w:rFonts w:hint="eastAsia"/>
                      <w:color w:val="000000"/>
                    </w:rPr>
                    <w:t>21.84kg</w:t>
                  </w:r>
                  <w:r>
                    <w:rPr>
                      <w:color w:val="000000"/>
                    </w:rPr>
                    <w:t>/a</w:t>
                  </w:r>
                  <w:r>
                    <w:rPr>
                      <w:rFonts w:hint="eastAsia"/>
                      <w:color w:val="000000"/>
                    </w:rPr>
                    <w:t>；/</w:t>
                  </w:r>
                </w:p>
              </w:tc>
            </w:tr>
          </w:tbl>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）运营期废水排放及治理措施</w:t>
            </w:r>
          </w:p>
          <w:p w:rsidR="00194F28" w:rsidRDefault="00194F28" w:rsidP="00F43EAC">
            <w:pPr>
              <w:pStyle w:val="-0"/>
              <w:ind w:firstLine="480"/>
              <w:rPr>
                <w:color w:val="000000"/>
              </w:rPr>
            </w:pPr>
            <w:r>
              <w:rPr>
                <w:rFonts w:hint="eastAsia"/>
                <w:color w:val="000000"/>
              </w:rPr>
              <w:t>1</w:t>
            </w:r>
            <w:r>
              <w:rPr>
                <w:rFonts w:hint="eastAsia"/>
                <w:color w:val="000000"/>
              </w:rPr>
              <w:t>）废水排放及治理措施</w:t>
            </w:r>
          </w:p>
          <w:p w:rsidR="00194F28" w:rsidRDefault="00194F28" w:rsidP="00F43EAC">
            <w:pPr>
              <w:pStyle w:val="-0"/>
              <w:ind w:firstLine="480"/>
              <w:rPr>
                <w:color w:val="000000"/>
              </w:rPr>
            </w:pPr>
            <w:r>
              <w:rPr>
                <w:color w:val="000000"/>
              </w:rPr>
              <w:t>本项目运营期主要从事</w:t>
            </w:r>
            <w:r>
              <w:rPr>
                <w:rFonts w:hint="eastAsia"/>
                <w:color w:val="000000"/>
              </w:rPr>
              <w:t>锌钢栏杆及铝合金门窗生产</w:t>
            </w:r>
            <w:r>
              <w:rPr>
                <w:color w:val="000000"/>
              </w:rPr>
              <w:t>，生产过程中无耗水工序，职工不在厂区内住宿。项目厂区内用水主要为职工办公用水。本项目劳动定员为</w:t>
            </w:r>
            <w:r>
              <w:rPr>
                <w:color w:val="000000"/>
              </w:rPr>
              <w:t>8</w:t>
            </w:r>
            <w:r>
              <w:rPr>
                <w:color w:val="000000"/>
              </w:rPr>
              <w:t>人，污水产生量约为</w:t>
            </w:r>
            <w:r>
              <w:rPr>
                <w:color w:val="000000"/>
              </w:rPr>
              <w:t>0.36m</w:t>
            </w:r>
            <w:r>
              <w:rPr>
                <w:color w:val="000000"/>
                <w:vertAlign w:val="superscript"/>
              </w:rPr>
              <w:t>3</w:t>
            </w:r>
            <w:r>
              <w:rPr>
                <w:color w:val="000000"/>
              </w:rPr>
              <w:t>/d</w:t>
            </w:r>
            <w:r>
              <w:rPr>
                <w:color w:val="000000"/>
              </w:rPr>
              <w:t>（</w:t>
            </w:r>
            <w:r>
              <w:rPr>
                <w:color w:val="000000"/>
              </w:rPr>
              <w:t>100.8m</w:t>
            </w:r>
            <w:r>
              <w:rPr>
                <w:color w:val="000000"/>
                <w:vertAlign w:val="superscript"/>
              </w:rPr>
              <w:t>3</w:t>
            </w:r>
            <w:r>
              <w:rPr>
                <w:color w:val="000000"/>
              </w:rPr>
              <w:t>/a</w:t>
            </w:r>
            <w:r>
              <w:rPr>
                <w:color w:val="000000"/>
              </w:rPr>
              <w:t>），其主要污染物浓度</w:t>
            </w:r>
            <w:r>
              <w:rPr>
                <w:color w:val="000000"/>
              </w:rPr>
              <w:t>COD</w:t>
            </w:r>
            <w:r>
              <w:rPr>
                <w:color w:val="000000"/>
              </w:rPr>
              <w:t>为</w:t>
            </w:r>
            <w:r>
              <w:rPr>
                <w:color w:val="000000"/>
              </w:rPr>
              <w:t>350mg/L</w:t>
            </w:r>
            <w:r>
              <w:rPr>
                <w:color w:val="000000"/>
              </w:rPr>
              <w:t>，</w:t>
            </w:r>
            <w:r>
              <w:rPr>
                <w:color w:val="000000"/>
              </w:rPr>
              <w:t>BOD</w:t>
            </w:r>
            <w:r>
              <w:rPr>
                <w:color w:val="000000"/>
                <w:vertAlign w:val="subscript"/>
              </w:rPr>
              <w:t>5</w:t>
            </w:r>
            <w:r>
              <w:rPr>
                <w:color w:val="000000"/>
              </w:rPr>
              <w:t>为</w:t>
            </w:r>
            <w:r>
              <w:rPr>
                <w:color w:val="000000"/>
              </w:rPr>
              <w:t>200mg/L</w:t>
            </w:r>
            <w:r>
              <w:rPr>
                <w:color w:val="000000"/>
              </w:rPr>
              <w:t>，</w:t>
            </w:r>
            <w:r>
              <w:rPr>
                <w:color w:val="000000"/>
              </w:rPr>
              <w:t>SS</w:t>
            </w:r>
            <w:r>
              <w:rPr>
                <w:color w:val="000000"/>
              </w:rPr>
              <w:t>为</w:t>
            </w:r>
            <w:r>
              <w:rPr>
                <w:color w:val="000000"/>
              </w:rPr>
              <w:t>200mg/L</w:t>
            </w:r>
            <w:r>
              <w:rPr>
                <w:color w:val="000000"/>
              </w:rPr>
              <w:t>，</w:t>
            </w:r>
            <w:r>
              <w:rPr>
                <w:color w:val="000000"/>
              </w:rPr>
              <w:t>NH</w:t>
            </w:r>
            <w:r>
              <w:rPr>
                <w:color w:val="000000"/>
                <w:vertAlign w:val="subscript"/>
              </w:rPr>
              <w:t>3</w:t>
            </w:r>
            <w:r>
              <w:rPr>
                <w:color w:val="000000"/>
              </w:rPr>
              <w:t>-N</w:t>
            </w:r>
            <w:r>
              <w:rPr>
                <w:color w:val="000000"/>
              </w:rPr>
              <w:t>为</w:t>
            </w:r>
            <w:r>
              <w:rPr>
                <w:color w:val="000000"/>
              </w:rPr>
              <w:t>35mg/L</w:t>
            </w:r>
            <w:r>
              <w:rPr>
                <w:color w:val="000000"/>
              </w:rPr>
              <w:t>，动植物油</w:t>
            </w:r>
            <w:r>
              <w:rPr>
                <w:color w:val="000000"/>
              </w:rPr>
              <w:t>20mg/L</w:t>
            </w:r>
            <w:r>
              <w:rPr>
                <w:color w:val="000000"/>
              </w:rPr>
              <w:t>，产生量分别为</w:t>
            </w:r>
            <w:r>
              <w:rPr>
                <w:color w:val="000000"/>
              </w:rPr>
              <w:t>0.035t/a</w:t>
            </w:r>
            <w:r>
              <w:rPr>
                <w:color w:val="000000"/>
              </w:rPr>
              <w:t>、</w:t>
            </w:r>
            <w:r>
              <w:rPr>
                <w:color w:val="000000"/>
              </w:rPr>
              <w:t>0.020t/a</w:t>
            </w:r>
            <w:r>
              <w:rPr>
                <w:color w:val="000000"/>
              </w:rPr>
              <w:t>、</w:t>
            </w:r>
            <w:r>
              <w:rPr>
                <w:color w:val="000000"/>
              </w:rPr>
              <w:t>0.020t/a</w:t>
            </w:r>
            <w:r>
              <w:rPr>
                <w:color w:val="000000"/>
              </w:rPr>
              <w:t>、</w:t>
            </w:r>
            <w:r>
              <w:rPr>
                <w:color w:val="000000"/>
              </w:rPr>
              <w:t>0.004t/a</w:t>
            </w:r>
            <w:r>
              <w:rPr>
                <w:color w:val="000000"/>
              </w:rPr>
              <w:t>、</w:t>
            </w:r>
            <w:r>
              <w:rPr>
                <w:color w:val="000000"/>
              </w:rPr>
              <w:t>0.002t/a</w:t>
            </w:r>
            <w:r>
              <w:rPr>
                <w:rFonts w:hint="eastAsia"/>
                <w:color w:val="000000"/>
              </w:rPr>
              <w:t>，本项目职工生活污水依托乐山瑞澜科技园发展有限公司污水处理设施处理后，排入园区污水管网，其排放浓度分别为</w:t>
            </w:r>
            <w:r>
              <w:rPr>
                <w:color w:val="000000"/>
              </w:rPr>
              <w:t>COD</w:t>
            </w:r>
            <w:r>
              <w:rPr>
                <w:color w:val="000000"/>
              </w:rPr>
              <w:t>为</w:t>
            </w:r>
            <w:r>
              <w:rPr>
                <w:rFonts w:hint="eastAsia"/>
                <w:color w:val="000000"/>
              </w:rPr>
              <w:t>80</w:t>
            </w:r>
            <w:r>
              <w:rPr>
                <w:color w:val="000000"/>
              </w:rPr>
              <w:t>mg/L</w:t>
            </w:r>
            <w:r>
              <w:rPr>
                <w:color w:val="000000"/>
              </w:rPr>
              <w:t>，</w:t>
            </w:r>
            <w:r>
              <w:rPr>
                <w:color w:val="000000"/>
              </w:rPr>
              <w:t>BOD</w:t>
            </w:r>
            <w:r>
              <w:rPr>
                <w:color w:val="000000"/>
                <w:vertAlign w:val="subscript"/>
              </w:rPr>
              <w:t>5</w:t>
            </w:r>
            <w:r>
              <w:rPr>
                <w:color w:val="000000"/>
              </w:rPr>
              <w:t>为</w:t>
            </w:r>
            <w:r>
              <w:rPr>
                <w:rFonts w:hint="eastAsia"/>
                <w:color w:val="000000"/>
              </w:rPr>
              <w:t>25</w:t>
            </w:r>
            <w:r>
              <w:rPr>
                <w:color w:val="000000"/>
              </w:rPr>
              <w:t>mg/L</w:t>
            </w:r>
            <w:r>
              <w:rPr>
                <w:color w:val="000000"/>
              </w:rPr>
              <w:t>，</w:t>
            </w:r>
            <w:r>
              <w:rPr>
                <w:color w:val="000000"/>
              </w:rPr>
              <w:t>SS</w:t>
            </w:r>
            <w:r>
              <w:rPr>
                <w:color w:val="000000"/>
              </w:rPr>
              <w:t>为</w:t>
            </w:r>
            <w:r>
              <w:rPr>
                <w:rFonts w:hint="eastAsia"/>
                <w:color w:val="000000"/>
              </w:rPr>
              <w:t>70</w:t>
            </w:r>
            <w:r>
              <w:rPr>
                <w:color w:val="000000"/>
              </w:rPr>
              <w:t>mg/L</w:t>
            </w:r>
            <w:r>
              <w:rPr>
                <w:color w:val="000000"/>
              </w:rPr>
              <w:t>，</w:t>
            </w:r>
            <w:r>
              <w:rPr>
                <w:color w:val="000000"/>
              </w:rPr>
              <w:t>NH</w:t>
            </w:r>
            <w:r>
              <w:rPr>
                <w:color w:val="000000"/>
                <w:vertAlign w:val="subscript"/>
              </w:rPr>
              <w:t>3</w:t>
            </w:r>
            <w:r>
              <w:rPr>
                <w:color w:val="000000"/>
              </w:rPr>
              <w:t>-N</w:t>
            </w:r>
            <w:r>
              <w:rPr>
                <w:color w:val="000000"/>
              </w:rPr>
              <w:t>为</w:t>
            </w:r>
            <w:r>
              <w:rPr>
                <w:rFonts w:hint="eastAsia"/>
                <w:color w:val="000000"/>
              </w:rPr>
              <w:t>10</w:t>
            </w:r>
            <w:r>
              <w:rPr>
                <w:color w:val="000000"/>
              </w:rPr>
              <w:t>mg/L</w:t>
            </w:r>
            <w:r>
              <w:rPr>
                <w:color w:val="000000"/>
              </w:rPr>
              <w:t>，动植物油</w:t>
            </w:r>
            <w:r>
              <w:rPr>
                <w:rFonts w:hint="eastAsia"/>
                <w:color w:val="000000"/>
              </w:rPr>
              <w:t>12</w:t>
            </w:r>
            <w:r>
              <w:rPr>
                <w:color w:val="000000"/>
              </w:rPr>
              <w:t>mg/L</w:t>
            </w:r>
            <w:r>
              <w:rPr>
                <w:rFonts w:hint="eastAsia"/>
                <w:color w:val="000000"/>
              </w:rPr>
              <w:t>，排放量分别为</w:t>
            </w:r>
            <w:r>
              <w:rPr>
                <w:rFonts w:hint="eastAsia"/>
                <w:color w:val="000000"/>
              </w:rPr>
              <w:t>0.</w:t>
            </w:r>
            <w:r>
              <w:rPr>
                <w:color w:val="000000"/>
              </w:rPr>
              <w:t>008</w:t>
            </w:r>
            <w:r>
              <w:rPr>
                <w:rFonts w:hint="eastAsia"/>
                <w:color w:val="000000"/>
              </w:rPr>
              <w:t>t/a</w:t>
            </w:r>
            <w:r>
              <w:rPr>
                <w:rFonts w:hint="eastAsia"/>
                <w:color w:val="000000"/>
              </w:rPr>
              <w:t>、</w:t>
            </w:r>
            <w:r>
              <w:rPr>
                <w:rFonts w:hint="eastAsia"/>
                <w:color w:val="000000"/>
              </w:rPr>
              <w:t>0.</w:t>
            </w:r>
            <w:r>
              <w:rPr>
                <w:color w:val="000000"/>
              </w:rPr>
              <w:t>003</w:t>
            </w:r>
            <w:r>
              <w:rPr>
                <w:rFonts w:hint="eastAsia"/>
                <w:color w:val="000000"/>
              </w:rPr>
              <w:t>t/a</w:t>
            </w:r>
            <w:r>
              <w:rPr>
                <w:rFonts w:hint="eastAsia"/>
                <w:color w:val="000000"/>
              </w:rPr>
              <w:t>、</w:t>
            </w:r>
            <w:r>
              <w:rPr>
                <w:rFonts w:hint="eastAsia"/>
                <w:color w:val="000000"/>
              </w:rPr>
              <w:t>0.</w:t>
            </w:r>
            <w:r>
              <w:rPr>
                <w:color w:val="000000"/>
              </w:rPr>
              <w:t>007</w:t>
            </w:r>
            <w:r>
              <w:rPr>
                <w:rFonts w:hint="eastAsia"/>
                <w:color w:val="000000"/>
              </w:rPr>
              <w:t>t/a</w:t>
            </w:r>
            <w:r>
              <w:rPr>
                <w:rFonts w:hint="eastAsia"/>
                <w:color w:val="000000"/>
              </w:rPr>
              <w:t>、</w:t>
            </w:r>
            <w:r>
              <w:rPr>
                <w:rFonts w:hint="eastAsia"/>
                <w:color w:val="000000"/>
              </w:rPr>
              <w:t>0.</w:t>
            </w:r>
            <w:r>
              <w:rPr>
                <w:color w:val="000000"/>
              </w:rPr>
              <w:t>001</w:t>
            </w:r>
            <w:r>
              <w:rPr>
                <w:rFonts w:hint="eastAsia"/>
                <w:color w:val="000000"/>
              </w:rPr>
              <w:t>t/a</w:t>
            </w:r>
            <w:r>
              <w:rPr>
                <w:rFonts w:hint="eastAsia"/>
                <w:color w:val="000000"/>
              </w:rPr>
              <w:t>、</w:t>
            </w:r>
            <w:r>
              <w:rPr>
                <w:rFonts w:hint="eastAsia"/>
                <w:color w:val="000000"/>
              </w:rPr>
              <w:t>0.</w:t>
            </w:r>
            <w:r>
              <w:rPr>
                <w:color w:val="000000"/>
              </w:rPr>
              <w:t>001</w:t>
            </w:r>
            <w:r>
              <w:rPr>
                <w:rFonts w:hint="eastAsia"/>
                <w:color w:val="000000"/>
              </w:rPr>
              <w:t>t/a</w:t>
            </w:r>
            <w:r>
              <w:rPr>
                <w:rFonts w:hint="eastAsia"/>
                <w:color w:val="000000"/>
              </w:rPr>
              <w:t>。</w:t>
            </w:r>
          </w:p>
          <w:p w:rsidR="00194F28" w:rsidRDefault="00194F28" w:rsidP="00F43EAC">
            <w:pPr>
              <w:pStyle w:val="-0"/>
              <w:ind w:firstLine="480"/>
              <w:rPr>
                <w:rFonts w:hint="eastAsia"/>
                <w:color w:val="000000"/>
              </w:rPr>
            </w:pPr>
            <w:r>
              <w:rPr>
                <w:color w:val="000000"/>
              </w:rPr>
              <w:t>2</w:t>
            </w:r>
            <w:r>
              <w:rPr>
                <w:rFonts w:hint="eastAsia"/>
                <w:color w:val="000000"/>
              </w:rPr>
              <w:t>）分区防渗要求</w:t>
            </w:r>
          </w:p>
          <w:p w:rsidR="00194F28" w:rsidRDefault="00194F28" w:rsidP="00F43EAC">
            <w:pPr>
              <w:pStyle w:val="-0"/>
              <w:ind w:firstLine="480"/>
              <w:rPr>
                <w:rFonts w:hint="eastAsia"/>
                <w:color w:val="000000"/>
              </w:rPr>
            </w:pPr>
            <w:r>
              <w:rPr>
                <w:rFonts w:hint="eastAsia"/>
                <w:color w:val="000000"/>
              </w:rPr>
              <w:t>为防止对厂区及周边地下水影响，评价要求建设单位应严格落实如下分区防渗要求：</w:t>
            </w:r>
            <w:r>
              <w:rPr>
                <w:rFonts w:hint="eastAsia"/>
                <w:color w:val="000000"/>
              </w:rPr>
              <w:t>1</w:t>
            </w:r>
            <w:r>
              <w:rPr>
                <w:rFonts w:hint="eastAsia"/>
                <w:color w:val="000000"/>
              </w:rPr>
              <w:t>）重点防渗区：危废暂存间，其地面应用水泥硬化，并敷设沥青防水材料进行防腐防渗，使得生产区域防渗层渗透系数≤</w:t>
            </w:r>
            <w:r>
              <w:rPr>
                <w:color w:val="000000"/>
              </w:rPr>
              <w:t>10</w:t>
            </w:r>
            <w:r>
              <w:rPr>
                <w:color w:val="000000"/>
                <w:vertAlign w:val="superscript"/>
              </w:rPr>
              <w:t>-10</w:t>
            </w:r>
            <w:r>
              <w:rPr>
                <w:color w:val="000000"/>
              </w:rPr>
              <w:t>cm/s</w:t>
            </w:r>
            <w:r>
              <w:rPr>
                <w:rFonts w:hint="eastAsia"/>
                <w:color w:val="000000"/>
              </w:rPr>
              <w:t>；</w:t>
            </w:r>
            <w:r>
              <w:rPr>
                <w:rFonts w:hint="eastAsia"/>
                <w:color w:val="000000"/>
              </w:rPr>
              <w:t>2</w:t>
            </w:r>
            <w:r>
              <w:rPr>
                <w:rFonts w:hint="eastAsia"/>
                <w:color w:val="000000"/>
              </w:rPr>
              <w:t>）一般防渗区：主要为厂房内地面，应对厂房内地面敷设</w:t>
            </w:r>
            <w:r>
              <w:rPr>
                <w:rFonts w:hint="eastAsia"/>
                <w:color w:val="000000"/>
              </w:rPr>
              <w:t>10~15cm</w:t>
            </w:r>
            <w:r>
              <w:rPr>
                <w:rFonts w:hint="eastAsia"/>
                <w:color w:val="000000"/>
              </w:rPr>
              <w:t>水泥进行硬化，使地面防渗层渗透系数≤</w:t>
            </w:r>
            <w:r>
              <w:rPr>
                <w:rFonts w:hint="eastAsia"/>
                <w:color w:val="000000"/>
              </w:rPr>
              <w:t>10</w:t>
            </w:r>
            <w:r>
              <w:rPr>
                <w:rFonts w:hint="eastAsia"/>
                <w:color w:val="000000"/>
                <w:vertAlign w:val="superscript"/>
              </w:rPr>
              <w:t>-7</w:t>
            </w:r>
            <w:r>
              <w:rPr>
                <w:rFonts w:hint="eastAsia"/>
                <w:color w:val="000000"/>
              </w:rPr>
              <w:t>cm/s</w:t>
            </w:r>
            <w:r>
              <w:rPr>
                <w:rFonts w:hint="eastAsia"/>
                <w:color w:val="000000"/>
              </w:rPr>
              <w:t>。分区防渗图详见附图</w:t>
            </w:r>
            <w:r>
              <w:rPr>
                <w:rFonts w:hint="eastAsia"/>
                <w:color w:val="000000"/>
              </w:rPr>
              <w:t>2</w:t>
            </w:r>
            <w:r>
              <w:rPr>
                <w:color w:val="000000"/>
              </w:rPr>
              <w:t>-2</w:t>
            </w:r>
            <w:r>
              <w:rPr>
                <w:rFonts w:hint="eastAsia"/>
                <w:color w:val="000000"/>
              </w:rPr>
              <w:t>。</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）运营期噪声源强及治理措施</w:t>
            </w:r>
          </w:p>
          <w:p w:rsidR="00194F28" w:rsidRDefault="00194F28" w:rsidP="00F43EAC">
            <w:pPr>
              <w:pStyle w:val="-0"/>
              <w:ind w:firstLine="480"/>
              <w:rPr>
                <w:rFonts w:hint="eastAsia"/>
                <w:color w:val="000000"/>
              </w:rPr>
            </w:pPr>
            <w:r>
              <w:rPr>
                <w:rFonts w:hint="eastAsia"/>
                <w:color w:val="000000"/>
              </w:rPr>
              <w:t>本项目噪声污染源主要为切割机、冲床、二氧化碳保护焊机、风机、空压机等设备运行时产生的噪声，具体噪声污染源见表</w:t>
            </w:r>
            <w:r>
              <w:rPr>
                <w:rFonts w:hint="eastAsia"/>
                <w:color w:val="000000"/>
              </w:rPr>
              <w:t>5-</w:t>
            </w:r>
            <w:r>
              <w:rPr>
                <w:color w:val="000000"/>
              </w:rPr>
              <w:t>7</w:t>
            </w:r>
            <w:r>
              <w:rPr>
                <w:rFonts w:hint="eastAsia"/>
                <w:color w:val="000000"/>
              </w:rPr>
              <w:t>：</w:t>
            </w:r>
          </w:p>
          <w:p w:rsidR="00194F28" w:rsidRDefault="00194F28" w:rsidP="00F43EAC">
            <w:pPr>
              <w:pStyle w:val="af4"/>
              <w:rPr>
                <w:rFonts w:hint="eastAsia"/>
                <w:color w:val="000000"/>
              </w:rPr>
            </w:pPr>
            <w:r>
              <w:rPr>
                <w:rFonts w:hint="eastAsia"/>
                <w:color w:val="000000"/>
              </w:rPr>
              <w:t>表</w:t>
            </w:r>
            <w:r>
              <w:rPr>
                <w:rFonts w:hint="eastAsia"/>
                <w:color w:val="000000"/>
              </w:rPr>
              <w:t>5-</w:t>
            </w:r>
            <w:r>
              <w:rPr>
                <w:color w:val="000000"/>
              </w:rPr>
              <w:t>7</w:t>
            </w:r>
            <w:r>
              <w:rPr>
                <w:rFonts w:hint="eastAsia"/>
                <w:color w:val="000000"/>
              </w:rPr>
              <w:t xml:space="preserve">  </w:t>
            </w:r>
            <w:r>
              <w:rPr>
                <w:rFonts w:hint="eastAsia"/>
                <w:color w:val="000000"/>
              </w:rPr>
              <w:t>项目主要噪声源一览表</w:t>
            </w:r>
            <w:r>
              <w:rPr>
                <w:rFonts w:hint="eastAsia"/>
                <w:color w:val="000000"/>
              </w:rPr>
              <w:t xml:space="preserve">  </w:t>
            </w:r>
            <w:r>
              <w:rPr>
                <w:rFonts w:hint="eastAsia"/>
                <w:color w:val="000000"/>
              </w:rPr>
              <w:t>单位：</w:t>
            </w:r>
            <w:r>
              <w:rPr>
                <w:rFonts w:hint="eastAsia"/>
                <w:color w:val="000000"/>
              </w:rPr>
              <w:t>dB</w:t>
            </w:r>
            <w:r>
              <w:rPr>
                <w:rFonts w:hint="eastAsia"/>
                <w:color w:val="000000"/>
              </w:rPr>
              <w:t>（</w:t>
            </w:r>
            <w:r>
              <w:rPr>
                <w:rFonts w:hint="eastAsia"/>
                <w:color w:val="000000"/>
              </w:rPr>
              <w:t>A</w:t>
            </w:r>
            <w:r>
              <w:rPr>
                <w:rFonts w:hint="eastAsia"/>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8"/>
              <w:gridCol w:w="1576"/>
              <w:gridCol w:w="677"/>
              <w:gridCol w:w="2053"/>
              <w:gridCol w:w="1671"/>
              <w:gridCol w:w="2399"/>
            </w:tblGrid>
            <w:tr w:rsidR="00194F28" w:rsidTr="00F43EAC">
              <w:trPr>
                <w:trHeight w:val="380"/>
              </w:trPr>
              <w:tc>
                <w:tcPr>
                  <w:tcW w:w="678" w:type="dxa"/>
                  <w:vMerge w:val="restart"/>
                  <w:vAlign w:val="center"/>
                </w:tcPr>
                <w:p w:rsidR="00194F28" w:rsidRDefault="00194F28" w:rsidP="00F43EAC">
                  <w:pPr>
                    <w:pStyle w:val="a3"/>
                    <w:rPr>
                      <w:rFonts w:hint="eastAsia"/>
                      <w:color w:val="000000"/>
                    </w:rPr>
                  </w:pPr>
                  <w:r>
                    <w:rPr>
                      <w:rFonts w:hint="eastAsia"/>
                      <w:color w:val="000000"/>
                    </w:rPr>
                    <w:t>序号</w:t>
                  </w:r>
                </w:p>
              </w:tc>
              <w:tc>
                <w:tcPr>
                  <w:tcW w:w="1576" w:type="dxa"/>
                  <w:vMerge w:val="restart"/>
                  <w:vAlign w:val="center"/>
                </w:tcPr>
                <w:p w:rsidR="00194F28" w:rsidRDefault="00194F28" w:rsidP="00F43EAC">
                  <w:pPr>
                    <w:pStyle w:val="a3"/>
                    <w:rPr>
                      <w:rFonts w:hint="eastAsia"/>
                      <w:color w:val="000000"/>
                    </w:rPr>
                  </w:pPr>
                  <w:r>
                    <w:rPr>
                      <w:rFonts w:hint="eastAsia"/>
                      <w:color w:val="000000"/>
                    </w:rPr>
                    <w:t>设备名称</w:t>
                  </w:r>
                </w:p>
              </w:tc>
              <w:tc>
                <w:tcPr>
                  <w:tcW w:w="677" w:type="dxa"/>
                  <w:vMerge w:val="restart"/>
                  <w:vAlign w:val="center"/>
                </w:tcPr>
                <w:p w:rsidR="00194F28" w:rsidRDefault="00194F28" w:rsidP="00F43EAC">
                  <w:pPr>
                    <w:pStyle w:val="a3"/>
                    <w:rPr>
                      <w:rFonts w:hint="eastAsia"/>
                      <w:color w:val="000000"/>
                    </w:rPr>
                  </w:pPr>
                  <w:r>
                    <w:rPr>
                      <w:rFonts w:hint="eastAsia"/>
                      <w:color w:val="000000"/>
                    </w:rPr>
                    <w:t>数量</w:t>
                  </w:r>
                </w:p>
              </w:tc>
              <w:tc>
                <w:tcPr>
                  <w:tcW w:w="2053" w:type="dxa"/>
                  <w:vMerge w:val="restart"/>
                  <w:vAlign w:val="center"/>
                </w:tcPr>
                <w:p w:rsidR="00194F28" w:rsidRDefault="00194F28" w:rsidP="00F43EAC">
                  <w:pPr>
                    <w:pStyle w:val="a3"/>
                    <w:rPr>
                      <w:rFonts w:hint="eastAsia"/>
                      <w:color w:val="000000"/>
                    </w:rPr>
                  </w:pPr>
                  <w:r>
                    <w:rPr>
                      <w:rFonts w:hint="eastAsia"/>
                      <w:color w:val="000000"/>
                    </w:rPr>
                    <w:t>噪声源强dB（A）</w:t>
                  </w:r>
                </w:p>
              </w:tc>
              <w:tc>
                <w:tcPr>
                  <w:tcW w:w="1671" w:type="dxa"/>
                  <w:vMerge w:val="restart"/>
                  <w:vAlign w:val="center"/>
                </w:tcPr>
                <w:p w:rsidR="00194F28" w:rsidRDefault="00194F28" w:rsidP="00F43EAC">
                  <w:pPr>
                    <w:pStyle w:val="a3"/>
                    <w:rPr>
                      <w:rFonts w:hint="eastAsia"/>
                      <w:color w:val="000000"/>
                    </w:rPr>
                  </w:pPr>
                  <w:r>
                    <w:rPr>
                      <w:rFonts w:hint="eastAsia"/>
                      <w:color w:val="000000"/>
                    </w:rPr>
                    <w:t>采取措施</w:t>
                  </w:r>
                </w:p>
              </w:tc>
              <w:tc>
                <w:tcPr>
                  <w:tcW w:w="2399" w:type="dxa"/>
                  <w:vMerge w:val="restart"/>
                  <w:vAlign w:val="center"/>
                </w:tcPr>
                <w:p w:rsidR="00194F28" w:rsidRDefault="00194F28" w:rsidP="00F43EAC">
                  <w:pPr>
                    <w:pStyle w:val="a3"/>
                    <w:rPr>
                      <w:rFonts w:hint="eastAsia"/>
                      <w:color w:val="000000"/>
                    </w:rPr>
                  </w:pPr>
                  <w:r>
                    <w:rPr>
                      <w:rFonts w:hint="eastAsia"/>
                      <w:color w:val="000000"/>
                    </w:rPr>
                    <w:t>治理后的噪声值dB（A）</w:t>
                  </w:r>
                </w:p>
              </w:tc>
            </w:tr>
            <w:tr w:rsidR="00194F28" w:rsidTr="00F43EAC">
              <w:trPr>
                <w:trHeight w:val="380"/>
              </w:trPr>
              <w:tc>
                <w:tcPr>
                  <w:tcW w:w="678" w:type="dxa"/>
                  <w:vMerge/>
                  <w:vAlign w:val="center"/>
                </w:tcPr>
                <w:p w:rsidR="00194F28" w:rsidRDefault="00194F28" w:rsidP="00F43EAC">
                  <w:pPr>
                    <w:pStyle w:val="a3"/>
                    <w:rPr>
                      <w:rFonts w:hint="eastAsia"/>
                      <w:color w:val="000000"/>
                    </w:rPr>
                  </w:pPr>
                </w:p>
              </w:tc>
              <w:tc>
                <w:tcPr>
                  <w:tcW w:w="1576" w:type="dxa"/>
                  <w:vMerge/>
                  <w:vAlign w:val="center"/>
                </w:tcPr>
                <w:p w:rsidR="00194F28" w:rsidRDefault="00194F28" w:rsidP="00F43EAC">
                  <w:pPr>
                    <w:pStyle w:val="a3"/>
                    <w:rPr>
                      <w:rFonts w:hint="eastAsia"/>
                      <w:color w:val="000000"/>
                    </w:rPr>
                  </w:pPr>
                </w:p>
              </w:tc>
              <w:tc>
                <w:tcPr>
                  <w:tcW w:w="677" w:type="dxa"/>
                  <w:vMerge/>
                  <w:vAlign w:val="center"/>
                </w:tcPr>
                <w:p w:rsidR="00194F28" w:rsidRDefault="00194F28" w:rsidP="00F43EAC">
                  <w:pPr>
                    <w:pStyle w:val="a3"/>
                    <w:rPr>
                      <w:rFonts w:hint="eastAsia"/>
                      <w:color w:val="000000"/>
                    </w:rPr>
                  </w:pPr>
                </w:p>
              </w:tc>
              <w:tc>
                <w:tcPr>
                  <w:tcW w:w="2053" w:type="dxa"/>
                  <w:vMerge/>
                  <w:vAlign w:val="center"/>
                </w:tcPr>
                <w:p w:rsidR="00194F28" w:rsidRDefault="00194F28" w:rsidP="00F43EAC">
                  <w:pPr>
                    <w:pStyle w:val="a3"/>
                    <w:rPr>
                      <w:rFonts w:hint="eastAsia"/>
                      <w:color w:val="000000"/>
                    </w:rPr>
                  </w:pPr>
                </w:p>
              </w:tc>
              <w:tc>
                <w:tcPr>
                  <w:tcW w:w="1671" w:type="dxa"/>
                  <w:vMerge/>
                  <w:vAlign w:val="center"/>
                </w:tcPr>
                <w:p w:rsidR="00194F28" w:rsidRDefault="00194F28" w:rsidP="00F43EAC">
                  <w:pPr>
                    <w:pStyle w:val="a3"/>
                    <w:rPr>
                      <w:rFonts w:hint="eastAsia"/>
                      <w:color w:val="000000"/>
                    </w:rPr>
                  </w:pPr>
                </w:p>
              </w:tc>
              <w:tc>
                <w:tcPr>
                  <w:tcW w:w="2399" w:type="dxa"/>
                  <w:vMerge/>
                  <w:vAlign w:val="center"/>
                </w:tcPr>
                <w:p w:rsidR="00194F28" w:rsidRDefault="00194F28" w:rsidP="00F43EAC">
                  <w:pPr>
                    <w:pStyle w:val="a3"/>
                    <w:rPr>
                      <w:rFonts w:hint="eastAsia"/>
                      <w:color w:val="000000"/>
                    </w:rPr>
                  </w:pPr>
                </w:p>
              </w:tc>
            </w:tr>
            <w:tr w:rsidR="00194F28" w:rsidTr="00F43EAC">
              <w:trPr>
                <w:trHeight w:val="70"/>
              </w:trPr>
              <w:tc>
                <w:tcPr>
                  <w:tcW w:w="678" w:type="dxa"/>
                  <w:vAlign w:val="center"/>
                </w:tcPr>
                <w:p w:rsidR="00194F28" w:rsidRDefault="00194F28" w:rsidP="00F43EAC">
                  <w:pPr>
                    <w:pStyle w:val="a3"/>
                    <w:rPr>
                      <w:rFonts w:hint="eastAsia"/>
                      <w:color w:val="000000"/>
                    </w:rPr>
                  </w:pPr>
                  <w:r>
                    <w:rPr>
                      <w:rFonts w:hint="eastAsia"/>
                      <w:color w:val="000000"/>
                    </w:rPr>
                    <w:t>1</w:t>
                  </w:r>
                </w:p>
              </w:tc>
              <w:tc>
                <w:tcPr>
                  <w:tcW w:w="1576" w:type="dxa"/>
                  <w:vAlign w:val="center"/>
                </w:tcPr>
                <w:p w:rsidR="00194F28" w:rsidRDefault="00194F28" w:rsidP="00F43EAC">
                  <w:pPr>
                    <w:pStyle w:val="a3"/>
                    <w:rPr>
                      <w:rFonts w:hint="eastAsia"/>
                      <w:color w:val="000000"/>
                    </w:rPr>
                  </w:pPr>
                  <w:r>
                    <w:rPr>
                      <w:rFonts w:hint="eastAsia"/>
                      <w:color w:val="000000"/>
                    </w:rPr>
                    <w:t>切割机</w:t>
                  </w:r>
                </w:p>
              </w:tc>
              <w:tc>
                <w:tcPr>
                  <w:tcW w:w="677" w:type="dxa"/>
                  <w:vAlign w:val="center"/>
                </w:tcPr>
                <w:p w:rsidR="00194F28" w:rsidRDefault="00194F28" w:rsidP="00F43EAC">
                  <w:pPr>
                    <w:pStyle w:val="a3"/>
                    <w:rPr>
                      <w:rFonts w:hint="eastAsia"/>
                      <w:color w:val="000000"/>
                    </w:rPr>
                  </w:pPr>
                  <w:r>
                    <w:rPr>
                      <w:color w:val="000000"/>
                    </w:rPr>
                    <w:t>2</w:t>
                  </w:r>
                </w:p>
              </w:tc>
              <w:tc>
                <w:tcPr>
                  <w:tcW w:w="2053" w:type="dxa"/>
                  <w:vAlign w:val="center"/>
                </w:tcPr>
                <w:p w:rsidR="00194F28" w:rsidRDefault="00194F28" w:rsidP="00F43EAC">
                  <w:pPr>
                    <w:pStyle w:val="a3"/>
                    <w:rPr>
                      <w:rFonts w:hint="eastAsia"/>
                      <w:color w:val="000000"/>
                    </w:rPr>
                  </w:pPr>
                  <w:r>
                    <w:rPr>
                      <w:rFonts w:hint="eastAsia"/>
                      <w:color w:val="000000"/>
                    </w:rPr>
                    <w:t>85</w:t>
                  </w:r>
                </w:p>
              </w:tc>
              <w:tc>
                <w:tcPr>
                  <w:tcW w:w="1671" w:type="dxa"/>
                  <w:vAlign w:val="center"/>
                </w:tcPr>
                <w:p w:rsidR="00194F28" w:rsidRDefault="00194F28" w:rsidP="00F43EAC">
                  <w:pPr>
                    <w:pStyle w:val="a3"/>
                    <w:rPr>
                      <w:rFonts w:hint="eastAsia"/>
                      <w:color w:val="000000"/>
                    </w:rPr>
                  </w:pPr>
                  <w:r>
                    <w:rPr>
                      <w:rFonts w:hint="eastAsia"/>
                      <w:color w:val="000000"/>
                    </w:rPr>
                    <w:t>厂房隔声、减振</w:t>
                  </w:r>
                </w:p>
              </w:tc>
              <w:tc>
                <w:tcPr>
                  <w:tcW w:w="2399" w:type="dxa"/>
                  <w:vAlign w:val="center"/>
                </w:tcPr>
                <w:p w:rsidR="00194F28" w:rsidRDefault="00194F28" w:rsidP="00F43EAC">
                  <w:pPr>
                    <w:pStyle w:val="a3"/>
                    <w:rPr>
                      <w:rFonts w:hint="eastAsia"/>
                      <w:color w:val="000000"/>
                    </w:rPr>
                  </w:pPr>
                  <w:r>
                    <w:rPr>
                      <w:rFonts w:hint="eastAsia"/>
                      <w:color w:val="000000"/>
                    </w:rPr>
                    <w:t>70</w:t>
                  </w:r>
                </w:p>
              </w:tc>
            </w:tr>
            <w:tr w:rsidR="00194F28" w:rsidTr="00F43EAC">
              <w:trPr>
                <w:trHeight w:val="70"/>
              </w:trPr>
              <w:tc>
                <w:tcPr>
                  <w:tcW w:w="678" w:type="dxa"/>
                  <w:vAlign w:val="center"/>
                </w:tcPr>
                <w:p w:rsidR="00194F28" w:rsidRDefault="00194F28" w:rsidP="00F43EAC">
                  <w:pPr>
                    <w:pStyle w:val="a3"/>
                    <w:rPr>
                      <w:rFonts w:hint="eastAsia"/>
                      <w:color w:val="000000"/>
                    </w:rPr>
                  </w:pPr>
                  <w:r>
                    <w:rPr>
                      <w:rFonts w:hint="eastAsia"/>
                      <w:color w:val="000000"/>
                    </w:rPr>
                    <w:t>2</w:t>
                  </w:r>
                </w:p>
              </w:tc>
              <w:tc>
                <w:tcPr>
                  <w:tcW w:w="1576" w:type="dxa"/>
                  <w:vAlign w:val="center"/>
                </w:tcPr>
                <w:p w:rsidR="00194F28" w:rsidRDefault="00194F28" w:rsidP="00F43EAC">
                  <w:pPr>
                    <w:pStyle w:val="a3"/>
                    <w:rPr>
                      <w:rFonts w:hint="eastAsia"/>
                      <w:color w:val="000000"/>
                    </w:rPr>
                  </w:pPr>
                  <w:r>
                    <w:rPr>
                      <w:rFonts w:hint="eastAsia"/>
                      <w:color w:val="000000"/>
                    </w:rPr>
                    <w:t>冲床</w:t>
                  </w:r>
                </w:p>
              </w:tc>
              <w:tc>
                <w:tcPr>
                  <w:tcW w:w="677" w:type="dxa"/>
                  <w:vAlign w:val="center"/>
                </w:tcPr>
                <w:p w:rsidR="00194F28" w:rsidRDefault="00194F28" w:rsidP="00F43EAC">
                  <w:pPr>
                    <w:pStyle w:val="a3"/>
                    <w:rPr>
                      <w:rFonts w:hint="eastAsia"/>
                      <w:color w:val="000000"/>
                    </w:rPr>
                  </w:pPr>
                  <w:r>
                    <w:rPr>
                      <w:color w:val="000000"/>
                    </w:rPr>
                    <w:t>1</w:t>
                  </w:r>
                </w:p>
              </w:tc>
              <w:tc>
                <w:tcPr>
                  <w:tcW w:w="2053" w:type="dxa"/>
                  <w:vAlign w:val="center"/>
                </w:tcPr>
                <w:p w:rsidR="00194F28" w:rsidRDefault="00194F28" w:rsidP="00F43EAC">
                  <w:pPr>
                    <w:pStyle w:val="a3"/>
                    <w:rPr>
                      <w:rFonts w:hint="eastAsia"/>
                      <w:color w:val="000000"/>
                    </w:rPr>
                  </w:pPr>
                  <w:r>
                    <w:rPr>
                      <w:rFonts w:hint="eastAsia"/>
                      <w:color w:val="000000"/>
                    </w:rPr>
                    <w:t>86</w:t>
                  </w:r>
                </w:p>
              </w:tc>
              <w:tc>
                <w:tcPr>
                  <w:tcW w:w="1671" w:type="dxa"/>
                  <w:vAlign w:val="center"/>
                </w:tcPr>
                <w:p w:rsidR="00194F28" w:rsidRDefault="00194F28" w:rsidP="00F43EAC">
                  <w:pPr>
                    <w:pStyle w:val="a3"/>
                    <w:rPr>
                      <w:rFonts w:hint="eastAsia"/>
                      <w:color w:val="000000"/>
                    </w:rPr>
                  </w:pPr>
                  <w:r>
                    <w:rPr>
                      <w:rFonts w:hint="eastAsia"/>
                      <w:color w:val="000000"/>
                    </w:rPr>
                    <w:t>厂房隔声、减振</w:t>
                  </w:r>
                </w:p>
              </w:tc>
              <w:tc>
                <w:tcPr>
                  <w:tcW w:w="2399" w:type="dxa"/>
                  <w:vAlign w:val="center"/>
                </w:tcPr>
                <w:p w:rsidR="00194F28" w:rsidRDefault="00194F28" w:rsidP="00F43EAC">
                  <w:pPr>
                    <w:pStyle w:val="a3"/>
                    <w:rPr>
                      <w:rFonts w:hint="eastAsia"/>
                      <w:color w:val="000000"/>
                    </w:rPr>
                  </w:pPr>
                  <w:r>
                    <w:rPr>
                      <w:rFonts w:hint="eastAsia"/>
                      <w:color w:val="000000"/>
                    </w:rPr>
                    <w:t>71</w:t>
                  </w:r>
                </w:p>
              </w:tc>
            </w:tr>
            <w:tr w:rsidR="00194F28" w:rsidTr="00F43EAC">
              <w:trPr>
                <w:trHeight w:val="70"/>
              </w:trPr>
              <w:tc>
                <w:tcPr>
                  <w:tcW w:w="678" w:type="dxa"/>
                  <w:vAlign w:val="center"/>
                </w:tcPr>
                <w:p w:rsidR="00194F28" w:rsidRDefault="00194F28" w:rsidP="00F43EAC">
                  <w:pPr>
                    <w:pStyle w:val="a3"/>
                    <w:rPr>
                      <w:rFonts w:hint="eastAsia"/>
                      <w:color w:val="000000"/>
                    </w:rPr>
                  </w:pPr>
                  <w:r>
                    <w:rPr>
                      <w:rFonts w:hint="eastAsia"/>
                      <w:color w:val="000000"/>
                    </w:rPr>
                    <w:t>3</w:t>
                  </w:r>
                </w:p>
              </w:tc>
              <w:tc>
                <w:tcPr>
                  <w:tcW w:w="1576" w:type="dxa"/>
                  <w:vAlign w:val="center"/>
                </w:tcPr>
                <w:p w:rsidR="00194F28" w:rsidRDefault="00194F28" w:rsidP="00F43EAC">
                  <w:pPr>
                    <w:pStyle w:val="a3"/>
                    <w:rPr>
                      <w:rFonts w:hint="eastAsia"/>
                      <w:color w:val="000000"/>
                    </w:rPr>
                  </w:pPr>
                  <w:r>
                    <w:rPr>
                      <w:rFonts w:hint="eastAsia"/>
                      <w:color w:val="000000"/>
                    </w:rPr>
                    <w:t>二氧化碳保护焊机</w:t>
                  </w:r>
                </w:p>
              </w:tc>
              <w:tc>
                <w:tcPr>
                  <w:tcW w:w="677" w:type="dxa"/>
                  <w:vAlign w:val="center"/>
                </w:tcPr>
                <w:p w:rsidR="00194F28" w:rsidRDefault="00194F28" w:rsidP="00F43EAC">
                  <w:pPr>
                    <w:pStyle w:val="a3"/>
                    <w:rPr>
                      <w:rFonts w:hint="eastAsia"/>
                      <w:color w:val="000000"/>
                    </w:rPr>
                  </w:pPr>
                  <w:r>
                    <w:rPr>
                      <w:rFonts w:hint="eastAsia"/>
                      <w:color w:val="000000"/>
                    </w:rPr>
                    <w:t>1</w:t>
                  </w:r>
                </w:p>
              </w:tc>
              <w:tc>
                <w:tcPr>
                  <w:tcW w:w="2053" w:type="dxa"/>
                  <w:vAlign w:val="center"/>
                </w:tcPr>
                <w:p w:rsidR="00194F28" w:rsidRDefault="00194F28" w:rsidP="00F43EAC">
                  <w:pPr>
                    <w:pStyle w:val="a3"/>
                    <w:rPr>
                      <w:rFonts w:hint="eastAsia"/>
                      <w:color w:val="000000"/>
                    </w:rPr>
                  </w:pPr>
                  <w:r>
                    <w:rPr>
                      <w:color w:val="000000"/>
                    </w:rPr>
                    <w:t>65</w:t>
                  </w:r>
                </w:p>
              </w:tc>
              <w:tc>
                <w:tcPr>
                  <w:tcW w:w="1671" w:type="dxa"/>
                  <w:vAlign w:val="center"/>
                </w:tcPr>
                <w:p w:rsidR="00194F28" w:rsidRDefault="00194F28" w:rsidP="00F43EAC">
                  <w:pPr>
                    <w:pStyle w:val="a3"/>
                    <w:rPr>
                      <w:rFonts w:hint="eastAsia"/>
                      <w:color w:val="000000"/>
                    </w:rPr>
                  </w:pPr>
                  <w:r>
                    <w:rPr>
                      <w:rFonts w:hint="eastAsia"/>
                      <w:color w:val="000000"/>
                    </w:rPr>
                    <w:t>厂房隔声、减振</w:t>
                  </w:r>
                </w:p>
              </w:tc>
              <w:tc>
                <w:tcPr>
                  <w:tcW w:w="2399" w:type="dxa"/>
                  <w:vAlign w:val="center"/>
                </w:tcPr>
                <w:p w:rsidR="00194F28" w:rsidRDefault="00194F28" w:rsidP="00F43EAC">
                  <w:pPr>
                    <w:pStyle w:val="a3"/>
                    <w:rPr>
                      <w:rFonts w:hint="eastAsia"/>
                      <w:color w:val="000000"/>
                    </w:rPr>
                  </w:pPr>
                  <w:r>
                    <w:rPr>
                      <w:rFonts w:hint="eastAsia"/>
                      <w:color w:val="000000"/>
                    </w:rPr>
                    <w:t>50</w:t>
                  </w:r>
                </w:p>
              </w:tc>
            </w:tr>
            <w:tr w:rsidR="00194F28" w:rsidTr="00F43EAC">
              <w:trPr>
                <w:trHeight w:val="70"/>
              </w:trPr>
              <w:tc>
                <w:tcPr>
                  <w:tcW w:w="678" w:type="dxa"/>
                  <w:vAlign w:val="center"/>
                </w:tcPr>
                <w:p w:rsidR="00194F28" w:rsidRDefault="00194F28" w:rsidP="00F43EAC">
                  <w:pPr>
                    <w:pStyle w:val="a3"/>
                    <w:rPr>
                      <w:rFonts w:hint="eastAsia"/>
                      <w:color w:val="000000"/>
                    </w:rPr>
                  </w:pPr>
                  <w:r>
                    <w:rPr>
                      <w:rFonts w:hint="eastAsia"/>
                      <w:color w:val="000000"/>
                    </w:rPr>
                    <w:t>4</w:t>
                  </w:r>
                </w:p>
              </w:tc>
              <w:tc>
                <w:tcPr>
                  <w:tcW w:w="1576" w:type="dxa"/>
                  <w:vAlign w:val="center"/>
                </w:tcPr>
                <w:p w:rsidR="00194F28" w:rsidRDefault="00194F28" w:rsidP="00F43EAC">
                  <w:pPr>
                    <w:pStyle w:val="a3"/>
                    <w:rPr>
                      <w:rFonts w:hint="eastAsia"/>
                      <w:color w:val="000000"/>
                    </w:rPr>
                  </w:pPr>
                  <w:r>
                    <w:rPr>
                      <w:rFonts w:hint="eastAsia"/>
                      <w:color w:val="000000"/>
                    </w:rPr>
                    <w:t>风机</w:t>
                  </w:r>
                </w:p>
              </w:tc>
              <w:tc>
                <w:tcPr>
                  <w:tcW w:w="677" w:type="dxa"/>
                  <w:vAlign w:val="center"/>
                </w:tcPr>
                <w:p w:rsidR="00194F28" w:rsidRDefault="00194F28" w:rsidP="00F43EAC">
                  <w:pPr>
                    <w:pStyle w:val="a3"/>
                    <w:rPr>
                      <w:rFonts w:hint="eastAsia"/>
                      <w:color w:val="000000"/>
                    </w:rPr>
                  </w:pPr>
                  <w:r>
                    <w:rPr>
                      <w:color w:val="000000"/>
                    </w:rPr>
                    <w:t>2</w:t>
                  </w:r>
                </w:p>
              </w:tc>
              <w:tc>
                <w:tcPr>
                  <w:tcW w:w="2053" w:type="dxa"/>
                  <w:vAlign w:val="center"/>
                </w:tcPr>
                <w:p w:rsidR="00194F28" w:rsidRDefault="00194F28" w:rsidP="00F43EAC">
                  <w:pPr>
                    <w:pStyle w:val="a3"/>
                    <w:rPr>
                      <w:rFonts w:hint="eastAsia"/>
                      <w:color w:val="000000"/>
                    </w:rPr>
                  </w:pPr>
                  <w:r>
                    <w:rPr>
                      <w:color w:val="000000"/>
                    </w:rPr>
                    <w:t>75</w:t>
                  </w:r>
                </w:p>
              </w:tc>
              <w:tc>
                <w:tcPr>
                  <w:tcW w:w="1671" w:type="dxa"/>
                  <w:vAlign w:val="center"/>
                </w:tcPr>
                <w:p w:rsidR="00194F28" w:rsidRDefault="00194F28" w:rsidP="00F43EAC">
                  <w:pPr>
                    <w:pStyle w:val="a3"/>
                    <w:rPr>
                      <w:rFonts w:hint="eastAsia"/>
                      <w:color w:val="000000"/>
                    </w:rPr>
                  </w:pPr>
                  <w:r>
                    <w:rPr>
                      <w:rFonts w:hint="eastAsia"/>
                      <w:color w:val="000000"/>
                    </w:rPr>
                    <w:t>厂房隔声、减振</w:t>
                  </w:r>
                </w:p>
              </w:tc>
              <w:tc>
                <w:tcPr>
                  <w:tcW w:w="2399" w:type="dxa"/>
                  <w:vAlign w:val="center"/>
                </w:tcPr>
                <w:p w:rsidR="00194F28" w:rsidRDefault="00194F28" w:rsidP="00F43EAC">
                  <w:pPr>
                    <w:pStyle w:val="a3"/>
                    <w:rPr>
                      <w:rFonts w:hint="eastAsia"/>
                      <w:color w:val="000000"/>
                    </w:rPr>
                  </w:pPr>
                  <w:r>
                    <w:rPr>
                      <w:rFonts w:hint="eastAsia"/>
                      <w:color w:val="000000"/>
                    </w:rPr>
                    <w:t>60</w:t>
                  </w:r>
                </w:p>
              </w:tc>
            </w:tr>
            <w:tr w:rsidR="00194F28" w:rsidTr="00F43EAC">
              <w:trPr>
                <w:trHeight w:val="70"/>
              </w:trPr>
              <w:tc>
                <w:tcPr>
                  <w:tcW w:w="678" w:type="dxa"/>
                  <w:vAlign w:val="center"/>
                </w:tcPr>
                <w:p w:rsidR="00194F28" w:rsidRDefault="00194F28" w:rsidP="00F43EAC">
                  <w:pPr>
                    <w:pStyle w:val="a3"/>
                    <w:rPr>
                      <w:rFonts w:hint="eastAsia"/>
                      <w:color w:val="000000"/>
                    </w:rPr>
                  </w:pPr>
                  <w:r>
                    <w:rPr>
                      <w:rFonts w:hint="eastAsia"/>
                      <w:color w:val="000000"/>
                    </w:rPr>
                    <w:t>5</w:t>
                  </w:r>
                </w:p>
              </w:tc>
              <w:tc>
                <w:tcPr>
                  <w:tcW w:w="1576" w:type="dxa"/>
                  <w:vAlign w:val="center"/>
                </w:tcPr>
                <w:p w:rsidR="00194F28" w:rsidRDefault="00194F28" w:rsidP="00F43EAC">
                  <w:pPr>
                    <w:pStyle w:val="a3"/>
                    <w:rPr>
                      <w:rFonts w:hint="eastAsia"/>
                      <w:color w:val="000000"/>
                    </w:rPr>
                  </w:pPr>
                  <w:r>
                    <w:rPr>
                      <w:rFonts w:hint="eastAsia"/>
                      <w:color w:val="000000"/>
                    </w:rPr>
                    <w:t>空压机</w:t>
                  </w:r>
                </w:p>
              </w:tc>
              <w:tc>
                <w:tcPr>
                  <w:tcW w:w="677" w:type="dxa"/>
                  <w:vAlign w:val="center"/>
                </w:tcPr>
                <w:p w:rsidR="00194F28" w:rsidRDefault="00194F28" w:rsidP="00F43EAC">
                  <w:pPr>
                    <w:pStyle w:val="a3"/>
                    <w:rPr>
                      <w:rFonts w:hint="eastAsia"/>
                      <w:color w:val="000000"/>
                    </w:rPr>
                  </w:pPr>
                  <w:r>
                    <w:rPr>
                      <w:color w:val="000000"/>
                    </w:rPr>
                    <w:t>1</w:t>
                  </w:r>
                </w:p>
              </w:tc>
              <w:tc>
                <w:tcPr>
                  <w:tcW w:w="2053" w:type="dxa"/>
                  <w:vAlign w:val="center"/>
                </w:tcPr>
                <w:p w:rsidR="00194F28" w:rsidRDefault="00194F28" w:rsidP="00F43EAC">
                  <w:pPr>
                    <w:pStyle w:val="a3"/>
                    <w:rPr>
                      <w:rFonts w:hint="eastAsia"/>
                      <w:color w:val="000000"/>
                    </w:rPr>
                  </w:pPr>
                  <w:r>
                    <w:rPr>
                      <w:color w:val="000000"/>
                    </w:rPr>
                    <w:t>9</w:t>
                  </w:r>
                  <w:r>
                    <w:rPr>
                      <w:rFonts w:hint="eastAsia"/>
                      <w:color w:val="000000"/>
                    </w:rPr>
                    <w:t>0</w:t>
                  </w:r>
                </w:p>
              </w:tc>
              <w:tc>
                <w:tcPr>
                  <w:tcW w:w="1671" w:type="dxa"/>
                  <w:vAlign w:val="center"/>
                </w:tcPr>
                <w:p w:rsidR="00194F28" w:rsidRDefault="00194F28" w:rsidP="00F43EAC">
                  <w:pPr>
                    <w:pStyle w:val="a3"/>
                    <w:rPr>
                      <w:rFonts w:hint="eastAsia"/>
                      <w:color w:val="000000"/>
                    </w:rPr>
                  </w:pPr>
                  <w:r>
                    <w:rPr>
                      <w:rFonts w:hint="eastAsia"/>
                      <w:color w:val="000000"/>
                    </w:rPr>
                    <w:t>厂房隔声、减振</w:t>
                  </w:r>
                </w:p>
              </w:tc>
              <w:tc>
                <w:tcPr>
                  <w:tcW w:w="2399" w:type="dxa"/>
                  <w:vAlign w:val="center"/>
                </w:tcPr>
                <w:p w:rsidR="00194F28" w:rsidRDefault="00194F28" w:rsidP="00F43EAC">
                  <w:pPr>
                    <w:pStyle w:val="a3"/>
                    <w:rPr>
                      <w:rFonts w:hint="eastAsia"/>
                      <w:color w:val="000000"/>
                    </w:rPr>
                  </w:pPr>
                  <w:r>
                    <w:rPr>
                      <w:rFonts w:hint="eastAsia"/>
                      <w:color w:val="000000"/>
                    </w:rPr>
                    <w:t>75</w:t>
                  </w:r>
                </w:p>
              </w:tc>
            </w:tr>
          </w:tbl>
          <w:p w:rsidR="00194F28" w:rsidRDefault="00194F28" w:rsidP="00F43EAC">
            <w:pPr>
              <w:pStyle w:val="-0"/>
              <w:ind w:firstLine="480"/>
              <w:rPr>
                <w:rFonts w:hint="eastAsia"/>
                <w:color w:val="000000"/>
              </w:rPr>
            </w:pPr>
            <w:r>
              <w:rPr>
                <w:rFonts w:hint="eastAsia"/>
                <w:color w:val="000000"/>
              </w:rPr>
              <w:lastRenderedPageBreak/>
              <w:t>评价要求：在保障生产厂房设备间基本设施布置合理性的情况下，将主要产噪设备布置于远离厂界一侧，安装隔声门窗，使厂房封闭，墙体材料采用吸声材料，对于主要噪声源的机械设备需要加装隔声罩，在设备安装过程中，在设备底部采取隔振和减震措施。经采取以上措施后，本项目产生噪声经厂房隔音和自然衰减后，厂界噪声能够满足《工业企业厂界环境噪声排放标准》（</w:t>
            </w:r>
            <w:r>
              <w:rPr>
                <w:rFonts w:hint="eastAsia"/>
                <w:color w:val="000000"/>
              </w:rPr>
              <w:t>GB12348-2008</w:t>
            </w:r>
            <w:r>
              <w:rPr>
                <w:rFonts w:hint="eastAsia"/>
                <w:color w:val="000000"/>
              </w:rPr>
              <w:t>）中</w:t>
            </w:r>
            <w:r>
              <w:rPr>
                <w:color w:val="000000"/>
              </w:rPr>
              <w:t>3</w:t>
            </w:r>
            <w:r>
              <w:rPr>
                <w:rFonts w:hint="eastAsia"/>
                <w:color w:val="000000"/>
              </w:rPr>
              <w:t>类标准。</w:t>
            </w:r>
          </w:p>
          <w:p w:rsidR="00194F28" w:rsidRDefault="00194F28" w:rsidP="00F43EAC">
            <w:pPr>
              <w:pStyle w:val="-0"/>
              <w:ind w:firstLine="480"/>
              <w:rPr>
                <w:rFonts w:hint="eastAsia"/>
                <w:color w:val="000000"/>
              </w:rPr>
            </w:pPr>
            <w:r>
              <w:rPr>
                <w:rFonts w:hint="eastAsia"/>
                <w:color w:val="000000"/>
              </w:rPr>
              <w:t>（</w:t>
            </w:r>
            <w:r>
              <w:rPr>
                <w:rFonts w:hint="eastAsia"/>
                <w:color w:val="000000"/>
              </w:rPr>
              <w:t>4</w:t>
            </w:r>
            <w:r>
              <w:rPr>
                <w:rFonts w:hint="eastAsia"/>
                <w:color w:val="000000"/>
              </w:rPr>
              <w:t>）固体废弃物</w:t>
            </w:r>
          </w:p>
          <w:p w:rsidR="00194F28" w:rsidRDefault="00194F28" w:rsidP="00F43EAC">
            <w:pPr>
              <w:pStyle w:val="-0"/>
              <w:ind w:firstLine="480"/>
              <w:rPr>
                <w:rFonts w:hint="eastAsia"/>
                <w:color w:val="000000"/>
              </w:rPr>
            </w:pPr>
            <w:r>
              <w:rPr>
                <w:rFonts w:hint="eastAsia"/>
                <w:color w:val="000000"/>
              </w:rPr>
              <w:t>本项目建成运营后主要</w:t>
            </w:r>
            <w:r>
              <w:rPr>
                <w:color w:val="000000"/>
              </w:rPr>
              <w:t>从事</w:t>
            </w:r>
            <w:r>
              <w:rPr>
                <w:rFonts w:hint="eastAsia"/>
                <w:color w:val="000000"/>
              </w:rPr>
              <w:t>锌钢栏杆及铝合金门窗生产，项目生产运营过程中产生的固体废物主要为一般工业固废、危险废物和生活垃圾等。</w:t>
            </w:r>
          </w:p>
          <w:p w:rsidR="00194F28" w:rsidRDefault="00194F28" w:rsidP="00F43EAC">
            <w:pPr>
              <w:pStyle w:val="-0"/>
              <w:ind w:firstLine="480"/>
              <w:rPr>
                <w:color w:val="000000"/>
              </w:rPr>
            </w:pPr>
            <w:r>
              <w:rPr>
                <w:rFonts w:hint="eastAsia"/>
                <w:color w:val="000000"/>
              </w:rPr>
              <w:t>1</w:t>
            </w:r>
            <w:r>
              <w:rPr>
                <w:rFonts w:hint="eastAsia"/>
                <w:color w:val="000000"/>
              </w:rPr>
              <w:t>）一般工业固废</w:t>
            </w:r>
          </w:p>
          <w:p w:rsidR="00194F28" w:rsidRDefault="00194F28" w:rsidP="00F43EAC">
            <w:pPr>
              <w:pStyle w:val="-0"/>
              <w:ind w:firstLine="480"/>
              <w:rPr>
                <w:rFonts w:hint="eastAsia"/>
                <w:color w:val="000000"/>
              </w:rPr>
            </w:pPr>
            <w:r>
              <w:rPr>
                <w:rFonts w:ascii="宋体" w:hAnsi="宋体" w:hint="eastAsia"/>
                <w:color w:val="000000"/>
              </w:rPr>
              <w:t>①</w:t>
            </w:r>
            <w:r>
              <w:rPr>
                <w:rFonts w:hint="eastAsia"/>
                <w:color w:val="000000"/>
              </w:rPr>
              <w:t>边角料</w:t>
            </w:r>
          </w:p>
          <w:p w:rsidR="00194F28" w:rsidRDefault="00194F28" w:rsidP="00F43EAC">
            <w:pPr>
              <w:pStyle w:val="-0"/>
              <w:ind w:firstLine="480"/>
              <w:rPr>
                <w:rFonts w:hint="eastAsia"/>
                <w:color w:val="000000"/>
              </w:rPr>
            </w:pPr>
            <w:r>
              <w:rPr>
                <w:color w:val="000000"/>
              </w:rPr>
              <w:t>本项目切割工序中将产生锌钢管材边角料及铝合金边角料</w:t>
            </w:r>
            <w:r>
              <w:rPr>
                <w:rFonts w:hint="eastAsia"/>
                <w:color w:val="000000"/>
              </w:rPr>
              <w:t>，</w:t>
            </w:r>
            <w:r>
              <w:rPr>
                <w:color w:val="000000"/>
              </w:rPr>
              <w:t>其产生量约为</w:t>
            </w:r>
            <w:r>
              <w:rPr>
                <w:color w:val="000000"/>
              </w:rPr>
              <w:t>5t/a</w:t>
            </w:r>
            <w:r>
              <w:rPr>
                <w:rFonts w:hint="eastAsia"/>
                <w:color w:val="000000"/>
              </w:rPr>
              <w:t>，</w:t>
            </w:r>
            <w:r>
              <w:rPr>
                <w:color w:val="000000"/>
              </w:rPr>
              <w:t>通过收集后</w:t>
            </w:r>
            <w:r>
              <w:rPr>
                <w:rFonts w:hint="eastAsia"/>
                <w:color w:val="000000"/>
              </w:rPr>
              <w:t>，</w:t>
            </w:r>
            <w:r>
              <w:rPr>
                <w:color w:val="000000"/>
              </w:rPr>
              <w:t>定期外售至废品回收单位回收处置</w:t>
            </w:r>
            <w:r>
              <w:rPr>
                <w:rFonts w:hint="eastAsia"/>
                <w:color w:val="000000"/>
              </w:rPr>
              <w:t>。</w:t>
            </w:r>
          </w:p>
          <w:p w:rsidR="00194F28" w:rsidRDefault="00194F28" w:rsidP="00F43EAC">
            <w:pPr>
              <w:pStyle w:val="-0"/>
              <w:ind w:firstLine="480"/>
              <w:rPr>
                <w:color w:val="000000"/>
              </w:rPr>
            </w:pPr>
            <w:r>
              <w:rPr>
                <w:rFonts w:ascii="宋体" w:hAnsi="宋体" w:hint="eastAsia"/>
                <w:color w:val="000000"/>
              </w:rPr>
              <w:t>②</w:t>
            </w:r>
            <w:r>
              <w:rPr>
                <w:color w:val="000000"/>
              </w:rPr>
              <w:t>纯聚酯粉末</w:t>
            </w:r>
          </w:p>
          <w:p w:rsidR="00194F28" w:rsidRDefault="00194F28" w:rsidP="00F43EAC">
            <w:pPr>
              <w:pStyle w:val="-0"/>
              <w:ind w:firstLine="480"/>
              <w:rPr>
                <w:color w:val="000000"/>
              </w:rPr>
            </w:pPr>
            <w:r>
              <w:rPr>
                <w:color w:val="000000"/>
              </w:rPr>
              <w:t>本项目喷粉工序中回收的部分纯聚酯粉末</w:t>
            </w:r>
            <w:r>
              <w:rPr>
                <w:rFonts w:hint="eastAsia"/>
                <w:color w:val="000000"/>
              </w:rPr>
              <w:t>量约为</w:t>
            </w:r>
            <w:r>
              <w:rPr>
                <w:rFonts w:hint="eastAsia"/>
                <w:color w:val="000000"/>
              </w:rPr>
              <w:t>170</w:t>
            </w:r>
            <w:r>
              <w:rPr>
                <w:color w:val="000000"/>
              </w:rPr>
              <w:t>.6kg/a</w:t>
            </w:r>
            <w:r>
              <w:rPr>
                <w:rFonts w:hint="eastAsia"/>
                <w:color w:val="000000"/>
              </w:rPr>
              <w:t>，</w:t>
            </w:r>
            <w:r>
              <w:rPr>
                <w:color w:val="000000"/>
              </w:rPr>
              <w:t>经收集后回用于喷粉工序</w:t>
            </w:r>
            <w:r>
              <w:rPr>
                <w:rFonts w:hint="eastAsia"/>
                <w:color w:val="000000"/>
              </w:rPr>
              <w:t>。</w:t>
            </w:r>
          </w:p>
          <w:p w:rsidR="00194F28" w:rsidRDefault="00194F28" w:rsidP="00F43EAC">
            <w:pPr>
              <w:pStyle w:val="-0"/>
              <w:ind w:firstLine="480"/>
              <w:rPr>
                <w:color w:val="000000"/>
              </w:rPr>
            </w:pPr>
            <w:r>
              <w:rPr>
                <w:rFonts w:hint="eastAsia"/>
                <w:color w:val="000000"/>
              </w:rPr>
              <w:t>2</w:t>
            </w:r>
            <w:r>
              <w:rPr>
                <w:rFonts w:hint="eastAsia"/>
                <w:color w:val="000000"/>
              </w:rPr>
              <w:t>）危险废物</w:t>
            </w:r>
          </w:p>
          <w:p w:rsidR="00194F28" w:rsidRDefault="00194F28" w:rsidP="00F43EAC">
            <w:pPr>
              <w:pStyle w:val="-0"/>
              <w:ind w:firstLine="480"/>
              <w:rPr>
                <w:rFonts w:hint="eastAsia"/>
                <w:color w:val="000000"/>
              </w:rPr>
            </w:pPr>
            <w:r>
              <w:rPr>
                <w:rFonts w:hint="eastAsia"/>
                <w:color w:val="000000"/>
              </w:rPr>
              <w:t>本项目切割工序中将产生废乳化液，其产生量约为</w:t>
            </w:r>
            <w:r>
              <w:rPr>
                <w:rFonts w:hint="eastAsia"/>
                <w:color w:val="000000"/>
              </w:rPr>
              <w:t>10kg</w:t>
            </w:r>
            <w:r>
              <w:rPr>
                <w:color w:val="000000"/>
              </w:rPr>
              <w:t>/a</w:t>
            </w:r>
            <w:r>
              <w:rPr>
                <w:rFonts w:hint="eastAsia"/>
                <w:color w:val="000000"/>
              </w:rPr>
              <w:t>，根据《国家危险废物名录》（环保部令第</w:t>
            </w:r>
            <w:r>
              <w:rPr>
                <w:rFonts w:hint="eastAsia"/>
                <w:color w:val="000000"/>
              </w:rPr>
              <w:t>39</w:t>
            </w:r>
            <w:r>
              <w:rPr>
                <w:rFonts w:hint="eastAsia"/>
                <w:color w:val="000000"/>
              </w:rPr>
              <w:t>号），其属于</w:t>
            </w:r>
            <w:r>
              <w:rPr>
                <w:rFonts w:hint="eastAsia"/>
                <w:color w:val="000000"/>
              </w:rPr>
              <w:t>HW09</w:t>
            </w:r>
            <w:r>
              <w:rPr>
                <w:rFonts w:hint="eastAsia"/>
                <w:color w:val="000000"/>
              </w:rPr>
              <w:t>油</w:t>
            </w:r>
            <w:r>
              <w:rPr>
                <w:rFonts w:hint="eastAsia"/>
                <w:color w:val="000000"/>
              </w:rPr>
              <w:t>/</w:t>
            </w:r>
            <w:r>
              <w:rPr>
                <w:rFonts w:hint="eastAsia"/>
                <w:color w:val="000000"/>
              </w:rPr>
              <w:t>水、烃</w:t>
            </w:r>
            <w:r>
              <w:rPr>
                <w:rFonts w:hint="eastAsia"/>
                <w:color w:val="000000"/>
              </w:rPr>
              <w:t>/</w:t>
            </w:r>
            <w:r>
              <w:rPr>
                <w:rFonts w:hint="eastAsia"/>
                <w:color w:val="000000"/>
              </w:rPr>
              <w:t>水混合物或乳化液，废物代码为</w:t>
            </w:r>
            <w:r>
              <w:rPr>
                <w:color w:val="000000"/>
              </w:rPr>
              <w:t>900-006-09</w:t>
            </w:r>
            <w:r>
              <w:rPr>
                <w:rFonts w:hint="eastAsia"/>
                <w:color w:val="000000"/>
              </w:rPr>
              <w:t>，</w:t>
            </w:r>
            <w:r>
              <w:rPr>
                <w:color w:val="000000"/>
              </w:rPr>
              <w:t>其危险特性主要为毒性</w:t>
            </w:r>
            <w:r>
              <w:rPr>
                <w:rFonts w:hint="eastAsia"/>
                <w:color w:val="000000"/>
              </w:rPr>
              <w:t>。评价要求建设单位：（</w:t>
            </w:r>
            <w:r>
              <w:rPr>
                <w:rFonts w:hint="eastAsia"/>
                <w:color w:val="000000"/>
              </w:rPr>
              <w:t>1</w:t>
            </w:r>
            <w:r>
              <w:rPr>
                <w:rFonts w:hint="eastAsia"/>
                <w:color w:val="000000"/>
              </w:rPr>
              <w:t>）规范设置危险废物暂存间，并对危险废物的容器和包装物一级收集、贮存的设施、场所设置危险废物警示标志；（</w:t>
            </w:r>
            <w:r>
              <w:rPr>
                <w:rFonts w:hint="eastAsia"/>
                <w:color w:val="000000"/>
              </w:rPr>
              <w:t>2</w:t>
            </w:r>
            <w:r>
              <w:rPr>
                <w:rFonts w:hint="eastAsia"/>
                <w:color w:val="000000"/>
              </w:rPr>
              <w:t>）制定危险废物管理计划，建立危险废物转移联单制度；（</w:t>
            </w:r>
            <w:r>
              <w:rPr>
                <w:rFonts w:hint="eastAsia"/>
                <w:color w:val="000000"/>
              </w:rPr>
              <w:t>3</w:t>
            </w:r>
            <w:r>
              <w:rPr>
                <w:rFonts w:hint="eastAsia"/>
                <w:color w:val="000000"/>
              </w:rPr>
              <w:t>）对危险废物暂存间地面、墙裙进行防渗处理，防渗要求：防渗层为至少</w:t>
            </w:r>
            <w:r>
              <w:rPr>
                <w:rFonts w:hint="eastAsia"/>
                <w:color w:val="000000"/>
              </w:rPr>
              <w:t>1m</w:t>
            </w:r>
            <w:r>
              <w:rPr>
                <w:rFonts w:hint="eastAsia"/>
                <w:color w:val="000000"/>
              </w:rPr>
              <w:t>厚黏土层（渗透系数≤</w:t>
            </w:r>
            <w:r>
              <w:rPr>
                <w:rFonts w:hint="eastAsia"/>
                <w:color w:val="000000"/>
              </w:rPr>
              <w:t>10</w:t>
            </w:r>
            <w:r>
              <w:rPr>
                <w:rFonts w:hint="eastAsia"/>
                <w:color w:val="000000"/>
                <w:vertAlign w:val="superscript"/>
              </w:rPr>
              <w:t>-7</w:t>
            </w:r>
            <w:r>
              <w:rPr>
                <w:rFonts w:hint="eastAsia"/>
                <w:color w:val="000000"/>
              </w:rPr>
              <w:t>cm/s</w:t>
            </w:r>
            <w:r>
              <w:rPr>
                <w:rFonts w:hint="eastAsia"/>
                <w:color w:val="000000"/>
              </w:rPr>
              <w:t>），或</w:t>
            </w:r>
            <w:r>
              <w:rPr>
                <w:rFonts w:hint="eastAsia"/>
                <w:color w:val="000000"/>
              </w:rPr>
              <w:t>2mm</w:t>
            </w:r>
            <w:r>
              <w:rPr>
                <w:rFonts w:hint="eastAsia"/>
                <w:color w:val="000000"/>
              </w:rPr>
              <w:t>厚高密度聚乙烯，或至少</w:t>
            </w:r>
            <w:r>
              <w:rPr>
                <w:rFonts w:hint="eastAsia"/>
                <w:color w:val="000000"/>
              </w:rPr>
              <w:t>2mm</w:t>
            </w:r>
            <w:r>
              <w:rPr>
                <w:rFonts w:hint="eastAsia"/>
                <w:color w:val="000000"/>
              </w:rPr>
              <w:t>厚的其他人工材料，渗透系数≤</w:t>
            </w:r>
            <w:r>
              <w:rPr>
                <w:rFonts w:hint="eastAsia"/>
                <w:color w:val="000000"/>
              </w:rPr>
              <w:t>10</w:t>
            </w:r>
            <w:r>
              <w:rPr>
                <w:rFonts w:hint="eastAsia"/>
                <w:color w:val="000000"/>
                <w:vertAlign w:val="superscript"/>
              </w:rPr>
              <w:t>-10</w:t>
            </w:r>
            <w:r>
              <w:rPr>
                <w:rFonts w:hint="eastAsia"/>
                <w:color w:val="000000"/>
              </w:rPr>
              <w:t>cm/s</w:t>
            </w:r>
            <w:r>
              <w:rPr>
                <w:rFonts w:hint="eastAsia"/>
                <w:color w:val="000000"/>
              </w:rPr>
              <w:t>。（</w:t>
            </w:r>
            <w:r>
              <w:rPr>
                <w:rFonts w:hint="eastAsia"/>
                <w:color w:val="000000"/>
              </w:rPr>
              <w:t>4</w:t>
            </w:r>
            <w:r>
              <w:rPr>
                <w:rFonts w:hint="eastAsia"/>
                <w:color w:val="000000"/>
              </w:rPr>
              <w:t>）定期将危险废物交由资质单位处置。</w:t>
            </w:r>
          </w:p>
          <w:p w:rsidR="00194F28" w:rsidRDefault="00194F28" w:rsidP="00F43EAC">
            <w:pPr>
              <w:pStyle w:val="-0"/>
              <w:ind w:firstLine="480"/>
              <w:rPr>
                <w:rFonts w:hint="eastAsia"/>
                <w:color w:val="000000"/>
              </w:rPr>
            </w:pPr>
            <w:r>
              <w:rPr>
                <w:rFonts w:hint="eastAsia"/>
                <w:color w:val="000000"/>
              </w:rPr>
              <w:t>3</w:t>
            </w:r>
            <w:r>
              <w:rPr>
                <w:rFonts w:hint="eastAsia"/>
                <w:color w:val="000000"/>
              </w:rPr>
              <w:t>）生活垃圾</w:t>
            </w:r>
          </w:p>
          <w:p w:rsidR="00194F28" w:rsidRDefault="00194F28" w:rsidP="00F43EAC">
            <w:pPr>
              <w:pStyle w:val="-0"/>
              <w:ind w:firstLine="480"/>
              <w:rPr>
                <w:color w:val="000000"/>
              </w:rPr>
            </w:pPr>
            <w:r>
              <w:rPr>
                <w:rFonts w:hint="eastAsia"/>
                <w:color w:val="000000"/>
              </w:rPr>
              <w:t>本项目按</w:t>
            </w:r>
            <w:r>
              <w:rPr>
                <w:color w:val="000000"/>
              </w:rPr>
              <w:t>8</w:t>
            </w:r>
            <w:r>
              <w:rPr>
                <w:rFonts w:hint="eastAsia"/>
                <w:color w:val="000000"/>
              </w:rPr>
              <w:t>人计算，按每人</w:t>
            </w:r>
            <w:r>
              <w:rPr>
                <w:color w:val="000000"/>
              </w:rPr>
              <w:t>每天产生垃圾</w:t>
            </w:r>
            <w:r>
              <w:rPr>
                <w:rFonts w:hint="eastAsia"/>
                <w:color w:val="000000"/>
              </w:rPr>
              <w:t>0.5</w:t>
            </w:r>
            <w:r>
              <w:rPr>
                <w:color w:val="000000"/>
              </w:rPr>
              <w:t>kg</w:t>
            </w:r>
            <w:r>
              <w:rPr>
                <w:color w:val="000000"/>
              </w:rPr>
              <w:t>，工作日以</w:t>
            </w:r>
            <w:r>
              <w:rPr>
                <w:color w:val="000000"/>
              </w:rPr>
              <w:t>280d</w:t>
            </w:r>
            <w:r>
              <w:rPr>
                <w:color w:val="000000"/>
              </w:rPr>
              <w:t>计算，则生活垃圾的产生量为</w:t>
            </w:r>
            <w:r>
              <w:rPr>
                <w:color w:val="000000"/>
              </w:rPr>
              <w:t>1.12t/a</w:t>
            </w:r>
            <w:r>
              <w:rPr>
                <w:color w:val="000000"/>
              </w:rPr>
              <w:t>。产生的生活垃圾</w:t>
            </w:r>
            <w:r>
              <w:rPr>
                <w:rFonts w:hint="eastAsia"/>
                <w:color w:val="000000"/>
              </w:rPr>
              <w:t>通过场区内设置的垃圾桶收集装袋</w:t>
            </w:r>
            <w:r>
              <w:rPr>
                <w:color w:val="000000"/>
              </w:rPr>
              <w:t>后</w:t>
            </w:r>
            <w:r>
              <w:rPr>
                <w:rFonts w:hint="eastAsia"/>
                <w:color w:val="000000"/>
              </w:rPr>
              <w:t>送</w:t>
            </w:r>
            <w:r>
              <w:rPr>
                <w:color w:val="000000"/>
              </w:rPr>
              <w:t>环卫部门</w:t>
            </w:r>
            <w:r>
              <w:rPr>
                <w:rFonts w:hint="eastAsia"/>
                <w:color w:val="000000"/>
              </w:rPr>
              <w:t>，由环卫部门</w:t>
            </w:r>
            <w:r>
              <w:rPr>
                <w:color w:val="000000"/>
              </w:rPr>
              <w:t>清运至垃圾填埋场卫生填埋</w:t>
            </w:r>
            <w:r>
              <w:rPr>
                <w:rFonts w:hint="eastAsia"/>
                <w:color w:val="000000"/>
              </w:rPr>
              <w:t>。</w:t>
            </w:r>
          </w:p>
          <w:p w:rsidR="00194F28" w:rsidRDefault="00194F28" w:rsidP="00F43EAC">
            <w:pPr>
              <w:pStyle w:val="-0"/>
              <w:ind w:firstLine="480"/>
              <w:rPr>
                <w:color w:val="000000"/>
              </w:rPr>
            </w:pPr>
            <w:r>
              <w:rPr>
                <w:rFonts w:hint="eastAsia"/>
                <w:color w:val="000000"/>
              </w:rPr>
              <w:lastRenderedPageBreak/>
              <w:t>本项目运营期固体废物产生及处理、处置情况如下：</w:t>
            </w:r>
          </w:p>
          <w:p w:rsidR="00194F28" w:rsidRDefault="00194F28" w:rsidP="00F43EAC">
            <w:pPr>
              <w:pStyle w:val="-0"/>
              <w:ind w:firstLine="480"/>
              <w:rPr>
                <w:rFonts w:hint="eastAsia"/>
                <w:color w:val="000000"/>
              </w:rPr>
            </w:pPr>
          </w:p>
          <w:p w:rsidR="00194F28" w:rsidRDefault="00194F28" w:rsidP="00F43EAC">
            <w:pPr>
              <w:pStyle w:val="af4"/>
              <w:rPr>
                <w:rFonts w:hint="eastAsia"/>
                <w:color w:val="000000"/>
              </w:rPr>
            </w:pPr>
            <w:r>
              <w:rPr>
                <w:rFonts w:hint="eastAsia"/>
                <w:color w:val="000000"/>
              </w:rPr>
              <w:t>表</w:t>
            </w:r>
            <w:r>
              <w:rPr>
                <w:rFonts w:hint="eastAsia"/>
                <w:color w:val="000000"/>
              </w:rPr>
              <w:t>5-</w:t>
            </w:r>
            <w:r>
              <w:rPr>
                <w:color w:val="000000"/>
              </w:rPr>
              <w:t xml:space="preserve">8 </w:t>
            </w:r>
            <w:r>
              <w:rPr>
                <w:rFonts w:hint="eastAsia"/>
                <w:color w:val="000000"/>
              </w:rPr>
              <w:t xml:space="preserve"> </w:t>
            </w:r>
            <w:r>
              <w:rPr>
                <w:rFonts w:hint="eastAsia"/>
                <w:color w:val="000000"/>
              </w:rPr>
              <w:t>固体废物产生及处理、处置措施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1487"/>
              <w:gridCol w:w="1420"/>
              <w:gridCol w:w="1349"/>
              <w:gridCol w:w="3777"/>
            </w:tblGrid>
            <w:tr w:rsidR="00194F28" w:rsidTr="00F43EAC">
              <w:trPr>
                <w:trHeight w:val="225"/>
              </w:trPr>
              <w:tc>
                <w:tcPr>
                  <w:tcW w:w="1021" w:type="dxa"/>
                  <w:vAlign w:val="center"/>
                </w:tcPr>
                <w:p w:rsidR="00194F28" w:rsidRDefault="00194F28" w:rsidP="00F43EAC">
                  <w:pPr>
                    <w:pStyle w:val="a3"/>
                    <w:rPr>
                      <w:rFonts w:hint="eastAsia"/>
                      <w:color w:val="000000"/>
                    </w:rPr>
                  </w:pPr>
                  <w:r>
                    <w:rPr>
                      <w:rFonts w:hint="eastAsia"/>
                      <w:color w:val="000000"/>
                    </w:rPr>
                    <w:t>序号</w:t>
                  </w:r>
                </w:p>
              </w:tc>
              <w:tc>
                <w:tcPr>
                  <w:tcW w:w="1487" w:type="dxa"/>
                  <w:vAlign w:val="center"/>
                </w:tcPr>
                <w:p w:rsidR="00194F28" w:rsidRDefault="00194F28" w:rsidP="00F43EAC">
                  <w:pPr>
                    <w:pStyle w:val="a3"/>
                    <w:rPr>
                      <w:rFonts w:hint="eastAsia"/>
                      <w:color w:val="000000"/>
                    </w:rPr>
                  </w:pPr>
                  <w:r>
                    <w:rPr>
                      <w:rFonts w:hint="eastAsia"/>
                      <w:color w:val="000000"/>
                    </w:rPr>
                    <w:t>名称</w:t>
                  </w:r>
                </w:p>
              </w:tc>
              <w:tc>
                <w:tcPr>
                  <w:tcW w:w="1420" w:type="dxa"/>
                  <w:vAlign w:val="center"/>
                </w:tcPr>
                <w:p w:rsidR="00194F28" w:rsidRDefault="00194F28" w:rsidP="00F43EAC">
                  <w:pPr>
                    <w:pStyle w:val="a3"/>
                    <w:rPr>
                      <w:rFonts w:hint="eastAsia"/>
                      <w:color w:val="000000"/>
                    </w:rPr>
                  </w:pPr>
                  <w:r>
                    <w:rPr>
                      <w:rFonts w:hint="eastAsia"/>
                      <w:color w:val="000000"/>
                    </w:rPr>
                    <w:t>类别</w:t>
                  </w:r>
                </w:p>
              </w:tc>
              <w:tc>
                <w:tcPr>
                  <w:tcW w:w="1349" w:type="dxa"/>
                  <w:vAlign w:val="center"/>
                </w:tcPr>
                <w:p w:rsidR="00194F28" w:rsidRDefault="00194F28" w:rsidP="00F43EAC">
                  <w:pPr>
                    <w:pStyle w:val="a3"/>
                    <w:rPr>
                      <w:rFonts w:hint="eastAsia"/>
                      <w:color w:val="000000"/>
                    </w:rPr>
                  </w:pPr>
                  <w:r>
                    <w:rPr>
                      <w:rFonts w:hint="eastAsia"/>
                      <w:color w:val="000000"/>
                    </w:rPr>
                    <w:t>产生量</w:t>
                  </w:r>
                </w:p>
              </w:tc>
              <w:tc>
                <w:tcPr>
                  <w:tcW w:w="3777" w:type="dxa"/>
                  <w:vAlign w:val="center"/>
                </w:tcPr>
                <w:p w:rsidR="00194F28" w:rsidRDefault="00194F28" w:rsidP="00F43EAC">
                  <w:pPr>
                    <w:pStyle w:val="a3"/>
                    <w:rPr>
                      <w:rFonts w:hint="eastAsia"/>
                      <w:color w:val="000000"/>
                    </w:rPr>
                  </w:pPr>
                  <w:r>
                    <w:rPr>
                      <w:rFonts w:hint="eastAsia"/>
                      <w:color w:val="000000"/>
                    </w:rPr>
                    <w:t>处理措施</w:t>
                  </w:r>
                </w:p>
              </w:tc>
            </w:tr>
            <w:tr w:rsidR="00194F28" w:rsidTr="00F43EAC">
              <w:trPr>
                <w:trHeight w:val="315"/>
              </w:trPr>
              <w:tc>
                <w:tcPr>
                  <w:tcW w:w="1021" w:type="dxa"/>
                  <w:vAlign w:val="center"/>
                </w:tcPr>
                <w:p w:rsidR="00194F28" w:rsidRDefault="00194F28" w:rsidP="00F43EAC">
                  <w:pPr>
                    <w:pStyle w:val="a3"/>
                    <w:rPr>
                      <w:rFonts w:hint="eastAsia"/>
                      <w:color w:val="000000"/>
                    </w:rPr>
                  </w:pPr>
                  <w:r>
                    <w:rPr>
                      <w:rFonts w:hint="eastAsia"/>
                      <w:color w:val="000000"/>
                    </w:rPr>
                    <w:t>1</w:t>
                  </w:r>
                </w:p>
              </w:tc>
              <w:tc>
                <w:tcPr>
                  <w:tcW w:w="1487" w:type="dxa"/>
                  <w:vAlign w:val="center"/>
                </w:tcPr>
                <w:p w:rsidR="00194F28" w:rsidRDefault="00194F28" w:rsidP="00F43EAC">
                  <w:pPr>
                    <w:pStyle w:val="a3"/>
                    <w:rPr>
                      <w:rFonts w:hint="eastAsia"/>
                      <w:color w:val="000000"/>
                    </w:rPr>
                  </w:pPr>
                  <w:r>
                    <w:rPr>
                      <w:rFonts w:hint="eastAsia"/>
                      <w:color w:val="000000"/>
                    </w:rPr>
                    <w:t>边角料</w:t>
                  </w:r>
                </w:p>
              </w:tc>
              <w:tc>
                <w:tcPr>
                  <w:tcW w:w="1420" w:type="dxa"/>
                  <w:vAlign w:val="center"/>
                </w:tcPr>
                <w:p w:rsidR="00194F28" w:rsidRDefault="00194F28" w:rsidP="00F43EAC">
                  <w:pPr>
                    <w:pStyle w:val="a3"/>
                    <w:rPr>
                      <w:rFonts w:hint="eastAsia"/>
                      <w:color w:val="000000"/>
                    </w:rPr>
                  </w:pPr>
                  <w:r>
                    <w:rPr>
                      <w:rFonts w:hint="eastAsia"/>
                      <w:color w:val="000000"/>
                    </w:rPr>
                    <w:t>一般固废</w:t>
                  </w:r>
                </w:p>
              </w:tc>
              <w:tc>
                <w:tcPr>
                  <w:tcW w:w="1349" w:type="dxa"/>
                  <w:vAlign w:val="center"/>
                </w:tcPr>
                <w:p w:rsidR="00194F28" w:rsidRDefault="00194F28" w:rsidP="00F43EAC">
                  <w:pPr>
                    <w:pStyle w:val="a3"/>
                    <w:rPr>
                      <w:rFonts w:hint="eastAsia"/>
                      <w:color w:val="000000"/>
                    </w:rPr>
                  </w:pPr>
                  <w:r>
                    <w:rPr>
                      <w:color w:val="000000"/>
                    </w:rPr>
                    <w:t>5</w:t>
                  </w:r>
                  <w:r>
                    <w:rPr>
                      <w:rFonts w:hint="eastAsia"/>
                      <w:color w:val="000000"/>
                    </w:rPr>
                    <w:t>t/a</w:t>
                  </w:r>
                </w:p>
              </w:tc>
              <w:tc>
                <w:tcPr>
                  <w:tcW w:w="3777" w:type="dxa"/>
                  <w:vAlign w:val="center"/>
                </w:tcPr>
                <w:p w:rsidR="00194F28" w:rsidRDefault="00194F28" w:rsidP="00F43EAC">
                  <w:pPr>
                    <w:pStyle w:val="a3"/>
                    <w:rPr>
                      <w:rFonts w:hint="eastAsia"/>
                      <w:color w:val="000000"/>
                    </w:rPr>
                  </w:pPr>
                  <w:r>
                    <w:rPr>
                      <w:color w:val="000000"/>
                    </w:rPr>
                    <w:t>外售至废品回收单位回收处置</w:t>
                  </w:r>
                </w:p>
              </w:tc>
            </w:tr>
            <w:tr w:rsidR="00194F28" w:rsidTr="00F43EAC">
              <w:trPr>
                <w:trHeight w:val="315"/>
              </w:trPr>
              <w:tc>
                <w:tcPr>
                  <w:tcW w:w="1021" w:type="dxa"/>
                  <w:vAlign w:val="center"/>
                </w:tcPr>
                <w:p w:rsidR="00194F28" w:rsidRDefault="00194F28" w:rsidP="00F43EAC">
                  <w:pPr>
                    <w:pStyle w:val="a3"/>
                    <w:rPr>
                      <w:rFonts w:hint="eastAsia"/>
                      <w:color w:val="000000"/>
                    </w:rPr>
                  </w:pPr>
                  <w:r>
                    <w:rPr>
                      <w:rFonts w:hint="eastAsia"/>
                      <w:color w:val="000000"/>
                    </w:rPr>
                    <w:t>2</w:t>
                  </w:r>
                </w:p>
              </w:tc>
              <w:tc>
                <w:tcPr>
                  <w:tcW w:w="1487" w:type="dxa"/>
                  <w:vAlign w:val="center"/>
                </w:tcPr>
                <w:p w:rsidR="00194F28" w:rsidRDefault="00194F28" w:rsidP="00F43EAC">
                  <w:pPr>
                    <w:pStyle w:val="a3"/>
                    <w:rPr>
                      <w:rFonts w:hint="eastAsia"/>
                      <w:color w:val="000000"/>
                    </w:rPr>
                  </w:pPr>
                  <w:r>
                    <w:rPr>
                      <w:rFonts w:hint="eastAsia"/>
                      <w:color w:val="000000"/>
                    </w:rPr>
                    <w:t>纯聚酯粉末</w:t>
                  </w:r>
                </w:p>
              </w:tc>
              <w:tc>
                <w:tcPr>
                  <w:tcW w:w="1420" w:type="dxa"/>
                  <w:vAlign w:val="center"/>
                </w:tcPr>
                <w:p w:rsidR="00194F28" w:rsidRDefault="00194F28" w:rsidP="00F43EAC">
                  <w:pPr>
                    <w:pStyle w:val="a3"/>
                    <w:rPr>
                      <w:rFonts w:hint="eastAsia"/>
                      <w:color w:val="000000"/>
                    </w:rPr>
                  </w:pPr>
                  <w:r>
                    <w:rPr>
                      <w:rFonts w:hint="eastAsia"/>
                      <w:color w:val="000000"/>
                    </w:rPr>
                    <w:t>一般固废</w:t>
                  </w:r>
                </w:p>
              </w:tc>
              <w:tc>
                <w:tcPr>
                  <w:tcW w:w="1349" w:type="dxa"/>
                  <w:vAlign w:val="center"/>
                </w:tcPr>
                <w:p w:rsidR="00194F28" w:rsidRDefault="00194F28" w:rsidP="00F43EAC">
                  <w:pPr>
                    <w:pStyle w:val="a3"/>
                    <w:rPr>
                      <w:rFonts w:hint="eastAsia"/>
                      <w:color w:val="000000"/>
                    </w:rPr>
                  </w:pPr>
                  <w:r>
                    <w:rPr>
                      <w:color w:val="000000"/>
                    </w:rPr>
                    <w:t>170.6kg</w:t>
                  </w:r>
                  <w:r>
                    <w:rPr>
                      <w:rFonts w:hint="eastAsia"/>
                      <w:color w:val="000000"/>
                    </w:rPr>
                    <w:t>/a</w:t>
                  </w:r>
                </w:p>
              </w:tc>
              <w:tc>
                <w:tcPr>
                  <w:tcW w:w="3777" w:type="dxa"/>
                  <w:vAlign w:val="center"/>
                </w:tcPr>
                <w:p w:rsidR="00194F28" w:rsidRDefault="00194F28" w:rsidP="00F43EAC">
                  <w:pPr>
                    <w:pStyle w:val="a3"/>
                    <w:rPr>
                      <w:rFonts w:hint="eastAsia"/>
                      <w:color w:val="000000"/>
                    </w:rPr>
                  </w:pPr>
                  <w:r>
                    <w:rPr>
                      <w:color w:val="000000"/>
                    </w:rPr>
                    <w:t>收集后回用于</w:t>
                  </w:r>
                  <w:r>
                    <w:rPr>
                      <w:rFonts w:hint="eastAsia"/>
                      <w:color w:val="000000"/>
                    </w:rPr>
                    <w:t>生产</w:t>
                  </w:r>
                </w:p>
              </w:tc>
            </w:tr>
            <w:tr w:rsidR="00194F28" w:rsidTr="00F43EAC">
              <w:trPr>
                <w:trHeight w:val="315"/>
              </w:trPr>
              <w:tc>
                <w:tcPr>
                  <w:tcW w:w="1021" w:type="dxa"/>
                  <w:vAlign w:val="center"/>
                </w:tcPr>
                <w:p w:rsidR="00194F28" w:rsidRDefault="00194F28" w:rsidP="00F43EAC">
                  <w:pPr>
                    <w:pStyle w:val="a3"/>
                    <w:rPr>
                      <w:rFonts w:hint="eastAsia"/>
                      <w:color w:val="000000"/>
                    </w:rPr>
                  </w:pPr>
                  <w:r>
                    <w:rPr>
                      <w:rFonts w:hint="eastAsia"/>
                      <w:color w:val="000000"/>
                    </w:rPr>
                    <w:t>3</w:t>
                  </w:r>
                </w:p>
              </w:tc>
              <w:tc>
                <w:tcPr>
                  <w:tcW w:w="1487" w:type="dxa"/>
                  <w:vAlign w:val="center"/>
                </w:tcPr>
                <w:p w:rsidR="00194F28" w:rsidRDefault="00194F28" w:rsidP="00F43EAC">
                  <w:pPr>
                    <w:pStyle w:val="a3"/>
                    <w:rPr>
                      <w:rFonts w:hint="eastAsia"/>
                      <w:color w:val="000000"/>
                    </w:rPr>
                  </w:pPr>
                  <w:r>
                    <w:rPr>
                      <w:rFonts w:hint="eastAsia"/>
                      <w:color w:val="000000"/>
                    </w:rPr>
                    <w:t>废乳化液</w:t>
                  </w:r>
                </w:p>
              </w:tc>
              <w:tc>
                <w:tcPr>
                  <w:tcW w:w="1420" w:type="dxa"/>
                  <w:vAlign w:val="center"/>
                </w:tcPr>
                <w:p w:rsidR="00194F28" w:rsidRDefault="00194F28" w:rsidP="00F43EAC">
                  <w:pPr>
                    <w:pStyle w:val="a3"/>
                    <w:rPr>
                      <w:rFonts w:hint="eastAsia"/>
                      <w:color w:val="000000"/>
                    </w:rPr>
                  </w:pPr>
                  <w:r>
                    <w:rPr>
                      <w:rFonts w:hint="eastAsia"/>
                      <w:color w:val="000000"/>
                    </w:rPr>
                    <w:t>危险废物</w:t>
                  </w:r>
                </w:p>
              </w:tc>
              <w:tc>
                <w:tcPr>
                  <w:tcW w:w="1349" w:type="dxa"/>
                  <w:vAlign w:val="center"/>
                </w:tcPr>
                <w:p w:rsidR="00194F28" w:rsidRDefault="00194F28" w:rsidP="00F43EAC">
                  <w:pPr>
                    <w:pStyle w:val="a3"/>
                    <w:rPr>
                      <w:rFonts w:hint="eastAsia"/>
                      <w:color w:val="000000"/>
                    </w:rPr>
                  </w:pPr>
                  <w:r>
                    <w:rPr>
                      <w:color w:val="000000"/>
                    </w:rPr>
                    <w:t>10kg</w:t>
                  </w:r>
                  <w:r>
                    <w:rPr>
                      <w:rFonts w:hint="eastAsia"/>
                      <w:color w:val="000000"/>
                    </w:rPr>
                    <w:t>/a</w:t>
                  </w:r>
                </w:p>
              </w:tc>
              <w:tc>
                <w:tcPr>
                  <w:tcW w:w="3777" w:type="dxa"/>
                  <w:vAlign w:val="center"/>
                </w:tcPr>
                <w:p w:rsidR="00194F28" w:rsidRDefault="00194F28" w:rsidP="00F43EAC">
                  <w:pPr>
                    <w:pStyle w:val="a3"/>
                    <w:rPr>
                      <w:rFonts w:hint="eastAsia"/>
                      <w:color w:val="000000"/>
                    </w:rPr>
                  </w:pPr>
                  <w:r>
                    <w:rPr>
                      <w:rFonts w:hint="eastAsia"/>
                      <w:color w:val="000000"/>
                    </w:rPr>
                    <w:t>收集、暂存后，定期交由资质单位处置</w:t>
                  </w:r>
                </w:p>
              </w:tc>
            </w:tr>
            <w:tr w:rsidR="00194F28" w:rsidTr="00F43EAC">
              <w:trPr>
                <w:trHeight w:val="315"/>
              </w:trPr>
              <w:tc>
                <w:tcPr>
                  <w:tcW w:w="1021" w:type="dxa"/>
                  <w:vAlign w:val="center"/>
                </w:tcPr>
                <w:p w:rsidR="00194F28" w:rsidRDefault="00194F28" w:rsidP="00F43EAC">
                  <w:pPr>
                    <w:pStyle w:val="a3"/>
                    <w:rPr>
                      <w:rFonts w:hint="eastAsia"/>
                      <w:color w:val="000000"/>
                    </w:rPr>
                  </w:pPr>
                  <w:r>
                    <w:rPr>
                      <w:rFonts w:hint="eastAsia"/>
                      <w:color w:val="000000"/>
                    </w:rPr>
                    <w:t>4</w:t>
                  </w:r>
                </w:p>
              </w:tc>
              <w:tc>
                <w:tcPr>
                  <w:tcW w:w="1487" w:type="dxa"/>
                  <w:vAlign w:val="center"/>
                </w:tcPr>
                <w:p w:rsidR="00194F28" w:rsidRDefault="00194F28" w:rsidP="00F43EAC">
                  <w:pPr>
                    <w:pStyle w:val="a3"/>
                    <w:rPr>
                      <w:rFonts w:hint="eastAsia"/>
                      <w:color w:val="000000"/>
                    </w:rPr>
                  </w:pPr>
                  <w:r>
                    <w:rPr>
                      <w:rFonts w:hint="eastAsia"/>
                      <w:color w:val="000000"/>
                    </w:rPr>
                    <w:t>生活垃圾</w:t>
                  </w:r>
                </w:p>
              </w:tc>
              <w:tc>
                <w:tcPr>
                  <w:tcW w:w="1420" w:type="dxa"/>
                  <w:vAlign w:val="center"/>
                </w:tcPr>
                <w:p w:rsidR="00194F28" w:rsidRDefault="00194F28" w:rsidP="00F43EAC">
                  <w:pPr>
                    <w:pStyle w:val="a3"/>
                    <w:rPr>
                      <w:rFonts w:hint="eastAsia"/>
                      <w:color w:val="000000"/>
                    </w:rPr>
                  </w:pPr>
                  <w:r>
                    <w:rPr>
                      <w:rFonts w:hint="eastAsia"/>
                      <w:color w:val="000000"/>
                    </w:rPr>
                    <w:t>生活垃圾</w:t>
                  </w:r>
                </w:p>
              </w:tc>
              <w:tc>
                <w:tcPr>
                  <w:tcW w:w="1349" w:type="dxa"/>
                  <w:vAlign w:val="center"/>
                </w:tcPr>
                <w:p w:rsidR="00194F28" w:rsidRDefault="00194F28" w:rsidP="00F43EAC">
                  <w:pPr>
                    <w:pStyle w:val="a3"/>
                    <w:rPr>
                      <w:rFonts w:hint="eastAsia"/>
                      <w:color w:val="000000"/>
                    </w:rPr>
                  </w:pPr>
                  <w:r>
                    <w:rPr>
                      <w:color w:val="000000"/>
                    </w:rPr>
                    <w:t>1.12</w:t>
                  </w:r>
                  <w:r>
                    <w:rPr>
                      <w:rFonts w:hint="eastAsia"/>
                      <w:color w:val="000000"/>
                    </w:rPr>
                    <w:t>t/a</w:t>
                  </w:r>
                </w:p>
              </w:tc>
              <w:tc>
                <w:tcPr>
                  <w:tcW w:w="3777" w:type="dxa"/>
                  <w:vAlign w:val="center"/>
                </w:tcPr>
                <w:p w:rsidR="00194F28" w:rsidRDefault="00194F28" w:rsidP="00F43EAC">
                  <w:pPr>
                    <w:pStyle w:val="a3"/>
                    <w:rPr>
                      <w:rFonts w:hint="eastAsia"/>
                      <w:color w:val="000000"/>
                    </w:rPr>
                  </w:pPr>
                  <w:r>
                    <w:rPr>
                      <w:color w:val="000000"/>
                    </w:rPr>
                    <w:t>收集后交由环卫部门统一处置</w:t>
                  </w:r>
                </w:p>
              </w:tc>
            </w:tr>
          </w:tbl>
          <w:p w:rsidR="00194F28" w:rsidRDefault="00194F28" w:rsidP="00F43EAC">
            <w:pPr>
              <w:pStyle w:val="-0"/>
              <w:ind w:firstLine="480"/>
              <w:rPr>
                <w:color w:val="000000"/>
              </w:rPr>
            </w:pPr>
            <w:r>
              <w:rPr>
                <w:rFonts w:hint="eastAsia"/>
                <w:color w:val="000000"/>
              </w:rPr>
              <w:t>本项目运营期危险废物主要为废乳化液等（废物类别为</w:t>
            </w:r>
            <w:r>
              <w:rPr>
                <w:rFonts w:hint="eastAsia"/>
                <w:color w:val="000000"/>
              </w:rPr>
              <w:t>HW09</w:t>
            </w:r>
            <w:r>
              <w:rPr>
                <w:rFonts w:hint="eastAsia"/>
                <w:color w:val="000000"/>
              </w:rPr>
              <w:t>油</w:t>
            </w:r>
            <w:r>
              <w:rPr>
                <w:rFonts w:hint="eastAsia"/>
                <w:color w:val="000000"/>
              </w:rPr>
              <w:t>/</w:t>
            </w:r>
            <w:r>
              <w:rPr>
                <w:rFonts w:hint="eastAsia"/>
                <w:color w:val="000000"/>
              </w:rPr>
              <w:t>水、烃</w:t>
            </w:r>
            <w:r>
              <w:rPr>
                <w:rFonts w:hint="eastAsia"/>
                <w:color w:val="000000"/>
              </w:rPr>
              <w:t>/</w:t>
            </w:r>
            <w:r>
              <w:rPr>
                <w:rFonts w:hint="eastAsia"/>
                <w:color w:val="000000"/>
              </w:rPr>
              <w:t>水混合物或乳化液）。根据查阅相关资料，四川省境内危险废物处置资质单位情况如下表：</w:t>
            </w:r>
          </w:p>
          <w:p w:rsidR="00194F28" w:rsidRDefault="00194F28" w:rsidP="00F43EAC">
            <w:pPr>
              <w:pStyle w:val="af4"/>
              <w:rPr>
                <w:rFonts w:hint="eastAsia"/>
                <w:color w:val="000000"/>
              </w:rPr>
            </w:pPr>
            <w:r>
              <w:rPr>
                <w:rFonts w:hint="eastAsia"/>
                <w:color w:val="000000"/>
              </w:rPr>
              <w:t>表</w:t>
            </w:r>
            <w:r>
              <w:rPr>
                <w:rFonts w:hint="eastAsia"/>
                <w:color w:val="000000"/>
              </w:rPr>
              <w:t>5-</w:t>
            </w:r>
            <w:r>
              <w:rPr>
                <w:color w:val="000000"/>
              </w:rPr>
              <w:t xml:space="preserve">9 </w:t>
            </w:r>
            <w:r>
              <w:rPr>
                <w:rFonts w:hint="eastAsia"/>
                <w:color w:val="000000"/>
              </w:rPr>
              <w:t xml:space="preserve"> </w:t>
            </w:r>
            <w:r>
              <w:rPr>
                <w:rFonts w:hint="eastAsia"/>
                <w:color w:val="000000"/>
              </w:rPr>
              <w:t>四川省境内危险废物处置资质单位情况一览表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211"/>
              <w:gridCol w:w="1117"/>
              <w:gridCol w:w="824"/>
              <w:gridCol w:w="674"/>
              <w:gridCol w:w="1196"/>
              <w:gridCol w:w="971"/>
              <w:gridCol w:w="1264"/>
              <w:gridCol w:w="1371"/>
            </w:tblGrid>
            <w:tr w:rsidR="00194F28" w:rsidTr="00F43EAC">
              <w:trPr>
                <w:trHeight w:val="1251"/>
                <w:jc w:val="center"/>
              </w:trPr>
              <w:tc>
                <w:tcPr>
                  <w:tcW w:w="426" w:type="dxa"/>
                  <w:vAlign w:val="center"/>
                </w:tcPr>
                <w:p w:rsidR="00194F28" w:rsidRDefault="00194F28" w:rsidP="00F43EAC">
                  <w:pPr>
                    <w:pStyle w:val="a3"/>
                    <w:rPr>
                      <w:rFonts w:hint="eastAsia"/>
                      <w:color w:val="000000"/>
                    </w:rPr>
                  </w:pPr>
                  <w:r>
                    <w:rPr>
                      <w:rFonts w:hint="eastAsia"/>
                      <w:color w:val="000000"/>
                    </w:rPr>
                    <w:t>序号</w:t>
                  </w:r>
                </w:p>
              </w:tc>
              <w:tc>
                <w:tcPr>
                  <w:tcW w:w="1211" w:type="dxa"/>
                  <w:vAlign w:val="center"/>
                </w:tcPr>
                <w:p w:rsidR="00194F28" w:rsidRDefault="00194F28" w:rsidP="00F43EAC">
                  <w:pPr>
                    <w:pStyle w:val="a3"/>
                    <w:rPr>
                      <w:rFonts w:hint="eastAsia"/>
                      <w:color w:val="000000"/>
                    </w:rPr>
                  </w:pPr>
                  <w:r>
                    <w:rPr>
                      <w:rFonts w:hint="eastAsia"/>
                      <w:color w:val="000000"/>
                    </w:rPr>
                    <w:t>单位名称</w:t>
                  </w:r>
                </w:p>
              </w:tc>
              <w:tc>
                <w:tcPr>
                  <w:tcW w:w="1117" w:type="dxa"/>
                  <w:vAlign w:val="center"/>
                </w:tcPr>
                <w:p w:rsidR="00194F28" w:rsidRDefault="00194F28" w:rsidP="00F43EAC">
                  <w:pPr>
                    <w:pStyle w:val="a3"/>
                    <w:rPr>
                      <w:rFonts w:hint="eastAsia"/>
                      <w:color w:val="000000"/>
                    </w:rPr>
                  </w:pPr>
                  <w:r>
                    <w:rPr>
                      <w:rFonts w:hint="eastAsia"/>
                      <w:color w:val="000000"/>
                    </w:rPr>
                    <w:t>经营设施地址</w:t>
                  </w:r>
                </w:p>
                <w:p w:rsidR="00194F28" w:rsidRDefault="00194F28" w:rsidP="00F43EAC">
                  <w:pPr>
                    <w:pStyle w:val="a3"/>
                    <w:rPr>
                      <w:rFonts w:hint="eastAsia"/>
                      <w:color w:val="000000"/>
                    </w:rPr>
                  </w:pPr>
                </w:p>
              </w:tc>
              <w:tc>
                <w:tcPr>
                  <w:tcW w:w="824" w:type="dxa"/>
                  <w:vAlign w:val="center"/>
                </w:tcPr>
                <w:p w:rsidR="00194F28" w:rsidRDefault="00194F28" w:rsidP="00F43EAC">
                  <w:pPr>
                    <w:pStyle w:val="a3"/>
                    <w:rPr>
                      <w:rFonts w:hint="eastAsia"/>
                      <w:color w:val="000000"/>
                    </w:rPr>
                  </w:pPr>
                  <w:r>
                    <w:rPr>
                      <w:rFonts w:hint="eastAsia"/>
                      <w:color w:val="000000"/>
                    </w:rPr>
                    <w:t>经营</w:t>
                  </w:r>
                </w:p>
                <w:p w:rsidR="00194F28" w:rsidRDefault="00194F28" w:rsidP="00F43EAC">
                  <w:pPr>
                    <w:pStyle w:val="a3"/>
                    <w:rPr>
                      <w:rFonts w:hint="eastAsia"/>
                      <w:color w:val="000000"/>
                    </w:rPr>
                  </w:pPr>
                  <w:r>
                    <w:rPr>
                      <w:rFonts w:hint="eastAsia"/>
                      <w:color w:val="000000"/>
                    </w:rPr>
                    <w:t>方式</w:t>
                  </w:r>
                </w:p>
              </w:tc>
              <w:tc>
                <w:tcPr>
                  <w:tcW w:w="674" w:type="dxa"/>
                  <w:vAlign w:val="center"/>
                </w:tcPr>
                <w:p w:rsidR="00194F28" w:rsidRDefault="00194F28" w:rsidP="00F43EAC">
                  <w:pPr>
                    <w:pStyle w:val="a3"/>
                    <w:rPr>
                      <w:rFonts w:hint="eastAsia"/>
                      <w:color w:val="000000"/>
                    </w:rPr>
                  </w:pPr>
                  <w:r>
                    <w:rPr>
                      <w:rFonts w:hint="eastAsia"/>
                      <w:color w:val="000000"/>
                    </w:rPr>
                    <w:t>经营类别</w:t>
                  </w:r>
                </w:p>
              </w:tc>
              <w:tc>
                <w:tcPr>
                  <w:tcW w:w="1196" w:type="dxa"/>
                  <w:vAlign w:val="center"/>
                </w:tcPr>
                <w:p w:rsidR="00194F28" w:rsidRDefault="00194F28" w:rsidP="00F43EAC">
                  <w:pPr>
                    <w:pStyle w:val="a3"/>
                    <w:rPr>
                      <w:rFonts w:hint="eastAsia"/>
                      <w:color w:val="000000"/>
                    </w:rPr>
                  </w:pPr>
                  <w:r>
                    <w:rPr>
                      <w:rFonts w:hint="eastAsia"/>
                      <w:color w:val="000000"/>
                    </w:rPr>
                    <w:t>废物代码</w:t>
                  </w:r>
                </w:p>
              </w:tc>
              <w:tc>
                <w:tcPr>
                  <w:tcW w:w="971" w:type="dxa"/>
                  <w:vAlign w:val="center"/>
                </w:tcPr>
                <w:p w:rsidR="00194F28" w:rsidRDefault="00194F28" w:rsidP="00F43EAC">
                  <w:pPr>
                    <w:pStyle w:val="a3"/>
                    <w:rPr>
                      <w:rFonts w:hint="eastAsia"/>
                      <w:color w:val="000000"/>
                    </w:rPr>
                  </w:pPr>
                  <w:r>
                    <w:rPr>
                      <w:rFonts w:hint="eastAsia"/>
                      <w:color w:val="000000"/>
                    </w:rPr>
                    <w:t>经营规模</w:t>
                  </w:r>
                </w:p>
                <w:p w:rsidR="00194F28" w:rsidRDefault="00194F28" w:rsidP="00F43EAC">
                  <w:pPr>
                    <w:pStyle w:val="a3"/>
                    <w:rPr>
                      <w:rFonts w:hint="eastAsia"/>
                      <w:color w:val="000000"/>
                    </w:rPr>
                  </w:pPr>
                  <w:r>
                    <w:rPr>
                      <w:rFonts w:hint="eastAsia"/>
                      <w:color w:val="000000"/>
                    </w:rPr>
                    <w:t>（吨/年）</w:t>
                  </w:r>
                </w:p>
              </w:tc>
              <w:tc>
                <w:tcPr>
                  <w:tcW w:w="1264" w:type="dxa"/>
                  <w:vAlign w:val="center"/>
                </w:tcPr>
                <w:p w:rsidR="00194F28" w:rsidRDefault="00194F28" w:rsidP="00F43EAC">
                  <w:pPr>
                    <w:pStyle w:val="a3"/>
                    <w:rPr>
                      <w:rFonts w:hint="eastAsia"/>
                      <w:color w:val="000000"/>
                    </w:rPr>
                  </w:pPr>
                  <w:r>
                    <w:rPr>
                      <w:rFonts w:hint="eastAsia"/>
                      <w:color w:val="000000"/>
                    </w:rPr>
                    <w:t>许可证</w:t>
                  </w:r>
                </w:p>
                <w:p w:rsidR="00194F28" w:rsidRDefault="00194F28" w:rsidP="00F43EAC">
                  <w:pPr>
                    <w:pStyle w:val="a3"/>
                    <w:rPr>
                      <w:rFonts w:hint="eastAsia"/>
                      <w:color w:val="000000"/>
                    </w:rPr>
                  </w:pPr>
                  <w:r>
                    <w:rPr>
                      <w:rFonts w:hint="eastAsia"/>
                      <w:color w:val="000000"/>
                    </w:rPr>
                    <w:t>编号</w:t>
                  </w:r>
                </w:p>
                <w:p w:rsidR="00194F28" w:rsidRDefault="00194F28" w:rsidP="00F43EAC">
                  <w:pPr>
                    <w:pStyle w:val="a3"/>
                    <w:rPr>
                      <w:rFonts w:hint="eastAsia"/>
                      <w:color w:val="000000"/>
                    </w:rPr>
                  </w:pPr>
                  <w:r>
                    <w:rPr>
                      <w:rFonts w:hint="eastAsia"/>
                      <w:color w:val="000000"/>
                    </w:rPr>
                    <w:t>（川环危第）</w:t>
                  </w:r>
                </w:p>
              </w:tc>
              <w:tc>
                <w:tcPr>
                  <w:tcW w:w="1371" w:type="dxa"/>
                  <w:vAlign w:val="center"/>
                </w:tcPr>
                <w:p w:rsidR="00194F28" w:rsidRDefault="00194F28" w:rsidP="00F43EAC">
                  <w:pPr>
                    <w:pStyle w:val="a3"/>
                    <w:rPr>
                      <w:rFonts w:hint="eastAsia"/>
                      <w:color w:val="000000"/>
                    </w:rPr>
                  </w:pPr>
                  <w:r>
                    <w:rPr>
                      <w:rFonts w:hint="eastAsia"/>
                      <w:color w:val="000000"/>
                    </w:rPr>
                    <w:t>联系电话</w:t>
                  </w:r>
                </w:p>
              </w:tc>
            </w:tr>
            <w:tr w:rsidR="00194F28" w:rsidTr="00F43EAC">
              <w:trPr>
                <w:trHeight w:val="1251"/>
                <w:jc w:val="center"/>
              </w:trPr>
              <w:tc>
                <w:tcPr>
                  <w:tcW w:w="426" w:type="dxa"/>
                  <w:vAlign w:val="center"/>
                </w:tcPr>
                <w:p w:rsidR="00194F28" w:rsidRDefault="00194F28" w:rsidP="00F43EAC">
                  <w:pPr>
                    <w:pStyle w:val="a3"/>
                    <w:rPr>
                      <w:rFonts w:hint="eastAsia"/>
                      <w:color w:val="000000"/>
                    </w:rPr>
                  </w:pPr>
                  <w:r>
                    <w:rPr>
                      <w:rFonts w:hint="eastAsia"/>
                      <w:color w:val="000000"/>
                    </w:rPr>
                    <w:t>1</w:t>
                  </w:r>
                </w:p>
              </w:tc>
              <w:tc>
                <w:tcPr>
                  <w:tcW w:w="1211" w:type="dxa"/>
                  <w:vAlign w:val="center"/>
                </w:tcPr>
                <w:p w:rsidR="00194F28" w:rsidRDefault="00194F28" w:rsidP="00F43EAC">
                  <w:pPr>
                    <w:pStyle w:val="a3"/>
                    <w:rPr>
                      <w:rFonts w:hint="eastAsia"/>
                      <w:color w:val="000000"/>
                    </w:rPr>
                  </w:pPr>
                  <w:r>
                    <w:rPr>
                      <w:rFonts w:hint="eastAsia"/>
                      <w:color w:val="000000"/>
                    </w:rPr>
                    <w:t>四川欣欣环保科技有限公司</w:t>
                  </w:r>
                </w:p>
              </w:tc>
              <w:tc>
                <w:tcPr>
                  <w:tcW w:w="1117" w:type="dxa"/>
                  <w:vAlign w:val="center"/>
                </w:tcPr>
                <w:p w:rsidR="00194F28" w:rsidRDefault="00194F28" w:rsidP="00F43EAC">
                  <w:pPr>
                    <w:pStyle w:val="a3"/>
                    <w:rPr>
                      <w:rFonts w:hint="eastAsia"/>
                      <w:color w:val="000000"/>
                    </w:rPr>
                  </w:pPr>
                  <w:r>
                    <w:rPr>
                      <w:rFonts w:hint="eastAsia"/>
                      <w:color w:val="000000"/>
                    </w:rPr>
                    <w:t>眉山市仁寿县龙正镇</w:t>
                  </w:r>
                </w:p>
              </w:tc>
              <w:tc>
                <w:tcPr>
                  <w:tcW w:w="824" w:type="dxa"/>
                  <w:vAlign w:val="center"/>
                </w:tcPr>
                <w:p w:rsidR="00194F28" w:rsidRDefault="00194F28" w:rsidP="00F43EAC">
                  <w:pPr>
                    <w:pStyle w:val="a3"/>
                    <w:rPr>
                      <w:rFonts w:hint="eastAsia"/>
                      <w:color w:val="000000"/>
                    </w:rPr>
                  </w:pPr>
                  <w:r>
                    <w:rPr>
                      <w:rFonts w:hint="eastAsia"/>
                      <w:color w:val="000000"/>
                    </w:rPr>
                    <w:t>利用</w:t>
                  </w:r>
                </w:p>
              </w:tc>
              <w:tc>
                <w:tcPr>
                  <w:tcW w:w="674" w:type="dxa"/>
                  <w:vAlign w:val="center"/>
                </w:tcPr>
                <w:p w:rsidR="00194F28" w:rsidRDefault="00194F28" w:rsidP="00F43EAC">
                  <w:pPr>
                    <w:pStyle w:val="a3"/>
                    <w:rPr>
                      <w:color w:val="000000"/>
                    </w:rPr>
                  </w:pPr>
                  <w:r>
                    <w:rPr>
                      <w:rFonts w:hint="eastAsia"/>
                      <w:color w:val="000000"/>
                    </w:rPr>
                    <w:t>HW09油/水、烃/水混合物或乳化液</w:t>
                  </w:r>
                </w:p>
              </w:tc>
              <w:tc>
                <w:tcPr>
                  <w:tcW w:w="1196" w:type="dxa"/>
                  <w:vAlign w:val="center"/>
                </w:tcPr>
                <w:p w:rsidR="00194F28" w:rsidRDefault="00194F28" w:rsidP="00F43EAC">
                  <w:pPr>
                    <w:pStyle w:val="a3"/>
                    <w:rPr>
                      <w:rFonts w:hint="eastAsia"/>
                      <w:color w:val="000000"/>
                    </w:rPr>
                  </w:pPr>
                  <w:r>
                    <w:rPr>
                      <w:color w:val="000000"/>
                    </w:rPr>
                    <w:t>900-006-09</w:t>
                  </w:r>
                </w:p>
              </w:tc>
              <w:tc>
                <w:tcPr>
                  <w:tcW w:w="971" w:type="dxa"/>
                  <w:vAlign w:val="center"/>
                </w:tcPr>
                <w:p w:rsidR="00194F28" w:rsidRDefault="00194F28" w:rsidP="00F43EAC">
                  <w:pPr>
                    <w:pStyle w:val="a3"/>
                    <w:rPr>
                      <w:rFonts w:hint="eastAsia"/>
                      <w:color w:val="000000"/>
                    </w:rPr>
                  </w:pPr>
                  <w:r>
                    <w:rPr>
                      <w:color w:val="000000"/>
                    </w:rPr>
                    <w:t>3</w:t>
                  </w:r>
                  <w:r>
                    <w:rPr>
                      <w:rFonts w:hint="eastAsia"/>
                      <w:color w:val="000000"/>
                    </w:rPr>
                    <w:t>000</w:t>
                  </w:r>
                </w:p>
              </w:tc>
              <w:tc>
                <w:tcPr>
                  <w:tcW w:w="1264" w:type="dxa"/>
                  <w:vAlign w:val="center"/>
                </w:tcPr>
                <w:p w:rsidR="00194F28" w:rsidRDefault="00194F28" w:rsidP="00F43EAC">
                  <w:pPr>
                    <w:pStyle w:val="a3"/>
                    <w:rPr>
                      <w:rFonts w:hint="eastAsia"/>
                      <w:color w:val="000000"/>
                    </w:rPr>
                  </w:pPr>
                  <w:r>
                    <w:rPr>
                      <w:color w:val="000000"/>
                    </w:rPr>
                    <w:t>511421023</w:t>
                  </w:r>
                </w:p>
              </w:tc>
              <w:tc>
                <w:tcPr>
                  <w:tcW w:w="1371" w:type="dxa"/>
                  <w:vAlign w:val="center"/>
                </w:tcPr>
                <w:p w:rsidR="00194F28" w:rsidRDefault="00194F28" w:rsidP="00F43EAC">
                  <w:pPr>
                    <w:pStyle w:val="a3"/>
                    <w:rPr>
                      <w:rFonts w:hint="eastAsia"/>
                      <w:color w:val="000000"/>
                    </w:rPr>
                  </w:pPr>
                  <w:r>
                    <w:rPr>
                      <w:rFonts w:hint="eastAsia"/>
                      <w:color w:val="000000"/>
                    </w:rPr>
                    <w:t>郑维彬</w:t>
                  </w:r>
                </w:p>
                <w:p w:rsidR="00194F28" w:rsidRDefault="00194F28" w:rsidP="00F43EAC">
                  <w:pPr>
                    <w:pStyle w:val="a3"/>
                    <w:rPr>
                      <w:rFonts w:hint="eastAsia"/>
                      <w:color w:val="000000"/>
                    </w:rPr>
                  </w:pPr>
                  <w:r>
                    <w:rPr>
                      <w:color w:val="000000"/>
                    </w:rPr>
                    <w:t>13882090388</w:t>
                  </w:r>
                </w:p>
              </w:tc>
            </w:tr>
            <w:tr w:rsidR="00194F28" w:rsidTr="00F43EAC">
              <w:trPr>
                <w:trHeight w:val="1251"/>
                <w:jc w:val="center"/>
              </w:trPr>
              <w:tc>
                <w:tcPr>
                  <w:tcW w:w="426" w:type="dxa"/>
                  <w:vAlign w:val="center"/>
                </w:tcPr>
                <w:p w:rsidR="00194F28" w:rsidRDefault="00194F28" w:rsidP="00F43EAC">
                  <w:pPr>
                    <w:pStyle w:val="a3"/>
                    <w:rPr>
                      <w:rFonts w:hint="eastAsia"/>
                      <w:color w:val="000000"/>
                    </w:rPr>
                  </w:pPr>
                  <w:r>
                    <w:rPr>
                      <w:rFonts w:hint="eastAsia"/>
                      <w:color w:val="000000"/>
                    </w:rPr>
                    <w:t>2</w:t>
                  </w:r>
                </w:p>
              </w:tc>
              <w:tc>
                <w:tcPr>
                  <w:tcW w:w="1211" w:type="dxa"/>
                  <w:vAlign w:val="center"/>
                </w:tcPr>
                <w:p w:rsidR="00194F28" w:rsidRDefault="00194F28" w:rsidP="00F43EAC">
                  <w:pPr>
                    <w:pStyle w:val="a3"/>
                    <w:rPr>
                      <w:rFonts w:hint="eastAsia"/>
                      <w:color w:val="000000"/>
                    </w:rPr>
                  </w:pPr>
                  <w:r>
                    <w:rPr>
                      <w:rFonts w:hint="eastAsia"/>
                      <w:color w:val="000000"/>
                    </w:rPr>
                    <w:t>成都兴蓉环保科技有限公司</w:t>
                  </w:r>
                </w:p>
              </w:tc>
              <w:tc>
                <w:tcPr>
                  <w:tcW w:w="1117" w:type="dxa"/>
                  <w:vAlign w:val="center"/>
                </w:tcPr>
                <w:p w:rsidR="00194F28" w:rsidRDefault="00194F28" w:rsidP="00F43EAC">
                  <w:pPr>
                    <w:pStyle w:val="a3"/>
                    <w:rPr>
                      <w:rFonts w:hint="eastAsia"/>
                      <w:color w:val="000000"/>
                    </w:rPr>
                  </w:pPr>
                  <w:r>
                    <w:rPr>
                      <w:rFonts w:hint="eastAsia"/>
                      <w:color w:val="000000"/>
                    </w:rPr>
                    <w:t>成都市龙泉驿区万兴乡鲤鱼村</w:t>
                  </w:r>
                </w:p>
              </w:tc>
              <w:tc>
                <w:tcPr>
                  <w:tcW w:w="824" w:type="dxa"/>
                  <w:vAlign w:val="center"/>
                </w:tcPr>
                <w:p w:rsidR="00194F28" w:rsidRDefault="00194F28" w:rsidP="00F43EAC">
                  <w:pPr>
                    <w:pStyle w:val="a3"/>
                    <w:rPr>
                      <w:rFonts w:hint="eastAsia"/>
                      <w:color w:val="000000"/>
                    </w:rPr>
                  </w:pPr>
                  <w:r>
                    <w:rPr>
                      <w:rFonts w:hint="eastAsia"/>
                      <w:color w:val="000000"/>
                    </w:rPr>
                    <w:t>处置</w:t>
                  </w:r>
                </w:p>
              </w:tc>
              <w:tc>
                <w:tcPr>
                  <w:tcW w:w="674" w:type="dxa"/>
                  <w:vAlign w:val="center"/>
                </w:tcPr>
                <w:p w:rsidR="00194F28" w:rsidRDefault="00194F28" w:rsidP="00F43EAC">
                  <w:pPr>
                    <w:pStyle w:val="a3"/>
                    <w:rPr>
                      <w:rFonts w:hint="eastAsia"/>
                      <w:color w:val="000000"/>
                    </w:rPr>
                  </w:pPr>
                  <w:r>
                    <w:rPr>
                      <w:rFonts w:hint="eastAsia"/>
                      <w:color w:val="000000"/>
                    </w:rPr>
                    <w:t>HW09油/水、烃/水混合物或乳化液</w:t>
                  </w:r>
                </w:p>
              </w:tc>
              <w:tc>
                <w:tcPr>
                  <w:tcW w:w="1196" w:type="dxa"/>
                  <w:vAlign w:val="center"/>
                </w:tcPr>
                <w:p w:rsidR="00194F28" w:rsidRDefault="00194F28" w:rsidP="00F43EAC">
                  <w:pPr>
                    <w:pStyle w:val="a3"/>
                    <w:rPr>
                      <w:rFonts w:hint="eastAsia"/>
                      <w:color w:val="000000"/>
                    </w:rPr>
                  </w:pPr>
                  <w:r>
                    <w:rPr>
                      <w:color w:val="000000"/>
                    </w:rPr>
                    <w:t>900-006-09</w:t>
                  </w:r>
                </w:p>
              </w:tc>
              <w:tc>
                <w:tcPr>
                  <w:tcW w:w="971" w:type="dxa"/>
                  <w:vAlign w:val="center"/>
                </w:tcPr>
                <w:p w:rsidR="00194F28" w:rsidRDefault="00194F28" w:rsidP="00F43EAC">
                  <w:pPr>
                    <w:pStyle w:val="a3"/>
                    <w:rPr>
                      <w:rFonts w:hint="eastAsia"/>
                      <w:color w:val="000000"/>
                    </w:rPr>
                  </w:pPr>
                  <w:r>
                    <w:rPr>
                      <w:color w:val="000000"/>
                    </w:rPr>
                    <w:t>32600</w:t>
                  </w:r>
                </w:p>
              </w:tc>
              <w:tc>
                <w:tcPr>
                  <w:tcW w:w="1264" w:type="dxa"/>
                  <w:vAlign w:val="center"/>
                </w:tcPr>
                <w:p w:rsidR="00194F28" w:rsidRDefault="00194F28" w:rsidP="00F43EAC">
                  <w:pPr>
                    <w:pStyle w:val="a3"/>
                    <w:rPr>
                      <w:rFonts w:hint="eastAsia"/>
                      <w:color w:val="000000"/>
                    </w:rPr>
                  </w:pPr>
                  <w:r>
                    <w:rPr>
                      <w:color w:val="000000"/>
                    </w:rPr>
                    <w:t>510112052</w:t>
                  </w:r>
                </w:p>
              </w:tc>
              <w:tc>
                <w:tcPr>
                  <w:tcW w:w="1371" w:type="dxa"/>
                  <w:vAlign w:val="center"/>
                </w:tcPr>
                <w:p w:rsidR="00194F28" w:rsidRDefault="00194F28" w:rsidP="00F43EAC">
                  <w:pPr>
                    <w:pStyle w:val="a3"/>
                    <w:rPr>
                      <w:rFonts w:hint="eastAsia"/>
                      <w:color w:val="000000"/>
                    </w:rPr>
                  </w:pPr>
                  <w:r>
                    <w:rPr>
                      <w:rFonts w:hint="eastAsia"/>
                      <w:color w:val="000000"/>
                    </w:rPr>
                    <w:t>赵颛</w:t>
                  </w:r>
                </w:p>
                <w:p w:rsidR="00194F28" w:rsidRDefault="00194F28" w:rsidP="00F43EAC">
                  <w:pPr>
                    <w:pStyle w:val="a3"/>
                    <w:rPr>
                      <w:rFonts w:hint="eastAsia"/>
                      <w:color w:val="000000"/>
                    </w:rPr>
                  </w:pPr>
                  <w:r>
                    <w:rPr>
                      <w:color w:val="000000"/>
                    </w:rPr>
                    <w:t>13808013556</w:t>
                  </w:r>
                </w:p>
              </w:tc>
            </w:tr>
            <w:tr w:rsidR="00194F28" w:rsidTr="00F43EAC">
              <w:trPr>
                <w:trHeight w:val="1251"/>
                <w:jc w:val="center"/>
              </w:trPr>
              <w:tc>
                <w:tcPr>
                  <w:tcW w:w="426" w:type="dxa"/>
                  <w:vAlign w:val="center"/>
                </w:tcPr>
                <w:p w:rsidR="00194F28" w:rsidRDefault="00194F28" w:rsidP="00F43EAC">
                  <w:pPr>
                    <w:pStyle w:val="a3"/>
                    <w:rPr>
                      <w:rFonts w:hint="eastAsia"/>
                      <w:color w:val="000000"/>
                    </w:rPr>
                  </w:pPr>
                  <w:r>
                    <w:rPr>
                      <w:rFonts w:hint="eastAsia"/>
                      <w:color w:val="000000"/>
                    </w:rPr>
                    <w:t>3</w:t>
                  </w:r>
                </w:p>
              </w:tc>
              <w:tc>
                <w:tcPr>
                  <w:tcW w:w="1211" w:type="dxa"/>
                  <w:vAlign w:val="center"/>
                </w:tcPr>
                <w:p w:rsidR="00194F28" w:rsidRDefault="00194F28" w:rsidP="00F43EAC">
                  <w:pPr>
                    <w:pStyle w:val="a3"/>
                    <w:rPr>
                      <w:rFonts w:hint="eastAsia"/>
                      <w:color w:val="000000"/>
                    </w:rPr>
                  </w:pPr>
                  <w:r>
                    <w:rPr>
                      <w:rFonts w:hint="eastAsia"/>
                      <w:color w:val="000000"/>
                    </w:rPr>
                    <w:t>四川省中明环境治理有限公</w:t>
                  </w:r>
                  <w:r>
                    <w:rPr>
                      <w:rFonts w:hint="eastAsia"/>
                      <w:color w:val="000000"/>
                    </w:rPr>
                    <w:lastRenderedPageBreak/>
                    <w:t>司</w:t>
                  </w:r>
                </w:p>
              </w:tc>
              <w:tc>
                <w:tcPr>
                  <w:tcW w:w="1117" w:type="dxa"/>
                  <w:vAlign w:val="center"/>
                </w:tcPr>
                <w:p w:rsidR="00194F28" w:rsidRDefault="00194F28" w:rsidP="00F43EAC">
                  <w:pPr>
                    <w:pStyle w:val="a3"/>
                    <w:rPr>
                      <w:rFonts w:hint="eastAsia"/>
                      <w:color w:val="000000"/>
                    </w:rPr>
                  </w:pPr>
                  <w:r>
                    <w:rPr>
                      <w:rFonts w:hint="eastAsia"/>
                      <w:color w:val="000000"/>
                    </w:rPr>
                    <w:lastRenderedPageBreak/>
                    <w:t>眉山市东坡区</w:t>
                  </w:r>
                </w:p>
                <w:p w:rsidR="00194F28" w:rsidRDefault="00194F28" w:rsidP="00F43EAC">
                  <w:pPr>
                    <w:pStyle w:val="a3"/>
                    <w:rPr>
                      <w:rFonts w:hint="eastAsia"/>
                      <w:color w:val="000000"/>
                    </w:rPr>
                  </w:pPr>
                  <w:r>
                    <w:rPr>
                      <w:rFonts w:hint="eastAsia"/>
                      <w:color w:val="000000"/>
                    </w:rPr>
                    <w:t>复盛乡中</w:t>
                  </w:r>
                  <w:r>
                    <w:rPr>
                      <w:rFonts w:hint="eastAsia"/>
                      <w:color w:val="000000"/>
                    </w:rPr>
                    <w:lastRenderedPageBreak/>
                    <w:t>塘村</w:t>
                  </w:r>
                </w:p>
                <w:p w:rsidR="00194F28" w:rsidRDefault="00194F28" w:rsidP="00F43EAC">
                  <w:pPr>
                    <w:pStyle w:val="a3"/>
                    <w:rPr>
                      <w:rFonts w:hint="eastAsia"/>
                      <w:color w:val="000000"/>
                    </w:rPr>
                  </w:pPr>
                </w:p>
              </w:tc>
              <w:tc>
                <w:tcPr>
                  <w:tcW w:w="824" w:type="dxa"/>
                  <w:vAlign w:val="center"/>
                </w:tcPr>
                <w:p w:rsidR="00194F28" w:rsidRDefault="00194F28" w:rsidP="00F43EAC">
                  <w:pPr>
                    <w:pStyle w:val="a3"/>
                    <w:rPr>
                      <w:rFonts w:hint="eastAsia"/>
                      <w:color w:val="000000"/>
                    </w:rPr>
                  </w:pPr>
                  <w:r>
                    <w:rPr>
                      <w:rFonts w:hint="eastAsia"/>
                      <w:color w:val="000000"/>
                    </w:rPr>
                    <w:lastRenderedPageBreak/>
                    <w:t>处置</w:t>
                  </w:r>
                </w:p>
              </w:tc>
              <w:tc>
                <w:tcPr>
                  <w:tcW w:w="674" w:type="dxa"/>
                  <w:vAlign w:val="center"/>
                </w:tcPr>
                <w:p w:rsidR="00194F28" w:rsidRDefault="00194F28" w:rsidP="00F43EAC">
                  <w:pPr>
                    <w:pStyle w:val="a3"/>
                    <w:rPr>
                      <w:rFonts w:hint="eastAsia"/>
                      <w:color w:val="000000"/>
                    </w:rPr>
                  </w:pPr>
                  <w:r>
                    <w:rPr>
                      <w:rFonts w:hint="eastAsia"/>
                      <w:color w:val="000000"/>
                    </w:rPr>
                    <w:t>HW09油/水、</w:t>
                  </w:r>
                  <w:r>
                    <w:rPr>
                      <w:rFonts w:hint="eastAsia"/>
                      <w:color w:val="000000"/>
                    </w:rPr>
                    <w:lastRenderedPageBreak/>
                    <w:t>烃/水混合物或乳化液</w:t>
                  </w:r>
                </w:p>
              </w:tc>
              <w:tc>
                <w:tcPr>
                  <w:tcW w:w="1196" w:type="dxa"/>
                  <w:vAlign w:val="center"/>
                </w:tcPr>
                <w:p w:rsidR="00194F28" w:rsidRDefault="00194F28" w:rsidP="00F43EAC">
                  <w:pPr>
                    <w:pStyle w:val="a3"/>
                    <w:rPr>
                      <w:rFonts w:hint="eastAsia"/>
                      <w:color w:val="000000"/>
                      <w:sz w:val="18"/>
                      <w:szCs w:val="18"/>
                    </w:rPr>
                  </w:pPr>
                  <w:r>
                    <w:rPr>
                      <w:color w:val="000000"/>
                    </w:rPr>
                    <w:lastRenderedPageBreak/>
                    <w:t>900-006-09</w:t>
                  </w:r>
                </w:p>
              </w:tc>
              <w:tc>
                <w:tcPr>
                  <w:tcW w:w="971" w:type="dxa"/>
                  <w:vAlign w:val="center"/>
                </w:tcPr>
                <w:p w:rsidR="00194F28" w:rsidRDefault="00194F28" w:rsidP="00F43EAC">
                  <w:pPr>
                    <w:pStyle w:val="a3"/>
                    <w:rPr>
                      <w:rFonts w:hint="eastAsia"/>
                      <w:color w:val="000000"/>
                    </w:rPr>
                  </w:pPr>
                  <w:r>
                    <w:rPr>
                      <w:rFonts w:hint="eastAsia"/>
                      <w:color w:val="000000"/>
                    </w:rPr>
                    <w:t>33277</w:t>
                  </w:r>
                </w:p>
              </w:tc>
              <w:tc>
                <w:tcPr>
                  <w:tcW w:w="1264" w:type="dxa"/>
                  <w:vAlign w:val="center"/>
                </w:tcPr>
                <w:p w:rsidR="00194F28" w:rsidRDefault="00194F28" w:rsidP="00F43EAC">
                  <w:pPr>
                    <w:pStyle w:val="a3"/>
                    <w:rPr>
                      <w:rFonts w:hint="eastAsia"/>
                      <w:color w:val="000000"/>
                    </w:rPr>
                  </w:pPr>
                  <w:r>
                    <w:rPr>
                      <w:rFonts w:hint="eastAsia"/>
                      <w:color w:val="000000"/>
                    </w:rPr>
                    <w:t>511402022</w:t>
                  </w:r>
                </w:p>
              </w:tc>
              <w:tc>
                <w:tcPr>
                  <w:tcW w:w="1371" w:type="dxa"/>
                  <w:vAlign w:val="center"/>
                </w:tcPr>
                <w:p w:rsidR="00194F28" w:rsidRDefault="00194F28" w:rsidP="00F43EAC">
                  <w:pPr>
                    <w:pStyle w:val="a3"/>
                    <w:rPr>
                      <w:rFonts w:hint="eastAsia"/>
                      <w:color w:val="000000"/>
                    </w:rPr>
                  </w:pPr>
                  <w:r>
                    <w:rPr>
                      <w:rFonts w:hint="eastAsia"/>
                      <w:color w:val="000000"/>
                    </w:rPr>
                    <w:t>何乐</w:t>
                  </w:r>
                </w:p>
                <w:p w:rsidR="00194F28" w:rsidRDefault="00194F28" w:rsidP="00F43EAC">
                  <w:pPr>
                    <w:pStyle w:val="a3"/>
                    <w:rPr>
                      <w:rFonts w:hint="eastAsia"/>
                      <w:color w:val="000000"/>
                    </w:rPr>
                  </w:pPr>
                  <w:r>
                    <w:rPr>
                      <w:rFonts w:hint="eastAsia"/>
                      <w:color w:val="000000"/>
                    </w:rPr>
                    <w:t>13882211991</w:t>
                  </w:r>
                </w:p>
              </w:tc>
            </w:tr>
          </w:tbl>
          <w:p w:rsidR="00194F28" w:rsidRDefault="00194F28" w:rsidP="00F43EAC">
            <w:pPr>
              <w:pStyle w:val="-0"/>
              <w:ind w:firstLine="480"/>
              <w:rPr>
                <w:rFonts w:hint="eastAsia"/>
                <w:color w:val="000000"/>
              </w:rPr>
            </w:pPr>
            <w:r>
              <w:rPr>
                <w:rFonts w:hint="eastAsia"/>
                <w:color w:val="000000"/>
              </w:rPr>
              <w:lastRenderedPageBreak/>
              <w:t>3</w:t>
            </w:r>
            <w:r>
              <w:rPr>
                <w:rFonts w:hint="eastAsia"/>
                <w:color w:val="000000"/>
              </w:rPr>
              <w:t>、总量控制</w:t>
            </w:r>
          </w:p>
          <w:p w:rsidR="00194F28" w:rsidRDefault="00194F28" w:rsidP="00F43EAC">
            <w:pPr>
              <w:pStyle w:val="-0"/>
              <w:ind w:firstLine="480"/>
              <w:rPr>
                <w:rFonts w:hint="eastAsia"/>
                <w:color w:val="000000"/>
              </w:rPr>
            </w:pPr>
            <w:r>
              <w:rPr>
                <w:rFonts w:hint="eastAsia"/>
                <w:color w:val="000000"/>
              </w:rPr>
              <w:t>根据工程分析，本项目主要从事锌钢栏杆及铝合金门窗生产，主要排放污染物为烟尘、</w:t>
            </w:r>
            <w:r>
              <w:rPr>
                <w:rFonts w:hint="eastAsia"/>
                <w:color w:val="000000"/>
              </w:rPr>
              <w:t>SO</w:t>
            </w:r>
            <w:r>
              <w:rPr>
                <w:rFonts w:hint="eastAsia"/>
                <w:color w:val="000000"/>
                <w:vertAlign w:val="subscript"/>
              </w:rPr>
              <w:t>2</w:t>
            </w:r>
            <w:r>
              <w:rPr>
                <w:rFonts w:hint="eastAsia"/>
                <w:color w:val="000000"/>
              </w:rPr>
              <w:t>、</w:t>
            </w:r>
            <w:r>
              <w:rPr>
                <w:rFonts w:hint="eastAsia"/>
                <w:color w:val="000000"/>
              </w:rPr>
              <w:t>NO</w:t>
            </w:r>
            <w:r>
              <w:rPr>
                <w:rFonts w:hint="eastAsia"/>
                <w:color w:val="000000"/>
                <w:vertAlign w:val="subscript"/>
              </w:rPr>
              <w:t>X</w:t>
            </w:r>
            <w:r>
              <w:rPr>
                <w:rFonts w:hint="eastAsia"/>
                <w:color w:val="000000"/>
              </w:rPr>
              <w:t>、</w:t>
            </w:r>
            <w:r>
              <w:rPr>
                <w:rFonts w:hint="eastAsia"/>
                <w:color w:val="000000"/>
              </w:rPr>
              <w:t>VOCs</w:t>
            </w:r>
            <w:r>
              <w:rPr>
                <w:rFonts w:hint="eastAsia"/>
                <w:color w:val="000000"/>
              </w:rPr>
              <w:t>，结合“十三五”总量控制指标，建议本项目总量控制指标如下：</w:t>
            </w:r>
          </w:p>
          <w:p w:rsidR="00194F28" w:rsidRDefault="00194F28" w:rsidP="00F43EAC">
            <w:pPr>
              <w:pStyle w:val="-0"/>
              <w:ind w:firstLine="480"/>
              <w:rPr>
                <w:rFonts w:hint="eastAsia"/>
                <w:color w:val="000000"/>
              </w:rPr>
            </w:pPr>
            <w:r>
              <w:rPr>
                <w:rFonts w:hint="eastAsia"/>
                <w:color w:val="000000"/>
              </w:rPr>
              <w:t>烟尘：</w:t>
            </w:r>
            <w:r>
              <w:rPr>
                <w:color w:val="000000"/>
              </w:rPr>
              <w:t>0.005</w:t>
            </w:r>
            <w:r>
              <w:rPr>
                <w:rFonts w:hint="eastAsia"/>
                <w:color w:val="000000"/>
              </w:rPr>
              <w:t>t/a</w:t>
            </w:r>
            <w:r>
              <w:rPr>
                <w:rFonts w:hint="eastAsia"/>
                <w:color w:val="000000"/>
              </w:rPr>
              <w:t>；</w:t>
            </w:r>
            <w:r>
              <w:rPr>
                <w:rFonts w:hint="eastAsia"/>
                <w:color w:val="000000"/>
              </w:rPr>
              <w:t>SO</w:t>
            </w:r>
            <w:r>
              <w:rPr>
                <w:rFonts w:hint="eastAsia"/>
                <w:color w:val="000000"/>
                <w:vertAlign w:val="subscript"/>
              </w:rPr>
              <w:t>2</w:t>
            </w:r>
            <w:r>
              <w:rPr>
                <w:rFonts w:hint="eastAsia"/>
                <w:color w:val="000000"/>
              </w:rPr>
              <w:t>：</w:t>
            </w:r>
            <w:r>
              <w:rPr>
                <w:color w:val="000000"/>
              </w:rPr>
              <w:t>0.002t/a</w:t>
            </w:r>
            <w:r>
              <w:rPr>
                <w:color w:val="000000"/>
              </w:rPr>
              <w:t>；</w:t>
            </w:r>
            <w:r>
              <w:rPr>
                <w:rFonts w:hint="eastAsia"/>
                <w:color w:val="000000"/>
              </w:rPr>
              <w:t>NO</w:t>
            </w:r>
            <w:r>
              <w:rPr>
                <w:rFonts w:hint="eastAsia"/>
                <w:color w:val="000000"/>
                <w:vertAlign w:val="subscript"/>
              </w:rPr>
              <w:t>X</w:t>
            </w:r>
            <w:r>
              <w:rPr>
                <w:rFonts w:hint="eastAsia"/>
                <w:color w:val="000000"/>
              </w:rPr>
              <w:t>：</w:t>
            </w:r>
            <w:r>
              <w:rPr>
                <w:color w:val="000000"/>
              </w:rPr>
              <w:t>0.014t/a</w:t>
            </w:r>
            <w:r>
              <w:rPr>
                <w:color w:val="000000"/>
              </w:rPr>
              <w:t>；</w:t>
            </w:r>
            <w:r>
              <w:rPr>
                <w:rFonts w:hint="eastAsia"/>
                <w:color w:val="000000"/>
              </w:rPr>
              <w:t>VOCs</w:t>
            </w:r>
            <w:r>
              <w:rPr>
                <w:rFonts w:hint="eastAsia"/>
                <w:color w:val="000000"/>
              </w:rPr>
              <w:t>：</w:t>
            </w:r>
            <w:r>
              <w:rPr>
                <w:rFonts w:hint="eastAsia"/>
                <w:color w:val="000000"/>
              </w:rPr>
              <w:t>0.00</w:t>
            </w:r>
            <w:r>
              <w:rPr>
                <w:color w:val="000000"/>
              </w:rPr>
              <w:t>1</w:t>
            </w:r>
            <w:r>
              <w:rPr>
                <w:rFonts w:hint="eastAsia"/>
                <w:color w:val="000000"/>
              </w:rPr>
              <w:t>t</w:t>
            </w:r>
            <w:r>
              <w:rPr>
                <w:color w:val="000000"/>
              </w:rPr>
              <w:t>/</w:t>
            </w:r>
            <w:r>
              <w:rPr>
                <w:rFonts w:hint="eastAsia"/>
                <w:color w:val="000000"/>
              </w:rPr>
              <w:t>a</w:t>
            </w:r>
          </w:p>
          <w:p w:rsidR="00194F28" w:rsidRDefault="00194F28" w:rsidP="00F43EAC">
            <w:pPr>
              <w:pStyle w:val="-0"/>
              <w:ind w:firstLine="480"/>
              <w:rPr>
                <w:rFonts w:hint="eastAsia"/>
                <w:color w:val="000000"/>
              </w:rPr>
            </w:pPr>
            <w:r>
              <w:rPr>
                <w:rFonts w:hint="eastAsia"/>
                <w:color w:val="000000"/>
              </w:rPr>
              <w:t>具体实施方案由建设单位向环保管理部门申请，经环保审批部门同意后给予核定。</w:t>
            </w:r>
          </w:p>
        </w:tc>
      </w:tr>
    </w:tbl>
    <w:p w:rsidR="00194F28" w:rsidRDefault="00194F28" w:rsidP="00194F28">
      <w:pPr>
        <w:pStyle w:val="1"/>
        <w:rPr>
          <w:rFonts w:hint="eastAsia"/>
          <w:color w:val="000000"/>
        </w:rPr>
      </w:pPr>
      <w:r>
        <w:rPr>
          <w:color w:val="000000"/>
        </w:rPr>
        <w:lastRenderedPageBreak/>
        <w:br w:type="page"/>
      </w:r>
      <w:bookmarkStart w:id="45" w:name="_Toc496518918"/>
      <w:r>
        <w:rPr>
          <w:rFonts w:hint="eastAsia"/>
          <w:color w:val="000000"/>
        </w:rPr>
        <w:lastRenderedPageBreak/>
        <w:t>表六</w:t>
      </w:r>
      <w:r>
        <w:rPr>
          <w:rFonts w:hint="eastAsia"/>
          <w:color w:val="000000"/>
        </w:rPr>
        <w:t xml:space="preserve"> </w:t>
      </w:r>
      <w:r>
        <w:rPr>
          <w:rFonts w:hint="eastAsia"/>
          <w:color w:val="000000"/>
        </w:rPr>
        <w:t>项目主要污染物产生及预计排放情况</w:t>
      </w:r>
      <w:bookmarkEnd w:id="45"/>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49"/>
        <w:gridCol w:w="995"/>
        <w:gridCol w:w="917"/>
        <w:gridCol w:w="851"/>
        <w:gridCol w:w="1083"/>
        <w:gridCol w:w="2039"/>
        <w:gridCol w:w="2652"/>
      </w:tblGrid>
      <w:tr w:rsidR="00194F28" w:rsidTr="00F43EAC">
        <w:tc>
          <w:tcPr>
            <w:tcW w:w="749" w:type="dxa"/>
            <w:tcBorders>
              <w:top w:val="single" w:sz="12" w:space="0" w:color="auto"/>
              <w:left w:val="single" w:sz="12" w:space="0" w:color="auto"/>
              <w:bottom w:val="single" w:sz="2" w:space="0" w:color="auto"/>
              <w:right w:val="single" w:sz="2" w:space="0" w:color="auto"/>
              <w:tl2br w:val="single" w:sz="6"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kern w:val="0"/>
              </w:rPr>
              <w:t>内容</w:t>
            </w:r>
          </w:p>
          <w:p w:rsidR="00194F28" w:rsidRDefault="00194F28" w:rsidP="00F43EAC">
            <w:pPr>
              <w:pStyle w:val="-"/>
              <w:rPr>
                <w:rFonts w:ascii="Times New Roman" w:hAnsi="Times New Roman" w:cs="Times New Roman"/>
                <w:color w:val="000000"/>
              </w:rPr>
            </w:pP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类型</w:t>
            </w:r>
          </w:p>
        </w:tc>
        <w:tc>
          <w:tcPr>
            <w:tcW w:w="2763" w:type="dxa"/>
            <w:gridSpan w:val="3"/>
            <w:tcBorders>
              <w:top w:val="single" w:sz="1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排放源</w:t>
            </w:r>
          </w:p>
        </w:tc>
        <w:tc>
          <w:tcPr>
            <w:tcW w:w="1083" w:type="dxa"/>
            <w:tcBorders>
              <w:top w:val="single" w:sz="1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污染物名称</w:t>
            </w:r>
          </w:p>
        </w:tc>
        <w:tc>
          <w:tcPr>
            <w:tcW w:w="2039" w:type="dxa"/>
            <w:tcBorders>
              <w:top w:val="single" w:sz="1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处理前产生浓度及产生量</w:t>
            </w:r>
          </w:p>
        </w:tc>
        <w:tc>
          <w:tcPr>
            <w:tcW w:w="2652" w:type="dxa"/>
            <w:tcBorders>
              <w:top w:val="single" w:sz="1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处理后排放浓度及</w:t>
            </w:r>
          </w:p>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排放量</w:t>
            </w:r>
          </w:p>
        </w:tc>
      </w:tr>
      <w:tr w:rsidR="00194F28" w:rsidTr="00F43EAC">
        <w:tc>
          <w:tcPr>
            <w:tcW w:w="749" w:type="dxa"/>
            <w:vMerge w:val="restart"/>
            <w:tcBorders>
              <w:top w:val="single" w:sz="2" w:space="0" w:color="auto"/>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大气</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污染</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物</w:t>
            </w:r>
          </w:p>
        </w:tc>
        <w:tc>
          <w:tcPr>
            <w:tcW w:w="995"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施工期</w:t>
            </w:r>
          </w:p>
        </w:tc>
        <w:tc>
          <w:tcPr>
            <w:tcW w:w="1768" w:type="dxa"/>
            <w:gridSpan w:val="2"/>
            <w:tcBorders>
              <w:top w:val="single" w:sz="2" w:space="0" w:color="auto"/>
              <w:left w:val="single" w:sz="2" w:space="0" w:color="auto"/>
              <w:bottom w:val="single" w:sz="4"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施工场地</w:t>
            </w: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扬尘</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少量</w:t>
            </w:r>
          </w:p>
        </w:tc>
        <w:tc>
          <w:tcPr>
            <w:tcW w:w="2652" w:type="dxa"/>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少量</w:t>
            </w:r>
          </w:p>
        </w:tc>
      </w:tr>
      <w:tr w:rsidR="00194F28" w:rsidTr="00F43EAC">
        <w:trPr>
          <w:trHeight w:val="255"/>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val="restart"/>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运营期</w:t>
            </w:r>
          </w:p>
        </w:tc>
        <w:tc>
          <w:tcPr>
            <w:tcW w:w="917" w:type="dxa"/>
            <w:vMerge w:val="restart"/>
            <w:tcBorders>
              <w:top w:val="single" w:sz="2" w:space="0" w:color="auto"/>
              <w:left w:val="single" w:sz="2"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天然气燃烧废气</w:t>
            </w:r>
          </w:p>
        </w:tc>
        <w:tc>
          <w:tcPr>
            <w:tcW w:w="851" w:type="dxa"/>
            <w:vMerge w:val="restart"/>
            <w:tcBorders>
              <w:top w:val="single" w:sz="2" w:space="0" w:color="auto"/>
              <w:left w:val="single" w:sz="4"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固定源</w:t>
            </w:r>
          </w:p>
          <w:p w:rsidR="00194F28" w:rsidRDefault="00194F28" w:rsidP="00F43EAC">
            <w:pPr>
              <w:pStyle w:val="-"/>
              <w:rPr>
                <w:color w:val="000000"/>
              </w:rPr>
            </w:pP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hint="eastAsia"/>
                <w:color w:val="000000"/>
                <w:szCs w:val="21"/>
              </w:rPr>
              <w:t>排气筒）</w:t>
            </w:r>
          </w:p>
        </w:tc>
        <w:tc>
          <w:tcPr>
            <w:tcW w:w="1083" w:type="dxa"/>
            <w:tcBorders>
              <w:top w:val="single" w:sz="2" w:space="0" w:color="auto"/>
              <w:left w:val="single" w:sz="2"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烟尘</w:t>
            </w:r>
          </w:p>
        </w:tc>
        <w:tc>
          <w:tcPr>
            <w:tcW w:w="2039" w:type="dxa"/>
            <w:tcBorders>
              <w:top w:val="single" w:sz="2" w:space="0" w:color="auto"/>
              <w:left w:val="single" w:sz="2" w:space="0" w:color="auto"/>
              <w:bottom w:val="single" w:sz="4"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w:t>
            </w:r>
            <w:r>
              <w:rPr>
                <w:rFonts w:hint="eastAsia"/>
                <w:color w:val="000000"/>
              </w:rPr>
              <w:t>5.38kg</w:t>
            </w:r>
            <w:r>
              <w:rPr>
                <w:color w:val="000000"/>
              </w:rPr>
              <w:t>/a</w:t>
            </w:r>
          </w:p>
        </w:tc>
        <w:tc>
          <w:tcPr>
            <w:tcW w:w="2652" w:type="dxa"/>
            <w:tcBorders>
              <w:top w:val="single" w:sz="2" w:space="0" w:color="auto"/>
              <w:left w:val="single" w:sz="4" w:space="0" w:color="auto"/>
              <w:bottom w:val="single" w:sz="4" w:space="0" w:color="auto"/>
              <w:right w:val="single" w:sz="12" w:space="0" w:color="auto"/>
            </w:tcBorders>
            <w:vAlign w:val="center"/>
          </w:tcPr>
          <w:p w:rsidR="00194F28" w:rsidRDefault="00194F28" w:rsidP="00F43EAC">
            <w:pPr>
              <w:pStyle w:val="a3"/>
              <w:rPr>
                <w:rFonts w:hint="eastAsia"/>
                <w:color w:val="000000"/>
              </w:rPr>
            </w:pPr>
            <w:r>
              <w:rPr>
                <w:rFonts w:hint="eastAsia"/>
                <w:color w:val="000000"/>
              </w:rPr>
              <w:t>8.89mg/m</w:t>
            </w:r>
            <w:r>
              <w:rPr>
                <w:rFonts w:hint="eastAsia"/>
                <w:color w:val="000000"/>
                <w:vertAlign w:val="superscript"/>
              </w:rPr>
              <w:t>3</w:t>
            </w:r>
            <w:r>
              <w:rPr>
                <w:rFonts w:hint="eastAsia"/>
                <w:color w:val="000000"/>
              </w:rPr>
              <w:t>；5.38kg</w:t>
            </w:r>
            <w:r>
              <w:rPr>
                <w:color w:val="000000"/>
              </w:rPr>
              <w:t>/a</w:t>
            </w:r>
          </w:p>
        </w:tc>
      </w:tr>
      <w:tr w:rsidR="00194F28" w:rsidTr="00F43EAC">
        <w:trPr>
          <w:trHeight w:val="135"/>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17" w:type="dxa"/>
            <w:vMerge/>
            <w:tcBorders>
              <w:left w:val="single" w:sz="2" w:space="0" w:color="auto"/>
              <w:right w:val="single" w:sz="4" w:space="0" w:color="auto"/>
            </w:tcBorders>
            <w:vAlign w:val="center"/>
          </w:tcPr>
          <w:p w:rsidR="00194F28" w:rsidRDefault="00194F28" w:rsidP="00F43EAC">
            <w:pPr>
              <w:pStyle w:val="-"/>
              <w:rPr>
                <w:rFonts w:ascii="Times New Roman" w:hAnsi="Times New Roman" w:cs="Times New Roman" w:hint="eastAsia"/>
                <w:color w:val="000000"/>
                <w:szCs w:val="21"/>
              </w:rPr>
            </w:pPr>
          </w:p>
        </w:tc>
        <w:tc>
          <w:tcPr>
            <w:tcW w:w="851" w:type="dxa"/>
            <w:vMerge/>
            <w:tcBorders>
              <w:left w:val="single" w:sz="4"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p>
        </w:tc>
        <w:tc>
          <w:tcPr>
            <w:tcW w:w="1083" w:type="dxa"/>
            <w:tcBorders>
              <w:top w:val="single" w:sz="4" w:space="0" w:color="auto"/>
              <w:left w:val="single" w:sz="2"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SO</w:t>
            </w:r>
            <w:r>
              <w:rPr>
                <w:rFonts w:hint="eastAsia"/>
                <w:color w:val="000000"/>
                <w:vertAlign w:val="subscript"/>
              </w:rPr>
              <w:t>2</w:t>
            </w:r>
          </w:p>
        </w:tc>
        <w:tc>
          <w:tcPr>
            <w:tcW w:w="2039" w:type="dxa"/>
            <w:tcBorders>
              <w:top w:val="single" w:sz="4" w:space="0" w:color="auto"/>
              <w:left w:val="single" w:sz="2" w:space="0" w:color="auto"/>
              <w:bottom w:val="single" w:sz="4"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hint="eastAsia"/>
                <w:color w:val="000000"/>
              </w:rPr>
              <w:t>2.24 kg</w:t>
            </w:r>
            <w:r>
              <w:rPr>
                <w:color w:val="000000"/>
              </w:rPr>
              <w:t>/a</w:t>
            </w:r>
          </w:p>
        </w:tc>
        <w:tc>
          <w:tcPr>
            <w:tcW w:w="2652" w:type="dxa"/>
            <w:tcBorders>
              <w:top w:val="single" w:sz="4" w:space="0" w:color="auto"/>
              <w:left w:val="single" w:sz="4" w:space="0" w:color="auto"/>
              <w:bottom w:val="single" w:sz="4" w:space="0" w:color="auto"/>
              <w:right w:val="single" w:sz="12" w:space="0" w:color="auto"/>
            </w:tcBorders>
            <w:vAlign w:val="center"/>
          </w:tcPr>
          <w:p w:rsidR="00194F28" w:rsidRDefault="00194F28" w:rsidP="00F43EAC">
            <w:pPr>
              <w:pStyle w:val="a3"/>
              <w:rPr>
                <w:rFonts w:hint="eastAsia"/>
                <w:color w:val="000000"/>
              </w:rPr>
            </w:pPr>
            <w:r>
              <w:rPr>
                <w:rFonts w:hint="eastAsia"/>
                <w:color w:val="000000"/>
              </w:rPr>
              <w:t>73.44mg/m</w:t>
            </w:r>
            <w:r>
              <w:rPr>
                <w:rFonts w:hint="eastAsia"/>
                <w:color w:val="000000"/>
                <w:vertAlign w:val="superscript"/>
              </w:rPr>
              <w:t>3</w:t>
            </w:r>
            <w:r>
              <w:rPr>
                <w:rFonts w:hint="eastAsia"/>
                <w:color w:val="000000"/>
              </w:rPr>
              <w:t>；2.24 kg</w:t>
            </w:r>
            <w:r>
              <w:rPr>
                <w:color w:val="000000"/>
              </w:rPr>
              <w:t>/a</w:t>
            </w:r>
          </w:p>
        </w:tc>
      </w:tr>
      <w:tr w:rsidR="00194F28" w:rsidTr="00F43EAC">
        <w:trPr>
          <w:trHeight w:val="210"/>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17" w:type="dxa"/>
            <w:vMerge/>
            <w:tcBorders>
              <w:left w:val="single" w:sz="2" w:space="0" w:color="auto"/>
              <w:right w:val="single" w:sz="4" w:space="0" w:color="auto"/>
            </w:tcBorders>
            <w:vAlign w:val="center"/>
          </w:tcPr>
          <w:p w:rsidR="00194F28" w:rsidRDefault="00194F28" w:rsidP="00F43EAC">
            <w:pPr>
              <w:pStyle w:val="-"/>
              <w:rPr>
                <w:rFonts w:ascii="Times New Roman" w:hAnsi="Times New Roman" w:cs="Times New Roman" w:hint="eastAsia"/>
                <w:color w:val="000000"/>
                <w:szCs w:val="21"/>
              </w:rPr>
            </w:pPr>
          </w:p>
        </w:tc>
        <w:tc>
          <w:tcPr>
            <w:tcW w:w="851" w:type="dxa"/>
            <w:vMerge/>
            <w:tcBorders>
              <w:left w:val="single" w:sz="4"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p>
        </w:tc>
        <w:tc>
          <w:tcPr>
            <w:tcW w:w="1083" w:type="dxa"/>
            <w:tcBorders>
              <w:top w:val="single" w:sz="4" w:space="0" w:color="auto"/>
              <w:left w:val="single" w:sz="2"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NOx</w:t>
            </w:r>
          </w:p>
        </w:tc>
        <w:tc>
          <w:tcPr>
            <w:tcW w:w="2039" w:type="dxa"/>
            <w:tcBorders>
              <w:top w:val="single" w:sz="4" w:space="0" w:color="auto"/>
              <w:left w:val="single" w:sz="2" w:space="0" w:color="auto"/>
              <w:bottom w:val="single" w:sz="4"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hint="eastAsia"/>
                <w:color w:val="000000"/>
              </w:rPr>
              <w:t>14.11 kg</w:t>
            </w:r>
            <w:r>
              <w:rPr>
                <w:color w:val="000000"/>
              </w:rPr>
              <w:t>/a</w:t>
            </w:r>
          </w:p>
        </w:tc>
        <w:tc>
          <w:tcPr>
            <w:tcW w:w="2652" w:type="dxa"/>
            <w:tcBorders>
              <w:top w:val="single" w:sz="4" w:space="0" w:color="auto"/>
              <w:left w:val="single" w:sz="4" w:space="0" w:color="auto"/>
              <w:bottom w:val="single" w:sz="4" w:space="0" w:color="auto"/>
              <w:right w:val="single" w:sz="12" w:space="0" w:color="auto"/>
            </w:tcBorders>
            <w:vAlign w:val="center"/>
          </w:tcPr>
          <w:p w:rsidR="00194F28" w:rsidRDefault="00194F28" w:rsidP="00F43EAC">
            <w:pPr>
              <w:pStyle w:val="a3"/>
              <w:rPr>
                <w:rFonts w:hint="eastAsia"/>
                <w:color w:val="000000"/>
              </w:rPr>
            </w:pPr>
            <w:r>
              <w:rPr>
                <w:rFonts w:hint="eastAsia"/>
                <w:color w:val="000000"/>
              </w:rPr>
              <w:t>220.32mg/m</w:t>
            </w:r>
            <w:r>
              <w:rPr>
                <w:rFonts w:hint="eastAsia"/>
                <w:color w:val="000000"/>
                <w:vertAlign w:val="superscript"/>
              </w:rPr>
              <w:t>3</w:t>
            </w:r>
            <w:r>
              <w:rPr>
                <w:rFonts w:hint="eastAsia"/>
                <w:color w:val="000000"/>
              </w:rPr>
              <w:t>；14.11 kg</w:t>
            </w:r>
            <w:r>
              <w:rPr>
                <w:color w:val="000000"/>
              </w:rPr>
              <w:t>/a</w:t>
            </w:r>
          </w:p>
        </w:tc>
      </w:tr>
      <w:tr w:rsidR="00194F28" w:rsidTr="00F43EAC">
        <w:trPr>
          <w:trHeight w:val="72"/>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17" w:type="dxa"/>
            <w:tcBorders>
              <w:top w:val="single" w:sz="2" w:space="0" w:color="auto"/>
              <w:left w:val="single" w:sz="2"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固化废气</w:t>
            </w:r>
          </w:p>
        </w:tc>
        <w:tc>
          <w:tcPr>
            <w:tcW w:w="851" w:type="dxa"/>
            <w:tcBorders>
              <w:top w:val="single" w:sz="2" w:space="0" w:color="auto"/>
              <w:left w:val="single" w:sz="4"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固定源（</w:t>
            </w:r>
            <w:r>
              <w:rPr>
                <w:rFonts w:ascii="Times New Roman" w:hAnsi="Times New Roman" w:cs="Times New Roman" w:hint="eastAsia"/>
                <w:color w:val="000000"/>
                <w:szCs w:val="21"/>
              </w:rPr>
              <w:t>2#</w:t>
            </w:r>
            <w:r>
              <w:rPr>
                <w:rFonts w:ascii="Times New Roman" w:hAnsi="Times New Roman" w:cs="Times New Roman" w:hint="eastAsia"/>
                <w:color w:val="000000"/>
                <w:szCs w:val="21"/>
              </w:rPr>
              <w:t>排气筒）</w:t>
            </w:r>
          </w:p>
        </w:tc>
        <w:tc>
          <w:tcPr>
            <w:tcW w:w="1083" w:type="dxa"/>
            <w:tcBorders>
              <w:top w:val="single" w:sz="2" w:space="0" w:color="auto"/>
              <w:left w:val="single" w:sz="2" w:space="0" w:color="auto"/>
              <w:bottom w:val="single" w:sz="4"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VOCs</w:t>
            </w:r>
          </w:p>
        </w:tc>
        <w:tc>
          <w:tcPr>
            <w:tcW w:w="2039" w:type="dxa"/>
            <w:tcBorders>
              <w:top w:val="single" w:sz="2" w:space="0" w:color="auto"/>
              <w:left w:val="single" w:sz="2" w:space="0" w:color="auto"/>
              <w:bottom w:val="single" w:sz="4"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color w:val="000000"/>
              </w:rPr>
              <w:t>5.4kg</w:t>
            </w:r>
            <w:r>
              <w:rPr>
                <w:rFonts w:hint="eastAsia"/>
                <w:color w:val="000000"/>
              </w:rPr>
              <w:t>/a</w:t>
            </w:r>
          </w:p>
        </w:tc>
        <w:tc>
          <w:tcPr>
            <w:tcW w:w="2652" w:type="dxa"/>
            <w:tcBorders>
              <w:top w:val="single" w:sz="2" w:space="0" w:color="auto"/>
              <w:left w:val="single" w:sz="4" w:space="0" w:color="auto"/>
              <w:bottom w:val="single" w:sz="4"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color w:val="000000"/>
              </w:rPr>
              <w:t>1.08kg/a</w:t>
            </w:r>
            <w:r>
              <w:rPr>
                <w:rFonts w:hint="eastAsia"/>
                <w:color w:val="000000"/>
              </w:rPr>
              <w:t>；</w:t>
            </w:r>
            <w:r>
              <w:rPr>
                <w:color w:val="000000"/>
              </w:rPr>
              <w:t>0.16</w:t>
            </w:r>
            <w:r>
              <w:rPr>
                <w:rFonts w:hint="eastAsia"/>
                <w:color w:val="000000"/>
              </w:rPr>
              <w:t>mg/m</w:t>
            </w:r>
            <w:r>
              <w:rPr>
                <w:rFonts w:hint="eastAsia"/>
                <w:color w:val="000000"/>
                <w:vertAlign w:val="superscript"/>
              </w:rPr>
              <w:t>3</w:t>
            </w:r>
          </w:p>
        </w:tc>
      </w:tr>
      <w:tr w:rsidR="00194F28" w:rsidTr="00F43EAC">
        <w:trPr>
          <w:trHeight w:val="72"/>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17" w:type="dxa"/>
            <w:tcBorders>
              <w:top w:val="single" w:sz="2" w:space="0" w:color="auto"/>
              <w:left w:val="single" w:sz="2" w:space="0" w:color="auto"/>
              <w:right w:val="single" w:sz="4"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喷粉粉尘</w:t>
            </w:r>
          </w:p>
        </w:tc>
        <w:tc>
          <w:tcPr>
            <w:tcW w:w="851" w:type="dxa"/>
            <w:tcBorders>
              <w:top w:val="single" w:sz="2" w:space="0" w:color="auto"/>
              <w:left w:val="single" w:sz="4"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无组织</w:t>
            </w:r>
          </w:p>
        </w:tc>
        <w:tc>
          <w:tcPr>
            <w:tcW w:w="1083" w:type="dxa"/>
            <w:tcBorders>
              <w:top w:val="single" w:sz="2" w:space="0" w:color="auto"/>
              <w:left w:val="single" w:sz="2" w:space="0" w:color="auto"/>
              <w:bottom w:val="single" w:sz="4"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粉尘</w:t>
            </w:r>
          </w:p>
        </w:tc>
        <w:tc>
          <w:tcPr>
            <w:tcW w:w="2039" w:type="dxa"/>
            <w:tcBorders>
              <w:top w:val="single" w:sz="2" w:space="0" w:color="auto"/>
              <w:left w:val="single" w:sz="2" w:space="0" w:color="auto"/>
              <w:bottom w:val="single" w:sz="4"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0.9t/a</w:t>
            </w:r>
          </w:p>
        </w:tc>
        <w:tc>
          <w:tcPr>
            <w:tcW w:w="2652" w:type="dxa"/>
            <w:tcBorders>
              <w:top w:val="single" w:sz="2" w:space="0" w:color="auto"/>
              <w:left w:val="single" w:sz="4" w:space="0" w:color="auto"/>
              <w:bottom w:val="single" w:sz="4"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hint="eastAsia"/>
                <w:color w:val="000000"/>
              </w:rPr>
              <w:t>0.043t</w:t>
            </w:r>
            <w:r>
              <w:rPr>
                <w:color w:val="000000"/>
              </w:rPr>
              <w:t>/a</w:t>
            </w:r>
          </w:p>
        </w:tc>
      </w:tr>
      <w:tr w:rsidR="00194F28" w:rsidTr="00F43EAC">
        <w:trPr>
          <w:trHeight w:val="285"/>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17" w:type="dxa"/>
            <w:tcBorders>
              <w:top w:val="single" w:sz="4" w:space="0" w:color="auto"/>
              <w:left w:val="single" w:sz="2"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焊接烟尘</w:t>
            </w:r>
          </w:p>
        </w:tc>
        <w:tc>
          <w:tcPr>
            <w:tcW w:w="851" w:type="dxa"/>
            <w:tcBorders>
              <w:top w:val="single" w:sz="4" w:space="0" w:color="auto"/>
              <w:left w:val="single" w:sz="4"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无组织</w:t>
            </w:r>
          </w:p>
        </w:tc>
        <w:tc>
          <w:tcPr>
            <w:tcW w:w="1083" w:type="dxa"/>
            <w:tcBorders>
              <w:top w:val="single" w:sz="4" w:space="0" w:color="auto"/>
              <w:left w:val="single" w:sz="2" w:space="0" w:color="auto"/>
              <w:bottom w:val="single" w:sz="4"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粉尘</w:t>
            </w:r>
          </w:p>
        </w:tc>
        <w:tc>
          <w:tcPr>
            <w:tcW w:w="2039" w:type="dxa"/>
            <w:tcBorders>
              <w:top w:val="single" w:sz="4" w:space="0" w:color="auto"/>
              <w:left w:val="single" w:sz="2" w:space="0" w:color="auto"/>
              <w:bottom w:val="single" w:sz="4" w:space="0" w:color="auto"/>
              <w:right w:val="single" w:sz="4"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0.022t/a</w:t>
            </w:r>
          </w:p>
        </w:tc>
        <w:tc>
          <w:tcPr>
            <w:tcW w:w="2652" w:type="dxa"/>
            <w:tcBorders>
              <w:top w:val="single" w:sz="4" w:space="0" w:color="auto"/>
              <w:left w:val="single" w:sz="4" w:space="0" w:color="auto"/>
              <w:bottom w:val="single" w:sz="4"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0.022t/a</w:t>
            </w:r>
          </w:p>
        </w:tc>
      </w:tr>
      <w:tr w:rsidR="00194F28" w:rsidTr="00F43EAC">
        <w:trPr>
          <w:trHeight w:val="120"/>
        </w:trPr>
        <w:tc>
          <w:tcPr>
            <w:tcW w:w="749" w:type="dxa"/>
            <w:vMerge w:val="restart"/>
            <w:tcBorders>
              <w:top w:val="single" w:sz="4"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水</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污</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染</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物</w:t>
            </w:r>
          </w:p>
        </w:tc>
        <w:tc>
          <w:tcPr>
            <w:tcW w:w="995" w:type="dxa"/>
            <w:tcBorders>
              <w:top w:val="single" w:sz="4"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施工期</w:t>
            </w:r>
          </w:p>
        </w:tc>
        <w:tc>
          <w:tcPr>
            <w:tcW w:w="1768" w:type="dxa"/>
            <w:gridSpan w:val="2"/>
            <w:tcBorders>
              <w:top w:val="single" w:sz="4"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施工场地</w:t>
            </w:r>
          </w:p>
        </w:tc>
        <w:tc>
          <w:tcPr>
            <w:tcW w:w="1083"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生活污水</w:t>
            </w:r>
          </w:p>
        </w:tc>
        <w:tc>
          <w:tcPr>
            <w:tcW w:w="2039"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少量</w:t>
            </w:r>
          </w:p>
        </w:tc>
        <w:tc>
          <w:tcPr>
            <w:tcW w:w="2652" w:type="dxa"/>
            <w:tcBorders>
              <w:top w:val="single" w:sz="2" w:space="0" w:color="auto"/>
              <w:left w:val="single" w:sz="2" w:space="0" w:color="auto"/>
              <w:right w:val="single" w:sz="1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color w:val="000000"/>
                <w:szCs w:val="21"/>
              </w:rPr>
              <w:t>依托</w:t>
            </w:r>
            <w:r>
              <w:rPr>
                <w:rFonts w:ascii="Times New Roman" w:hAnsi="Times New Roman" w:cs="Times New Roman" w:hint="eastAsia"/>
                <w:color w:val="000000"/>
                <w:szCs w:val="21"/>
              </w:rPr>
              <w:t>瑞澜</w:t>
            </w:r>
            <w:r>
              <w:rPr>
                <w:rFonts w:ascii="Times New Roman" w:hAnsi="Times New Roman" w:cs="Times New Roman"/>
                <w:color w:val="000000"/>
                <w:szCs w:val="21"/>
              </w:rPr>
              <w:t>科技园内污水处理设施处理后</w:t>
            </w:r>
            <w:r>
              <w:rPr>
                <w:rFonts w:ascii="Times New Roman" w:hAnsi="Times New Roman" w:cs="Times New Roman" w:hint="eastAsia"/>
                <w:color w:val="000000"/>
                <w:szCs w:val="21"/>
              </w:rPr>
              <w:t>，</w:t>
            </w:r>
            <w:r>
              <w:rPr>
                <w:rFonts w:ascii="Times New Roman" w:hAnsi="Times New Roman" w:cs="Times New Roman"/>
                <w:color w:val="000000"/>
                <w:szCs w:val="21"/>
              </w:rPr>
              <w:t>排入园区污水管网</w:t>
            </w: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val="restart"/>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运营期</w:t>
            </w:r>
          </w:p>
        </w:tc>
        <w:tc>
          <w:tcPr>
            <w:tcW w:w="1768" w:type="dxa"/>
            <w:gridSpan w:val="2"/>
            <w:vMerge w:val="restart"/>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总废水</w:t>
            </w:r>
          </w:p>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hint="eastAsia"/>
                <w:color w:val="000000"/>
                <w:szCs w:val="21"/>
              </w:rPr>
              <w:t>100.8</w:t>
            </w:r>
            <w:r>
              <w:rPr>
                <w:rFonts w:ascii="Times New Roman" w:hAnsi="Times New Roman" w:cs="Times New Roman"/>
                <w:color w:val="000000"/>
                <w:szCs w:val="21"/>
              </w:rPr>
              <w:t>t/a</w:t>
            </w:r>
            <w:r>
              <w:rPr>
                <w:rFonts w:ascii="Times New Roman" w:hAnsi="Times New Roman" w:cs="Times New Roman"/>
                <w:color w:val="000000"/>
                <w:szCs w:val="21"/>
              </w:rPr>
              <w:t>）</w:t>
            </w: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COD</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350mg/</w:t>
            </w:r>
            <w:r>
              <w:rPr>
                <w:rFonts w:ascii="Times New Roman" w:hAnsi="Times New Roman" w:cs="Times New Roman" w:hint="eastAsia"/>
                <w:color w:val="000000"/>
              </w:rPr>
              <w:t>L</w:t>
            </w:r>
            <w:r>
              <w:rPr>
                <w:rFonts w:ascii="Times New Roman" w:hAnsi="Times New Roman" w:cs="Times New Roman"/>
                <w:color w:val="000000"/>
              </w:rPr>
              <w:t>、</w:t>
            </w:r>
            <w:r>
              <w:rPr>
                <w:rFonts w:ascii="Times New Roman" w:hAnsi="Times New Roman" w:cs="Times New Roman" w:hint="eastAsia"/>
                <w:color w:val="000000"/>
              </w:rPr>
              <w:t>0.035</w:t>
            </w:r>
            <w:r>
              <w:rPr>
                <w:rFonts w:ascii="Times New Roman" w:hAnsi="Times New Roman" w:cs="Times New Roman"/>
                <w:color w:val="000000"/>
              </w:rPr>
              <w:t>t /a</w:t>
            </w:r>
          </w:p>
        </w:tc>
        <w:tc>
          <w:tcPr>
            <w:tcW w:w="2652" w:type="dxa"/>
            <w:vMerge w:val="restart"/>
            <w:tcBorders>
              <w:top w:val="single" w:sz="2" w:space="0" w:color="auto"/>
              <w:left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依托乐山瑞澜科技园发展有限公司污水处理设施处理后，排入园区污水管网，经污水处理厂处理后排放</w:t>
            </w: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BOD</w:t>
            </w:r>
            <w:r>
              <w:rPr>
                <w:rStyle w:val="Char"/>
                <w:rFonts w:ascii="Times New Roman" w:hAnsi="Times New Roman"/>
                <w:color w:val="000000"/>
                <w:vertAlign w:val="subscript"/>
              </w:rPr>
              <w:t>5</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200mg/</w:t>
            </w:r>
            <w:r>
              <w:rPr>
                <w:rFonts w:ascii="Times New Roman" w:hAnsi="Times New Roman" w:cs="Times New Roman" w:hint="eastAsia"/>
                <w:color w:val="000000"/>
              </w:rPr>
              <w:t>L</w:t>
            </w:r>
            <w:r>
              <w:rPr>
                <w:rFonts w:ascii="Times New Roman" w:hAnsi="Times New Roman" w:cs="Times New Roman"/>
                <w:color w:val="000000"/>
              </w:rPr>
              <w:t>、</w:t>
            </w:r>
            <w:r>
              <w:rPr>
                <w:rFonts w:ascii="Times New Roman" w:hAnsi="Times New Roman" w:cs="Times New Roman" w:hint="eastAsia"/>
                <w:color w:val="000000"/>
              </w:rPr>
              <w:t>0.020</w:t>
            </w:r>
            <w:r>
              <w:rPr>
                <w:rFonts w:ascii="Times New Roman" w:hAnsi="Times New Roman" w:cs="Times New Roman"/>
                <w:color w:val="000000"/>
              </w:rPr>
              <w:t>t/a</w:t>
            </w:r>
          </w:p>
        </w:tc>
        <w:tc>
          <w:tcPr>
            <w:tcW w:w="2652" w:type="dxa"/>
            <w:vMerge/>
            <w:tcBorders>
              <w:left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rPr>
            </w:pP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NH</w:t>
            </w:r>
            <w:r>
              <w:rPr>
                <w:rStyle w:val="Char"/>
                <w:rFonts w:ascii="Times New Roman" w:hAnsi="Times New Roman"/>
                <w:color w:val="000000"/>
                <w:vertAlign w:val="subscript"/>
              </w:rPr>
              <w:t>3</w:t>
            </w:r>
            <w:r>
              <w:rPr>
                <w:rFonts w:ascii="Times New Roman" w:hAnsi="Times New Roman" w:cs="Times New Roman"/>
                <w:color w:val="000000"/>
                <w:szCs w:val="21"/>
              </w:rPr>
              <w:t>-N</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35mg/</w:t>
            </w:r>
            <w:r>
              <w:rPr>
                <w:rFonts w:ascii="Times New Roman" w:hAnsi="Times New Roman" w:cs="Times New Roman" w:hint="eastAsia"/>
                <w:color w:val="000000"/>
              </w:rPr>
              <w:t>L</w:t>
            </w:r>
            <w:r>
              <w:rPr>
                <w:rFonts w:ascii="Times New Roman" w:hAnsi="Times New Roman" w:cs="Times New Roman"/>
                <w:color w:val="000000"/>
              </w:rPr>
              <w:t>、</w:t>
            </w:r>
            <w:r>
              <w:rPr>
                <w:rFonts w:ascii="Times New Roman" w:hAnsi="Times New Roman" w:cs="Times New Roman"/>
                <w:color w:val="000000"/>
              </w:rPr>
              <w:t>0.0</w:t>
            </w:r>
            <w:r>
              <w:rPr>
                <w:rFonts w:ascii="Times New Roman" w:hAnsi="Times New Roman" w:cs="Times New Roman" w:hint="eastAsia"/>
                <w:color w:val="000000"/>
              </w:rPr>
              <w:t>04</w:t>
            </w:r>
            <w:r>
              <w:rPr>
                <w:rFonts w:ascii="Times New Roman" w:hAnsi="Times New Roman" w:cs="Times New Roman"/>
                <w:color w:val="000000"/>
              </w:rPr>
              <w:t>t/a</w:t>
            </w:r>
          </w:p>
        </w:tc>
        <w:tc>
          <w:tcPr>
            <w:tcW w:w="2652" w:type="dxa"/>
            <w:vMerge/>
            <w:tcBorders>
              <w:left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rPr>
            </w:pP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SS</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hint="eastAsia"/>
                <w:color w:val="000000"/>
              </w:rPr>
              <w:t>200</w:t>
            </w:r>
            <w:r>
              <w:rPr>
                <w:rFonts w:ascii="Times New Roman" w:hAnsi="Times New Roman" w:cs="Times New Roman"/>
                <w:color w:val="000000"/>
              </w:rPr>
              <w:t>mg/</w:t>
            </w:r>
            <w:r>
              <w:rPr>
                <w:rFonts w:ascii="Times New Roman" w:hAnsi="Times New Roman" w:cs="Times New Roman" w:hint="eastAsia"/>
                <w:color w:val="000000"/>
              </w:rPr>
              <w:t>L</w:t>
            </w:r>
            <w:r>
              <w:rPr>
                <w:rFonts w:ascii="Times New Roman" w:hAnsi="Times New Roman" w:cs="Times New Roman"/>
                <w:color w:val="000000"/>
              </w:rPr>
              <w:t>；</w:t>
            </w:r>
            <w:r>
              <w:rPr>
                <w:rFonts w:ascii="Times New Roman" w:hAnsi="Times New Roman" w:cs="Times New Roman"/>
                <w:color w:val="000000"/>
              </w:rPr>
              <w:t>0.02</w:t>
            </w:r>
            <w:r>
              <w:rPr>
                <w:rFonts w:ascii="Times New Roman" w:hAnsi="Times New Roman" w:cs="Times New Roman" w:hint="eastAsia"/>
                <w:color w:val="000000"/>
              </w:rPr>
              <w:t>0</w:t>
            </w:r>
            <w:r>
              <w:rPr>
                <w:rFonts w:ascii="Times New Roman" w:hAnsi="Times New Roman" w:cs="Times New Roman"/>
                <w:color w:val="000000"/>
              </w:rPr>
              <w:t>t/a</w:t>
            </w:r>
          </w:p>
        </w:tc>
        <w:tc>
          <w:tcPr>
            <w:tcW w:w="2652" w:type="dxa"/>
            <w:vMerge/>
            <w:tcBorders>
              <w:left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rPr>
            </w:pP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动植物油</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20mg/</w:t>
            </w:r>
            <w:r>
              <w:rPr>
                <w:rFonts w:ascii="Times New Roman" w:hAnsi="Times New Roman" w:cs="Times New Roman" w:hint="eastAsia"/>
                <w:color w:val="000000"/>
              </w:rPr>
              <w:t>L</w:t>
            </w:r>
            <w:r>
              <w:rPr>
                <w:rFonts w:ascii="Times New Roman" w:hAnsi="Times New Roman" w:cs="Times New Roman"/>
                <w:color w:val="000000"/>
              </w:rPr>
              <w:t>；</w:t>
            </w:r>
            <w:r>
              <w:rPr>
                <w:rFonts w:ascii="Times New Roman" w:hAnsi="Times New Roman" w:cs="Times New Roman"/>
                <w:color w:val="000000"/>
              </w:rPr>
              <w:t>0.0</w:t>
            </w:r>
            <w:r>
              <w:rPr>
                <w:rFonts w:ascii="Times New Roman" w:hAnsi="Times New Roman" w:cs="Times New Roman" w:hint="eastAsia"/>
                <w:color w:val="000000"/>
              </w:rPr>
              <w:t>02</w:t>
            </w:r>
            <w:r>
              <w:rPr>
                <w:rFonts w:ascii="Times New Roman" w:hAnsi="Times New Roman" w:cs="Times New Roman"/>
                <w:color w:val="000000"/>
              </w:rPr>
              <w:t>t/a</w:t>
            </w:r>
          </w:p>
        </w:tc>
        <w:tc>
          <w:tcPr>
            <w:tcW w:w="2652" w:type="dxa"/>
            <w:vMerge/>
            <w:tcBorders>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rPr>
            </w:pPr>
          </w:p>
        </w:tc>
      </w:tr>
      <w:tr w:rsidR="00194F28" w:rsidTr="00F43EAC">
        <w:trPr>
          <w:trHeight w:val="288"/>
        </w:trPr>
        <w:tc>
          <w:tcPr>
            <w:tcW w:w="749" w:type="dxa"/>
            <w:vMerge w:val="restart"/>
            <w:tcBorders>
              <w:top w:val="single" w:sz="2" w:space="0" w:color="auto"/>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固</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体</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废</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物</w:t>
            </w:r>
          </w:p>
        </w:tc>
        <w:tc>
          <w:tcPr>
            <w:tcW w:w="995" w:type="dxa"/>
            <w:vMerge w:val="restart"/>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施工期</w:t>
            </w:r>
          </w:p>
        </w:tc>
        <w:tc>
          <w:tcPr>
            <w:tcW w:w="1768" w:type="dxa"/>
            <w:gridSpan w:val="2"/>
            <w:vMerge w:val="restart"/>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施工场地</w:t>
            </w: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建筑垃圾</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少量</w:t>
            </w:r>
          </w:p>
        </w:tc>
        <w:tc>
          <w:tcPr>
            <w:tcW w:w="2652" w:type="dxa"/>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rPr>
              <w:t>经回收利用后，剩余的建筑垃圾堆放至管理部门指定地点</w:t>
            </w:r>
          </w:p>
        </w:tc>
      </w:tr>
      <w:tr w:rsidR="00194F28" w:rsidTr="00F43EAC">
        <w:trPr>
          <w:trHeight w:val="72"/>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生活垃圾</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少量</w:t>
            </w:r>
          </w:p>
        </w:tc>
        <w:tc>
          <w:tcPr>
            <w:tcW w:w="2652" w:type="dxa"/>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收集后交环卫部门清运处理</w:t>
            </w:r>
          </w:p>
        </w:tc>
      </w:tr>
      <w:tr w:rsidR="00194F28" w:rsidTr="00F43EAC">
        <w:trPr>
          <w:trHeight w:val="150"/>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val="restart"/>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运营期</w:t>
            </w:r>
          </w:p>
        </w:tc>
        <w:tc>
          <w:tcPr>
            <w:tcW w:w="1768" w:type="dxa"/>
            <w:gridSpan w:val="2"/>
            <w:vMerge w:val="restart"/>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生产流程</w:t>
            </w:r>
          </w:p>
        </w:tc>
        <w:tc>
          <w:tcPr>
            <w:tcW w:w="1083"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边角料</w:t>
            </w:r>
          </w:p>
        </w:tc>
        <w:tc>
          <w:tcPr>
            <w:tcW w:w="2039"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color w:val="000000"/>
                <w:szCs w:val="21"/>
              </w:rPr>
              <w:t>t/a</w:t>
            </w:r>
          </w:p>
        </w:tc>
        <w:tc>
          <w:tcPr>
            <w:tcW w:w="2652" w:type="dxa"/>
            <w:tcBorders>
              <w:top w:val="single" w:sz="2" w:space="0" w:color="auto"/>
              <w:left w:val="single" w:sz="2" w:space="0" w:color="auto"/>
              <w:bottom w:val="single" w:sz="4"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经收集后外售到废品回收站统一处置</w:t>
            </w:r>
          </w:p>
        </w:tc>
      </w:tr>
      <w:tr w:rsidR="00194F28" w:rsidTr="00F43EAC">
        <w:trPr>
          <w:trHeight w:val="150"/>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纯聚酯粉末</w:t>
            </w:r>
          </w:p>
        </w:tc>
        <w:tc>
          <w:tcPr>
            <w:tcW w:w="2039" w:type="dxa"/>
            <w:tcBorders>
              <w:top w:val="single" w:sz="2" w:space="0" w:color="auto"/>
              <w:left w:val="single" w:sz="2"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170.6kg/a</w:t>
            </w:r>
          </w:p>
        </w:tc>
        <w:tc>
          <w:tcPr>
            <w:tcW w:w="2652" w:type="dxa"/>
            <w:tcBorders>
              <w:top w:val="single" w:sz="4" w:space="0" w:color="auto"/>
              <w:left w:val="single" w:sz="2" w:space="0" w:color="auto"/>
              <w:bottom w:val="single" w:sz="4"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收集后回用于生产</w:t>
            </w:r>
          </w:p>
        </w:tc>
      </w:tr>
      <w:tr w:rsidR="00194F28" w:rsidTr="00F43EAC">
        <w:trPr>
          <w:trHeight w:val="240"/>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废乳化液</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0.01</w:t>
            </w:r>
            <w:r>
              <w:rPr>
                <w:rFonts w:ascii="Times New Roman" w:hAnsi="Times New Roman" w:cs="Times New Roman"/>
                <w:color w:val="000000"/>
                <w:szCs w:val="21"/>
              </w:rPr>
              <w:t>t/a</w:t>
            </w:r>
          </w:p>
        </w:tc>
        <w:tc>
          <w:tcPr>
            <w:tcW w:w="2652" w:type="dxa"/>
            <w:tcBorders>
              <w:top w:val="single" w:sz="4" w:space="0" w:color="auto"/>
              <w:left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定期交由资质单位处置</w:t>
            </w:r>
          </w:p>
        </w:tc>
      </w:tr>
      <w:tr w:rsidR="00194F28" w:rsidTr="00F43EAC">
        <w:trPr>
          <w:trHeight w:val="240"/>
        </w:trPr>
        <w:tc>
          <w:tcPr>
            <w:tcW w:w="749" w:type="dxa"/>
            <w:vMerge/>
            <w:tcBorders>
              <w:left w:val="single" w:sz="1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vMerge/>
            <w:tcBorders>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1768" w:type="dxa"/>
            <w:gridSpan w:val="2"/>
            <w:vMerge/>
            <w:tcBorders>
              <w:left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hint="eastAsia"/>
                <w:color w:val="000000"/>
                <w:szCs w:val="21"/>
              </w:rPr>
            </w:pPr>
            <w:r>
              <w:rPr>
                <w:rFonts w:ascii="Times New Roman" w:hAnsi="Times New Roman" w:cs="Times New Roman" w:hint="eastAsia"/>
                <w:color w:val="000000"/>
                <w:szCs w:val="21"/>
              </w:rPr>
              <w:t>生活垃圾</w:t>
            </w:r>
          </w:p>
        </w:tc>
        <w:tc>
          <w:tcPr>
            <w:tcW w:w="2039"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hint="eastAsia"/>
                <w:color w:val="000000"/>
                <w:szCs w:val="21"/>
              </w:rPr>
              <w:t>1.12</w:t>
            </w:r>
            <w:r>
              <w:rPr>
                <w:rFonts w:ascii="Times New Roman" w:hAnsi="Times New Roman" w:cs="Times New Roman"/>
                <w:color w:val="000000"/>
                <w:szCs w:val="21"/>
              </w:rPr>
              <w:t>t/a</w:t>
            </w:r>
          </w:p>
        </w:tc>
        <w:tc>
          <w:tcPr>
            <w:tcW w:w="2652" w:type="dxa"/>
            <w:tcBorders>
              <w:left w:val="single" w:sz="2" w:space="0" w:color="auto"/>
              <w:bottom w:val="single" w:sz="4"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rPr>
              <w:t>收集后交由环卫部门统一处置</w:t>
            </w:r>
          </w:p>
        </w:tc>
      </w:tr>
      <w:tr w:rsidR="00194F28" w:rsidTr="00F43EAC">
        <w:tc>
          <w:tcPr>
            <w:tcW w:w="749" w:type="dxa"/>
            <w:vMerge w:val="restart"/>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噪</w:t>
            </w:r>
          </w:p>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声</w:t>
            </w:r>
          </w:p>
        </w:tc>
        <w:tc>
          <w:tcPr>
            <w:tcW w:w="9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施工期</w:t>
            </w:r>
          </w:p>
        </w:tc>
        <w:tc>
          <w:tcPr>
            <w:tcW w:w="1768" w:type="dxa"/>
            <w:gridSpan w:val="2"/>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施工机械</w:t>
            </w:r>
          </w:p>
        </w:tc>
        <w:tc>
          <w:tcPr>
            <w:tcW w:w="1083"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工地噪声</w:t>
            </w:r>
          </w:p>
        </w:tc>
        <w:tc>
          <w:tcPr>
            <w:tcW w:w="4691" w:type="dxa"/>
            <w:gridSpan w:val="2"/>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szCs w:val="21"/>
              </w:rPr>
              <w:t>施工场界噪声：昼间</w:t>
            </w:r>
            <w:r>
              <w:rPr>
                <w:rFonts w:ascii="Times New Roman" w:hAnsi="Times New Roman" w:cs="Times New Roman"/>
                <w:color w:val="000000"/>
                <w:szCs w:val="21"/>
              </w:rPr>
              <w:t>≤70dB</w:t>
            </w:r>
            <w:r>
              <w:rPr>
                <w:rFonts w:ascii="Times New Roman" w:hAnsi="Times New Roman" w:cs="Times New Roman"/>
                <w:color w:val="000000"/>
                <w:szCs w:val="21"/>
              </w:rPr>
              <w:t>（</w:t>
            </w:r>
            <w:r>
              <w:rPr>
                <w:rFonts w:ascii="Times New Roman" w:hAnsi="Times New Roman" w:cs="Times New Roman"/>
                <w:color w:val="000000"/>
                <w:szCs w:val="21"/>
              </w:rPr>
              <w:t>A</w:t>
            </w:r>
            <w:r>
              <w:rPr>
                <w:rFonts w:ascii="Times New Roman" w:hAnsi="Times New Roman" w:cs="Times New Roman"/>
                <w:color w:val="000000"/>
                <w:szCs w:val="21"/>
              </w:rPr>
              <w:t>）夜间</w:t>
            </w:r>
            <w:r>
              <w:rPr>
                <w:rFonts w:ascii="Times New Roman" w:hAnsi="Times New Roman" w:cs="Times New Roman"/>
                <w:color w:val="000000"/>
                <w:szCs w:val="21"/>
              </w:rPr>
              <w:t>≤55dB</w:t>
            </w:r>
            <w:r>
              <w:rPr>
                <w:rFonts w:ascii="Times New Roman" w:hAnsi="Times New Roman" w:cs="Times New Roman"/>
                <w:color w:val="000000"/>
                <w:szCs w:val="21"/>
              </w:rPr>
              <w:t>（</w:t>
            </w:r>
            <w:r>
              <w:rPr>
                <w:rFonts w:ascii="Times New Roman" w:hAnsi="Times New Roman" w:cs="Times New Roman"/>
                <w:color w:val="000000"/>
                <w:szCs w:val="21"/>
              </w:rPr>
              <w:t>A</w:t>
            </w:r>
            <w:r>
              <w:rPr>
                <w:rFonts w:ascii="Times New Roman" w:hAnsi="Times New Roman" w:cs="Times New Roman"/>
                <w:color w:val="000000"/>
                <w:szCs w:val="21"/>
              </w:rPr>
              <w:t>）</w:t>
            </w:r>
          </w:p>
        </w:tc>
      </w:tr>
      <w:tr w:rsidR="00194F28" w:rsidTr="00F43EAC">
        <w:tc>
          <w:tcPr>
            <w:tcW w:w="749" w:type="dxa"/>
            <w:vMerge/>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p>
        </w:tc>
        <w:tc>
          <w:tcPr>
            <w:tcW w:w="9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运营期</w:t>
            </w:r>
          </w:p>
        </w:tc>
        <w:tc>
          <w:tcPr>
            <w:tcW w:w="7542" w:type="dxa"/>
            <w:gridSpan w:val="5"/>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szCs w:val="21"/>
              </w:rPr>
            </w:pPr>
            <w:r>
              <w:rPr>
                <w:rFonts w:ascii="Times New Roman" w:hAnsi="Times New Roman" w:cs="Times New Roman"/>
                <w:color w:val="000000"/>
              </w:rPr>
              <w:t>营运期噪声主要为设备噪声，噪声排放能够满足《工业企业环境噪声排放标准》（</w:t>
            </w:r>
            <w:r>
              <w:rPr>
                <w:rFonts w:ascii="Times New Roman" w:hAnsi="Times New Roman" w:cs="Times New Roman"/>
                <w:color w:val="000000"/>
              </w:rPr>
              <w:t>GB12348-2008</w:t>
            </w:r>
            <w:r>
              <w:rPr>
                <w:rFonts w:ascii="Times New Roman" w:hAnsi="Times New Roman" w:cs="Times New Roman"/>
                <w:color w:val="000000"/>
              </w:rPr>
              <w:t>）中</w:t>
            </w:r>
            <w:r>
              <w:rPr>
                <w:rFonts w:ascii="Times New Roman" w:hAnsi="Times New Roman" w:cs="Times New Roman"/>
                <w:color w:val="000000"/>
              </w:rPr>
              <w:t>3</w:t>
            </w:r>
            <w:r>
              <w:rPr>
                <w:rFonts w:ascii="Times New Roman" w:hAnsi="Times New Roman" w:cs="Times New Roman"/>
                <w:color w:val="000000"/>
              </w:rPr>
              <w:t>类标准限值要求。</w:t>
            </w:r>
          </w:p>
        </w:tc>
      </w:tr>
      <w:tr w:rsidR="00194F28" w:rsidTr="00F43EAC">
        <w:tc>
          <w:tcPr>
            <w:tcW w:w="749" w:type="dxa"/>
            <w:tcBorders>
              <w:top w:val="single" w:sz="2" w:space="0" w:color="auto"/>
              <w:left w:val="single" w:sz="12" w:space="0" w:color="auto"/>
              <w:bottom w:val="single" w:sz="2" w:space="0" w:color="auto"/>
              <w:right w:val="single" w:sz="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其他</w:t>
            </w:r>
          </w:p>
        </w:tc>
        <w:tc>
          <w:tcPr>
            <w:tcW w:w="8537" w:type="dxa"/>
            <w:gridSpan w:val="6"/>
            <w:tcBorders>
              <w:top w:val="single" w:sz="2" w:space="0" w:color="auto"/>
              <w:left w:val="single" w:sz="2" w:space="0" w:color="auto"/>
              <w:bottom w:val="single" w:sz="2" w:space="0" w:color="auto"/>
              <w:right w:val="single" w:sz="12" w:space="0" w:color="auto"/>
            </w:tcBorders>
            <w:vAlign w:val="center"/>
          </w:tcPr>
          <w:p w:rsidR="00194F28" w:rsidRDefault="00194F28" w:rsidP="00F43EAC">
            <w:pPr>
              <w:pStyle w:val="-"/>
              <w:rPr>
                <w:rFonts w:ascii="Times New Roman" w:hAnsi="Times New Roman" w:cs="Times New Roman"/>
                <w:color w:val="000000"/>
              </w:rPr>
            </w:pPr>
            <w:r>
              <w:rPr>
                <w:rFonts w:ascii="Times New Roman" w:hAnsi="Times New Roman" w:cs="Times New Roman"/>
                <w:color w:val="000000"/>
              </w:rPr>
              <w:t>/</w:t>
            </w:r>
          </w:p>
        </w:tc>
      </w:tr>
      <w:tr w:rsidR="00194F28" w:rsidTr="00F43EAC">
        <w:tc>
          <w:tcPr>
            <w:tcW w:w="9286" w:type="dxa"/>
            <w:gridSpan w:val="7"/>
            <w:tcBorders>
              <w:top w:val="single" w:sz="2" w:space="0" w:color="auto"/>
              <w:left w:val="single" w:sz="12" w:space="0" w:color="auto"/>
              <w:bottom w:val="single" w:sz="12" w:space="0" w:color="auto"/>
              <w:right w:val="single" w:sz="12" w:space="0" w:color="auto"/>
            </w:tcBorders>
            <w:vAlign w:val="center"/>
          </w:tcPr>
          <w:p w:rsidR="00194F28" w:rsidRDefault="00194F28" w:rsidP="00F43EAC">
            <w:pPr>
              <w:pStyle w:val="-2"/>
              <w:rPr>
                <w:rFonts w:ascii="Times New Roman" w:hAnsi="Times New Roman"/>
                <w:color w:val="000000"/>
              </w:rPr>
            </w:pPr>
            <w:r>
              <w:rPr>
                <w:rFonts w:ascii="Times New Roman" w:hAnsi="Times New Roman"/>
                <w:color w:val="000000"/>
              </w:rPr>
              <w:t>主要生态影响</w:t>
            </w:r>
            <w:r>
              <w:rPr>
                <w:rFonts w:ascii="Times New Roman" w:hAnsi="Times New Roman"/>
                <w:color w:val="000000"/>
              </w:rPr>
              <w:t>:</w:t>
            </w:r>
          </w:p>
          <w:p w:rsidR="00194F28" w:rsidRDefault="00194F28" w:rsidP="00F43EAC">
            <w:pPr>
              <w:pStyle w:val="-1"/>
              <w:ind w:firstLine="480"/>
              <w:rPr>
                <w:rFonts w:cs="Times New Roman"/>
                <w:color w:val="000000"/>
              </w:rPr>
            </w:pPr>
            <w:r>
              <w:rPr>
                <w:rFonts w:cs="Times New Roman"/>
                <w:color w:val="000000"/>
                <w:kern w:val="0"/>
              </w:rPr>
              <w:lastRenderedPageBreak/>
              <w:t>本项目为租用</w:t>
            </w:r>
            <w:r>
              <w:rPr>
                <w:rFonts w:cs="Times New Roman" w:hint="eastAsia"/>
                <w:color w:val="000000"/>
                <w:kern w:val="0"/>
              </w:rPr>
              <w:t>标准</w:t>
            </w:r>
            <w:r>
              <w:rPr>
                <w:rFonts w:cs="Times New Roman"/>
                <w:color w:val="000000"/>
                <w:kern w:val="0"/>
              </w:rPr>
              <w:t>厂房从事</w:t>
            </w:r>
            <w:r>
              <w:rPr>
                <w:rFonts w:cs="Times New Roman" w:hint="eastAsia"/>
                <w:color w:val="000000"/>
                <w:kern w:val="0"/>
              </w:rPr>
              <w:t>铝合金门窗、锌钢栏杆生产</w:t>
            </w:r>
            <w:r>
              <w:rPr>
                <w:rFonts w:cs="Times New Roman"/>
                <w:color w:val="000000"/>
                <w:kern w:val="0"/>
              </w:rPr>
              <w:t>，不涉及挖方、填方、植被破坏等，不改变土地的使用现状，项目运营后，对区域生态环境影响较小。</w:t>
            </w:r>
          </w:p>
        </w:tc>
      </w:tr>
    </w:tbl>
    <w:p w:rsidR="00194F28" w:rsidRDefault="00194F28" w:rsidP="00194F28">
      <w:pPr>
        <w:pStyle w:val="1"/>
        <w:rPr>
          <w:rFonts w:hint="eastAsia"/>
          <w:color w:val="000000"/>
        </w:rPr>
      </w:pPr>
      <w:r>
        <w:rPr>
          <w:color w:val="000000"/>
        </w:rPr>
        <w:lastRenderedPageBreak/>
        <w:br w:type="page"/>
      </w:r>
      <w:bookmarkStart w:id="46" w:name="_Toc496518919"/>
      <w:r>
        <w:rPr>
          <w:rFonts w:hint="eastAsia"/>
          <w:color w:val="000000"/>
        </w:rPr>
        <w:lastRenderedPageBreak/>
        <w:t>表七</w:t>
      </w:r>
      <w:r>
        <w:rPr>
          <w:rFonts w:hint="eastAsia"/>
          <w:color w:val="000000"/>
        </w:rPr>
        <w:t xml:space="preserve"> </w:t>
      </w:r>
      <w:r>
        <w:rPr>
          <w:rFonts w:hint="eastAsia"/>
          <w:color w:val="000000"/>
        </w:rPr>
        <w:t>环境影响分析</w:t>
      </w:r>
      <w:bookmarkEnd w:id="46"/>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286"/>
      </w:tblGrid>
      <w:tr w:rsidR="00194F28" w:rsidTr="00F43EAC">
        <w:trPr>
          <w:trHeight w:val="4480"/>
        </w:trPr>
        <w:tc>
          <w:tcPr>
            <w:tcW w:w="9286" w:type="dxa"/>
            <w:tcBorders>
              <w:bottom w:val="single" w:sz="6" w:space="0" w:color="auto"/>
            </w:tcBorders>
          </w:tcPr>
          <w:p w:rsidR="00194F28" w:rsidRDefault="00194F28" w:rsidP="00F43EAC">
            <w:pPr>
              <w:pStyle w:val="3"/>
              <w:ind w:firstLine="482"/>
              <w:rPr>
                <w:rFonts w:hint="eastAsia"/>
                <w:color w:val="000000"/>
              </w:rPr>
            </w:pPr>
            <w:r>
              <w:rPr>
                <w:rFonts w:hint="eastAsia"/>
                <w:color w:val="000000"/>
              </w:rPr>
              <w:t>一、施工期环境影响简要分析</w:t>
            </w:r>
          </w:p>
          <w:p w:rsidR="00194F28" w:rsidRDefault="00194F28" w:rsidP="00F43EAC">
            <w:pPr>
              <w:pStyle w:val="-0"/>
              <w:ind w:firstLine="480"/>
              <w:rPr>
                <w:color w:val="000000"/>
              </w:rPr>
            </w:pPr>
            <w:r>
              <w:rPr>
                <w:color w:val="000000"/>
              </w:rPr>
              <w:t>本项目为</w:t>
            </w:r>
            <w:r>
              <w:rPr>
                <w:rFonts w:hint="eastAsia"/>
                <w:color w:val="000000"/>
              </w:rPr>
              <w:t>新建</w:t>
            </w:r>
            <w:r>
              <w:rPr>
                <w:color w:val="000000"/>
              </w:rPr>
              <w:t>项目，为租用</w:t>
            </w:r>
            <w:r>
              <w:rPr>
                <w:rFonts w:hint="eastAsia"/>
                <w:color w:val="000000"/>
              </w:rPr>
              <w:t>标准</w:t>
            </w:r>
            <w:r>
              <w:rPr>
                <w:color w:val="000000"/>
              </w:rPr>
              <w:t>厂房从事</w:t>
            </w:r>
            <w:r>
              <w:rPr>
                <w:rFonts w:hint="eastAsia"/>
                <w:color w:val="000000"/>
              </w:rPr>
              <w:t>铝合金门窗、锌钢栏杆</w:t>
            </w:r>
            <w:r>
              <w:rPr>
                <w:color w:val="000000"/>
              </w:rPr>
              <w:t>生产，施工期施工内容主要包括改造工程、设备安装等，施工过程中将产生噪声、粉尘、固体废物、废水、废气等污染物，随着工程的完工和投入使用，施工期间产生的各种污染物也将随之消失。</w:t>
            </w:r>
          </w:p>
          <w:p w:rsidR="00194F28" w:rsidRDefault="00194F28" w:rsidP="00F43EAC">
            <w:pPr>
              <w:pStyle w:val="-0"/>
              <w:ind w:firstLine="480"/>
              <w:rPr>
                <w:color w:val="000000"/>
              </w:rPr>
            </w:pPr>
            <w:r>
              <w:rPr>
                <w:color w:val="000000"/>
              </w:rPr>
              <w:t>1</w:t>
            </w:r>
            <w:r>
              <w:rPr>
                <w:color w:val="000000"/>
              </w:rPr>
              <w:t>、施工期废水影响分析</w:t>
            </w:r>
          </w:p>
          <w:p w:rsidR="00194F28" w:rsidRDefault="00194F28" w:rsidP="00F43EAC">
            <w:pPr>
              <w:pStyle w:val="-0"/>
              <w:ind w:firstLine="480"/>
              <w:rPr>
                <w:color w:val="000000"/>
              </w:rPr>
            </w:pPr>
            <w:r>
              <w:rPr>
                <w:color w:val="000000"/>
              </w:rPr>
              <w:t>本项目属</w:t>
            </w:r>
            <w:r>
              <w:rPr>
                <w:rFonts w:hint="eastAsia"/>
                <w:color w:val="000000"/>
              </w:rPr>
              <w:t>新建</w:t>
            </w:r>
            <w:r>
              <w:rPr>
                <w:color w:val="000000"/>
              </w:rPr>
              <w:t>项目，施工期废水主要为施工人员生活污水。由于项目工程量小，施工期人员较少，生活污水产生量较小，依托</w:t>
            </w:r>
            <w:r>
              <w:rPr>
                <w:rFonts w:hint="eastAsia"/>
                <w:color w:val="000000"/>
              </w:rPr>
              <w:t>瑞澜科技园</w:t>
            </w:r>
            <w:r>
              <w:rPr>
                <w:color w:val="000000"/>
              </w:rPr>
              <w:t>内污水处理设施处理后，</w:t>
            </w:r>
            <w:r>
              <w:rPr>
                <w:rFonts w:hint="eastAsia"/>
                <w:color w:val="000000"/>
              </w:rPr>
              <w:t>排入园区</w:t>
            </w:r>
            <w:r>
              <w:rPr>
                <w:color w:val="000000"/>
              </w:rPr>
              <w:t>污水管网，对当地地表水环境影响较小。</w:t>
            </w:r>
          </w:p>
          <w:p w:rsidR="00194F28" w:rsidRDefault="00194F28" w:rsidP="00F43EAC">
            <w:pPr>
              <w:pStyle w:val="-0"/>
              <w:ind w:firstLine="480"/>
              <w:rPr>
                <w:color w:val="000000"/>
              </w:rPr>
            </w:pPr>
            <w:r>
              <w:rPr>
                <w:color w:val="000000"/>
              </w:rPr>
              <w:t>因此，该项目施工期所产生的废水对周围地表水不会造成明显影响。</w:t>
            </w:r>
          </w:p>
          <w:p w:rsidR="00194F28" w:rsidRDefault="00194F28" w:rsidP="00F43EAC">
            <w:pPr>
              <w:pStyle w:val="-0"/>
              <w:ind w:firstLine="480"/>
              <w:rPr>
                <w:color w:val="000000"/>
              </w:rPr>
            </w:pPr>
            <w:r>
              <w:rPr>
                <w:color w:val="000000"/>
              </w:rPr>
              <w:t>2</w:t>
            </w:r>
            <w:r>
              <w:rPr>
                <w:color w:val="000000"/>
              </w:rPr>
              <w:t>、施工期废气影响分析</w:t>
            </w:r>
          </w:p>
          <w:p w:rsidR="00194F28" w:rsidRDefault="00194F28" w:rsidP="00F43EAC">
            <w:pPr>
              <w:pStyle w:val="-0"/>
              <w:ind w:firstLine="480"/>
              <w:rPr>
                <w:color w:val="000000"/>
              </w:rPr>
            </w:pPr>
            <w:r>
              <w:rPr>
                <w:color w:val="000000"/>
              </w:rPr>
              <w:t>由于本项目仅进行改造工程，施工期工程量较小，大气污染物产排量较少，经作业面洒水后，扬尘排放量较小，不会对周边环境空气产生明显影响。</w:t>
            </w:r>
          </w:p>
          <w:p w:rsidR="00194F28" w:rsidRDefault="00194F28" w:rsidP="00F43EAC">
            <w:pPr>
              <w:pStyle w:val="-0"/>
              <w:ind w:firstLine="480"/>
              <w:rPr>
                <w:color w:val="000000"/>
              </w:rPr>
            </w:pPr>
            <w:r>
              <w:rPr>
                <w:color w:val="000000"/>
              </w:rPr>
              <w:t>评价要求建设单位应采取以下措施对施工扬尘及废气进行控制，具体措施如下：</w:t>
            </w:r>
          </w:p>
          <w:p w:rsidR="00194F28" w:rsidRDefault="00194F28" w:rsidP="00F43EAC">
            <w:pPr>
              <w:pStyle w:val="-0"/>
              <w:ind w:firstLine="480"/>
              <w:rPr>
                <w:color w:val="000000"/>
              </w:rPr>
            </w:pPr>
            <w:r>
              <w:rPr>
                <w:rFonts w:hint="eastAsia"/>
                <w:color w:val="000000"/>
              </w:rPr>
              <w:t>①</w:t>
            </w:r>
            <w:r>
              <w:rPr>
                <w:color w:val="000000"/>
              </w:rPr>
              <w:t>加强施工人员管理，规范施工人员操作，减小施工粉尘的产生量；</w:t>
            </w:r>
          </w:p>
          <w:p w:rsidR="00194F28" w:rsidRDefault="00194F28" w:rsidP="00F43EAC">
            <w:pPr>
              <w:pStyle w:val="-0"/>
              <w:ind w:firstLine="480"/>
              <w:rPr>
                <w:color w:val="000000"/>
              </w:rPr>
            </w:pPr>
            <w:r>
              <w:rPr>
                <w:rFonts w:hint="eastAsia"/>
                <w:color w:val="000000"/>
              </w:rPr>
              <w:t>②</w:t>
            </w:r>
            <w:r>
              <w:rPr>
                <w:color w:val="000000"/>
              </w:rPr>
              <w:t>在作业面进行洒水作业，减小施工粉尘的产生量；</w:t>
            </w:r>
          </w:p>
          <w:p w:rsidR="00194F28" w:rsidRDefault="00194F28" w:rsidP="00F43EAC">
            <w:pPr>
              <w:pStyle w:val="-0"/>
              <w:ind w:firstLine="480"/>
              <w:rPr>
                <w:color w:val="000000"/>
              </w:rPr>
            </w:pPr>
            <w:r>
              <w:rPr>
                <w:color w:val="000000"/>
              </w:rPr>
              <w:t>在采用上述措施后，施工期扬尘对环境造成的影响较小，不会改变当地环境空气质量现状。</w:t>
            </w:r>
          </w:p>
          <w:p w:rsidR="00194F28" w:rsidRDefault="00194F28" w:rsidP="00F43EAC">
            <w:pPr>
              <w:pStyle w:val="-0"/>
              <w:ind w:firstLine="480"/>
              <w:rPr>
                <w:color w:val="000000"/>
              </w:rPr>
            </w:pPr>
            <w:r>
              <w:rPr>
                <w:color w:val="000000"/>
              </w:rPr>
              <w:t>3</w:t>
            </w:r>
            <w:r>
              <w:rPr>
                <w:color w:val="000000"/>
              </w:rPr>
              <w:t>、施工期噪声影响分析</w:t>
            </w:r>
          </w:p>
          <w:p w:rsidR="00194F28" w:rsidRDefault="00194F28" w:rsidP="00F43EAC">
            <w:pPr>
              <w:pStyle w:val="-0"/>
              <w:ind w:firstLine="480"/>
              <w:rPr>
                <w:color w:val="000000"/>
              </w:rPr>
            </w:pPr>
            <w:r>
              <w:rPr>
                <w:color w:val="000000"/>
              </w:rPr>
              <w:t>本项目施工期主要噪声来源是各类施工机械设备噪声，表</w:t>
            </w:r>
            <w:r>
              <w:rPr>
                <w:color w:val="000000"/>
              </w:rPr>
              <w:t>5-2</w:t>
            </w:r>
            <w:r>
              <w:rPr>
                <w:color w:val="000000"/>
              </w:rPr>
              <w:t>为装修阶段施工机械的噪声源强。由于项目施工工程量较小，施工周期较短，且设备声源均为瞬时声源，对周边声环境现状影响较小。</w:t>
            </w:r>
          </w:p>
          <w:p w:rsidR="00194F28" w:rsidRDefault="00194F28" w:rsidP="00F43EAC">
            <w:pPr>
              <w:pStyle w:val="-0"/>
              <w:ind w:firstLine="480"/>
              <w:rPr>
                <w:color w:val="000000"/>
              </w:rPr>
            </w:pPr>
            <w:r>
              <w:rPr>
                <w:color w:val="000000"/>
              </w:rPr>
              <w:t>为进一步减小施工噪声对周边环境的影响，评价要求建设单位应严格执行《建筑施工厂界环境噪声排放标准》（</w:t>
            </w:r>
            <w:r>
              <w:rPr>
                <w:color w:val="000000"/>
              </w:rPr>
              <w:t>GB12523-2011</w:t>
            </w:r>
            <w:r>
              <w:rPr>
                <w:color w:val="000000"/>
              </w:rPr>
              <w:t>），建议采用低噪声设备，并对施工机具及时维护；合理安排施工时间。通过采取以上措施治理后，施工期噪声昼、夜间噪声值均可满足《建筑施工厂界环境噪声排放标准》（</w:t>
            </w:r>
            <w:r>
              <w:rPr>
                <w:color w:val="000000"/>
              </w:rPr>
              <w:t>GB12523-2011</w:t>
            </w:r>
            <w:r>
              <w:rPr>
                <w:color w:val="000000"/>
              </w:rPr>
              <w:t>）标准限值要求。</w:t>
            </w:r>
          </w:p>
          <w:p w:rsidR="00194F28" w:rsidRDefault="00194F28" w:rsidP="00F43EAC">
            <w:pPr>
              <w:pStyle w:val="-0"/>
              <w:ind w:firstLine="480"/>
              <w:rPr>
                <w:color w:val="000000"/>
              </w:rPr>
            </w:pPr>
            <w:r>
              <w:rPr>
                <w:color w:val="000000"/>
              </w:rPr>
              <w:lastRenderedPageBreak/>
              <w:t>由于施工期噪声是短暂的，在工程施工结束后将自然消失，评价认为工程在落实以上降噪措施，加强管理，确保噪声不扰民的前提下，不会改变区域声环境功能现状。</w:t>
            </w:r>
          </w:p>
          <w:p w:rsidR="00194F28" w:rsidRDefault="00194F28" w:rsidP="00F43EAC">
            <w:pPr>
              <w:pStyle w:val="-0"/>
              <w:ind w:firstLine="480"/>
              <w:rPr>
                <w:color w:val="000000"/>
              </w:rPr>
            </w:pPr>
            <w:r>
              <w:rPr>
                <w:color w:val="000000"/>
              </w:rPr>
              <w:t>4</w:t>
            </w:r>
            <w:r>
              <w:rPr>
                <w:color w:val="000000"/>
              </w:rPr>
              <w:t>、施工期固废影响分析</w:t>
            </w:r>
          </w:p>
          <w:p w:rsidR="00194F28" w:rsidRDefault="00194F28" w:rsidP="00F43EAC">
            <w:pPr>
              <w:pStyle w:val="-0"/>
              <w:ind w:firstLine="480"/>
              <w:rPr>
                <w:color w:val="000000"/>
              </w:rPr>
            </w:pPr>
            <w:r>
              <w:rPr>
                <w:color w:val="000000"/>
              </w:rPr>
              <w:t>本项目为租用</w:t>
            </w:r>
            <w:r>
              <w:rPr>
                <w:rFonts w:hint="eastAsia"/>
                <w:color w:val="000000"/>
              </w:rPr>
              <w:t>标准</w:t>
            </w:r>
            <w:r>
              <w:rPr>
                <w:color w:val="000000"/>
              </w:rPr>
              <w:t>厂房从事</w:t>
            </w:r>
            <w:r>
              <w:rPr>
                <w:rFonts w:hint="eastAsia"/>
                <w:color w:val="000000"/>
              </w:rPr>
              <w:t>铝合金门窗、锌钢栏杆</w:t>
            </w:r>
            <w:r>
              <w:rPr>
                <w:color w:val="000000"/>
              </w:rPr>
              <w:t>生产，施工期固废主要为建筑垃圾及施工人员生活垃圾。由于项目工程量较小，建筑垃圾的产生量较小，施工人员生活垃圾产生量较少。建筑垃圾经回收利用后，剩余部分堆放至管理部门指定地点，施工人员生活垃圾经垃圾桶收集后定期交由环卫部门处置。施工期固废均得到合理处置，对周边环境影响较小。</w:t>
            </w:r>
          </w:p>
          <w:p w:rsidR="00194F28" w:rsidRDefault="00194F28" w:rsidP="00F43EAC">
            <w:pPr>
              <w:pStyle w:val="-0"/>
              <w:ind w:firstLine="480"/>
              <w:rPr>
                <w:color w:val="000000"/>
              </w:rPr>
            </w:pPr>
            <w:r>
              <w:rPr>
                <w:color w:val="000000"/>
              </w:rPr>
              <w:t>5</w:t>
            </w:r>
            <w:r>
              <w:rPr>
                <w:color w:val="000000"/>
              </w:rPr>
              <w:t>、施工期环境管理</w:t>
            </w:r>
          </w:p>
          <w:p w:rsidR="00194F28" w:rsidRDefault="00194F28" w:rsidP="00F43EAC">
            <w:pPr>
              <w:pStyle w:val="-0"/>
              <w:ind w:firstLine="480"/>
              <w:rPr>
                <w:color w:val="000000"/>
              </w:rPr>
            </w:pPr>
            <w:r>
              <w:rPr>
                <w:color w:val="000000"/>
              </w:rPr>
              <w:t>建设单位应将加强施工期环境管理，并在工程开工前和施工过程中制定相应的防治措施和工程计划。按规定，建设单位应向当地环保行政主管部门申报各项工作，并保证施工期的环保措施的落实，使项目建设施工范围的环境质量得到充分的保证。为减小施工活动对周边环境造成的影响，建设单位应加强管理，文明施工，将施工期间对周围的环境影响降到最低。</w:t>
            </w:r>
          </w:p>
          <w:p w:rsidR="00194F28" w:rsidRDefault="00194F28" w:rsidP="00F43EAC">
            <w:pPr>
              <w:pStyle w:val="3"/>
              <w:ind w:firstLine="482"/>
              <w:rPr>
                <w:rFonts w:hint="eastAsia"/>
                <w:color w:val="000000"/>
              </w:rPr>
            </w:pPr>
            <w:r>
              <w:rPr>
                <w:rFonts w:hint="eastAsia"/>
                <w:color w:val="000000"/>
              </w:rPr>
              <w:t>二、</w:t>
            </w:r>
            <w:r>
              <w:rPr>
                <w:color w:val="000000"/>
              </w:rPr>
              <w:t>营运期环境影响分析</w:t>
            </w:r>
          </w:p>
          <w:p w:rsidR="00194F28" w:rsidRDefault="00194F28" w:rsidP="00F43EAC">
            <w:pPr>
              <w:pStyle w:val="-0"/>
              <w:ind w:firstLine="480"/>
              <w:rPr>
                <w:rFonts w:hint="eastAsia"/>
                <w:color w:val="000000"/>
              </w:rPr>
            </w:pPr>
            <w:r>
              <w:rPr>
                <w:rFonts w:hint="eastAsia"/>
                <w:color w:val="000000"/>
              </w:rPr>
              <w:t>1</w:t>
            </w:r>
            <w:r>
              <w:rPr>
                <w:rFonts w:hint="eastAsia"/>
                <w:color w:val="000000"/>
              </w:rPr>
              <w:t>、大气环境影响分析</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）固定源废气排放</w:t>
            </w:r>
          </w:p>
          <w:p w:rsidR="00194F28" w:rsidRDefault="00194F28" w:rsidP="00F43EAC">
            <w:pPr>
              <w:pStyle w:val="-0"/>
              <w:ind w:firstLine="480"/>
              <w:rPr>
                <w:rFonts w:hint="eastAsia"/>
                <w:color w:val="000000"/>
              </w:rPr>
            </w:pPr>
            <w:r>
              <w:rPr>
                <w:rFonts w:hint="eastAsia"/>
                <w:color w:val="000000"/>
              </w:rPr>
              <w:t>本项目主要</w:t>
            </w:r>
            <w:r>
              <w:rPr>
                <w:color w:val="000000"/>
              </w:rPr>
              <w:t>从事</w:t>
            </w:r>
            <w:r>
              <w:rPr>
                <w:rFonts w:hint="eastAsia"/>
                <w:color w:val="000000"/>
              </w:rPr>
              <w:t>铝合金门窗、锌钢栏杆</w:t>
            </w:r>
            <w:r>
              <w:rPr>
                <w:color w:val="000000"/>
              </w:rPr>
              <w:t>生产</w:t>
            </w:r>
            <w:r>
              <w:rPr>
                <w:rFonts w:hint="eastAsia"/>
                <w:color w:val="000000"/>
              </w:rPr>
              <w:t>，项目建成后固化工序中将产生部分</w:t>
            </w:r>
            <w:r>
              <w:rPr>
                <w:rFonts w:hint="eastAsia"/>
                <w:color w:val="000000"/>
              </w:rPr>
              <w:t>VOCs</w:t>
            </w:r>
            <w:r>
              <w:rPr>
                <w:rFonts w:hint="eastAsia"/>
                <w:color w:val="000000"/>
              </w:rPr>
              <w:t>，经</w:t>
            </w:r>
            <w:r>
              <w:rPr>
                <w:rFonts w:hint="eastAsia"/>
                <w:color w:val="000000"/>
              </w:rPr>
              <w:t>U</w:t>
            </w:r>
            <w:r>
              <w:rPr>
                <w:color w:val="000000"/>
              </w:rPr>
              <w:t>V</w:t>
            </w:r>
            <w:r>
              <w:rPr>
                <w:color w:val="000000"/>
              </w:rPr>
              <w:t>光解废气净化器处理后</w:t>
            </w:r>
            <w:r>
              <w:rPr>
                <w:rFonts w:hint="eastAsia"/>
                <w:color w:val="000000"/>
              </w:rPr>
              <w:t>，</w:t>
            </w:r>
            <w:r>
              <w:rPr>
                <w:color w:val="000000"/>
              </w:rPr>
              <w:t>由引风机</w:t>
            </w:r>
            <w:r>
              <w:rPr>
                <w:rFonts w:hint="eastAsia"/>
                <w:color w:val="000000"/>
              </w:rPr>
              <w:t>引至</w:t>
            </w:r>
            <w:r>
              <w:rPr>
                <w:rFonts w:hint="eastAsia"/>
                <w:color w:val="000000"/>
              </w:rPr>
              <w:t>15m</w:t>
            </w:r>
            <w:r>
              <w:rPr>
                <w:rFonts w:hint="eastAsia"/>
                <w:color w:val="000000"/>
              </w:rPr>
              <w:t>以上排气筒排放。热风炉将产生天然气燃烧废气，经</w:t>
            </w:r>
            <w:r>
              <w:rPr>
                <w:rFonts w:hint="eastAsia"/>
                <w:color w:val="000000"/>
              </w:rPr>
              <w:t>8m</w:t>
            </w:r>
            <w:r>
              <w:rPr>
                <w:rFonts w:hint="eastAsia"/>
                <w:color w:val="000000"/>
              </w:rPr>
              <w:t>以上排气筒排放。根据分析，本项目固化废气污染物</w:t>
            </w:r>
            <w:r>
              <w:rPr>
                <w:color w:val="000000"/>
              </w:rPr>
              <w:t>有组织</w:t>
            </w:r>
            <w:r>
              <w:rPr>
                <w:rFonts w:hint="eastAsia"/>
                <w:color w:val="000000"/>
              </w:rPr>
              <w:t>排放情况见下表：</w:t>
            </w: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1</w:t>
            </w:r>
            <w:r>
              <w:rPr>
                <w:rFonts w:hint="eastAsia"/>
                <w:color w:val="000000"/>
              </w:rPr>
              <w:t xml:space="preserve"> </w:t>
            </w:r>
            <w:r>
              <w:rPr>
                <w:rFonts w:hint="eastAsia"/>
                <w:color w:val="000000"/>
              </w:rPr>
              <w:t>本项目废气排放情况一览表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tblPr>
            <w:tblGrid>
              <w:gridCol w:w="1279"/>
              <w:gridCol w:w="1587"/>
              <w:gridCol w:w="1165"/>
              <w:gridCol w:w="901"/>
              <w:gridCol w:w="1267"/>
              <w:gridCol w:w="1782"/>
              <w:gridCol w:w="1079"/>
            </w:tblGrid>
            <w:tr w:rsidR="00194F28" w:rsidTr="00F43EAC">
              <w:trPr>
                <w:trHeight w:val="380"/>
                <w:jc w:val="center"/>
              </w:trPr>
              <w:tc>
                <w:tcPr>
                  <w:tcW w:w="1279" w:type="dxa"/>
                  <w:vMerge w:val="restart"/>
                  <w:vAlign w:val="center"/>
                </w:tcPr>
                <w:p w:rsidR="00194F28" w:rsidRDefault="00194F28" w:rsidP="00F43EAC">
                  <w:pPr>
                    <w:pStyle w:val="a3"/>
                    <w:rPr>
                      <w:color w:val="000000"/>
                    </w:rPr>
                  </w:pPr>
                  <w:r>
                    <w:rPr>
                      <w:color w:val="000000"/>
                    </w:rPr>
                    <w:t>排放源</w:t>
                  </w:r>
                </w:p>
                <w:p w:rsidR="00194F28" w:rsidRDefault="00194F28" w:rsidP="00F43EAC">
                  <w:pPr>
                    <w:pStyle w:val="a3"/>
                    <w:rPr>
                      <w:color w:val="000000"/>
                    </w:rPr>
                  </w:pPr>
                  <w:r>
                    <w:rPr>
                      <w:color w:val="000000"/>
                    </w:rPr>
                    <w:t>(排气筒)</w:t>
                  </w:r>
                </w:p>
              </w:tc>
              <w:tc>
                <w:tcPr>
                  <w:tcW w:w="1587" w:type="dxa"/>
                  <w:vMerge w:val="restart"/>
                  <w:vAlign w:val="center"/>
                </w:tcPr>
                <w:p w:rsidR="00194F28" w:rsidRDefault="00194F28" w:rsidP="00F43EAC">
                  <w:pPr>
                    <w:pStyle w:val="a3"/>
                    <w:rPr>
                      <w:color w:val="000000"/>
                    </w:rPr>
                  </w:pPr>
                  <w:r>
                    <w:rPr>
                      <w:color w:val="000000"/>
                    </w:rPr>
                    <w:t>主要</w:t>
                  </w:r>
                </w:p>
                <w:p w:rsidR="00194F28" w:rsidRDefault="00194F28" w:rsidP="00F43EAC">
                  <w:pPr>
                    <w:pStyle w:val="a3"/>
                    <w:rPr>
                      <w:color w:val="000000"/>
                    </w:rPr>
                  </w:pPr>
                  <w:r>
                    <w:rPr>
                      <w:color w:val="000000"/>
                    </w:rPr>
                    <w:t>污染物</w:t>
                  </w:r>
                </w:p>
              </w:tc>
              <w:tc>
                <w:tcPr>
                  <w:tcW w:w="1165" w:type="dxa"/>
                  <w:vMerge w:val="restart"/>
                  <w:vAlign w:val="center"/>
                </w:tcPr>
                <w:p w:rsidR="00194F28" w:rsidRDefault="00194F28" w:rsidP="00F43EAC">
                  <w:pPr>
                    <w:pStyle w:val="a3"/>
                    <w:rPr>
                      <w:color w:val="000000"/>
                    </w:rPr>
                  </w:pPr>
                  <w:r>
                    <w:rPr>
                      <w:rFonts w:hint="eastAsia"/>
                      <w:color w:val="000000"/>
                    </w:rPr>
                    <w:t>烟气量/风量</w:t>
                  </w:r>
                </w:p>
                <w:p w:rsidR="00194F28" w:rsidRDefault="00194F28" w:rsidP="00F43EAC">
                  <w:pPr>
                    <w:pStyle w:val="a3"/>
                    <w:rPr>
                      <w:color w:val="000000"/>
                    </w:rPr>
                  </w:pPr>
                  <w:r>
                    <w:rPr>
                      <w:color w:val="000000"/>
                    </w:rPr>
                    <w:t>(m</w:t>
                  </w:r>
                  <w:r>
                    <w:rPr>
                      <w:color w:val="000000"/>
                      <w:vertAlign w:val="superscript"/>
                    </w:rPr>
                    <w:t>3</w:t>
                  </w:r>
                  <w:r>
                    <w:rPr>
                      <w:color w:val="000000"/>
                    </w:rPr>
                    <w:t>/h)</w:t>
                  </w:r>
                </w:p>
              </w:tc>
              <w:tc>
                <w:tcPr>
                  <w:tcW w:w="901" w:type="dxa"/>
                  <w:vMerge w:val="restart"/>
                  <w:vAlign w:val="center"/>
                </w:tcPr>
                <w:p w:rsidR="00194F28" w:rsidRDefault="00194F28" w:rsidP="00F43EAC">
                  <w:pPr>
                    <w:pStyle w:val="a3"/>
                    <w:rPr>
                      <w:rFonts w:hint="eastAsia"/>
                      <w:color w:val="000000"/>
                    </w:rPr>
                  </w:pPr>
                  <w:r>
                    <w:rPr>
                      <w:rFonts w:hint="eastAsia"/>
                      <w:color w:val="000000"/>
                    </w:rPr>
                    <w:t>排放速率</w:t>
                  </w:r>
                </w:p>
                <w:p w:rsidR="00194F28" w:rsidRDefault="00194F28" w:rsidP="00F43EAC">
                  <w:pPr>
                    <w:pStyle w:val="a3"/>
                    <w:rPr>
                      <w:color w:val="000000"/>
                    </w:rPr>
                  </w:pPr>
                  <w:r>
                    <w:rPr>
                      <w:color w:val="000000"/>
                    </w:rPr>
                    <w:t>(kg/h)</w:t>
                  </w:r>
                </w:p>
              </w:tc>
              <w:tc>
                <w:tcPr>
                  <w:tcW w:w="1267" w:type="dxa"/>
                  <w:vMerge w:val="restart"/>
                  <w:vAlign w:val="center"/>
                </w:tcPr>
                <w:p w:rsidR="00194F28" w:rsidRDefault="00194F28" w:rsidP="00F43EAC">
                  <w:pPr>
                    <w:pStyle w:val="a3"/>
                    <w:rPr>
                      <w:color w:val="000000"/>
                    </w:rPr>
                  </w:pPr>
                  <w:r>
                    <w:rPr>
                      <w:rStyle w:val="-Char"/>
                      <w:color w:val="000000"/>
                    </w:rPr>
                    <w:t>废气温度(</w:t>
                  </w:r>
                  <w:r>
                    <w:rPr>
                      <w:rFonts w:cs="宋体" w:hint="eastAsia"/>
                      <w:color w:val="000000"/>
                    </w:rPr>
                    <w:t>℃</w:t>
                  </w:r>
                  <w:r>
                    <w:rPr>
                      <w:rStyle w:val="-Char"/>
                      <w:color w:val="000000"/>
                    </w:rPr>
                    <w:t>)</w:t>
                  </w:r>
                </w:p>
              </w:tc>
              <w:tc>
                <w:tcPr>
                  <w:tcW w:w="1782" w:type="dxa"/>
                  <w:vMerge w:val="restart"/>
                  <w:vAlign w:val="center"/>
                </w:tcPr>
                <w:p w:rsidR="00194F28" w:rsidRDefault="00194F28" w:rsidP="00F43EAC">
                  <w:pPr>
                    <w:pStyle w:val="a3"/>
                    <w:rPr>
                      <w:rFonts w:hint="eastAsia"/>
                      <w:color w:val="000000"/>
                    </w:rPr>
                  </w:pPr>
                  <w:r>
                    <w:rPr>
                      <w:rFonts w:hint="eastAsia"/>
                      <w:color w:val="000000"/>
                    </w:rPr>
                    <w:t>排气筒高度（m）</w:t>
                  </w:r>
                </w:p>
              </w:tc>
              <w:tc>
                <w:tcPr>
                  <w:tcW w:w="1079" w:type="dxa"/>
                  <w:vMerge w:val="restart"/>
                  <w:vAlign w:val="center"/>
                </w:tcPr>
                <w:p w:rsidR="00194F28" w:rsidRDefault="00194F28" w:rsidP="00F43EAC">
                  <w:pPr>
                    <w:pStyle w:val="a3"/>
                    <w:rPr>
                      <w:color w:val="000000"/>
                    </w:rPr>
                  </w:pPr>
                  <w:r>
                    <w:rPr>
                      <w:color w:val="000000"/>
                    </w:rPr>
                    <w:t>出口内径(m)</w:t>
                  </w:r>
                </w:p>
              </w:tc>
            </w:tr>
            <w:tr w:rsidR="00194F28" w:rsidTr="00F43EAC">
              <w:trPr>
                <w:trHeight w:val="380"/>
                <w:jc w:val="center"/>
              </w:trPr>
              <w:tc>
                <w:tcPr>
                  <w:tcW w:w="1279" w:type="dxa"/>
                  <w:vMerge/>
                  <w:vAlign w:val="center"/>
                </w:tcPr>
                <w:p w:rsidR="00194F28" w:rsidRDefault="00194F28" w:rsidP="00F43EAC">
                  <w:pPr>
                    <w:pStyle w:val="a3"/>
                    <w:rPr>
                      <w:color w:val="000000"/>
                    </w:rPr>
                  </w:pPr>
                </w:p>
              </w:tc>
              <w:tc>
                <w:tcPr>
                  <w:tcW w:w="1587" w:type="dxa"/>
                  <w:vMerge/>
                  <w:vAlign w:val="center"/>
                </w:tcPr>
                <w:p w:rsidR="00194F28" w:rsidRDefault="00194F28" w:rsidP="00F43EAC">
                  <w:pPr>
                    <w:pStyle w:val="a3"/>
                    <w:rPr>
                      <w:color w:val="000000"/>
                    </w:rPr>
                  </w:pPr>
                </w:p>
              </w:tc>
              <w:tc>
                <w:tcPr>
                  <w:tcW w:w="1165" w:type="dxa"/>
                  <w:vMerge/>
                  <w:vAlign w:val="center"/>
                </w:tcPr>
                <w:p w:rsidR="00194F28" w:rsidRDefault="00194F28" w:rsidP="00F43EAC">
                  <w:pPr>
                    <w:pStyle w:val="a3"/>
                    <w:rPr>
                      <w:color w:val="000000"/>
                    </w:rPr>
                  </w:pPr>
                </w:p>
              </w:tc>
              <w:tc>
                <w:tcPr>
                  <w:tcW w:w="901" w:type="dxa"/>
                  <w:vMerge/>
                  <w:vAlign w:val="center"/>
                </w:tcPr>
                <w:p w:rsidR="00194F28" w:rsidRDefault="00194F28" w:rsidP="00F43EAC">
                  <w:pPr>
                    <w:pStyle w:val="a3"/>
                    <w:rPr>
                      <w:color w:val="000000"/>
                    </w:rPr>
                  </w:pPr>
                </w:p>
              </w:tc>
              <w:tc>
                <w:tcPr>
                  <w:tcW w:w="1267" w:type="dxa"/>
                  <w:vMerge/>
                  <w:vAlign w:val="center"/>
                </w:tcPr>
                <w:p w:rsidR="00194F28" w:rsidRDefault="00194F28" w:rsidP="00F43EAC">
                  <w:pPr>
                    <w:pStyle w:val="a3"/>
                    <w:rPr>
                      <w:color w:val="000000"/>
                    </w:rPr>
                  </w:pPr>
                </w:p>
              </w:tc>
              <w:tc>
                <w:tcPr>
                  <w:tcW w:w="1782" w:type="dxa"/>
                  <w:vMerge/>
                  <w:vAlign w:val="center"/>
                </w:tcPr>
                <w:p w:rsidR="00194F28" w:rsidRDefault="00194F28" w:rsidP="00F43EAC">
                  <w:pPr>
                    <w:pStyle w:val="a3"/>
                    <w:rPr>
                      <w:color w:val="000000"/>
                    </w:rPr>
                  </w:pPr>
                </w:p>
              </w:tc>
              <w:tc>
                <w:tcPr>
                  <w:tcW w:w="1079" w:type="dxa"/>
                  <w:vMerge/>
                  <w:vAlign w:val="center"/>
                </w:tcPr>
                <w:p w:rsidR="00194F28" w:rsidRDefault="00194F28" w:rsidP="00F43EAC">
                  <w:pPr>
                    <w:pStyle w:val="a3"/>
                    <w:rPr>
                      <w:color w:val="000000"/>
                    </w:rPr>
                  </w:pPr>
                </w:p>
              </w:tc>
            </w:tr>
            <w:tr w:rsidR="00194F28" w:rsidTr="00F43EAC">
              <w:trPr>
                <w:trHeight w:val="402"/>
                <w:jc w:val="center"/>
              </w:trPr>
              <w:tc>
                <w:tcPr>
                  <w:tcW w:w="1279" w:type="dxa"/>
                  <w:vMerge w:val="restart"/>
                  <w:vAlign w:val="center"/>
                </w:tcPr>
                <w:p w:rsidR="00194F28" w:rsidRDefault="00194F28" w:rsidP="00F43EAC">
                  <w:pPr>
                    <w:pStyle w:val="a3"/>
                    <w:rPr>
                      <w:color w:val="000000"/>
                    </w:rPr>
                  </w:pPr>
                  <w:r>
                    <w:rPr>
                      <w:rFonts w:hint="eastAsia"/>
                      <w:color w:val="000000"/>
                    </w:rPr>
                    <w:t>1#排气筒</w:t>
                  </w:r>
                </w:p>
              </w:tc>
              <w:tc>
                <w:tcPr>
                  <w:tcW w:w="1587"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烟尘</w:t>
                  </w:r>
                </w:p>
              </w:tc>
              <w:tc>
                <w:tcPr>
                  <w:tcW w:w="1165" w:type="dxa"/>
                  <w:vMerge w:val="restart"/>
                  <w:vAlign w:val="center"/>
                </w:tcPr>
                <w:p w:rsidR="00194F28" w:rsidRDefault="00194F28" w:rsidP="00F43EAC">
                  <w:pPr>
                    <w:pStyle w:val="a3"/>
                    <w:rPr>
                      <w:rFonts w:hint="eastAsia"/>
                      <w:color w:val="000000"/>
                    </w:rPr>
                  </w:pPr>
                  <w:r>
                    <w:rPr>
                      <w:rFonts w:hint="eastAsia"/>
                      <w:color w:val="000000"/>
                    </w:rPr>
                    <w:t>279.71</w:t>
                  </w:r>
                </w:p>
              </w:tc>
              <w:tc>
                <w:tcPr>
                  <w:tcW w:w="901"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0.0048</w:t>
                  </w:r>
                </w:p>
              </w:tc>
              <w:tc>
                <w:tcPr>
                  <w:tcW w:w="1267" w:type="dxa"/>
                  <w:vMerge w:val="restart"/>
                  <w:vAlign w:val="center"/>
                </w:tcPr>
                <w:p w:rsidR="00194F28" w:rsidRDefault="00194F28" w:rsidP="00F43EAC">
                  <w:pPr>
                    <w:pStyle w:val="a3"/>
                    <w:rPr>
                      <w:rFonts w:hint="eastAsia"/>
                      <w:color w:val="000000"/>
                    </w:rPr>
                  </w:pPr>
                  <w:r>
                    <w:rPr>
                      <w:rFonts w:hint="eastAsia"/>
                      <w:color w:val="000000"/>
                    </w:rPr>
                    <w:t>120</w:t>
                  </w:r>
                </w:p>
              </w:tc>
              <w:tc>
                <w:tcPr>
                  <w:tcW w:w="1782" w:type="dxa"/>
                  <w:vMerge w:val="restart"/>
                  <w:vAlign w:val="center"/>
                </w:tcPr>
                <w:p w:rsidR="00194F28" w:rsidRDefault="00194F28" w:rsidP="00F43EAC">
                  <w:pPr>
                    <w:pStyle w:val="a3"/>
                    <w:rPr>
                      <w:rFonts w:hint="eastAsia"/>
                      <w:color w:val="000000"/>
                    </w:rPr>
                  </w:pPr>
                  <w:r>
                    <w:rPr>
                      <w:rFonts w:hint="eastAsia"/>
                      <w:color w:val="000000"/>
                    </w:rPr>
                    <w:t>8</w:t>
                  </w:r>
                </w:p>
              </w:tc>
              <w:tc>
                <w:tcPr>
                  <w:tcW w:w="1079" w:type="dxa"/>
                  <w:vMerge w:val="restart"/>
                  <w:vAlign w:val="center"/>
                </w:tcPr>
                <w:p w:rsidR="00194F28" w:rsidRDefault="00194F28" w:rsidP="00F43EAC">
                  <w:pPr>
                    <w:pStyle w:val="a3"/>
                    <w:rPr>
                      <w:rFonts w:hint="eastAsia"/>
                      <w:color w:val="000000"/>
                    </w:rPr>
                  </w:pPr>
                  <w:r>
                    <w:rPr>
                      <w:rFonts w:hint="eastAsia"/>
                      <w:color w:val="000000"/>
                    </w:rPr>
                    <w:t>0.4</w:t>
                  </w:r>
                </w:p>
              </w:tc>
            </w:tr>
            <w:tr w:rsidR="00194F28" w:rsidTr="00F43EAC">
              <w:trPr>
                <w:trHeight w:val="284"/>
                <w:jc w:val="center"/>
              </w:trPr>
              <w:tc>
                <w:tcPr>
                  <w:tcW w:w="1279" w:type="dxa"/>
                  <w:vMerge/>
                  <w:vAlign w:val="center"/>
                </w:tcPr>
                <w:p w:rsidR="00194F28" w:rsidRDefault="00194F28" w:rsidP="00F43EAC">
                  <w:pPr>
                    <w:pStyle w:val="a3"/>
                    <w:rPr>
                      <w:rFonts w:hint="eastAsia"/>
                      <w:color w:val="000000"/>
                    </w:rPr>
                  </w:pPr>
                </w:p>
              </w:tc>
              <w:tc>
                <w:tcPr>
                  <w:tcW w:w="1587" w:type="dxa"/>
                  <w:tcBorders>
                    <w:top w:val="single" w:sz="4" w:space="0" w:color="auto"/>
                    <w:bottom w:val="single" w:sz="4" w:space="0" w:color="auto"/>
                  </w:tcBorders>
                  <w:vAlign w:val="center"/>
                </w:tcPr>
                <w:p w:rsidR="00194F28" w:rsidRDefault="00194F28" w:rsidP="00F43EAC">
                  <w:pPr>
                    <w:pStyle w:val="a3"/>
                    <w:rPr>
                      <w:rFonts w:hint="eastAsia"/>
                      <w:color w:val="000000"/>
                    </w:rPr>
                  </w:pPr>
                  <w:r>
                    <w:rPr>
                      <w:rFonts w:hint="eastAsia"/>
                      <w:color w:val="000000"/>
                    </w:rPr>
                    <w:t>二氧化硫</w:t>
                  </w:r>
                </w:p>
              </w:tc>
              <w:tc>
                <w:tcPr>
                  <w:tcW w:w="1165" w:type="dxa"/>
                  <w:vMerge/>
                  <w:vAlign w:val="center"/>
                </w:tcPr>
                <w:p w:rsidR="00194F28" w:rsidRDefault="00194F28" w:rsidP="00F43EAC">
                  <w:pPr>
                    <w:pStyle w:val="a3"/>
                    <w:rPr>
                      <w:rFonts w:hint="eastAsia"/>
                      <w:color w:val="000000"/>
                    </w:rPr>
                  </w:pPr>
                </w:p>
              </w:tc>
              <w:tc>
                <w:tcPr>
                  <w:tcW w:w="901" w:type="dxa"/>
                  <w:tcBorders>
                    <w:top w:val="single" w:sz="4" w:space="0" w:color="auto"/>
                    <w:bottom w:val="single" w:sz="4" w:space="0" w:color="auto"/>
                  </w:tcBorders>
                  <w:vAlign w:val="center"/>
                </w:tcPr>
                <w:p w:rsidR="00194F28" w:rsidRDefault="00194F28" w:rsidP="00F43EAC">
                  <w:pPr>
                    <w:pStyle w:val="a3"/>
                    <w:rPr>
                      <w:rFonts w:hint="eastAsia"/>
                      <w:color w:val="000000"/>
                    </w:rPr>
                  </w:pPr>
                  <w:r>
                    <w:rPr>
                      <w:rFonts w:hint="eastAsia"/>
                      <w:color w:val="000000"/>
                    </w:rPr>
                    <w:t>0.0020</w:t>
                  </w:r>
                </w:p>
              </w:tc>
              <w:tc>
                <w:tcPr>
                  <w:tcW w:w="1267" w:type="dxa"/>
                  <w:vMerge/>
                  <w:vAlign w:val="center"/>
                </w:tcPr>
                <w:p w:rsidR="00194F28" w:rsidRDefault="00194F28" w:rsidP="00F43EAC">
                  <w:pPr>
                    <w:pStyle w:val="a3"/>
                    <w:rPr>
                      <w:rFonts w:hint="eastAsia"/>
                      <w:color w:val="000000"/>
                    </w:rPr>
                  </w:pPr>
                </w:p>
              </w:tc>
              <w:tc>
                <w:tcPr>
                  <w:tcW w:w="1782" w:type="dxa"/>
                  <w:vMerge/>
                  <w:vAlign w:val="center"/>
                </w:tcPr>
                <w:p w:rsidR="00194F28" w:rsidRDefault="00194F28" w:rsidP="00F43EAC">
                  <w:pPr>
                    <w:pStyle w:val="a3"/>
                    <w:rPr>
                      <w:rFonts w:hint="eastAsia"/>
                      <w:color w:val="000000"/>
                    </w:rPr>
                  </w:pPr>
                </w:p>
              </w:tc>
              <w:tc>
                <w:tcPr>
                  <w:tcW w:w="1079" w:type="dxa"/>
                  <w:vMerge/>
                  <w:vAlign w:val="center"/>
                </w:tcPr>
                <w:p w:rsidR="00194F28" w:rsidRDefault="00194F28" w:rsidP="00F43EAC">
                  <w:pPr>
                    <w:pStyle w:val="a3"/>
                    <w:rPr>
                      <w:rFonts w:hint="eastAsia"/>
                      <w:color w:val="000000"/>
                    </w:rPr>
                  </w:pPr>
                </w:p>
              </w:tc>
            </w:tr>
            <w:tr w:rsidR="00194F28" w:rsidTr="00F43EAC">
              <w:trPr>
                <w:trHeight w:val="212"/>
                <w:jc w:val="center"/>
              </w:trPr>
              <w:tc>
                <w:tcPr>
                  <w:tcW w:w="1279" w:type="dxa"/>
                  <w:vMerge/>
                  <w:vAlign w:val="center"/>
                </w:tcPr>
                <w:p w:rsidR="00194F28" w:rsidRDefault="00194F28" w:rsidP="00F43EAC">
                  <w:pPr>
                    <w:pStyle w:val="a3"/>
                    <w:rPr>
                      <w:rFonts w:hint="eastAsia"/>
                      <w:color w:val="000000"/>
                    </w:rPr>
                  </w:pPr>
                </w:p>
              </w:tc>
              <w:tc>
                <w:tcPr>
                  <w:tcW w:w="1587" w:type="dxa"/>
                  <w:tcBorders>
                    <w:top w:val="single" w:sz="4" w:space="0" w:color="auto"/>
                    <w:bottom w:val="single" w:sz="4" w:space="0" w:color="auto"/>
                  </w:tcBorders>
                  <w:vAlign w:val="center"/>
                </w:tcPr>
                <w:p w:rsidR="00194F28" w:rsidRDefault="00194F28" w:rsidP="00F43EAC">
                  <w:pPr>
                    <w:pStyle w:val="a3"/>
                    <w:rPr>
                      <w:rFonts w:hint="eastAsia"/>
                      <w:color w:val="000000"/>
                    </w:rPr>
                  </w:pPr>
                  <w:r>
                    <w:rPr>
                      <w:rFonts w:hint="eastAsia"/>
                      <w:color w:val="000000"/>
                    </w:rPr>
                    <w:t>氮氧化物</w:t>
                  </w:r>
                </w:p>
              </w:tc>
              <w:tc>
                <w:tcPr>
                  <w:tcW w:w="1165" w:type="dxa"/>
                  <w:vMerge/>
                  <w:vAlign w:val="center"/>
                </w:tcPr>
                <w:p w:rsidR="00194F28" w:rsidRDefault="00194F28" w:rsidP="00F43EAC">
                  <w:pPr>
                    <w:pStyle w:val="a3"/>
                    <w:rPr>
                      <w:rFonts w:hint="eastAsia"/>
                      <w:color w:val="000000"/>
                    </w:rPr>
                  </w:pPr>
                </w:p>
              </w:tc>
              <w:tc>
                <w:tcPr>
                  <w:tcW w:w="901" w:type="dxa"/>
                  <w:tcBorders>
                    <w:top w:val="single" w:sz="4" w:space="0" w:color="auto"/>
                    <w:bottom w:val="single" w:sz="4" w:space="0" w:color="auto"/>
                  </w:tcBorders>
                  <w:vAlign w:val="center"/>
                </w:tcPr>
                <w:p w:rsidR="00194F28" w:rsidRDefault="00194F28" w:rsidP="00F43EAC">
                  <w:pPr>
                    <w:pStyle w:val="a3"/>
                    <w:rPr>
                      <w:rFonts w:hint="eastAsia"/>
                      <w:color w:val="000000"/>
                    </w:rPr>
                  </w:pPr>
                  <w:r>
                    <w:rPr>
                      <w:rFonts w:hint="eastAsia"/>
                      <w:color w:val="000000"/>
                    </w:rPr>
                    <w:t>0.0126</w:t>
                  </w:r>
                </w:p>
              </w:tc>
              <w:tc>
                <w:tcPr>
                  <w:tcW w:w="1267" w:type="dxa"/>
                  <w:vMerge/>
                  <w:vAlign w:val="center"/>
                </w:tcPr>
                <w:p w:rsidR="00194F28" w:rsidRDefault="00194F28" w:rsidP="00F43EAC">
                  <w:pPr>
                    <w:pStyle w:val="a3"/>
                    <w:rPr>
                      <w:rFonts w:hint="eastAsia"/>
                      <w:color w:val="000000"/>
                    </w:rPr>
                  </w:pPr>
                </w:p>
              </w:tc>
              <w:tc>
                <w:tcPr>
                  <w:tcW w:w="1782" w:type="dxa"/>
                  <w:vMerge/>
                  <w:vAlign w:val="center"/>
                </w:tcPr>
                <w:p w:rsidR="00194F28" w:rsidRDefault="00194F28" w:rsidP="00F43EAC">
                  <w:pPr>
                    <w:pStyle w:val="a3"/>
                    <w:rPr>
                      <w:rFonts w:hint="eastAsia"/>
                      <w:color w:val="000000"/>
                    </w:rPr>
                  </w:pPr>
                </w:p>
              </w:tc>
              <w:tc>
                <w:tcPr>
                  <w:tcW w:w="1079" w:type="dxa"/>
                  <w:vMerge/>
                  <w:vAlign w:val="center"/>
                </w:tcPr>
                <w:p w:rsidR="00194F28" w:rsidRDefault="00194F28" w:rsidP="00F43EAC">
                  <w:pPr>
                    <w:pStyle w:val="a3"/>
                    <w:rPr>
                      <w:rFonts w:hint="eastAsia"/>
                      <w:color w:val="000000"/>
                    </w:rPr>
                  </w:pPr>
                </w:p>
              </w:tc>
            </w:tr>
            <w:tr w:rsidR="00194F28" w:rsidTr="00F43EAC">
              <w:trPr>
                <w:trHeight w:val="212"/>
                <w:jc w:val="center"/>
              </w:trPr>
              <w:tc>
                <w:tcPr>
                  <w:tcW w:w="1279" w:type="dxa"/>
                  <w:vAlign w:val="center"/>
                </w:tcPr>
                <w:p w:rsidR="00194F28" w:rsidRDefault="00194F28" w:rsidP="00F43EAC">
                  <w:pPr>
                    <w:pStyle w:val="a3"/>
                    <w:rPr>
                      <w:rFonts w:hint="eastAsia"/>
                      <w:color w:val="000000"/>
                    </w:rPr>
                  </w:pPr>
                  <w:r>
                    <w:rPr>
                      <w:rFonts w:hint="eastAsia"/>
                      <w:color w:val="000000"/>
                    </w:rPr>
                    <w:t>2#排气筒</w:t>
                  </w:r>
                </w:p>
              </w:tc>
              <w:tc>
                <w:tcPr>
                  <w:tcW w:w="1587" w:type="dxa"/>
                  <w:tcBorders>
                    <w:top w:val="single" w:sz="4" w:space="0" w:color="auto"/>
                  </w:tcBorders>
                  <w:vAlign w:val="center"/>
                </w:tcPr>
                <w:p w:rsidR="00194F28" w:rsidRDefault="00194F28" w:rsidP="00F43EAC">
                  <w:pPr>
                    <w:pStyle w:val="a3"/>
                    <w:rPr>
                      <w:rFonts w:hint="eastAsia"/>
                      <w:color w:val="000000"/>
                    </w:rPr>
                  </w:pPr>
                  <w:r>
                    <w:rPr>
                      <w:rFonts w:hint="eastAsia"/>
                      <w:color w:val="000000"/>
                    </w:rPr>
                    <w:t>VOCs</w:t>
                  </w:r>
                </w:p>
              </w:tc>
              <w:tc>
                <w:tcPr>
                  <w:tcW w:w="1165" w:type="dxa"/>
                  <w:vAlign w:val="center"/>
                </w:tcPr>
                <w:p w:rsidR="00194F28" w:rsidRDefault="00194F28" w:rsidP="00F43EAC">
                  <w:pPr>
                    <w:pStyle w:val="a3"/>
                    <w:rPr>
                      <w:rFonts w:hint="eastAsia"/>
                      <w:color w:val="000000"/>
                    </w:rPr>
                  </w:pPr>
                  <w:r>
                    <w:rPr>
                      <w:rFonts w:hint="eastAsia"/>
                      <w:color w:val="000000"/>
                    </w:rPr>
                    <w:t>6000</w:t>
                  </w:r>
                </w:p>
              </w:tc>
              <w:tc>
                <w:tcPr>
                  <w:tcW w:w="901" w:type="dxa"/>
                  <w:tcBorders>
                    <w:top w:val="single" w:sz="4" w:space="0" w:color="auto"/>
                  </w:tcBorders>
                  <w:vAlign w:val="center"/>
                </w:tcPr>
                <w:p w:rsidR="00194F28" w:rsidRDefault="00194F28" w:rsidP="00F43EAC">
                  <w:pPr>
                    <w:pStyle w:val="a3"/>
                    <w:rPr>
                      <w:rFonts w:hint="eastAsia"/>
                      <w:color w:val="000000"/>
                    </w:rPr>
                  </w:pPr>
                  <w:r>
                    <w:rPr>
                      <w:color w:val="000000"/>
                    </w:rPr>
                    <w:t>0.000964</w:t>
                  </w:r>
                </w:p>
              </w:tc>
              <w:tc>
                <w:tcPr>
                  <w:tcW w:w="1267" w:type="dxa"/>
                  <w:vAlign w:val="center"/>
                </w:tcPr>
                <w:p w:rsidR="00194F28" w:rsidRDefault="00194F28" w:rsidP="00F43EAC">
                  <w:pPr>
                    <w:pStyle w:val="a3"/>
                    <w:rPr>
                      <w:rFonts w:hint="eastAsia"/>
                      <w:color w:val="000000"/>
                    </w:rPr>
                  </w:pPr>
                  <w:r>
                    <w:rPr>
                      <w:color w:val="000000"/>
                    </w:rPr>
                    <w:t>120</w:t>
                  </w:r>
                </w:p>
              </w:tc>
              <w:tc>
                <w:tcPr>
                  <w:tcW w:w="1782" w:type="dxa"/>
                  <w:vAlign w:val="center"/>
                </w:tcPr>
                <w:p w:rsidR="00194F28" w:rsidRDefault="00194F28" w:rsidP="00F43EAC">
                  <w:pPr>
                    <w:pStyle w:val="a3"/>
                    <w:rPr>
                      <w:rFonts w:hint="eastAsia"/>
                      <w:color w:val="000000"/>
                    </w:rPr>
                  </w:pPr>
                  <w:r>
                    <w:rPr>
                      <w:rFonts w:hint="eastAsia"/>
                      <w:color w:val="000000"/>
                    </w:rPr>
                    <w:t>15</w:t>
                  </w:r>
                </w:p>
              </w:tc>
              <w:tc>
                <w:tcPr>
                  <w:tcW w:w="1079" w:type="dxa"/>
                  <w:vAlign w:val="center"/>
                </w:tcPr>
                <w:p w:rsidR="00194F28" w:rsidRDefault="00194F28" w:rsidP="00F43EAC">
                  <w:pPr>
                    <w:pStyle w:val="a3"/>
                    <w:rPr>
                      <w:rFonts w:hint="eastAsia"/>
                      <w:color w:val="000000"/>
                    </w:rPr>
                  </w:pPr>
                  <w:r>
                    <w:rPr>
                      <w:rFonts w:hint="eastAsia"/>
                      <w:color w:val="000000"/>
                    </w:rPr>
                    <w:t>0.4</w:t>
                  </w:r>
                </w:p>
              </w:tc>
            </w:tr>
          </w:tbl>
          <w:p w:rsidR="00194F28" w:rsidRDefault="00194F28" w:rsidP="00F43EAC">
            <w:pPr>
              <w:pStyle w:val="-0"/>
              <w:ind w:firstLine="480"/>
              <w:rPr>
                <w:rFonts w:hint="eastAsia"/>
                <w:color w:val="000000"/>
              </w:rPr>
            </w:pPr>
            <w:r>
              <w:rPr>
                <w:rFonts w:hint="eastAsia"/>
                <w:color w:val="000000"/>
              </w:rPr>
              <w:t>根据《环境影响评价技术导则</w:t>
            </w:r>
            <w:r>
              <w:rPr>
                <w:rFonts w:hint="eastAsia"/>
                <w:color w:val="000000"/>
              </w:rPr>
              <w:t xml:space="preserve"> </w:t>
            </w:r>
            <w:r>
              <w:rPr>
                <w:rFonts w:hint="eastAsia"/>
                <w:color w:val="000000"/>
              </w:rPr>
              <w:t>大气环境》（</w:t>
            </w:r>
            <w:r>
              <w:rPr>
                <w:rFonts w:hint="eastAsia"/>
                <w:color w:val="000000"/>
              </w:rPr>
              <w:t>HJ2.2-2008</w:t>
            </w:r>
            <w:r>
              <w:rPr>
                <w:rFonts w:hint="eastAsia"/>
                <w:color w:val="000000"/>
              </w:rPr>
              <w:t>），选择</w:t>
            </w:r>
            <w:r>
              <w:rPr>
                <w:rFonts w:hint="eastAsia"/>
                <w:color w:val="000000"/>
              </w:rPr>
              <w:t>TSP</w:t>
            </w:r>
            <w:r>
              <w:rPr>
                <w:rFonts w:hint="eastAsia"/>
                <w:color w:val="000000"/>
              </w:rPr>
              <w:t>、二氧化硫、氮氧化物作为预测因子，评价采用推荐模式中的估算模式计算项目大气污染物的最大影响程度和最远影响范围，分析结果如下：</w:t>
            </w: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2</w:t>
            </w:r>
            <w:r>
              <w:rPr>
                <w:rFonts w:hint="eastAsia"/>
                <w:color w:val="000000"/>
              </w:rPr>
              <w:t xml:space="preserve">  1#</w:t>
            </w:r>
            <w:r>
              <w:rPr>
                <w:rFonts w:hint="eastAsia"/>
                <w:color w:val="000000"/>
              </w:rPr>
              <w:t>排气筒估算模式计算结果</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32"/>
              <w:gridCol w:w="1233"/>
              <w:gridCol w:w="1404"/>
              <w:gridCol w:w="1050"/>
              <w:gridCol w:w="1235"/>
              <w:gridCol w:w="857"/>
              <w:gridCol w:w="1394"/>
              <w:gridCol w:w="1050"/>
            </w:tblGrid>
            <w:tr w:rsidR="00194F28" w:rsidTr="00F43EAC">
              <w:trPr>
                <w:trHeight w:val="135"/>
              </w:trPr>
              <w:tc>
                <w:tcPr>
                  <w:tcW w:w="832" w:type="dxa"/>
                  <w:vMerge w:val="restart"/>
                  <w:vAlign w:val="center"/>
                </w:tcPr>
                <w:p w:rsidR="00194F28" w:rsidRDefault="00194F28" w:rsidP="00F43EAC">
                  <w:pPr>
                    <w:pStyle w:val="a3"/>
                    <w:rPr>
                      <w:color w:val="000000"/>
                    </w:rPr>
                  </w:pPr>
                  <w:r>
                    <w:rPr>
                      <w:color w:val="000000"/>
                    </w:rPr>
                    <w:t>序号</w:t>
                  </w:r>
                </w:p>
              </w:tc>
              <w:tc>
                <w:tcPr>
                  <w:tcW w:w="1233" w:type="dxa"/>
                  <w:vMerge w:val="restart"/>
                  <w:tcBorders>
                    <w:left w:val="single" w:sz="4" w:space="0" w:color="auto"/>
                    <w:right w:val="single" w:sz="2" w:space="0" w:color="auto"/>
                  </w:tcBorders>
                  <w:vAlign w:val="center"/>
                </w:tcPr>
                <w:p w:rsidR="00194F28" w:rsidRDefault="00194F28" w:rsidP="00F43EAC">
                  <w:pPr>
                    <w:pStyle w:val="a3"/>
                    <w:rPr>
                      <w:color w:val="000000"/>
                    </w:rPr>
                  </w:pPr>
                  <w:r>
                    <w:rPr>
                      <w:color w:val="000000"/>
                    </w:rPr>
                    <w:t>距离(m)</w:t>
                  </w:r>
                </w:p>
              </w:tc>
              <w:tc>
                <w:tcPr>
                  <w:tcW w:w="6990" w:type="dxa"/>
                  <w:gridSpan w:val="6"/>
                  <w:tcBorders>
                    <w:top w:val="single" w:sz="4" w:space="0" w:color="auto"/>
                    <w:left w:val="single" w:sz="2" w:space="0" w:color="auto"/>
                    <w:bottom w:val="single" w:sz="4" w:space="0" w:color="auto"/>
                    <w:right w:val="single" w:sz="4" w:space="0" w:color="auto"/>
                  </w:tcBorders>
                  <w:vAlign w:val="center"/>
                </w:tcPr>
                <w:p w:rsidR="00194F28" w:rsidRDefault="00194F28" w:rsidP="00F43EAC">
                  <w:pPr>
                    <w:pStyle w:val="a3"/>
                    <w:rPr>
                      <w:color w:val="000000"/>
                    </w:rPr>
                  </w:pPr>
                  <w:r>
                    <w:rPr>
                      <w:rFonts w:hint="eastAsia"/>
                      <w:color w:val="000000"/>
                    </w:rPr>
                    <w:t>1#排气筒</w:t>
                  </w:r>
                </w:p>
              </w:tc>
            </w:tr>
            <w:tr w:rsidR="00194F28" w:rsidTr="00F43EAC">
              <w:trPr>
                <w:trHeight w:val="165"/>
              </w:trPr>
              <w:tc>
                <w:tcPr>
                  <w:tcW w:w="832" w:type="dxa"/>
                  <w:vMerge/>
                  <w:vAlign w:val="center"/>
                </w:tcPr>
                <w:p w:rsidR="00194F28" w:rsidRDefault="00194F28" w:rsidP="00F43EAC">
                  <w:pPr>
                    <w:pStyle w:val="a3"/>
                    <w:rPr>
                      <w:color w:val="000000"/>
                    </w:rPr>
                  </w:pPr>
                </w:p>
              </w:tc>
              <w:tc>
                <w:tcPr>
                  <w:tcW w:w="1233" w:type="dxa"/>
                  <w:vMerge/>
                  <w:tcBorders>
                    <w:left w:val="single" w:sz="4" w:space="0" w:color="auto"/>
                    <w:right w:val="single" w:sz="2" w:space="0" w:color="auto"/>
                  </w:tcBorders>
                  <w:vAlign w:val="center"/>
                </w:tcPr>
                <w:p w:rsidR="00194F28" w:rsidRDefault="00194F28" w:rsidP="00F43EAC">
                  <w:pPr>
                    <w:pStyle w:val="a3"/>
                    <w:rPr>
                      <w:color w:val="000000"/>
                    </w:rPr>
                  </w:pPr>
                </w:p>
              </w:tc>
              <w:tc>
                <w:tcPr>
                  <w:tcW w:w="2454" w:type="dxa"/>
                  <w:gridSpan w:val="2"/>
                  <w:tcBorders>
                    <w:top w:val="single" w:sz="4" w:space="0" w:color="auto"/>
                    <w:left w:val="single" w:sz="2" w:space="0" w:color="auto"/>
                    <w:bottom w:val="single" w:sz="4" w:space="0" w:color="auto"/>
                    <w:right w:val="single" w:sz="4" w:space="0" w:color="auto"/>
                  </w:tcBorders>
                  <w:vAlign w:val="center"/>
                </w:tcPr>
                <w:p w:rsidR="00194F28" w:rsidRDefault="00194F28" w:rsidP="00F43EAC">
                  <w:pPr>
                    <w:pStyle w:val="a3"/>
                    <w:rPr>
                      <w:color w:val="000000"/>
                    </w:rPr>
                  </w:pPr>
                  <w:r>
                    <w:rPr>
                      <w:color w:val="000000"/>
                    </w:rPr>
                    <w:t>SO</w:t>
                  </w:r>
                  <w:r>
                    <w:rPr>
                      <w:color w:val="000000"/>
                      <w:vertAlign w:val="subscript"/>
                    </w:rPr>
                    <w:t>2</w:t>
                  </w:r>
                </w:p>
              </w:tc>
              <w:tc>
                <w:tcPr>
                  <w:tcW w:w="2092" w:type="dxa"/>
                  <w:gridSpan w:val="2"/>
                  <w:tcBorders>
                    <w:top w:val="single" w:sz="4" w:space="0" w:color="auto"/>
                    <w:left w:val="single" w:sz="4" w:space="0" w:color="auto"/>
                    <w:bottom w:val="single" w:sz="4" w:space="0" w:color="auto"/>
                  </w:tcBorders>
                  <w:vAlign w:val="center"/>
                </w:tcPr>
                <w:p w:rsidR="00194F28" w:rsidRDefault="00194F28" w:rsidP="00F43EAC">
                  <w:pPr>
                    <w:pStyle w:val="a3"/>
                    <w:rPr>
                      <w:color w:val="000000"/>
                    </w:rPr>
                  </w:pPr>
                  <w:r>
                    <w:rPr>
                      <w:color w:val="000000"/>
                    </w:rPr>
                    <w:t>NO</w:t>
                  </w:r>
                  <w:r>
                    <w:rPr>
                      <w:rFonts w:hint="eastAsia"/>
                      <w:color w:val="000000"/>
                      <w:vertAlign w:val="subscript"/>
                    </w:rPr>
                    <w:t>2</w:t>
                  </w:r>
                </w:p>
              </w:tc>
              <w:tc>
                <w:tcPr>
                  <w:tcW w:w="2444" w:type="dxa"/>
                  <w:gridSpan w:val="2"/>
                  <w:tcBorders>
                    <w:top w:val="single" w:sz="4" w:space="0" w:color="auto"/>
                    <w:right w:val="single" w:sz="4" w:space="0" w:color="auto"/>
                  </w:tcBorders>
                  <w:vAlign w:val="center"/>
                </w:tcPr>
                <w:p w:rsidR="00194F28" w:rsidRDefault="00194F28" w:rsidP="00F43EAC">
                  <w:pPr>
                    <w:pStyle w:val="a3"/>
                    <w:rPr>
                      <w:color w:val="000000"/>
                    </w:rPr>
                  </w:pPr>
                  <w:r>
                    <w:rPr>
                      <w:rFonts w:hint="eastAsia"/>
                      <w:color w:val="000000"/>
                    </w:rPr>
                    <w:t>TSP</w:t>
                  </w:r>
                </w:p>
              </w:tc>
            </w:tr>
            <w:tr w:rsidR="00194F28" w:rsidTr="00F43EAC">
              <w:trPr>
                <w:trHeight w:val="175"/>
              </w:trPr>
              <w:tc>
                <w:tcPr>
                  <w:tcW w:w="832" w:type="dxa"/>
                  <w:vMerge/>
                  <w:vAlign w:val="center"/>
                </w:tcPr>
                <w:p w:rsidR="00194F28" w:rsidRDefault="00194F28" w:rsidP="00F43EAC">
                  <w:pPr>
                    <w:pStyle w:val="a3"/>
                    <w:rPr>
                      <w:color w:val="000000"/>
                    </w:rPr>
                  </w:pPr>
                </w:p>
              </w:tc>
              <w:tc>
                <w:tcPr>
                  <w:tcW w:w="1233" w:type="dxa"/>
                  <w:vMerge/>
                  <w:tcBorders>
                    <w:left w:val="single" w:sz="4" w:space="0" w:color="auto"/>
                    <w:right w:val="single" w:sz="2" w:space="0" w:color="auto"/>
                  </w:tcBorders>
                  <w:vAlign w:val="center"/>
                </w:tcPr>
                <w:p w:rsidR="00194F28" w:rsidRDefault="00194F28" w:rsidP="00F43EAC">
                  <w:pPr>
                    <w:pStyle w:val="a3"/>
                    <w:rPr>
                      <w:color w:val="000000"/>
                    </w:rPr>
                  </w:pPr>
                </w:p>
              </w:tc>
              <w:tc>
                <w:tcPr>
                  <w:tcW w:w="1404" w:type="dxa"/>
                  <w:tcBorders>
                    <w:top w:val="single" w:sz="4" w:space="0" w:color="auto"/>
                    <w:left w:val="single" w:sz="2" w:space="0" w:color="auto"/>
                    <w:right w:val="single" w:sz="4" w:space="0" w:color="auto"/>
                  </w:tcBorders>
                  <w:vAlign w:val="center"/>
                </w:tcPr>
                <w:p w:rsidR="00194F28" w:rsidRDefault="00194F28" w:rsidP="00F43EAC">
                  <w:pPr>
                    <w:pStyle w:val="a3"/>
                    <w:rPr>
                      <w:color w:val="000000"/>
                    </w:rPr>
                  </w:pPr>
                  <w:r>
                    <w:rPr>
                      <w:color w:val="000000"/>
                    </w:rPr>
                    <w:t>浓度mg/m</w:t>
                  </w:r>
                  <w:r>
                    <w:rPr>
                      <w:color w:val="000000"/>
                      <w:vertAlign w:val="superscript"/>
                    </w:rPr>
                    <w:t>3</w:t>
                  </w:r>
                </w:p>
              </w:tc>
              <w:tc>
                <w:tcPr>
                  <w:tcW w:w="1050" w:type="dxa"/>
                  <w:tcBorders>
                    <w:top w:val="single" w:sz="4" w:space="0" w:color="auto"/>
                    <w:left w:val="single" w:sz="2" w:space="0" w:color="auto"/>
                    <w:right w:val="single" w:sz="4" w:space="0" w:color="auto"/>
                  </w:tcBorders>
                  <w:vAlign w:val="center"/>
                </w:tcPr>
                <w:p w:rsidR="00194F28" w:rsidRDefault="00194F28" w:rsidP="00F43EAC">
                  <w:pPr>
                    <w:pStyle w:val="a3"/>
                    <w:rPr>
                      <w:color w:val="000000"/>
                    </w:rPr>
                  </w:pPr>
                  <w:r>
                    <w:rPr>
                      <w:color w:val="000000"/>
                    </w:rPr>
                    <w:t>占标率%</w:t>
                  </w:r>
                </w:p>
              </w:tc>
              <w:tc>
                <w:tcPr>
                  <w:tcW w:w="1235" w:type="dxa"/>
                  <w:tcBorders>
                    <w:top w:val="single" w:sz="4" w:space="0" w:color="auto"/>
                    <w:left w:val="single" w:sz="4" w:space="0" w:color="auto"/>
                    <w:right w:val="single" w:sz="4" w:space="0" w:color="auto"/>
                  </w:tcBorders>
                  <w:vAlign w:val="center"/>
                </w:tcPr>
                <w:p w:rsidR="00194F28" w:rsidRDefault="00194F28" w:rsidP="00F43EAC">
                  <w:pPr>
                    <w:pStyle w:val="a3"/>
                    <w:rPr>
                      <w:color w:val="000000"/>
                    </w:rPr>
                  </w:pPr>
                  <w:r>
                    <w:rPr>
                      <w:color w:val="000000"/>
                    </w:rPr>
                    <w:t>浓度mg/m</w:t>
                  </w:r>
                  <w:r>
                    <w:rPr>
                      <w:color w:val="000000"/>
                      <w:vertAlign w:val="superscript"/>
                    </w:rPr>
                    <w:t>3</w:t>
                  </w:r>
                </w:p>
              </w:tc>
              <w:tc>
                <w:tcPr>
                  <w:tcW w:w="857" w:type="dxa"/>
                  <w:tcBorders>
                    <w:top w:val="single" w:sz="4" w:space="0" w:color="auto"/>
                    <w:left w:val="single" w:sz="4" w:space="0" w:color="auto"/>
                  </w:tcBorders>
                  <w:vAlign w:val="center"/>
                </w:tcPr>
                <w:p w:rsidR="00194F28" w:rsidRDefault="00194F28" w:rsidP="00F43EAC">
                  <w:pPr>
                    <w:pStyle w:val="a3"/>
                    <w:rPr>
                      <w:color w:val="000000"/>
                    </w:rPr>
                  </w:pPr>
                  <w:r>
                    <w:rPr>
                      <w:color w:val="000000"/>
                    </w:rPr>
                    <w:t>占标率%</w:t>
                  </w:r>
                </w:p>
              </w:tc>
              <w:tc>
                <w:tcPr>
                  <w:tcW w:w="1394" w:type="dxa"/>
                  <w:vAlign w:val="center"/>
                </w:tcPr>
                <w:p w:rsidR="00194F28" w:rsidRDefault="00194F28" w:rsidP="00F43EAC">
                  <w:pPr>
                    <w:pStyle w:val="a3"/>
                    <w:rPr>
                      <w:color w:val="000000"/>
                    </w:rPr>
                  </w:pPr>
                  <w:r>
                    <w:rPr>
                      <w:color w:val="000000"/>
                    </w:rPr>
                    <w:t>浓度mg/m</w:t>
                  </w:r>
                  <w:r>
                    <w:rPr>
                      <w:color w:val="000000"/>
                      <w:vertAlign w:val="superscript"/>
                    </w:rPr>
                    <w:t>3</w:t>
                  </w:r>
                </w:p>
              </w:tc>
              <w:tc>
                <w:tcPr>
                  <w:tcW w:w="1050" w:type="dxa"/>
                  <w:tcBorders>
                    <w:right w:val="single" w:sz="4" w:space="0" w:color="auto"/>
                  </w:tcBorders>
                  <w:vAlign w:val="center"/>
                </w:tcPr>
                <w:p w:rsidR="00194F28" w:rsidRDefault="00194F28" w:rsidP="00F43EAC">
                  <w:pPr>
                    <w:pStyle w:val="a3"/>
                    <w:rPr>
                      <w:color w:val="000000"/>
                    </w:rPr>
                  </w:pPr>
                  <w:r>
                    <w:rPr>
                      <w:color w:val="000000"/>
                    </w:rPr>
                    <w:t>占标率%</w:t>
                  </w:r>
                </w:p>
              </w:tc>
            </w:tr>
            <w:tr w:rsidR="00194F28" w:rsidTr="00F43EAC">
              <w:trPr>
                <w:trHeight w:val="300"/>
              </w:trPr>
              <w:tc>
                <w:tcPr>
                  <w:tcW w:w="832" w:type="dxa"/>
                  <w:vAlign w:val="center"/>
                </w:tcPr>
                <w:p w:rsidR="00194F28" w:rsidRDefault="00194F28" w:rsidP="00F43EAC">
                  <w:pPr>
                    <w:pStyle w:val="a3"/>
                    <w:rPr>
                      <w:color w:val="000000"/>
                    </w:rPr>
                  </w:pPr>
                  <w:r>
                    <w:rPr>
                      <w:color w:val="000000"/>
                    </w:rPr>
                    <w:t>1</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3.288E-8</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2.071E-7</w:t>
                  </w:r>
                </w:p>
              </w:tc>
              <w:tc>
                <w:tcPr>
                  <w:tcW w:w="857" w:type="dxa"/>
                  <w:tcBorders>
                    <w:left w:val="single" w:sz="4" w:space="0" w:color="auto"/>
                  </w:tcBorders>
                  <w:vAlign w:val="center"/>
                </w:tcPr>
                <w:p w:rsidR="00194F28" w:rsidRDefault="00194F28" w:rsidP="00F43EAC">
                  <w:pPr>
                    <w:pStyle w:val="a3"/>
                    <w:rPr>
                      <w:color w:val="000000"/>
                    </w:rPr>
                  </w:pPr>
                  <w:r>
                    <w:rPr>
                      <w:color w:val="000000"/>
                    </w:rPr>
                    <w:t>0.00</w:t>
                  </w:r>
                </w:p>
              </w:tc>
              <w:tc>
                <w:tcPr>
                  <w:tcW w:w="1394" w:type="dxa"/>
                  <w:vAlign w:val="center"/>
                </w:tcPr>
                <w:p w:rsidR="00194F28" w:rsidRDefault="00194F28" w:rsidP="00F43EAC">
                  <w:pPr>
                    <w:pStyle w:val="a3"/>
                    <w:rPr>
                      <w:color w:val="000000"/>
                    </w:rPr>
                  </w:pPr>
                  <w:r>
                    <w:rPr>
                      <w:color w:val="000000"/>
                    </w:rPr>
                    <w:t>7.891E-8</w:t>
                  </w:r>
                </w:p>
              </w:tc>
              <w:tc>
                <w:tcPr>
                  <w:tcW w:w="1050" w:type="dxa"/>
                  <w:tcBorders>
                    <w:right w:val="single" w:sz="4" w:space="0" w:color="auto"/>
                  </w:tcBorders>
                  <w:vAlign w:val="center"/>
                </w:tcPr>
                <w:p w:rsidR="00194F28" w:rsidRDefault="00194F28" w:rsidP="00F43EAC">
                  <w:pPr>
                    <w:pStyle w:val="a3"/>
                    <w:rPr>
                      <w:color w:val="000000"/>
                    </w:rPr>
                  </w:pPr>
                  <w:r>
                    <w:rPr>
                      <w:color w:val="000000"/>
                    </w:rPr>
                    <w:t>0.00</w:t>
                  </w:r>
                </w:p>
              </w:tc>
            </w:tr>
            <w:tr w:rsidR="00194F28" w:rsidTr="00F43EAC">
              <w:trPr>
                <w:trHeight w:val="300"/>
              </w:trPr>
              <w:tc>
                <w:tcPr>
                  <w:tcW w:w="832" w:type="dxa"/>
                  <w:tcBorders>
                    <w:bottom w:val="single" w:sz="8" w:space="0" w:color="auto"/>
                  </w:tcBorders>
                  <w:vAlign w:val="center"/>
                </w:tcPr>
                <w:p w:rsidR="00194F28" w:rsidRDefault="00194F28" w:rsidP="00F43EAC">
                  <w:pPr>
                    <w:pStyle w:val="a3"/>
                    <w:rPr>
                      <w:color w:val="000000"/>
                    </w:rPr>
                  </w:pPr>
                  <w:r>
                    <w:rPr>
                      <w:color w:val="000000"/>
                    </w:rPr>
                    <w:t>2</w:t>
                  </w:r>
                </w:p>
              </w:tc>
              <w:tc>
                <w:tcPr>
                  <w:tcW w:w="1233" w:type="dxa"/>
                  <w:tcBorders>
                    <w:left w:val="single" w:sz="4" w:space="0" w:color="auto"/>
                    <w:bottom w:val="single" w:sz="8" w:space="0" w:color="auto"/>
                    <w:right w:val="single" w:sz="2" w:space="0" w:color="auto"/>
                  </w:tcBorders>
                  <w:vAlign w:val="center"/>
                </w:tcPr>
                <w:p w:rsidR="00194F28" w:rsidRDefault="00194F28" w:rsidP="00F43EAC">
                  <w:pPr>
                    <w:pStyle w:val="a3"/>
                    <w:rPr>
                      <w:color w:val="000000"/>
                    </w:rPr>
                  </w:pPr>
                  <w:r>
                    <w:rPr>
                      <w:color w:val="000000"/>
                    </w:rPr>
                    <w:t>100</w:t>
                  </w:r>
                </w:p>
              </w:tc>
              <w:tc>
                <w:tcPr>
                  <w:tcW w:w="1404" w:type="dxa"/>
                  <w:tcBorders>
                    <w:left w:val="single" w:sz="2" w:space="0" w:color="auto"/>
                    <w:bottom w:val="single" w:sz="8" w:space="0" w:color="auto"/>
                    <w:right w:val="single" w:sz="4" w:space="0" w:color="auto"/>
                  </w:tcBorders>
                  <w:vAlign w:val="center"/>
                </w:tcPr>
                <w:p w:rsidR="00194F28" w:rsidRDefault="00194F28" w:rsidP="00F43EAC">
                  <w:pPr>
                    <w:pStyle w:val="a3"/>
                    <w:rPr>
                      <w:color w:val="000000"/>
                    </w:rPr>
                  </w:pPr>
                  <w:r>
                    <w:rPr>
                      <w:color w:val="000000"/>
                    </w:rPr>
                    <w:t>0.000668</w:t>
                  </w:r>
                </w:p>
              </w:tc>
              <w:tc>
                <w:tcPr>
                  <w:tcW w:w="1050" w:type="dxa"/>
                  <w:tcBorders>
                    <w:left w:val="single" w:sz="2" w:space="0" w:color="auto"/>
                    <w:bottom w:val="single" w:sz="8" w:space="0" w:color="auto"/>
                    <w:right w:val="single" w:sz="4" w:space="0" w:color="auto"/>
                  </w:tcBorders>
                  <w:vAlign w:val="center"/>
                </w:tcPr>
                <w:p w:rsidR="00194F28" w:rsidRDefault="00194F28" w:rsidP="00F43EAC">
                  <w:pPr>
                    <w:pStyle w:val="a3"/>
                    <w:rPr>
                      <w:color w:val="000000"/>
                    </w:rPr>
                  </w:pPr>
                  <w:r>
                    <w:rPr>
                      <w:color w:val="000000"/>
                    </w:rPr>
                    <w:t>0.13</w:t>
                  </w:r>
                </w:p>
              </w:tc>
              <w:tc>
                <w:tcPr>
                  <w:tcW w:w="1235" w:type="dxa"/>
                  <w:tcBorders>
                    <w:left w:val="single" w:sz="4" w:space="0" w:color="auto"/>
                    <w:bottom w:val="single" w:sz="8" w:space="0" w:color="auto"/>
                    <w:right w:val="single" w:sz="4" w:space="0" w:color="auto"/>
                  </w:tcBorders>
                  <w:vAlign w:val="center"/>
                </w:tcPr>
                <w:p w:rsidR="00194F28" w:rsidRDefault="00194F28" w:rsidP="00F43EAC">
                  <w:pPr>
                    <w:pStyle w:val="a3"/>
                    <w:rPr>
                      <w:color w:val="000000"/>
                    </w:rPr>
                  </w:pPr>
                  <w:r>
                    <w:rPr>
                      <w:color w:val="000000"/>
                    </w:rPr>
                    <w:t>0.004208</w:t>
                  </w:r>
                </w:p>
              </w:tc>
              <w:tc>
                <w:tcPr>
                  <w:tcW w:w="857" w:type="dxa"/>
                  <w:tcBorders>
                    <w:left w:val="single" w:sz="4" w:space="0" w:color="auto"/>
                    <w:bottom w:val="single" w:sz="8" w:space="0" w:color="auto"/>
                  </w:tcBorders>
                  <w:vAlign w:val="center"/>
                </w:tcPr>
                <w:p w:rsidR="00194F28" w:rsidRDefault="00194F28" w:rsidP="00F43EAC">
                  <w:pPr>
                    <w:pStyle w:val="a3"/>
                    <w:rPr>
                      <w:color w:val="000000"/>
                    </w:rPr>
                  </w:pPr>
                  <w:r>
                    <w:rPr>
                      <w:color w:val="000000"/>
                    </w:rPr>
                    <w:t>2.10</w:t>
                  </w:r>
                </w:p>
              </w:tc>
              <w:tc>
                <w:tcPr>
                  <w:tcW w:w="1394" w:type="dxa"/>
                  <w:tcBorders>
                    <w:bottom w:val="single" w:sz="8" w:space="0" w:color="auto"/>
                  </w:tcBorders>
                  <w:vAlign w:val="center"/>
                </w:tcPr>
                <w:p w:rsidR="00194F28" w:rsidRDefault="00194F28" w:rsidP="00F43EAC">
                  <w:pPr>
                    <w:pStyle w:val="a3"/>
                    <w:rPr>
                      <w:color w:val="000000"/>
                    </w:rPr>
                  </w:pPr>
                  <w:r>
                    <w:rPr>
                      <w:color w:val="000000"/>
                    </w:rPr>
                    <w:t>0.001603</w:t>
                  </w:r>
                </w:p>
              </w:tc>
              <w:tc>
                <w:tcPr>
                  <w:tcW w:w="1050" w:type="dxa"/>
                  <w:tcBorders>
                    <w:bottom w:val="single" w:sz="8" w:space="0" w:color="auto"/>
                    <w:right w:val="single" w:sz="4" w:space="0" w:color="auto"/>
                  </w:tcBorders>
                  <w:vAlign w:val="center"/>
                </w:tcPr>
                <w:p w:rsidR="00194F28" w:rsidRDefault="00194F28" w:rsidP="00F43EAC">
                  <w:pPr>
                    <w:pStyle w:val="a3"/>
                    <w:rPr>
                      <w:color w:val="000000"/>
                    </w:rPr>
                  </w:pPr>
                  <w:r>
                    <w:rPr>
                      <w:color w:val="000000"/>
                    </w:rPr>
                    <w:t>0.18</w:t>
                  </w:r>
                </w:p>
              </w:tc>
            </w:tr>
            <w:tr w:rsidR="00194F28" w:rsidTr="00F43EAC">
              <w:trPr>
                <w:trHeight w:val="300"/>
              </w:trPr>
              <w:tc>
                <w:tcPr>
                  <w:tcW w:w="832" w:type="dxa"/>
                  <w:shd w:val="clear" w:color="auto" w:fill="B2B2B2"/>
                  <w:vAlign w:val="center"/>
                </w:tcPr>
                <w:p w:rsidR="00194F28" w:rsidRDefault="00194F28" w:rsidP="00F43EAC">
                  <w:pPr>
                    <w:pStyle w:val="a3"/>
                    <w:rPr>
                      <w:b/>
                      <w:color w:val="000000"/>
                    </w:rPr>
                  </w:pPr>
                  <w:r>
                    <w:rPr>
                      <w:b/>
                      <w:color w:val="000000"/>
                    </w:rPr>
                    <w:t>3</w:t>
                  </w:r>
                </w:p>
              </w:tc>
              <w:tc>
                <w:tcPr>
                  <w:tcW w:w="1233" w:type="dxa"/>
                  <w:tcBorders>
                    <w:left w:val="single" w:sz="4" w:space="0" w:color="auto"/>
                    <w:right w:val="single" w:sz="2" w:space="0" w:color="auto"/>
                  </w:tcBorders>
                  <w:shd w:val="clear" w:color="auto" w:fill="B2B2B2"/>
                  <w:vAlign w:val="center"/>
                </w:tcPr>
                <w:p w:rsidR="00194F28" w:rsidRDefault="00194F28" w:rsidP="00F43EAC">
                  <w:pPr>
                    <w:pStyle w:val="a3"/>
                    <w:rPr>
                      <w:b/>
                      <w:color w:val="000000"/>
                    </w:rPr>
                  </w:pPr>
                  <w:r>
                    <w:rPr>
                      <w:b/>
                      <w:color w:val="000000"/>
                    </w:rPr>
                    <w:t>102（最大落地浓度）</w:t>
                  </w:r>
                </w:p>
              </w:tc>
              <w:tc>
                <w:tcPr>
                  <w:tcW w:w="1404" w:type="dxa"/>
                  <w:tcBorders>
                    <w:left w:val="single" w:sz="2" w:space="0" w:color="auto"/>
                    <w:right w:val="single" w:sz="4" w:space="0" w:color="auto"/>
                  </w:tcBorders>
                  <w:shd w:val="clear" w:color="auto" w:fill="B2B2B2"/>
                  <w:vAlign w:val="center"/>
                </w:tcPr>
                <w:p w:rsidR="00194F28" w:rsidRDefault="00194F28" w:rsidP="00F43EAC">
                  <w:pPr>
                    <w:pStyle w:val="a3"/>
                    <w:rPr>
                      <w:b/>
                      <w:color w:val="000000"/>
                    </w:rPr>
                  </w:pPr>
                  <w:r>
                    <w:rPr>
                      <w:b/>
                      <w:color w:val="000000"/>
                    </w:rPr>
                    <w:t>0.0006682</w:t>
                  </w:r>
                </w:p>
              </w:tc>
              <w:tc>
                <w:tcPr>
                  <w:tcW w:w="1050" w:type="dxa"/>
                  <w:tcBorders>
                    <w:left w:val="single" w:sz="2" w:space="0" w:color="auto"/>
                    <w:right w:val="single" w:sz="4" w:space="0" w:color="auto"/>
                  </w:tcBorders>
                  <w:shd w:val="clear" w:color="auto" w:fill="B2B2B2"/>
                  <w:vAlign w:val="center"/>
                </w:tcPr>
                <w:p w:rsidR="00194F28" w:rsidRDefault="00194F28" w:rsidP="00F43EAC">
                  <w:pPr>
                    <w:pStyle w:val="a3"/>
                    <w:rPr>
                      <w:b/>
                      <w:color w:val="000000"/>
                    </w:rPr>
                  </w:pPr>
                  <w:r>
                    <w:rPr>
                      <w:b/>
                      <w:color w:val="000000"/>
                    </w:rPr>
                    <w:t>0.13</w:t>
                  </w:r>
                </w:p>
              </w:tc>
              <w:tc>
                <w:tcPr>
                  <w:tcW w:w="1235" w:type="dxa"/>
                  <w:tcBorders>
                    <w:left w:val="single" w:sz="4" w:space="0" w:color="auto"/>
                    <w:right w:val="single" w:sz="4" w:space="0" w:color="auto"/>
                  </w:tcBorders>
                  <w:shd w:val="clear" w:color="auto" w:fill="B2B2B2"/>
                  <w:vAlign w:val="center"/>
                </w:tcPr>
                <w:p w:rsidR="00194F28" w:rsidRDefault="00194F28" w:rsidP="00F43EAC">
                  <w:pPr>
                    <w:pStyle w:val="a3"/>
                    <w:rPr>
                      <w:b/>
                      <w:color w:val="000000"/>
                    </w:rPr>
                  </w:pPr>
                  <w:r>
                    <w:rPr>
                      <w:b/>
                      <w:color w:val="000000"/>
                    </w:rPr>
                    <w:t>0.00421</w:t>
                  </w:r>
                </w:p>
              </w:tc>
              <w:tc>
                <w:tcPr>
                  <w:tcW w:w="857" w:type="dxa"/>
                  <w:tcBorders>
                    <w:left w:val="single" w:sz="4" w:space="0" w:color="auto"/>
                  </w:tcBorders>
                  <w:shd w:val="clear" w:color="auto" w:fill="B2B2B2"/>
                  <w:vAlign w:val="center"/>
                </w:tcPr>
                <w:p w:rsidR="00194F28" w:rsidRDefault="00194F28" w:rsidP="00F43EAC">
                  <w:pPr>
                    <w:pStyle w:val="a3"/>
                    <w:rPr>
                      <w:b/>
                      <w:color w:val="000000"/>
                    </w:rPr>
                  </w:pPr>
                  <w:r>
                    <w:rPr>
                      <w:b/>
                      <w:color w:val="000000"/>
                    </w:rPr>
                    <w:t>2.10</w:t>
                  </w:r>
                </w:p>
              </w:tc>
              <w:tc>
                <w:tcPr>
                  <w:tcW w:w="1394" w:type="dxa"/>
                  <w:shd w:val="clear" w:color="auto" w:fill="B2B2B2"/>
                  <w:vAlign w:val="center"/>
                </w:tcPr>
                <w:p w:rsidR="00194F28" w:rsidRDefault="00194F28" w:rsidP="00F43EAC">
                  <w:pPr>
                    <w:pStyle w:val="a3"/>
                    <w:rPr>
                      <w:b/>
                      <w:color w:val="000000"/>
                    </w:rPr>
                  </w:pPr>
                  <w:r>
                    <w:rPr>
                      <w:b/>
                      <w:color w:val="000000"/>
                    </w:rPr>
                    <w:t>0.001604</w:t>
                  </w:r>
                </w:p>
              </w:tc>
              <w:tc>
                <w:tcPr>
                  <w:tcW w:w="1050" w:type="dxa"/>
                  <w:tcBorders>
                    <w:right w:val="single" w:sz="4" w:space="0" w:color="auto"/>
                  </w:tcBorders>
                  <w:shd w:val="clear" w:color="auto" w:fill="B2B2B2"/>
                  <w:vAlign w:val="center"/>
                </w:tcPr>
                <w:p w:rsidR="00194F28" w:rsidRDefault="00194F28" w:rsidP="00F43EAC">
                  <w:pPr>
                    <w:pStyle w:val="a3"/>
                    <w:rPr>
                      <w:b/>
                      <w:color w:val="000000"/>
                    </w:rPr>
                  </w:pPr>
                  <w:r>
                    <w:rPr>
                      <w:b/>
                      <w:color w:val="000000"/>
                    </w:rPr>
                    <w:t>0.18</w:t>
                  </w:r>
                </w:p>
              </w:tc>
            </w:tr>
            <w:tr w:rsidR="00194F28" w:rsidTr="00F43EAC">
              <w:trPr>
                <w:trHeight w:val="300"/>
              </w:trPr>
              <w:tc>
                <w:tcPr>
                  <w:tcW w:w="832" w:type="dxa"/>
                  <w:tcBorders>
                    <w:bottom w:val="single" w:sz="8" w:space="0" w:color="auto"/>
                  </w:tcBorders>
                  <w:vAlign w:val="center"/>
                </w:tcPr>
                <w:p w:rsidR="00194F28" w:rsidRDefault="00194F28" w:rsidP="00F43EAC">
                  <w:pPr>
                    <w:pStyle w:val="a3"/>
                    <w:rPr>
                      <w:color w:val="000000"/>
                    </w:rPr>
                  </w:pPr>
                  <w:r>
                    <w:rPr>
                      <w:color w:val="000000"/>
                    </w:rPr>
                    <w:t>4</w:t>
                  </w:r>
                </w:p>
              </w:tc>
              <w:tc>
                <w:tcPr>
                  <w:tcW w:w="1233" w:type="dxa"/>
                  <w:tcBorders>
                    <w:left w:val="single" w:sz="4" w:space="0" w:color="auto"/>
                    <w:bottom w:val="single" w:sz="8" w:space="0" w:color="auto"/>
                    <w:right w:val="single" w:sz="2" w:space="0" w:color="auto"/>
                  </w:tcBorders>
                  <w:vAlign w:val="center"/>
                </w:tcPr>
                <w:p w:rsidR="00194F28" w:rsidRDefault="00194F28" w:rsidP="00F43EAC">
                  <w:pPr>
                    <w:pStyle w:val="a3"/>
                    <w:rPr>
                      <w:color w:val="000000"/>
                    </w:rPr>
                  </w:pPr>
                  <w:r>
                    <w:rPr>
                      <w:color w:val="000000"/>
                    </w:rPr>
                    <w:t>200</w:t>
                  </w:r>
                </w:p>
              </w:tc>
              <w:tc>
                <w:tcPr>
                  <w:tcW w:w="1404" w:type="dxa"/>
                  <w:tcBorders>
                    <w:left w:val="single" w:sz="2" w:space="0" w:color="auto"/>
                    <w:bottom w:val="single" w:sz="8" w:space="0" w:color="auto"/>
                    <w:right w:val="single" w:sz="4" w:space="0" w:color="auto"/>
                  </w:tcBorders>
                  <w:vAlign w:val="center"/>
                </w:tcPr>
                <w:p w:rsidR="00194F28" w:rsidRDefault="00194F28" w:rsidP="00F43EAC">
                  <w:pPr>
                    <w:pStyle w:val="a3"/>
                    <w:rPr>
                      <w:color w:val="000000"/>
                    </w:rPr>
                  </w:pPr>
                  <w:r>
                    <w:rPr>
                      <w:color w:val="000000"/>
                    </w:rPr>
                    <w:t>0.0005966</w:t>
                  </w:r>
                </w:p>
              </w:tc>
              <w:tc>
                <w:tcPr>
                  <w:tcW w:w="1050" w:type="dxa"/>
                  <w:tcBorders>
                    <w:left w:val="single" w:sz="2" w:space="0" w:color="auto"/>
                    <w:bottom w:val="single" w:sz="8" w:space="0" w:color="auto"/>
                    <w:right w:val="single" w:sz="4" w:space="0" w:color="auto"/>
                  </w:tcBorders>
                  <w:vAlign w:val="center"/>
                </w:tcPr>
                <w:p w:rsidR="00194F28" w:rsidRDefault="00194F28" w:rsidP="00F43EAC">
                  <w:pPr>
                    <w:pStyle w:val="a3"/>
                    <w:rPr>
                      <w:color w:val="000000"/>
                    </w:rPr>
                  </w:pPr>
                  <w:r>
                    <w:rPr>
                      <w:color w:val="000000"/>
                    </w:rPr>
                    <w:t>0.12</w:t>
                  </w:r>
                </w:p>
              </w:tc>
              <w:tc>
                <w:tcPr>
                  <w:tcW w:w="1235" w:type="dxa"/>
                  <w:tcBorders>
                    <w:left w:val="single" w:sz="4" w:space="0" w:color="auto"/>
                    <w:bottom w:val="single" w:sz="8" w:space="0" w:color="auto"/>
                    <w:right w:val="single" w:sz="4" w:space="0" w:color="auto"/>
                  </w:tcBorders>
                  <w:vAlign w:val="center"/>
                </w:tcPr>
                <w:p w:rsidR="00194F28" w:rsidRDefault="00194F28" w:rsidP="00F43EAC">
                  <w:pPr>
                    <w:pStyle w:val="a3"/>
                    <w:rPr>
                      <w:color w:val="000000"/>
                    </w:rPr>
                  </w:pPr>
                  <w:r>
                    <w:rPr>
                      <w:color w:val="000000"/>
                    </w:rPr>
                    <w:t>0.003759</w:t>
                  </w:r>
                </w:p>
              </w:tc>
              <w:tc>
                <w:tcPr>
                  <w:tcW w:w="857" w:type="dxa"/>
                  <w:tcBorders>
                    <w:left w:val="single" w:sz="4" w:space="0" w:color="auto"/>
                    <w:bottom w:val="single" w:sz="8" w:space="0" w:color="auto"/>
                  </w:tcBorders>
                  <w:vAlign w:val="center"/>
                </w:tcPr>
                <w:p w:rsidR="00194F28" w:rsidRDefault="00194F28" w:rsidP="00F43EAC">
                  <w:pPr>
                    <w:pStyle w:val="a3"/>
                    <w:rPr>
                      <w:color w:val="000000"/>
                    </w:rPr>
                  </w:pPr>
                  <w:r>
                    <w:rPr>
                      <w:color w:val="000000"/>
                    </w:rPr>
                    <w:t>1.88</w:t>
                  </w:r>
                </w:p>
              </w:tc>
              <w:tc>
                <w:tcPr>
                  <w:tcW w:w="1394" w:type="dxa"/>
                  <w:tcBorders>
                    <w:bottom w:val="single" w:sz="8" w:space="0" w:color="auto"/>
                  </w:tcBorders>
                  <w:vAlign w:val="center"/>
                </w:tcPr>
                <w:p w:rsidR="00194F28" w:rsidRDefault="00194F28" w:rsidP="00F43EAC">
                  <w:pPr>
                    <w:pStyle w:val="a3"/>
                    <w:rPr>
                      <w:color w:val="000000"/>
                    </w:rPr>
                  </w:pPr>
                  <w:r>
                    <w:rPr>
                      <w:color w:val="000000"/>
                    </w:rPr>
                    <w:t>0.001432</w:t>
                  </w:r>
                </w:p>
              </w:tc>
              <w:tc>
                <w:tcPr>
                  <w:tcW w:w="1050" w:type="dxa"/>
                  <w:tcBorders>
                    <w:bottom w:val="single" w:sz="8" w:space="0" w:color="auto"/>
                    <w:right w:val="single" w:sz="4" w:space="0" w:color="auto"/>
                  </w:tcBorders>
                  <w:vAlign w:val="center"/>
                </w:tcPr>
                <w:p w:rsidR="00194F28" w:rsidRDefault="00194F28" w:rsidP="00F43EAC">
                  <w:pPr>
                    <w:pStyle w:val="a3"/>
                    <w:rPr>
                      <w:color w:val="000000"/>
                    </w:rPr>
                  </w:pPr>
                  <w:r>
                    <w:rPr>
                      <w:color w:val="000000"/>
                    </w:rPr>
                    <w:t>0.16</w:t>
                  </w:r>
                </w:p>
              </w:tc>
            </w:tr>
            <w:tr w:rsidR="00194F28" w:rsidTr="00F43EAC">
              <w:trPr>
                <w:trHeight w:val="300"/>
              </w:trPr>
              <w:tc>
                <w:tcPr>
                  <w:tcW w:w="832" w:type="dxa"/>
                  <w:vAlign w:val="center"/>
                </w:tcPr>
                <w:p w:rsidR="00194F28" w:rsidRDefault="00194F28" w:rsidP="00F43EAC">
                  <w:pPr>
                    <w:pStyle w:val="a3"/>
                    <w:rPr>
                      <w:b/>
                      <w:color w:val="000000"/>
                    </w:rPr>
                  </w:pPr>
                  <w:r>
                    <w:rPr>
                      <w:b/>
                      <w:color w:val="000000"/>
                    </w:rPr>
                    <w:t>5</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300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0.0004331</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0.09</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0.002728</w:t>
                  </w:r>
                </w:p>
              </w:tc>
              <w:tc>
                <w:tcPr>
                  <w:tcW w:w="857" w:type="dxa"/>
                  <w:tcBorders>
                    <w:left w:val="single" w:sz="4" w:space="0" w:color="auto"/>
                  </w:tcBorders>
                  <w:vAlign w:val="center"/>
                </w:tcPr>
                <w:p w:rsidR="00194F28" w:rsidRDefault="00194F28" w:rsidP="00F43EAC">
                  <w:pPr>
                    <w:pStyle w:val="a3"/>
                    <w:rPr>
                      <w:color w:val="000000"/>
                    </w:rPr>
                  </w:pPr>
                  <w:r>
                    <w:rPr>
                      <w:color w:val="000000"/>
                    </w:rPr>
                    <w:t>1.36</w:t>
                  </w:r>
                </w:p>
              </w:tc>
              <w:tc>
                <w:tcPr>
                  <w:tcW w:w="1394" w:type="dxa"/>
                  <w:vAlign w:val="center"/>
                </w:tcPr>
                <w:p w:rsidR="00194F28" w:rsidRDefault="00194F28" w:rsidP="00F43EAC">
                  <w:pPr>
                    <w:pStyle w:val="a3"/>
                    <w:rPr>
                      <w:color w:val="000000"/>
                    </w:rPr>
                  </w:pPr>
                  <w:r>
                    <w:rPr>
                      <w:color w:val="000000"/>
                    </w:rPr>
                    <w:t>0.001039</w:t>
                  </w:r>
                </w:p>
              </w:tc>
              <w:tc>
                <w:tcPr>
                  <w:tcW w:w="1050" w:type="dxa"/>
                  <w:tcBorders>
                    <w:right w:val="single" w:sz="4" w:space="0" w:color="auto"/>
                  </w:tcBorders>
                  <w:vAlign w:val="center"/>
                </w:tcPr>
                <w:p w:rsidR="00194F28" w:rsidRDefault="00194F28" w:rsidP="00F43EAC">
                  <w:pPr>
                    <w:pStyle w:val="a3"/>
                    <w:rPr>
                      <w:color w:val="000000"/>
                    </w:rPr>
                  </w:pPr>
                  <w:r>
                    <w:rPr>
                      <w:color w:val="000000"/>
                    </w:rPr>
                    <w:t>0.12</w:t>
                  </w:r>
                </w:p>
              </w:tc>
            </w:tr>
            <w:tr w:rsidR="00194F28" w:rsidTr="00F43EAC">
              <w:trPr>
                <w:trHeight w:val="300"/>
              </w:trPr>
              <w:tc>
                <w:tcPr>
                  <w:tcW w:w="832" w:type="dxa"/>
                  <w:vAlign w:val="center"/>
                </w:tcPr>
                <w:p w:rsidR="00194F28" w:rsidRDefault="00194F28" w:rsidP="00F43EAC">
                  <w:pPr>
                    <w:pStyle w:val="a3"/>
                    <w:rPr>
                      <w:color w:val="000000"/>
                    </w:rPr>
                  </w:pPr>
                  <w:r>
                    <w:rPr>
                      <w:color w:val="000000"/>
                    </w:rPr>
                    <w:t>6</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400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0.0003056</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0.06</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0.001925</w:t>
                  </w:r>
                </w:p>
              </w:tc>
              <w:tc>
                <w:tcPr>
                  <w:tcW w:w="857" w:type="dxa"/>
                  <w:tcBorders>
                    <w:left w:val="single" w:sz="4" w:space="0" w:color="auto"/>
                  </w:tcBorders>
                  <w:vAlign w:val="center"/>
                </w:tcPr>
                <w:p w:rsidR="00194F28" w:rsidRDefault="00194F28" w:rsidP="00F43EAC">
                  <w:pPr>
                    <w:pStyle w:val="a3"/>
                    <w:rPr>
                      <w:color w:val="000000"/>
                    </w:rPr>
                  </w:pPr>
                  <w:r>
                    <w:rPr>
                      <w:color w:val="000000"/>
                    </w:rPr>
                    <w:t>0.96</w:t>
                  </w:r>
                </w:p>
              </w:tc>
              <w:tc>
                <w:tcPr>
                  <w:tcW w:w="1394" w:type="dxa"/>
                  <w:vAlign w:val="center"/>
                </w:tcPr>
                <w:p w:rsidR="00194F28" w:rsidRDefault="00194F28" w:rsidP="00F43EAC">
                  <w:pPr>
                    <w:pStyle w:val="a3"/>
                    <w:rPr>
                      <w:color w:val="000000"/>
                    </w:rPr>
                  </w:pPr>
                  <w:r>
                    <w:rPr>
                      <w:color w:val="000000"/>
                    </w:rPr>
                    <w:t>0.0007334</w:t>
                  </w:r>
                </w:p>
              </w:tc>
              <w:tc>
                <w:tcPr>
                  <w:tcW w:w="1050" w:type="dxa"/>
                  <w:tcBorders>
                    <w:right w:val="single" w:sz="4" w:space="0" w:color="auto"/>
                  </w:tcBorders>
                  <w:vAlign w:val="center"/>
                </w:tcPr>
                <w:p w:rsidR="00194F28" w:rsidRDefault="00194F28" w:rsidP="00F43EAC">
                  <w:pPr>
                    <w:pStyle w:val="a3"/>
                    <w:rPr>
                      <w:color w:val="000000"/>
                    </w:rPr>
                  </w:pPr>
                  <w:r>
                    <w:rPr>
                      <w:color w:val="000000"/>
                    </w:rPr>
                    <w:t>0.08</w:t>
                  </w:r>
                </w:p>
              </w:tc>
            </w:tr>
            <w:tr w:rsidR="00194F28" w:rsidTr="00F43EAC">
              <w:trPr>
                <w:trHeight w:val="300"/>
              </w:trPr>
              <w:tc>
                <w:tcPr>
                  <w:tcW w:w="832" w:type="dxa"/>
                  <w:vAlign w:val="center"/>
                </w:tcPr>
                <w:p w:rsidR="00194F28" w:rsidRDefault="00194F28" w:rsidP="00F43EAC">
                  <w:pPr>
                    <w:pStyle w:val="a3"/>
                    <w:rPr>
                      <w:color w:val="000000"/>
                    </w:rPr>
                  </w:pPr>
                  <w:r>
                    <w:rPr>
                      <w:color w:val="000000"/>
                    </w:rPr>
                    <w:t>7</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500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0.0002243</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0.04</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0.001413</w:t>
                  </w:r>
                </w:p>
              </w:tc>
              <w:tc>
                <w:tcPr>
                  <w:tcW w:w="857" w:type="dxa"/>
                  <w:tcBorders>
                    <w:left w:val="single" w:sz="4" w:space="0" w:color="auto"/>
                  </w:tcBorders>
                  <w:vAlign w:val="center"/>
                </w:tcPr>
                <w:p w:rsidR="00194F28" w:rsidRDefault="00194F28" w:rsidP="00F43EAC">
                  <w:pPr>
                    <w:pStyle w:val="a3"/>
                    <w:rPr>
                      <w:color w:val="000000"/>
                    </w:rPr>
                  </w:pPr>
                  <w:r>
                    <w:rPr>
                      <w:color w:val="000000"/>
                    </w:rPr>
                    <w:t>0.71</w:t>
                  </w:r>
                </w:p>
              </w:tc>
              <w:tc>
                <w:tcPr>
                  <w:tcW w:w="1394" w:type="dxa"/>
                  <w:vAlign w:val="center"/>
                </w:tcPr>
                <w:p w:rsidR="00194F28" w:rsidRDefault="00194F28" w:rsidP="00F43EAC">
                  <w:pPr>
                    <w:pStyle w:val="a3"/>
                    <w:rPr>
                      <w:color w:val="000000"/>
                    </w:rPr>
                  </w:pPr>
                  <w:r>
                    <w:rPr>
                      <w:color w:val="000000"/>
                    </w:rPr>
                    <w:t>0.0005383</w:t>
                  </w:r>
                </w:p>
              </w:tc>
              <w:tc>
                <w:tcPr>
                  <w:tcW w:w="1050" w:type="dxa"/>
                  <w:tcBorders>
                    <w:right w:val="single" w:sz="4" w:space="0" w:color="auto"/>
                  </w:tcBorders>
                  <w:vAlign w:val="center"/>
                </w:tcPr>
                <w:p w:rsidR="00194F28" w:rsidRDefault="00194F28" w:rsidP="00F43EAC">
                  <w:pPr>
                    <w:pStyle w:val="a3"/>
                    <w:rPr>
                      <w:color w:val="000000"/>
                    </w:rPr>
                  </w:pPr>
                  <w:r>
                    <w:rPr>
                      <w:color w:val="000000"/>
                    </w:rPr>
                    <w:t>0.06</w:t>
                  </w:r>
                </w:p>
              </w:tc>
            </w:tr>
            <w:tr w:rsidR="00194F28" w:rsidTr="00F43EAC">
              <w:trPr>
                <w:trHeight w:val="300"/>
              </w:trPr>
              <w:tc>
                <w:tcPr>
                  <w:tcW w:w="832" w:type="dxa"/>
                  <w:vAlign w:val="center"/>
                </w:tcPr>
                <w:p w:rsidR="00194F28" w:rsidRDefault="00194F28" w:rsidP="00F43EAC">
                  <w:pPr>
                    <w:pStyle w:val="a3"/>
                    <w:rPr>
                      <w:color w:val="000000"/>
                    </w:rPr>
                  </w:pPr>
                  <w:r>
                    <w:rPr>
                      <w:color w:val="000000"/>
                    </w:rPr>
                    <w:t>8</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600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0.0001712</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0.001079</w:t>
                  </w:r>
                </w:p>
              </w:tc>
              <w:tc>
                <w:tcPr>
                  <w:tcW w:w="857" w:type="dxa"/>
                  <w:tcBorders>
                    <w:left w:val="single" w:sz="4" w:space="0" w:color="auto"/>
                  </w:tcBorders>
                  <w:vAlign w:val="center"/>
                </w:tcPr>
                <w:p w:rsidR="00194F28" w:rsidRDefault="00194F28" w:rsidP="00F43EAC">
                  <w:pPr>
                    <w:pStyle w:val="a3"/>
                    <w:rPr>
                      <w:color w:val="000000"/>
                    </w:rPr>
                  </w:pPr>
                  <w:r>
                    <w:rPr>
                      <w:color w:val="000000"/>
                    </w:rPr>
                    <w:t>0.54</w:t>
                  </w:r>
                </w:p>
              </w:tc>
              <w:tc>
                <w:tcPr>
                  <w:tcW w:w="1394" w:type="dxa"/>
                  <w:vAlign w:val="center"/>
                </w:tcPr>
                <w:p w:rsidR="00194F28" w:rsidRDefault="00194F28" w:rsidP="00F43EAC">
                  <w:pPr>
                    <w:pStyle w:val="a3"/>
                    <w:rPr>
                      <w:color w:val="000000"/>
                    </w:rPr>
                  </w:pPr>
                  <w:r>
                    <w:rPr>
                      <w:color w:val="000000"/>
                    </w:rPr>
                    <w:t>0.000411</w:t>
                  </w:r>
                </w:p>
              </w:tc>
              <w:tc>
                <w:tcPr>
                  <w:tcW w:w="1050" w:type="dxa"/>
                  <w:tcBorders>
                    <w:right w:val="single" w:sz="4" w:space="0" w:color="auto"/>
                  </w:tcBorders>
                  <w:vAlign w:val="center"/>
                </w:tcPr>
                <w:p w:rsidR="00194F28" w:rsidRDefault="00194F28" w:rsidP="00F43EAC">
                  <w:pPr>
                    <w:pStyle w:val="a3"/>
                    <w:rPr>
                      <w:color w:val="000000"/>
                    </w:rPr>
                  </w:pPr>
                  <w:r>
                    <w:rPr>
                      <w:color w:val="000000"/>
                    </w:rPr>
                    <w:t>0.05</w:t>
                  </w:r>
                </w:p>
              </w:tc>
            </w:tr>
            <w:tr w:rsidR="00194F28" w:rsidTr="00F43EAC">
              <w:trPr>
                <w:trHeight w:val="300"/>
              </w:trPr>
              <w:tc>
                <w:tcPr>
                  <w:tcW w:w="832" w:type="dxa"/>
                  <w:vAlign w:val="center"/>
                </w:tcPr>
                <w:p w:rsidR="00194F28" w:rsidRDefault="00194F28" w:rsidP="00F43EAC">
                  <w:pPr>
                    <w:pStyle w:val="a3"/>
                    <w:rPr>
                      <w:b/>
                      <w:color w:val="000000"/>
                    </w:rPr>
                  </w:pPr>
                  <w:r>
                    <w:rPr>
                      <w:b/>
                      <w:color w:val="000000"/>
                    </w:rPr>
                    <w:t>9</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700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0.0001733</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0.001091</w:t>
                  </w:r>
                </w:p>
              </w:tc>
              <w:tc>
                <w:tcPr>
                  <w:tcW w:w="857" w:type="dxa"/>
                  <w:tcBorders>
                    <w:left w:val="single" w:sz="4" w:space="0" w:color="auto"/>
                  </w:tcBorders>
                  <w:vAlign w:val="center"/>
                </w:tcPr>
                <w:p w:rsidR="00194F28" w:rsidRDefault="00194F28" w:rsidP="00F43EAC">
                  <w:pPr>
                    <w:pStyle w:val="a3"/>
                    <w:rPr>
                      <w:color w:val="000000"/>
                    </w:rPr>
                  </w:pPr>
                  <w:r>
                    <w:rPr>
                      <w:color w:val="000000"/>
                    </w:rPr>
                    <w:t>0.55</w:t>
                  </w:r>
                </w:p>
              </w:tc>
              <w:tc>
                <w:tcPr>
                  <w:tcW w:w="1394" w:type="dxa"/>
                  <w:vAlign w:val="center"/>
                </w:tcPr>
                <w:p w:rsidR="00194F28" w:rsidRDefault="00194F28" w:rsidP="00F43EAC">
                  <w:pPr>
                    <w:pStyle w:val="a3"/>
                    <w:rPr>
                      <w:color w:val="000000"/>
                    </w:rPr>
                  </w:pPr>
                  <w:r>
                    <w:rPr>
                      <w:color w:val="000000"/>
                    </w:rPr>
                    <w:t>0.0004158</w:t>
                  </w:r>
                </w:p>
              </w:tc>
              <w:tc>
                <w:tcPr>
                  <w:tcW w:w="1050" w:type="dxa"/>
                  <w:tcBorders>
                    <w:right w:val="single" w:sz="4" w:space="0" w:color="auto"/>
                  </w:tcBorders>
                  <w:vAlign w:val="center"/>
                </w:tcPr>
                <w:p w:rsidR="00194F28" w:rsidRDefault="00194F28" w:rsidP="00F43EAC">
                  <w:pPr>
                    <w:pStyle w:val="a3"/>
                    <w:rPr>
                      <w:color w:val="000000"/>
                    </w:rPr>
                  </w:pPr>
                  <w:r>
                    <w:rPr>
                      <w:color w:val="000000"/>
                    </w:rPr>
                    <w:t>0.05</w:t>
                  </w:r>
                </w:p>
              </w:tc>
            </w:tr>
            <w:tr w:rsidR="00194F28" w:rsidTr="00F43EAC">
              <w:trPr>
                <w:trHeight w:val="300"/>
              </w:trPr>
              <w:tc>
                <w:tcPr>
                  <w:tcW w:w="832" w:type="dxa"/>
                  <w:vAlign w:val="center"/>
                </w:tcPr>
                <w:p w:rsidR="00194F28" w:rsidRDefault="00194F28" w:rsidP="00F43EAC">
                  <w:pPr>
                    <w:pStyle w:val="a3"/>
                    <w:rPr>
                      <w:color w:val="000000"/>
                    </w:rPr>
                  </w:pPr>
                  <w:r>
                    <w:rPr>
                      <w:color w:val="000000"/>
                    </w:rPr>
                    <w:t>10</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800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0.0001727</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0.001088</w:t>
                  </w:r>
                </w:p>
              </w:tc>
              <w:tc>
                <w:tcPr>
                  <w:tcW w:w="857" w:type="dxa"/>
                  <w:tcBorders>
                    <w:left w:val="single" w:sz="4" w:space="0" w:color="auto"/>
                  </w:tcBorders>
                  <w:vAlign w:val="center"/>
                </w:tcPr>
                <w:p w:rsidR="00194F28" w:rsidRDefault="00194F28" w:rsidP="00F43EAC">
                  <w:pPr>
                    <w:pStyle w:val="a3"/>
                    <w:rPr>
                      <w:color w:val="000000"/>
                    </w:rPr>
                  </w:pPr>
                  <w:r>
                    <w:rPr>
                      <w:color w:val="000000"/>
                    </w:rPr>
                    <w:t>0.54</w:t>
                  </w:r>
                </w:p>
              </w:tc>
              <w:tc>
                <w:tcPr>
                  <w:tcW w:w="1394" w:type="dxa"/>
                  <w:vAlign w:val="center"/>
                </w:tcPr>
                <w:p w:rsidR="00194F28" w:rsidRDefault="00194F28" w:rsidP="00F43EAC">
                  <w:pPr>
                    <w:pStyle w:val="a3"/>
                    <w:rPr>
                      <w:color w:val="000000"/>
                    </w:rPr>
                  </w:pPr>
                  <w:r>
                    <w:rPr>
                      <w:color w:val="000000"/>
                    </w:rPr>
                    <w:t>0.0004146</w:t>
                  </w:r>
                </w:p>
              </w:tc>
              <w:tc>
                <w:tcPr>
                  <w:tcW w:w="1050" w:type="dxa"/>
                  <w:tcBorders>
                    <w:right w:val="single" w:sz="4" w:space="0" w:color="auto"/>
                  </w:tcBorders>
                  <w:vAlign w:val="center"/>
                </w:tcPr>
                <w:p w:rsidR="00194F28" w:rsidRDefault="00194F28" w:rsidP="00F43EAC">
                  <w:pPr>
                    <w:pStyle w:val="a3"/>
                    <w:rPr>
                      <w:color w:val="000000"/>
                    </w:rPr>
                  </w:pPr>
                  <w:r>
                    <w:rPr>
                      <w:color w:val="000000"/>
                    </w:rPr>
                    <w:t>0.05</w:t>
                  </w:r>
                </w:p>
              </w:tc>
            </w:tr>
            <w:tr w:rsidR="00194F28" w:rsidTr="00F43EAC">
              <w:trPr>
                <w:trHeight w:val="300"/>
              </w:trPr>
              <w:tc>
                <w:tcPr>
                  <w:tcW w:w="832" w:type="dxa"/>
                  <w:vAlign w:val="center"/>
                </w:tcPr>
                <w:p w:rsidR="00194F28" w:rsidRDefault="00194F28" w:rsidP="00F43EAC">
                  <w:pPr>
                    <w:pStyle w:val="a3"/>
                    <w:rPr>
                      <w:color w:val="000000"/>
                    </w:rPr>
                  </w:pPr>
                  <w:r>
                    <w:rPr>
                      <w:color w:val="000000"/>
                    </w:rPr>
                    <w:t>11</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900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0.0001679</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0.001058</w:t>
                  </w:r>
                </w:p>
              </w:tc>
              <w:tc>
                <w:tcPr>
                  <w:tcW w:w="857" w:type="dxa"/>
                  <w:tcBorders>
                    <w:left w:val="single" w:sz="4" w:space="0" w:color="auto"/>
                  </w:tcBorders>
                  <w:vAlign w:val="center"/>
                </w:tcPr>
                <w:p w:rsidR="00194F28" w:rsidRDefault="00194F28" w:rsidP="00F43EAC">
                  <w:pPr>
                    <w:pStyle w:val="a3"/>
                    <w:rPr>
                      <w:color w:val="000000"/>
                    </w:rPr>
                  </w:pPr>
                  <w:r>
                    <w:rPr>
                      <w:color w:val="000000"/>
                    </w:rPr>
                    <w:t>0.53</w:t>
                  </w:r>
                </w:p>
              </w:tc>
              <w:tc>
                <w:tcPr>
                  <w:tcW w:w="1394" w:type="dxa"/>
                  <w:vAlign w:val="center"/>
                </w:tcPr>
                <w:p w:rsidR="00194F28" w:rsidRDefault="00194F28" w:rsidP="00F43EAC">
                  <w:pPr>
                    <w:pStyle w:val="a3"/>
                    <w:rPr>
                      <w:color w:val="000000"/>
                    </w:rPr>
                  </w:pPr>
                  <w:r>
                    <w:rPr>
                      <w:color w:val="000000"/>
                    </w:rPr>
                    <w:t>0.0004029</w:t>
                  </w:r>
                </w:p>
              </w:tc>
              <w:tc>
                <w:tcPr>
                  <w:tcW w:w="1050" w:type="dxa"/>
                  <w:tcBorders>
                    <w:right w:val="single" w:sz="4" w:space="0" w:color="auto"/>
                  </w:tcBorders>
                  <w:vAlign w:val="center"/>
                </w:tcPr>
                <w:p w:rsidR="00194F28" w:rsidRDefault="00194F28" w:rsidP="00F43EAC">
                  <w:pPr>
                    <w:pStyle w:val="a3"/>
                    <w:rPr>
                      <w:color w:val="000000"/>
                    </w:rPr>
                  </w:pPr>
                  <w:r>
                    <w:rPr>
                      <w:color w:val="000000"/>
                    </w:rPr>
                    <w:t>0.04</w:t>
                  </w:r>
                </w:p>
              </w:tc>
            </w:tr>
            <w:tr w:rsidR="00194F28" w:rsidTr="00F43EAC">
              <w:trPr>
                <w:trHeight w:val="300"/>
              </w:trPr>
              <w:tc>
                <w:tcPr>
                  <w:tcW w:w="832" w:type="dxa"/>
                  <w:vAlign w:val="center"/>
                </w:tcPr>
                <w:p w:rsidR="00194F28" w:rsidRDefault="00194F28" w:rsidP="00F43EAC">
                  <w:pPr>
                    <w:pStyle w:val="a3"/>
                    <w:rPr>
                      <w:color w:val="000000"/>
                    </w:rPr>
                  </w:pPr>
                  <w:r>
                    <w:rPr>
                      <w:color w:val="000000"/>
                    </w:rPr>
                    <w:t>12</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1000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0.0001607</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0.001012</w:t>
                  </w:r>
                </w:p>
              </w:tc>
              <w:tc>
                <w:tcPr>
                  <w:tcW w:w="857" w:type="dxa"/>
                  <w:tcBorders>
                    <w:left w:val="single" w:sz="4" w:space="0" w:color="auto"/>
                  </w:tcBorders>
                  <w:vAlign w:val="center"/>
                </w:tcPr>
                <w:p w:rsidR="00194F28" w:rsidRDefault="00194F28" w:rsidP="00F43EAC">
                  <w:pPr>
                    <w:pStyle w:val="a3"/>
                    <w:rPr>
                      <w:color w:val="000000"/>
                    </w:rPr>
                  </w:pPr>
                  <w:r>
                    <w:rPr>
                      <w:color w:val="000000"/>
                    </w:rPr>
                    <w:t>0.51</w:t>
                  </w:r>
                </w:p>
              </w:tc>
              <w:tc>
                <w:tcPr>
                  <w:tcW w:w="1394" w:type="dxa"/>
                  <w:vAlign w:val="center"/>
                </w:tcPr>
                <w:p w:rsidR="00194F28" w:rsidRDefault="00194F28" w:rsidP="00F43EAC">
                  <w:pPr>
                    <w:pStyle w:val="a3"/>
                    <w:rPr>
                      <w:color w:val="000000"/>
                    </w:rPr>
                  </w:pPr>
                  <w:r>
                    <w:rPr>
                      <w:color w:val="000000"/>
                    </w:rPr>
                    <w:t>0.0003856</w:t>
                  </w:r>
                </w:p>
              </w:tc>
              <w:tc>
                <w:tcPr>
                  <w:tcW w:w="1050" w:type="dxa"/>
                  <w:tcBorders>
                    <w:right w:val="single" w:sz="4" w:space="0" w:color="auto"/>
                  </w:tcBorders>
                  <w:vAlign w:val="center"/>
                </w:tcPr>
                <w:p w:rsidR="00194F28" w:rsidRDefault="00194F28" w:rsidP="00F43EAC">
                  <w:pPr>
                    <w:pStyle w:val="a3"/>
                    <w:rPr>
                      <w:color w:val="000000"/>
                    </w:rPr>
                  </w:pPr>
                  <w:r>
                    <w:rPr>
                      <w:color w:val="000000"/>
                    </w:rPr>
                    <w:t>0.04</w:t>
                  </w:r>
                </w:p>
              </w:tc>
            </w:tr>
            <w:tr w:rsidR="00194F28" w:rsidTr="00F43EAC">
              <w:trPr>
                <w:trHeight w:val="300"/>
              </w:trPr>
              <w:tc>
                <w:tcPr>
                  <w:tcW w:w="832" w:type="dxa"/>
                  <w:vAlign w:val="center"/>
                </w:tcPr>
                <w:p w:rsidR="00194F28" w:rsidRDefault="00194F28" w:rsidP="00F43EAC">
                  <w:pPr>
                    <w:pStyle w:val="a3"/>
                    <w:rPr>
                      <w:color w:val="000000"/>
                    </w:rPr>
                  </w:pPr>
                  <w:r>
                    <w:rPr>
                      <w:color w:val="000000"/>
                    </w:rPr>
                    <w:t>13</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1100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0.0001521</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0.000958</w:t>
                  </w:r>
                </w:p>
              </w:tc>
              <w:tc>
                <w:tcPr>
                  <w:tcW w:w="857" w:type="dxa"/>
                  <w:tcBorders>
                    <w:left w:val="single" w:sz="4" w:space="0" w:color="auto"/>
                  </w:tcBorders>
                  <w:vAlign w:val="center"/>
                </w:tcPr>
                <w:p w:rsidR="00194F28" w:rsidRDefault="00194F28" w:rsidP="00F43EAC">
                  <w:pPr>
                    <w:pStyle w:val="a3"/>
                    <w:rPr>
                      <w:color w:val="000000"/>
                    </w:rPr>
                  </w:pPr>
                  <w:r>
                    <w:rPr>
                      <w:color w:val="000000"/>
                    </w:rPr>
                    <w:t>0.48</w:t>
                  </w:r>
                </w:p>
              </w:tc>
              <w:tc>
                <w:tcPr>
                  <w:tcW w:w="1394" w:type="dxa"/>
                  <w:vAlign w:val="center"/>
                </w:tcPr>
                <w:p w:rsidR="00194F28" w:rsidRDefault="00194F28" w:rsidP="00F43EAC">
                  <w:pPr>
                    <w:pStyle w:val="a3"/>
                    <w:rPr>
                      <w:color w:val="000000"/>
                    </w:rPr>
                  </w:pPr>
                  <w:r>
                    <w:rPr>
                      <w:color w:val="000000"/>
                    </w:rPr>
                    <w:t>0.0003649</w:t>
                  </w:r>
                </w:p>
              </w:tc>
              <w:tc>
                <w:tcPr>
                  <w:tcW w:w="1050" w:type="dxa"/>
                  <w:tcBorders>
                    <w:right w:val="single" w:sz="4" w:space="0" w:color="auto"/>
                  </w:tcBorders>
                  <w:vAlign w:val="center"/>
                </w:tcPr>
                <w:p w:rsidR="00194F28" w:rsidRDefault="00194F28" w:rsidP="00F43EAC">
                  <w:pPr>
                    <w:pStyle w:val="a3"/>
                    <w:rPr>
                      <w:color w:val="000000"/>
                    </w:rPr>
                  </w:pPr>
                  <w:r>
                    <w:rPr>
                      <w:color w:val="000000"/>
                    </w:rPr>
                    <w:t>0.04</w:t>
                  </w:r>
                </w:p>
              </w:tc>
            </w:tr>
            <w:tr w:rsidR="00194F28" w:rsidTr="00F43EAC">
              <w:trPr>
                <w:trHeight w:val="300"/>
              </w:trPr>
              <w:tc>
                <w:tcPr>
                  <w:tcW w:w="832" w:type="dxa"/>
                  <w:vAlign w:val="center"/>
                </w:tcPr>
                <w:p w:rsidR="00194F28" w:rsidRDefault="00194F28" w:rsidP="00F43EAC">
                  <w:pPr>
                    <w:pStyle w:val="a3"/>
                    <w:rPr>
                      <w:color w:val="000000"/>
                    </w:rPr>
                  </w:pPr>
                  <w:r>
                    <w:rPr>
                      <w:color w:val="000000"/>
                    </w:rPr>
                    <w:t>14</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1200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0.0001434</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0.0009034</w:t>
                  </w:r>
                </w:p>
              </w:tc>
              <w:tc>
                <w:tcPr>
                  <w:tcW w:w="857" w:type="dxa"/>
                  <w:tcBorders>
                    <w:left w:val="single" w:sz="4" w:space="0" w:color="auto"/>
                  </w:tcBorders>
                  <w:vAlign w:val="center"/>
                </w:tcPr>
                <w:p w:rsidR="00194F28" w:rsidRDefault="00194F28" w:rsidP="00F43EAC">
                  <w:pPr>
                    <w:pStyle w:val="a3"/>
                    <w:rPr>
                      <w:color w:val="000000"/>
                    </w:rPr>
                  </w:pPr>
                  <w:r>
                    <w:rPr>
                      <w:color w:val="000000"/>
                    </w:rPr>
                    <w:t>0.45</w:t>
                  </w:r>
                </w:p>
              </w:tc>
              <w:tc>
                <w:tcPr>
                  <w:tcW w:w="1394" w:type="dxa"/>
                  <w:vAlign w:val="center"/>
                </w:tcPr>
                <w:p w:rsidR="00194F28" w:rsidRDefault="00194F28" w:rsidP="00F43EAC">
                  <w:pPr>
                    <w:pStyle w:val="a3"/>
                    <w:rPr>
                      <w:color w:val="000000"/>
                    </w:rPr>
                  </w:pPr>
                  <w:r>
                    <w:rPr>
                      <w:color w:val="000000"/>
                    </w:rPr>
                    <w:t>0.0003442</w:t>
                  </w:r>
                </w:p>
              </w:tc>
              <w:tc>
                <w:tcPr>
                  <w:tcW w:w="1050" w:type="dxa"/>
                  <w:tcBorders>
                    <w:right w:val="single" w:sz="4" w:space="0" w:color="auto"/>
                  </w:tcBorders>
                  <w:vAlign w:val="center"/>
                </w:tcPr>
                <w:p w:rsidR="00194F28" w:rsidRDefault="00194F28" w:rsidP="00F43EAC">
                  <w:pPr>
                    <w:pStyle w:val="a3"/>
                    <w:rPr>
                      <w:color w:val="000000"/>
                    </w:rPr>
                  </w:pPr>
                  <w:r>
                    <w:rPr>
                      <w:color w:val="000000"/>
                    </w:rPr>
                    <w:t>0.04</w:t>
                  </w:r>
                </w:p>
              </w:tc>
            </w:tr>
            <w:tr w:rsidR="00194F28" w:rsidTr="00F43EAC">
              <w:trPr>
                <w:trHeight w:val="300"/>
              </w:trPr>
              <w:tc>
                <w:tcPr>
                  <w:tcW w:w="832" w:type="dxa"/>
                  <w:vAlign w:val="center"/>
                </w:tcPr>
                <w:p w:rsidR="00194F28" w:rsidRDefault="00194F28" w:rsidP="00F43EAC">
                  <w:pPr>
                    <w:pStyle w:val="a3"/>
                    <w:rPr>
                      <w:color w:val="000000"/>
                    </w:rPr>
                  </w:pPr>
                  <w:r>
                    <w:rPr>
                      <w:color w:val="000000"/>
                    </w:rPr>
                    <w:t>15</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1300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0.000135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0.0008505</w:t>
                  </w:r>
                </w:p>
              </w:tc>
              <w:tc>
                <w:tcPr>
                  <w:tcW w:w="857" w:type="dxa"/>
                  <w:tcBorders>
                    <w:left w:val="single" w:sz="4" w:space="0" w:color="auto"/>
                  </w:tcBorders>
                  <w:vAlign w:val="center"/>
                </w:tcPr>
                <w:p w:rsidR="00194F28" w:rsidRDefault="00194F28" w:rsidP="00F43EAC">
                  <w:pPr>
                    <w:pStyle w:val="a3"/>
                    <w:rPr>
                      <w:color w:val="000000"/>
                    </w:rPr>
                  </w:pPr>
                  <w:r>
                    <w:rPr>
                      <w:color w:val="000000"/>
                    </w:rPr>
                    <w:t>0.43</w:t>
                  </w:r>
                </w:p>
              </w:tc>
              <w:tc>
                <w:tcPr>
                  <w:tcW w:w="1394" w:type="dxa"/>
                  <w:vAlign w:val="center"/>
                </w:tcPr>
                <w:p w:rsidR="00194F28" w:rsidRDefault="00194F28" w:rsidP="00F43EAC">
                  <w:pPr>
                    <w:pStyle w:val="a3"/>
                    <w:rPr>
                      <w:color w:val="000000"/>
                    </w:rPr>
                  </w:pPr>
                  <w:r>
                    <w:rPr>
                      <w:color w:val="000000"/>
                    </w:rPr>
                    <w:t>0.000324</w:t>
                  </w:r>
                </w:p>
              </w:tc>
              <w:tc>
                <w:tcPr>
                  <w:tcW w:w="1050" w:type="dxa"/>
                  <w:tcBorders>
                    <w:right w:val="single" w:sz="4" w:space="0" w:color="auto"/>
                  </w:tcBorders>
                  <w:vAlign w:val="center"/>
                </w:tcPr>
                <w:p w:rsidR="00194F28" w:rsidRDefault="00194F28" w:rsidP="00F43EAC">
                  <w:pPr>
                    <w:pStyle w:val="a3"/>
                    <w:rPr>
                      <w:color w:val="000000"/>
                    </w:rPr>
                  </w:pPr>
                  <w:r>
                    <w:rPr>
                      <w:color w:val="000000"/>
                    </w:rPr>
                    <w:t>0.04</w:t>
                  </w:r>
                </w:p>
              </w:tc>
            </w:tr>
            <w:tr w:rsidR="00194F28" w:rsidTr="00F43EAC">
              <w:trPr>
                <w:trHeight w:val="300"/>
              </w:trPr>
              <w:tc>
                <w:tcPr>
                  <w:tcW w:w="832" w:type="dxa"/>
                  <w:vAlign w:val="center"/>
                </w:tcPr>
                <w:p w:rsidR="00194F28" w:rsidRDefault="00194F28" w:rsidP="00F43EAC">
                  <w:pPr>
                    <w:pStyle w:val="a3"/>
                    <w:rPr>
                      <w:color w:val="000000"/>
                    </w:rPr>
                  </w:pPr>
                  <w:r>
                    <w:rPr>
                      <w:color w:val="000000"/>
                    </w:rPr>
                    <w:t>16</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1400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0.000127</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0.03</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0.0008002</w:t>
                  </w:r>
                </w:p>
              </w:tc>
              <w:tc>
                <w:tcPr>
                  <w:tcW w:w="857" w:type="dxa"/>
                  <w:tcBorders>
                    <w:left w:val="single" w:sz="4" w:space="0" w:color="auto"/>
                  </w:tcBorders>
                  <w:vAlign w:val="center"/>
                </w:tcPr>
                <w:p w:rsidR="00194F28" w:rsidRDefault="00194F28" w:rsidP="00F43EAC">
                  <w:pPr>
                    <w:pStyle w:val="a3"/>
                    <w:rPr>
                      <w:color w:val="000000"/>
                    </w:rPr>
                  </w:pPr>
                  <w:r>
                    <w:rPr>
                      <w:color w:val="000000"/>
                    </w:rPr>
                    <w:t>0.40</w:t>
                  </w:r>
                </w:p>
              </w:tc>
              <w:tc>
                <w:tcPr>
                  <w:tcW w:w="1394" w:type="dxa"/>
                  <w:vAlign w:val="center"/>
                </w:tcPr>
                <w:p w:rsidR="00194F28" w:rsidRDefault="00194F28" w:rsidP="00F43EAC">
                  <w:pPr>
                    <w:pStyle w:val="a3"/>
                    <w:rPr>
                      <w:color w:val="000000"/>
                    </w:rPr>
                  </w:pPr>
                  <w:r>
                    <w:rPr>
                      <w:color w:val="000000"/>
                    </w:rPr>
                    <w:t>0.0003048</w:t>
                  </w:r>
                </w:p>
              </w:tc>
              <w:tc>
                <w:tcPr>
                  <w:tcW w:w="1050" w:type="dxa"/>
                  <w:tcBorders>
                    <w:right w:val="single" w:sz="4" w:space="0" w:color="auto"/>
                  </w:tcBorders>
                  <w:vAlign w:val="center"/>
                </w:tcPr>
                <w:p w:rsidR="00194F28" w:rsidRDefault="00194F28" w:rsidP="00F43EAC">
                  <w:pPr>
                    <w:pStyle w:val="a3"/>
                    <w:rPr>
                      <w:color w:val="000000"/>
                    </w:rPr>
                  </w:pPr>
                  <w:r>
                    <w:rPr>
                      <w:color w:val="000000"/>
                    </w:rPr>
                    <w:t>0.03</w:t>
                  </w:r>
                </w:p>
              </w:tc>
            </w:tr>
            <w:tr w:rsidR="00194F28" w:rsidTr="00F43EAC">
              <w:trPr>
                <w:trHeight w:val="300"/>
              </w:trPr>
              <w:tc>
                <w:tcPr>
                  <w:tcW w:w="832" w:type="dxa"/>
                  <w:vAlign w:val="center"/>
                </w:tcPr>
                <w:p w:rsidR="00194F28" w:rsidRDefault="00194F28" w:rsidP="00F43EAC">
                  <w:pPr>
                    <w:pStyle w:val="a3"/>
                    <w:rPr>
                      <w:color w:val="000000"/>
                    </w:rPr>
                  </w:pPr>
                  <w:r>
                    <w:rPr>
                      <w:color w:val="000000"/>
                    </w:rPr>
                    <w:t>17</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1500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0.0001195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0.000753</w:t>
                  </w:r>
                </w:p>
              </w:tc>
              <w:tc>
                <w:tcPr>
                  <w:tcW w:w="857" w:type="dxa"/>
                  <w:tcBorders>
                    <w:left w:val="single" w:sz="4" w:space="0" w:color="auto"/>
                  </w:tcBorders>
                  <w:vAlign w:val="center"/>
                </w:tcPr>
                <w:p w:rsidR="00194F28" w:rsidRDefault="00194F28" w:rsidP="00F43EAC">
                  <w:pPr>
                    <w:pStyle w:val="a3"/>
                    <w:rPr>
                      <w:color w:val="000000"/>
                    </w:rPr>
                  </w:pPr>
                  <w:r>
                    <w:rPr>
                      <w:color w:val="000000"/>
                    </w:rPr>
                    <w:t>0.38</w:t>
                  </w:r>
                </w:p>
              </w:tc>
              <w:tc>
                <w:tcPr>
                  <w:tcW w:w="1394" w:type="dxa"/>
                  <w:vAlign w:val="center"/>
                </w:tcPr>
                <w:p w:rsidR="00194F28" w:rsidRDefault="00194F28" w:rsidP="00F43EAC">
                  <w:pPr>
                    <w:pStyle w:val="a3"/>
                    <w:rPr>
                      <w:color w:val="000000"/>
                    </w:rPr>
                  </w:pPr>
                  <w:r>
                    <w:rPr>
                      <w:color w:val="000000"/>
                    </w:rPr>
                    <w:t>0.0002868</w:t>
                  </w:r>
                </w:p>
              </w:tc>
              <w:tc>
                <w:tcPr>
                  <w:tcW w:w="1050" w:type="dxa"/>
                  <w:tcBorders>
                    <w:right w:val="single" w:sz="4" w:space="0" w:color="auto"/>
                  </w:tcBorders>
                  <w:vAlign w:val="center"/>
                </w:tcPr>
                <w:p w:rsidR="00194F28" w:rsidRDefault="00194F28" w:rsidP="00F43EAC">
                  <w:pPr>
                    <w:pStyle w:val="a3"/>
                    <w:rPr>
                      <w:color w:val="000000"/>
                    </w:rPr>
                  </w:pPr>
                  <w:r>
                    <w:rPr>
                      <w:color w:val="000000"/>
                    </w:rPr>
                    <w:t>0.03</w:t>
                  </w:r>
                </w:p>
              </w:tc>
            </w:tr>
            <w:tr w:rsidR="00194F28" w:rsidTr="00F43EAC">
              <w:trPr>
                <w:trHeight w:val="300"/>
              </w:trPr>
              <w:tc>
                <w:tcPr>
                  <w:tcW w:w="832" w:type="dxa"/>
                  <w:vAlign w:val="center"/>
                </w:tcPr>
                <w:p w:rsidR="00194F28" w:rsidRDefault="00194F28" w:rsidP="00F43EAC">
                  <w:pPr>
                    <w:pStyle w:val="a3"/>
                    <w:rPr>
                      <w:color w:val="000000"/>
                    </w:rPr>
                  </w:pPr>
                  <w:r>
                    <w:rPr>
                      <w:color w:val="000000"/>
                    </w:rPr>
                    <w:t>18</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1600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0.0001125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0.000709</w:t>
                  </w:r>
                </w:p>
              </w:tc>
              <w:tc>
                <w:tcPr>
                  <w:tcW w:w="857" w:type="dxa"/>
                  <w:tcBorders>
                    <w:left w:val="single" w:sz="4" w:space="0" w:color="auto"/>
                  </w:tcBorders>
                  <w:vAlign w:val="center"/>
                </w:tcPr>
                <w:p w:rsidR="00194F28" w:rsidRDefault="00194F28" w:rsidP="00F43EAC">
                  <w:pPr>
                    <w:pStyle w:val="a3"/>
                    <w:rPr>
                      <w:color w:val="000000"/>
                    </w:rPr>
                  </w:pPr>
                  <w:r>
                    <w:rPr>
                      <w:color w:val="000000"/>
                    </w:rPr>
                    <w:t>0.35</w:t>
                  </w:r>
                </w:p>
              </w:tc>
              <w:tc>
                <w:tcPr>
                  <w:tcW w:w="1394" w:type="dxa"/>
                  <w:vAlign w:val="center"/>
                </w:tcPr>
                <w:p w:rsidR="00194F28" w:rsidRDefault="00194F28" w:rsidP="00F43EAC">
                  <w:pPr>
                    <w:pStyle w:val="a3"/>
                    <w:rPr>
                      <w:color w:val="000000"/>
                    </w:rPr>
                  </w:pPr>
                  <w:r>
                    <w:rPr>
                      <w:color w:val="000000"/>
                    </w:rPr>
                    <w:t>0.0002701</w:t>
                  </w:r>
                </w:p>
              </w:tc>
              <w:tc>
                <w:tcPr>
                  <w:tcW w:w="1050" w:type="dxa"/>
                  <w:tcBorders>
                    <w:right w:val="single" w:sz="4" w:space="0" w:color="auto"/>
                  </w:tcBorders>
                  <w:vAlign w:val="center"/>
                </w:tcPr>
                <w:p w:rsidR="00194F28" w:rsidRDefault="00194F28" w:rsidP="00F43EAC">
                  <w:pPr>
                    <w:pStyle w:val="a3"/>
                    <w:rPr>
                      <w:color w:val="000000"/>
                    </w:rPr>
                  </w:pPr>
                  <w:r>
                    <w:rPr>
                      <w:color w:val="000000"/>
                    </w:rPr>
                    <w:t>0.03</w:t>
                  </w:r>
                </w:p>
              </w:tc>
            </w:tr>
            <w:tr w:rsidR="00194F28" w:rsidTr="00F43EAC">
              <w:trPr>
                <w:trHeight w:val="300"/>
              </w:trPr>
              <w:tc>
                <w:tcPr>
                  <w:tcW w:w="832" w:type="dxa"/>
                  <w:vAlign w:val="center"/>
                </w:tcPr>
                <w:p w:rsidR="00194F28" w:rsidRDefault="00194F28" w:rsidP="00F43EAC">
                  <w:pPr>
                    <w:pStyle w:val="a3"/>
                    <w:rPr>
                      <w:color w:val="000000"/>
                    </w:rPr>
                  </w:pPr>
                  <w:r>
                    <w:rPr>
                      <w:color w:val="000000"/>
                    </w:rPr>
                    <w:t>19</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1700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0.0001061</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0.0006683</w:t>
                  </w:r>
                </w:p>
              </w:tc>
              <w:tc>
                <w:tcPr>
                  <w:tcW w:w="857" w:type="dxa"/>
                  <w:tcBorders>
                    <w:left w:val="single" w:sz="4" w:space="0" w:color="auto"/>
                  </w:tcBorders>
                  <w:vAlign w:val="center"/>
                </w:tcPr>
                <w:p w:rsidR="00194F28" w:rsidRDefault="00194F28" w:rsidP="00F43EAC">
                  <w:pPr>
                    <w:pStyle w:val="a3"/>
                    <w:rPr>
                      <w:color w:val="000000"/>
                    </w:rPr>
                  </w:pPr>
                  <w:r>
                    <w:rPr>
                      <w:color w:val="000000"/>
                    </w:rPr>
                    <w:t>0.33</w:t>
                  </w:r>
                </w:p>
              </w:tc>
              <w:tc>
                <w:tcPr>
                  <w:tcW w:w="1394" w:type="dxa"/>
                  <w:vAlign w:val="center"/>
                </w:tcPr>
                <w:p w:rsidR="00194F28" w:rsidRDefault="00194F28" w:rsidP="00F43EAC">
                  <w:pPr>
                    <w:pStyle w:val="a3"/>
                    <w:rPr>
                      <w:color w:val="000000"/>
                    </w:rPr>
                  </w:pPr>
                  <w:r>
                    <w:rPr>
                      <w:color w:val="000000"/>
                    </w:rPr>
                    <w:t>0.0002546</w:t>
                  </w:r>
                </w:p>
              </w:tc>
              <w:tc>
                <w:tcPr>
                  <w:tcW w:w="1050" w:type="dxa"/>
                  <w:tcBorders>
                    <w:right w:val="single" w:sz="4" w:space="0" w:color="auto"/>
                  </w:tcBorders>
                  <w:vAlign w:val="center"/>
                </w:tcPr>
                <w:p w:rsidR="00194F28" w:rsidRDefault="00194F28" w:rsidP="00F43EAC">
                  <w:pPr>
                    <w:pStyle w:val="a3"/>
                    <w:rPr>
                      <w:color w:val="000000"/>
                    </w:rPr>
                  </w:pPr>
                  <w:r>
                    <w:rPr>
                      <w:color w:val="000000"/>
                    </w:rPr>
                    <w:t>0.03</w:t>
                  </w:r>
                </w:p>
              </w:tc>
            </w:tr>
            <w:tr w:rsidR="00194F28" w:rsidTr="00F43EAC">
              <w:trPr>
                <w:trHeight w:val="300"/>
              </w:trPr>
              <w:tc>
                <w:tcPr>
                  <w:tcW w:w="832" w:type="dxa"/>
                  <w:vAlign w:val="center"/>
                </w:tcPr>
                <w:p w:rsidR="00194F28" w:rsidRDefault="00194F28" w:rsidP="00F43EAC">
                  <w:pPr>
                    <w:pStyle w:val="a3"/>
                    <w:rPr>
                      <w:color w:val="000000"/>
                    </w:rPr>
                  </w:pPr>
                  <w:r>
                    <w:rPr>
                      <w:color w:val="000000"/>
                    </w:rPr>
                    <w:t>20</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1800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0.0001001</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0.0006307</w:t>
                  </w:r>
                </w:p>
              </w:tc>
              <w:tc>
                <w:tcPr>
                  <w:tcW w:w="857" w:type="dxa"/>
                  <w:tcBorders>
                    <w:left w:val="single" w:sz="4" w:space="0" w:color="auto"/>
                  </w:tcBorders>
                  <w:vAlign w:val="center"/>
                </w:tcPr>
                <w:p w:rsidR="00194F28" w:rsidRDefault="00194F28" w:rsidP="00F43EAC">
                  <w:pPr>
                    <w:pStyle w:val="a3"/>
                    <w:rPr>
                      <w:color w:val="000000"/>
                    </w:rPr>
                  </w:pPr>
                  <w:r>
                    <w:rPr>
                      <w:color w:val="000000"/>
                    </w:rPr>
                    <w:t>0.32</w:t>
                  </w:r>
                </w:p>
              </w:tc>
              <w:tc>
                <w:tcPr>
                  <w:tcW w:w="1394" w:type="dxa"/>
                  <w:vAlign w:val="center"/>
                </w:tcPr>
                <w:p w:rsidR="00194F28" w:rsidRDefault="00194F28" w:rsidP="00F43EAC">
                  <w:pPr>
                    <w:pStyle w:val="a3"/>
                    <w:rPr>
                      <w:color w:val="000000"/>
                    </w:rPr>
                  </w:pPr>
                  <w:r>
                    <w:rPr>
                      <w:color w:val="000000"/>
                    </w:rPr>
                    <w:t>0.0002403</w:t>
                  </w:r>
                </w:p>
              </w:tc>
              <w:tc>
                <w:tcPr>
                  <w:tcW w:w="1050" w:type="dxa"/>
                  <w:tcBorders>
                    <w:right w:val="single" w:sz="4" w:space="0" w:color="auto"/>
                  </w:tcBorders>
                  <w:vAlign w:val="center"/>
                </w:tcPr>
                <w:p w:rsidR="00194F28" w:rsidRDefault="00194F28" w:rsidP="00F43EAC">
                  <w:pPr>
                    <w:pStyle w:val="a3"/>
                    <w:rPr>
                      <w:color w:val="000000"/>
                    </w:rPr>
                  </w:pPr>
                  <w:r>
                    <w:rPr>
                      <w:color w:val="000000"/>
                    </w:rPr>
                    <w:t>0.03</w:t>
                  </w:r>
                </w:p>
              </w:tc>
            </w:tr>
            <w:tr w:rsidR="00194F28" w:rsidTr="00F43EAC">
              <w:trPr>
                <w:trHeight w:val="300"/>
              </w:trPr>
              <w:tc>
                <w:tcPr>
                  <w:tcW w:w="832" w:type="dxa"/>
                  <w:vAlign w:val="center"/>
                </w:tcPr>
                <w:p w:rsidR="00194F28" w:rsidRDefault="00194F28" w:rsidP="00F43EAC">
                  <w:pPr>
                    <w:pStyle w:val="a3"/>
                    <w:rPr>
                      <w:color w:val="000000"/>
                    </w:rPr>
                  </w:pPr>
                  <w:r>
                    <w:rPr>
                      <w:color w:val="000000"/>
                    </w:rPr>
                    <w:t>21</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1900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9.46E-5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0.000596</w:t>
                  </w:r>
                </w:p>
              </w:tc>
              <w:tc>
                <w:tcPr>
                  <w:tcW w:w="857" w:type="dxa"/>
                  <w:tcBorders>
                    <w:left w:val="single" w:sz="4" w:space="0" w:color="auto"/>
                  </w:tcBorders>
                  <w:vAlign w:val="center"/>
                </w:tcPr>
                <w:p w:rsidR="00194F28" w:rsidRDefault="00194F28" w:rsidP="00F43EAC">
                  <w:pPr>
                    <w:pStyle w:val="a3"/>
                    <w:rPr>
                      <w:color w:val="000000"/>
                    </w:rPr>
                  </w:pPr>
                  <w:r>
                    <w:rPr>
                      <w:color w:val="000000"/>
                    </w:rPr>
                    <w:t>0.30</w:t>
                  </w:r>
                </w:p>
              </w:tc>
              <w:tc>
                <w:tcPr>
                  <w:tcW w:w="1394" w:type="dxa"/>
                  <w:vAlign w:val="center"/>
                </w:tcPr>
                <w:p w:rsidR="00194F28" w:rsidRDefault="00194F28" w:rsidP="00F43EAC">
                  <w:pPr>
                    <w:pStyle w:val="a3"/>
                    <w:rPr>
                      <w:color w:val="000000"/>
                    </w:rPr>
                  </w:pPr>
                  <w:r>
                    <w:rPr>
                      <w:color w:val="000000"/>
                    </w:rPr>
                    <w:t>0.000227</w:t>
                  </w:r>
                </w:p>
              </w:tc>
              <w:tc>
                <w:tcPr>
                  <w:tcW w:w="1050" w:type="dxa"/>
                  <w:tcBorders>
                    <w:right w:val="single" w:sz="4" w:space="0" w:color="auto"/>
                  </w:tcBorders>
                  <w:vAlign w:val="center"/>
                </w:tcPr>
                <w:p w:rsidR="00194F28" w:rsidRDefault="00194F28" w:rsidP="00F43EAC">
                  <w:pPr>
                    <w:pStyle w:val="a3"/>
                    <w:rPr>
                      <w:color w:val="000000"/>
                    </w:rPr>
                  </w:pPr>
                  <w:r>
                    <w:rPr>
                      <w:color w:val="000000"/>
                    </w:rPr>
                    <w:t>0.03</w:t>
                  </w:r>
                </w:p>
              </w:tc>
            </w:tr>
            <w:tr w:rsidR="00194F28" w:rsidTr="00F43EAC">
              <w:trPr>
                <w:trHeight w:val="300"/>
              </w:trPr>
              <w:tc>
                <w:tcPr>
                  <w:tcW w:w="832" w:type="dxa"/>
                  <w:vAlign w:val="center"/>
                </w:tcPr>
                <w:p w:rsidR="00194F28" w:rsidRDefault="00194F28" w:rsidP="00F43EAC">
                  <w:pPr>
                    <w:pStyle w:val="a3"/>
                    <w:rPr>
                      <w:color w:val="000000"/>
                    </w:rPr>
                  </w:pPr>
                  <w:r>
                    <w:rPr>
                      <w:color w:val="000000"/>
                    </w:rPr>
                    <w:t>22</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2000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8.951E-5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0.0005639</w:t>
                  </w:r>
                </w:p>
              </w:tc>
              <w:tc>
                <w:tcPr>
                  <w:tcW w:w="857" w:type="dxa"/>
                  <w:tcBorders>
                    <w:left w:val="single" w:sz="4" w:space="0" w:color="auto"/>
                  </w:tcBorders>
                  <w:vAlign w:val="center"/>
                </w:tcPr>
                <w:p w:rsidR="00194F28" w:rsidRDefault="00194F28" w:rsidP="00F43EAC">
                  <w:pPr>
                    <w:pStyle w:val="a3"/>
                    <w:rPr>
                      <w:color w:val="000000"/>
                    </w:rPr>
                  </w:pPr>
                  <w:r>
                    <w:rPr>
                      <w:color w:val="000000"/>
                    </w:rPr>
                    <w:t>0.28</w:t>
                  </w:r>
                </w:p>
              </w:tc>
              <w:tc>
                <w:tcPr>
                  <w:tcW w:w="1394" w:type="dxa"/>
                  <w:vAlign w:val="center"/>
                </w:tcPr>
                <w:p w:rsidR="00194F28" w:rsidRDefault="00194F28" w:rsidP="00F43EAC">
                  <w:pPr>
                    <w:pStyle w:val="a3"/>
                    <w:rPr>
                      <w:color w:val="000000"/>
                    </w:rPr>
                  </w:pPr>
                  <w:r>
                    <w:rPr>
                      <w:color w:val="000000"/>
                    </w:rPr>
                    <w:t>0.0002148</w:t>
                  </w:r>
                </w:p>
              </w:tc>
              <w:tc>
                <w:tcPr>
                  <w:tcW w:w="1050" w:type="dxa"/>
                  <w:tcBorders>
                    <w:right w:val="single" w:sz="4" w:space="0" w:color="auto"/>
                  </w:tcBorders>
                  <w:vAlign w:val="center"/>
                </w:tcPr>
                <w:p w:rsidR="00194F28" w:rsidRDefault="00194F28" w:rsidP="00F43EAC">
                  <w:pPr>
                    <w:pStyle w:val="a3"/>
                    <w:rPr>
                      <w:color w:val="000000"/>
                    </w:rPr>
                  </w:pPr>
                  <w:r>
                    <w:rPr>
                      <w:color w:val="000000"/>
                    </w:rPr>
                    <w:t>0.02</w:t>
                  </w:r>
                </w:p>
              </w:tc>
            </w:tr>
            <w:tr w:rsidR="00194F28" w:rsidTr="00F43EAC">
              <w:trPr>
                <w:trHeight w:val="300"/>
              </w:trPr>
              <w:tc>
                <w:tcPr>
                  <w:tcW w:w="832" w:type="dxa"/>
                  <w:vAlign w:val="center"/>
                </w:tcPr>
                <w:p w:rsidR="00194F28" w:rsidRDefault="00194F28" w:rsidP="00F43EAC">
                  <w:pPr>
                    <w:pStyle w:val="a3"/>
                    <w:rPr>
                      <w:color w:val="000000"/>
                    </w:rPr>
                  </w:pPr>
                  <w:r>
                    <w:rPr>
                      <w:color w:val="000000"/>
                    </w:rPr>
                    <w:t>23</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2100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8.494E-5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0.0005351</w:t>
                  </w:r>
                </w:p>
              </w:tc>
              <w:tc>
                <w:tcPr>
                  <w:tcW w:w="857" w:type="dxa"/>
                  <w:tcBorders>
                    <w:left w:val="single" w:sz="4" w:space="0" w:color="auto"/>
                  </w:tcBorders>
                  <w:vAlign w:val="center"/>
                </w:tcPr>
                <w:p w:rsidR="00194F28" w:rsidRDefault="00194F28" w:rsidP="00F43EAC">
                  <w:pPr>
                    <w:pStyle w:val="a3"/>
                    <w:rPr>
                      <w:color w:val="000000"/>
                    </w:rPr>
                  </w:pPr>
                  <w:r>
                    <w:rPr>
                      <w:color w:val="000000"/>
                    </w:rPr>
                    <w:t>0.27</w:t>
                  </w:r>
                </w:p>
              </w:tc>
              <w:tc>
                <w:tcPr>
                  <w:tcW w:w="1394" w:type="dxa"/>
                  <w:vAlign w:val="center"/>
                </w:tcPr>
                <w:p w:rsidR="00194F28" w:rsidRDefault="00194F28" w:rsidP="00F43EAC">
                  <w:pPr>
                    <w:pStyle w:val="a3"/>
                    <w:rPr>
                      <w:color w:val="000000"/>
                    </w:rPr>
                  </w:pPr>
                  <w:r>
                    <w:rPr>
                      <w:color w:val="000000"/>
                    </w:rPr>
                    <w:t>0.0002039</w:t>
                  </w:r>
                </w:p>
              </w:tc>
              <w:tc>
                <w:tcPr>
                  <w:tcW w:w="1050" w:type="dxa"/>
                  <w:tcBorders>
                    <w:right w:val="single" w:sz="4" w:space="0" w:color="auto"/>
                  </w:tcBorders>
                  <w:vAlign w:val="center"/>
                </w:tcPr>
                <w:p w:rsidR="00194F28" w:rsidRDefault="00194F28" w:rsidP="00F43EAC">
                  <w:pPr>
                    <w:pStyle w:val="a3"/>
                    <w:rPr>
                      <w:color w:val="000000"/>
                    </w:rPr>
                  </w:pPr>
                  <w:r>
                    <w:rPr>
                      <w:color w:val="000000"/>
                    </w:rPr>
                    <w:t>0.02</w:t>
                  </w:r>
                </w:p>
              </w:tc>
            </w:tr>
            <w:tr w:rsidR="00194F28" w:rsidTr="00F43EAC">
              <w:trPr>
                <w:trHeight w:val="300"/>
              </w:trPr>
              <w:tc>
                <w:tcPr>
                  <w:tcW w:w="832" w:type="dxa"/>
                  <w:vAlign w:val="center"/>
                </w:tcPr>
                <w:p w:rsidR="00194F28" w:rsidRDefault="00194F28" w:rsidP="00F43EAC">
                  <w:pPr>
                    <w:pStyle w:val="a3"/>
                    <w:rPr>
                      <w:color w:val="000000"/>
                    </w:rPr>
                  </w:pPr>
                  <w:r>
                    <w:rPr>
                      <w:color w:val="000000"/>
                    </w:rPr>
                    <w:lastRenderedPageBreak/>
                    <w:t>24</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2200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8.073E-5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0.0005086</w:t>
                  </w:r>
                </w:p>
              </w:tc>
              <w:tc>
                <w:tcPr>
                  <w:tcW w:w="857" w:type="dxa"/>
                  <w:tcBorders>
                    <w:left w:val="single" w:sz="4" w:space="0" w:color="auto"/>
                  </w:tcBorders>
                  <w:vAlign w:val="center"/>
                </w:tcPr>
                <w:p w:rsidR="00194F28" w:rsidRDefault="00194F28" w:rsidP="00F43EAC">
                  <w:pPr>
                    <w:pStyle w:val="a3"/>
                    <w:rPr>
                      <w:color w:val="000000"/>
                    </w:rPr>
                  </w:pPr>
                  <w:r>
                    <w:rPr>
                      <w:color w:val="000000"/>
                    </w:rPr>
                    <w:t>0.25</w:t>
                  </w:r>
                </w:p>
              </w:tc>
              <w:tc>
                <w:tcPr>
                  <w:tcW w:w="1394" w:type="dxa"/>
                  <w:vAlign w:val="center"/>
                </w:tcPr>
                <w:p w:rsidR="00194F28" w:rsidRDefault="00194F28" w:rsidP="00F43EAC">
                  <w:pPr>
                    <w:pStyle w:val="a3"/>
                    <w:rPr>
                      <w:color w:val="000000"/>
                    </w:rPr>
                  </w:pPr>
                  <w:r>
                    <w:rPr>
                      <w:color w:val="000000"/>
                    </w:rPr>
                    <w:t>0.0001937</w:t>
                  </w:r>
                </w:p>
              </w:tc>
              <w:tc>
                <w:tcPr>
                  <w:tcW w:w="1050" w:type="dxa"/>
                  <w:tcBorders>
                    <w:right w:val="single" w:sz="4" w:space="0" w:color="auto"/>
                  </w:tcBorders>
                  <w:vAlign w:val="center"/>
                </w:tcPr>
                <w:p w:rsidR="00194F28" w:rsidRDefault="00194F28" w:rsidP="00F43EAC">
                  <w:pPr>
                    <w:pStyle w:val="a3"/>
                    <w:rPr>
                      <w:color w:val="000000"/>
                    </w:rPr>
                  </w:pPr>
                  <w:r>
                    <w:rPr>
                      <w:color w:val="000000"/>
                    </w:rPr>
                    <w:t>0.02</w:t>
                  </w:r>
                </w:p>
              </w:tc>
            </w:tr>
            <w:tr w:rsidR="00194F28" w:rsidTr="00F43EAC">
              <w:trPr>
                <w:trHeight w:val="300"/>
              </w:trPr>
              <w:tc>
                <w:tcPr>
                  <w:tcW w:w="832" w:type="dxa"/>
                  <w:vAlign w:val="center"/>
                </w:tcPr>
                <w:p w:rsidR="00194F28" w:rsidRDefault="00194F28" w:rsidP="00F43EAC">
                  <w:pPr>
                    <w:pStyle w:val="a3"/>
                    <w:rPr>
                      <w:color w:val="000000"/>
                    </w:rPr>
                  </w:pPr>
                  <w:r>
                    <w:rPr>
                      <w:color w:val="000000"/>
                    </w:rPr>
                    <w:t>25</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2300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7.684E-5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0.02</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0.0004841</w:t>
                  </w:r>
                </w:p>
              </w:tc>
              <w:tc>
                <w:tcPr>
                  <w:tcW w:w="857" w:type="dxa"/>
                  <w:tcBorders>
                    <w:left w:val="single" w:sz="4" w:space="0" w:color="auto"/>
                  </w:tcBorders>
                  <w:vAlign w:val="center"/>
                </w:tcPr>
                <w:p w:rsidR="00194F28" w:rsidRDefault="00194F28" w:rsidP="00F43EAC">
                  <w:pPr>
                    <w:pStyle w:val="a3"/>
                    <w:rPr>
                      <w:color w:val="000000"/>
                    </w:rPr>
                  </w:pPr>
                  <w:r>
                    <w:rPr>
                      <w:color w:val="000000"/>
                    </w:rPr>
                    <w:t>0.24</w:t>
                  </w:r>
                </w:p>
              </w:tc>
              <w:tc>
                <w:tcPr>
                  <w:tcW w:w="1394" w:type="dxa"/>
                  <w:vAlign w:val="center"/>
                </w:tcPr>
                <w:p w:rsidR="00194F28" w:rsidRDefault="00194F28" w:rsidP="00F43EAC">
                  <w:pPr>
                    <w:pStyle w:val="a3"/>
                    <w:rPr>
                      <w:color w:val="000000"/>
                    </w:rPr>
                  </w:pPr>
                  <w:r>
                    <w:rPr>
                      <w:color w:val="000000"/>
                    </w:rPr>
                    <w:t>0.0001844</w:t>
                  </w:r>
                </w:p>
              </w:tc>
              <w:tc>
                <w:tcPr>
                  <w:tcW w:w="1050" w:type="dxa"/>
                  <w:tcBorders>
                    <w:right w:val="single" w:sz="4" w:space="0" w:color="auto"/>
                  </w:tcBorders>
                  <w:vAlign w:val="center"/>
                </w:tcPr>
                <w:p w:rsidR="00194F28" w:rsidRDefault="00194F28" w:rsidP="00F43EAC">
                  <w:pPr>
                    <w:pStyle w:val="a3"/>
                    <w:rPr>
                      <w:color w:val="000000"/>
                    </w:rPr>
                  </w:pPr>
                  <w:r>
                    <w:rPr>
                      <w:color w:val="000000"/>
                    </w:rPr>
                    <w:t>0.02</w:t>
                  </w:r>
                </w:p>
              </w:tc>
            </w:tr>
            <w:tr w:rsidR="00194F28" w:rsidTr="00F43EAC">
              <w:trPr>
                <w:trHeight w:val="300"/>
              </w:trPr>
              <w:tc>
                <w:tcPr>
                  <w:tcW w:w="832" w:type="dxa"/>
                  <w:vAlign w:val="center"/>
                </w:tcPr>
                <w:p w:rsidR="00194F28" w:rsidRDefault="00194F28" w:rsidP="00F43EAC">
                  <w:pPr>
                    <w:pStyle w:val="a3"/>
                    <w:rPr>
                      <w:color w:val="000000"/>
                    </w:rPr>
                  </w:pPr>
                  <w:r>
                    <w:rPr>
                      <w:color w:val="000000"/>
                    </w:rPr>
                    <w:t>26</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2400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7.325E-5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0.01</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0.0004615</w:t>
                  </w:r>
                </w:p>
              </w:tc>
              <w:tc>
                <w:tcPr>
                  <w:tcW w:w="857" w:type="dxa"/>
                  <w:tcBorders>
                    <w:left w:val="single" w:sz="4" w:space="0" w:color="auto"/>
                  </w:tcBorders>
                  <w:vAlign w:val="center"/>
                </w:tcPr>
                <w:p w:rsidR="00194F28" w:rsidRDefault="00194F28" w:rsidP="00F43EAC">
                  <w:pPr>
                    <w:pStyle w:val="a3"/>
                    <w:rPr>
                      <w:color w:val="000000"/>
                    </w:rPr>
                  </w:pPr>
                  <w:r>
                    <w:rPr>
                      <w:color w:val="000000"/>
                    </w:rPr>
                    <w:t>0.23</w:t>
                  </w:r>
                </w:p>
              </w:tc>
              <w:tc>
                <w:tcPr>
                  <w:tcW w:w="1394" w:type="dxa"/>
                  <w:vAlign w:val="center"/>
                </w:tcPr>
                <w:p w:rsidR="00194F28" w:rsidRDefault="00194F28" w:rsidP="00F43EAC">
                  <w:pPr>
                    <w:pStyle w:val="a3"/>
                    <w:rPr>
                      <w:color w:val="000000"/>
                    </w:rPr>
                  </w:pPr>
                  <w:r>
                    <w:rPr>
                      <w:color w:val="000000"/>
                    </w:rPr>
                    <w:t>0.0001758</w:t>
                  </w:r>
                </w:p>
              </w:tc>
              <w:tc>
                <w:tcPr>
                  <w:tcW w:w="1050" w:type="dxa"/>
                  <w:tcBorders>
                    <w:right w:val="single" w:sz="4" w:space="0" w:color="auto"/>
                  </w:tcBorders>
                  <w:vAlign w:val="center"/>
                </w:tcPr>
                <w:p w:rsidR="00194F28" w:rsidRDefault="00194F28" w:rsidP="00F43EAC">
                  <w:pPr>
                    <w:pStyle w:val="a3"/>
                    <w:rPr>
                      <w:color w:val="000000"/>
                    </w:rPr>
                  </w:pPr>
                  <w:r>
                    <w:rPr>
                      <w:color w:val="000000"/>
                    </w:rPr>
                    <w:t>0.02</w:t>
                  </w:r>
                </w:p>
              </w:tc>
            </w:tr>
            <w:tr w:rsidR="00194F28" w:rsidTr="00F43EAC">
              <w:trPr>
                <w:trHeight w:val="300"/>
              </w:trPr>
              <w:tc>
                <w:tcPr>
                  <w:tcW w:w="832" w:type="dxa"/>
                  <w:vAlign w:val="center"/>
                </w:tcPr>
                <w:p w:rsidR="00194F28" w:rsidRDefault="00194F28" w:rsidP="00F43EAC">
                  <w:pPr>
                    <w:pStyle w:val="a3"/>
                    <w:rPr>
                      <w:color w:val="000000"/>
                    </w:rPr>
                  </w:pPr>
                  <w:r>
                    <w:rPr>
                      <w:color w:val="000000"/>
                    </w:rPr>
                    <w:t>27</w:t>
                  </w:r>
                </w:p>
              </w:tc>
              <w:tc>
                <w:tcPr>
                  <w:tcW w:w="1233" w:type="dxa"/>
                  <w:tcBorders>
                    <w:left w:val="single" w:sz="4" w:space="0" w:color="auto"/>
                    <w:right w:val="single" w:sz="2" w:space="0" w:color="auto"/>
                  </w:tcBorders>
                  <w:vAlign w:val="center"/>
                </w:tcPr>
                <w:p w:rsidR="00194F28" w:rsidRDefault="00194F28" w:rsidP="00F43EAC">
                  <w:pPr>
                    <w:pStyle w:val="a3"/>
                    <w:rPr>
                      <w:color w:val="000000"/>
                    </w:rPr>
                  </w:pPr>
                  <w:r>
                    <w:rPr>
                      <w:color w:val="000000"/>
                    </w:rPr>
                    <w:t>2500</w:t>
                  </w:r>
                </w:p>
              </w:tc>
              <w:tc>
                <w:tcPr>
                  <w:tcW w:w="1404"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6.992E-5</w:t>
                  </w:r>
                </w:p>
              </w:tc>
              <w:tc>
                <w:tcPr>
                  <w:tcW w:w="1050" w:type="dxa"/>
                  <w:tcBorders>
                    <w:left w:val="single" w:sz="2" w:space="0" w:color="auto"/>
                    <w:right w:val="single" w:sz="4" w:space="0" w:color="auto"/>
                  </w:tcBorders>
                  <w:vAlign w:val="center"/>
                </w:tcPr>
                <w:p w:rsidR="00194F28" w:rsidRDefault="00194F28" w:rsidP="00F43EAC">
                  <w:pPr>
                    <w:pStyle w:val="a3"/>
                    <w:rPr>
                      <w:color w:val="000000"/>
                    </w:rPr>
                  </w:pPr>
                  <w:r>
                    <w:rPr>
                      <w:color w:val="000000"/>
                    </w:rPr>
                    <w:t>0.01</w:t>
                  </w:r>
                </w:p>
              </w:tc>
              <w:tc>
                <w:tcPr>
                  <w:tcW w:w="1235" w:type="dxa"/>
                  <w:tcBorders>
                    <w:left w:val="single" w:sz="4" w:space="0" w:color="auto"/>
                    <w:right w:val="single" w:sz="4" w:space="0" w:color="auto"/>
                  </w:tcBorders>
                  <w:vAlign w:val="center"/>
                </w:tcPr>
                <w:p w:rsidR="00194F28" w:rsidRDefault="00194F28" w:rsidP="00F43EAC">
                  <w:pPr>
                    <w:pStyle w:val="a3"/>
                    <w:rPr>
                      <w:color w:val="000000"/>
                    </w:rPr>
                  </w:pPr>
                  <w:r>
                    <w:rPr>
                      <w:color w:val="000000"/>
                    </w:rPr>
                    <w:t>0.0004405</w:t>
                  </w:r>
                </w:p>
              </w:tc>
              <w:tc>
                <w:tcPr>
                  <w:tcW w:w="857" w:type="dxa"/>
                  <w:tcBorders>
                    <w:left w:val="single" w:sz="4" w:space="0" w:color="auto"/>
                  </w:tcBorders>
                  <w:vAlign w:val="center"/>
                </w:tcPr>
                <w:p w:rsidR="00194F28" w:rsidRDefault="00194F28" w:rsidP="00F43EAC">
                  <w:pPr>
                    <w:pStyle w:val="a3"/>
                    <w:rPr>
                      <w:color w:val="000000"/>
                    </w:rPr>
                  </w:pPr>
                  <w:r>
                    <w:rPr>
                      <w:color w:val="000000"/>
                    </w:rPr>
                    <w:t>0.22</w:t>
                  </w:r>
                </w:p>
              </w:tc>
              <w:tc>
                <w:tcPr>
                  <w:tcW w:w="1394" w:type="dxa"/>
                  <w:vAlign w:val="center"/>
                </w:tcPr>
                <w:p w:rsidR="00194F28" w:rsidRDefault="00194F28" w:rsidP="00F43EAC">
                  <w:pPr>
                    <w:pStyle w:val="a3"/>
                    <w:rPr>
                      <w:color w:val="000000"/>
                    </w:rPr>
                  </w:pPr>
                  <w:r>
                    <w:rPr>
                      <w:color w:val="000000"/>
                    </w:rPr>
                    <w:t>0.0001678</w:t>
                  </w:r>
                </w:p>
              </w:tc>
              <w:tc>
                <w:tcPr>
                  <w:tcW w:w="1050" w:type="dxa"/>
                  <w:tcBorders>
                    <w:right w:val="single" w:sz="4" w:space="0" w:color="auto"/>
                  </w:tcBorders>
                  <w:vAlign w:val="center"/>
                </w:tcPr>
                <w:p w:rsidR="00194F28" w:rsidRDefault="00194F28" w:rsidP="00F43EAC">
                  <w:pPr>
                    <w:pStyle w:val="a3"/>
                    <w:rPr>
                      <w:color w:val="000000"/>
                    </w:rPr>
                  </w:pPr>
                  <w:r>
                    <w:rPr>
                      <w:color w:val="000000"/>
                    </w:rPr>
                    <w:t>0.02</w:t>
                  </w:r>
                </w:p>
              </w:tc>
            </w:tr>
          </w:tbl>
          <w:p w:rsidR="00194F28" w:rsidRDefault="00194F28" w:rsidP="00F43EAC">
            <w:pPr>
              <w:pStyle w:val="-0"/>
              <w:ind w:firstLine="480"/>
              <w:rPr>
                <w:rFonts w:hint="eastAsia"/>
                <w:color w:val="000000"/>
              </w:rPr>
            </w:pPr>
            <w:r>
              <w:rPr>
                <w:rFonts w:hint="eastAsia"/>
                <w:color w:val="000000"/>
              </w:rPr>
              <w:t>由上表分析可知，本项目</w:t>
            </w:r>
            <w:r>
              <w:rPr>
                <w:rFonts w:hint="eastAsia"/>
                <w:color w:val="000000"/>
              </w:rPr>
              <w:t>1#</w:t>
            </w:r>
            <w:r>
              <w:rPr>
                <w:rFonts w:hint="eastAsia"/>
                <w:color w:val="000000"/>
              </w:rPr>
              <w:t>排气筒排放污染物中</w:t>
            </w:r>
            <w:r>
              <w:rPr>
                <w:rFonts w:hint="eastAsia"/>
                <w:color w:val="000000"/>
              </w:rPr>
              <w:t>TSP</w:t>
            </w:r>
            <w:r>
              <w:rPr>
                <w:rFonts w:hint="eastAsia"/>
                <w:color w:val="000000"/>
              </w:rPr>
              <w:t>最大落地浓度为</w:t>
            </w:r>
            <w:r>
              <w:rPr>
                <w:color w:val="000000"/>
              </w:rPr>
              <w:t>0.001604</w:t>
            </w:r>
            <w:r>
              <w:rPr>
                <w:rFonts w:hint="eastAsia"/>
                <w:color w:val="000000"/>
              </w:rPr>
              <w:t>mg/m</w:t>
            </w:r>
            <w:r>
              <w:rPr>
                <w:rFonts w:hint="eastAsia"/>
                <w:color w:val="000000"/>
                <w:vertAlign w:val="superscript"/>
              </w:rPr>
              <w:t>3</w:t>
            </w:r>
            <w:r>
              <w:rPr>
                <w:rFonts w:hint="eastAsia"/>
                <w:color w:val="000000"/>
              </w:rPr>
              <w:t>，占标率为</w:t>
            </w:r>
            <w:r>
              <w:rPr>
                <w:color w:val="000000"/>
              </w:rPr>
              <w:t>0.18</w:t>
            </w:r>
            <w:r>
              <w:rPr>
                <w:rFonts w:hint="eastAsia"/>
                <w:color w:val="000000"/>
              </w:rPr>
              <w:t>%</w:t>
            </w:r>
            <w:r>
              <w:rPr>
                <w:rFonts w:hint="eastAsia"/>
                <w:color w:val="000000"/>
              </w:rPr>
              <w:t>；</w:t>
            </w:r>
            <w:r>
              <w:rPr>
                <w:rFonts w:hint="eastAsia"/>
                <w:color w:val="000000"/>
              </w:rPr>
              <w:t>SO</w:t>
            </w:r>
            <w:r>
              <w:rPr>
                <w:rFonts w:hint="eastAsia"/>
                <w:color w:val="000000"/>
                <w:vertAlign w:val="subscript"/>
              </w:rPr>
              <w:t>2</w:t>
            </w:r>
            <w:r>
              <w:rPr>
                <w:rFonts w:hint="eastAsia"/>
                <w:color w:val="000000"/>
              </w:rPr>
              <w:t>最大落地浓度为</w:t>
            </w:r>
            <w:r>
              <w:rPr>
                <w:color w:val="000000"/>
              </w:rPr>
              <w:t>0.0006682</w:t>
            </w:r>
            <w:r>
              <w:rPr>
                <w:rFonts w:hint="eastAsia"/>
                <w:color w:val="000000"/>
              </w:rPr>
              <w:t>mg/m</w:t>
            </w:r>
            <w:r>
              <w:rPr>
                <w:rFonts w:hint="eastAsia"/>
                <w:color w:val="000000"/>
                <w:vertAlign w:val="superscript"/>
              </w:rPr>
              <w:t>3</w:t>
            </w:r>
            <w:r>
              <w:rPr>
                <w:rFonts w:hint="eastAsia"/>
                <w:color w:val="000000"/>
              </w:rPr>
              <w:t>，占标率为</w:t>
            </w:r>
            <w:r>
              <w:rPr>
                <w:rFonts w:hint="eastAsia"/>
                <w:color w:val="000000"/>
              </w:rPr>
              <w:t>0.13%</w:t>
            </w:r>
            <w:r>
              <w:rPr>
                <w:rFonts w:hint="eastAsia"/>
                <w:color w:val="000000"/>
              </w:rPr>
              <w:t>；</w:t>
            </w:r>
            <w:r>
              <w:rPr>
                <w:rFonts w:hint="eastAsia"/>
                <w:color w:val="000000"/>
              </w:rPr>
              <w:t>NOx</w:t>
            </w:r>
            <w:r>
              <w:rPr>
                <w:rFonts w:hint="eastAsia"/>
                <w:color w:val="000000"/>
              </w:rPr>
              <w:t>最大落地浓度为</w:t>
            </w:r>
            <w:r>
              <w:rPr>
                <w:color w:val="000000"/>
              </w:rPr>
              <w:t>0.00421</w:t>
            </w:r>
            <w:r>
              <w:rPr>
                <w:rFonts w:hint="eastAsia"/>
                <w:color w:val="000000"/>
              </w:rPr>
              <w:t>mg/m</w:t>
            </w:r>
            <w:r>
              <w:rPr>
                <w:rFonts w:hint="eastAsia"/>
                <w:color w:val="000000"/>
                <w:vertAlign w:val="superscript"/>
              </w:rPr>
              <w:t>3</w:t>
            </w:r>
            <w:r>
              <w:rPr>
                <w:rFonts w:hint="eastAsia"/>
                <w:color w:val="000000"/>
              </w:rPr>
              <w:t>，占标率为</w:t>
            </w:r>
            <w:r>
              <w:rPr>
                <w:rFonts w:hint="eastAsia"/>
                <w:color w:val="000000"/>
              </w:rPr>
              <w:t>2.10%</w:t>
            </w:r>
            <w:r>
              <w:rPr>
                <w:rFonts w:hint="eastAsia"/>
                <w:color w:val="000000"/>
              </w:rPr>
              <w:t>；最大落地浓度出现于项目排气筒下风向</w:t>
            </w:r>
            <w:r>
              <w:rPr>
                <w:rFonts w:hint="eastAsia"/>
                <w:color w:val="000000"/>
              </w:rPr>
              <w:t>102m</w:t>
            </w:r>
            <w:r>
              <w:rPr>
                <w:rFonts w:hint="eastAsia"/>
                <w:color w:val="000000"/>
              </w:rPr>
              <w:t>处。本项目排放污染物的最大落地浓度占标率小于</w:t>
            </w:r>
            <w:r>
              <w:rPr>
                <w:rFonts w:hint="eastAsia"/>
                <w:color w:val="000000"/>
              </w:rPr>
              <w:t>10%</w:t>
            </w:r>
            <w:r>
              <w:rPr>
                <w:rFonts w:hint="eastAsia"/>
                <w:color w:val="000000"/>
              </w:rPr>
              <w:t>，对环境影响较小。</w:t>
            </w:r>
            <w:r>
              <w:rPr>
                <w:rFonts w:hint="eastAsia"/>
                <w:color w:val="000000"/>
              </w:rPr>
              <w:t>PM</w:t>
            </w:r>
            <w:r>
              <w:rPr>
                <w:rFonts w:hint="eastAsia"/>
                <w:color w:val="000000"/>
                <w:vertAlign w:val="subscript"/>
              </w:rPr>
              <w:t>10</w:t>
            </w:r>
            <w:r>
              <w:rPr>
                <w:rFonts w:hint="eastAsia"/>
                <w:color w:val="000000"/>
              </w:rPr>
              <w:t>、</w:t>
            </w:r>
            <w:r>
              <w:rPr>
                <w:rFonts w:hint="eastAsia"/>
                <w:color w:val="000000"/>
              </w:rPr>
              <w:t>SO</w:t>
            </w:r>
            <w:r>
              <w:rPr>
                <w:rFonts w:hint="eastAsia"/>
                <w:color w:val="000000"/>
                <w:vertAlign w:val="subscript"/>
              </w:rPr>
              <w:t>2</w:t>
            </w:r>
            <w:r>
              <w:rPr>
                <w:rFonts w:hint="eastAsia"/>
                <w:color w:val="000000"/>
              </w:rPr>
              <w:t>排放速率和排放浓度均满足《锅炉大气污染物排放标准》（</w:t>
            </w:r>
            <w:r>
              <w:rPr>
                <w:rFonts w:hint="eastAsia"/>
                <w:color w:val="000000"/>
              </w:rPr>
              <w:t>GB</w:t>
            </w:r>
            <w:r>
              <w:rPr>
                <w:color w:val="000000"/>
              </w:rPr>
              <w:t>13271</w:t>
            </w:r>
            <w:r>
              <w:rPr>
                <w:rFonts w:hint="eastAsia"/>
                <w:color w:val="000000"/>
              </w:rPr>
              <w:t>-</w:t>
            </w:r>
            <w:r>
              <w:rPr>
                <w:color w:val="000000"/>
              </w:rPr>
              <w:t>2014</w:t>
            </w:r>
            <w:r>
              <w:rPr>
                <w:rFonts w:hint="eastAsia"/>
                <w:color w:val="000000"/>
              </w:rPr>
              <w:t>）要求。</w:t>
            </w: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3</w:t>
            </w:r>
            <w:r>
              <w:rPr>
                <w:rFonts w:hint="eastAsia"/>
                <w:color w:val="000000"/>
              </w:rPr>
              <w:t xml:space="preserve">  2#</w:t>
            </w:r>
            <w:r>
              <w:rPr>
                <w:rFonts w:hint="eastAsia"/>
                <w:color w:val="000000"/>
              </w:rPr>
              <w:t>排气筒估算模式计算结果</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08"/>
              <w:gridCol w:w="2360"/>
              <w:gridCol w:w="2702"/>
              <w:gridCol w:w="1985"/>
            </w:tblGrid>
            <w:tr w:rsidR="00194F28" w:rsidTr="00F43EAC">
              <w:trPr>
                <w:trHeight w:val="165"/>
              </w:trPr>
              <w:tc>
                <w:tcPr>
                  <w:tcW w:w="2008" w:type="dxa"/>
                  <w:vMerge w:val="restart"/>
                  <w:tcBorders>
                    <w:top w:val="single" w:sz="4" w:space="0" w:color="auto"/>
                  </w:tcBorders>
                  <w:vAlign w:val="center"/>
                </w:tcPr>
                <w:p w:rsidR="00194F28" w:rsidRDefault="00194F28" w:rsidP="00F43EAC">
                  <w:pPr>
                    <w:pStyle w:val="a3"/>
                    <w:rPr>
                      <w:color w:val="000000"/>
                    </w:rPr>
                  </w:pPr>
                  <w:r>
                    <w:rPr>
                      <w:color w:val="000000"/>
                    </w:rPr>
                    <w:t>序号</w:t>
                  </w:r>
                </w:p>
              </w:tc>
              <w:tc>
                <w:tcPr>
                  <w:tcW w:w="2360" w:type="dxa"/>
                  <w:vMerge w:val="restart"/>
                  <w:tcBorders>
                    <w:top w:val="single" w:sz="4" w:space="0" w:color="auto"/>
                    <w:left w:val="single" w:sz="4" w:space="0" w:color="auto"/>
                    <w:right w:val="single" w:sz="2" w:space="0" w:color="auto"/>
                  </w:tcBorders>
                  <w:vAlign w:val="center"/>
                </w:tcPr>
                <w:p w:rsidR="00194F28" w:rsidRDefault="00194F28" w:rsidP="00F43EAC">
                  <w:pPr>
                    <w:pStyle w:val="a3"/>
                    <w:rPr>
                      <w:color w:val="000000"/>
                    </w:rPr>
                  </w:pPr>
                  <w:r>
                    <w:rPr>
                      <w:color w:val="000000"/>
                    </w:rPr>
                    <w:t>距离(m)</w:t>
                  </w:r>
                </w:p>
              </w:tc>
              <w:tc>
                <w:tcPr>
                  <w:tcW w:w="4687" w:type="dxa"/>
                  <w:gridSpan w:val="2"/>
                  <w:tcBorders>
                    <w:top w:val="single" w:sz="4" w:space="0" w:color="auto"/>
                    <w:left w:val="single" w:sz="2" w:space="0" w:color="auto"/>
                    <w:bottom w:val="single" w:sz="4" w:space="0" w:color="auto"/>
                    <w:right w:val="single" w:sz="4" w:space="0" w:color="auto"/>
                  </w:tcBorders>
                  <w:vAlign w:val="center"/>
                </w:tcPr>
                <w:p w:rsidR="00194F28" w:rsidRDefault="00194F28" w:rsidP="00F43EAC">
                  <w:pPr>
                    <w:pStyle w:val="a3"/>
                    <w:rPr>
                      <w:color w:val="000000"/>
                    </w:rPr>
                  </w:pPr>
                  <w:r>
                    <w:rPr>
                      <w:rFonts w:hint="eastAsia"/>
                      <w:color w:val="000000"/>
                    </w:rPr>
                    <w:t>VOCs</w:t>
                  </w:r>
                </w:p>
              </w:tc>
            </w:tr>
            <w:tr w:rsidR="00194F28" w:rsidTr="00F43EAC">
              <w:trPr>
                <w:trHeight w:val="175"/>
              </w:trPr>
              <w:tc>
                <w:tcPr>
                  <w:tcW w:w="2008" w:type="dxa"/>
                  <w:vMerge/>
                  <w:vAlign w:val="center"/>
                </w:tcPr>
                <w:p w:rsidR="00194F28" w:rsidRDefault="00194F28" w:rsidP="00F43EAC">
                  <w:pPr>
                    <w:pStyle w:val="a3"/>
                    <w:rPr>
                      <w:color w:val="000000"/>
                    </w:rPr>
                  </w:pPr>
                </w:p>
              </w:tc>
              <w:tc>
                <w:tcPr>
                  <w:tcW w:w="2360" w:type="dxa"/>
                  <w:vMerge/>
                  <w:tcBorders>
                    <w:left w:val="single" w:sz="4" w:space="0" w:color="auto"/>
                    <w:right w:val="single" w:sz="2" w:space="0" w:color="auto"/>
                  </w:tcBorders>
                  <w:vAlign w:val="center"/>
                </w:tcPr>
                <w:p w:rsidR="00194F28" w:rsidRDefault="00194F28" w:rsidP="00F43EAC">
                  <w:pPr>
                    <w:pStyle w:val="a3"/>
                    <w:rPr>
                      <w:color w:val="000000"/>
                    </w:rPr>
                  </w:pPr>
                </w:p>
              </w:tc>
              <w:tc>
                <w:tcPr>
                  <w:tcW w:w="2702" w:type="dxa"/>
                  <w:tcBorders>
                    <w:top w:val="single" w:sz="4" w:space="0" w:color="auto"/>
                    <w:left w:val="single" w:sz="2" w:space="0" w:color="auto"/>
                    <w:right w:val="single" w:sz="4" w:space="0" w:color="auto"/>
                  </w:tcBorders>
                  <w:vAlign w:val="center"/>
                </w:tcPr>
                <w:p w:rsidR="00194F28" w:rsidRDefault="00194F28" w:rsidP="00F43EAC">
                  <w:pPr>
                    <w:pStyle w:val="a3"/>
                    <w:rPr>
                      <w:color w:val="000000"/>
                    </w:rPr>
                  </w:pPr>
                  <w:r>
                    <w:rPr>
                      <w:color w:val="000000"/>
                    </w:rPr>
                    <w:t>浓度mg/m</w:t>
                  </w:r>
                  <w:r>
                    <w:rPr>
                      <w:color w:val="000000"/>
                      <w:vertAlign w:val="superscript"/>
                    </w:rPr>
                    <w:t>3</w:t>
                  </w:r>
                </w:p>
              </w:tc>
              <w:tc>
                <w:tcPr>
                  <w:tcW w:w="1985" w:type="dxa"/>
                  <w:tcBorders>
                    <w:top w:val="single" w:sz="4" w:space="0" w:color="auto"/>
                    <w:left w:val="single" w:sz="2" w:space="0" w:color="auto"/>
                    <w:right w:val="single" w:sz="4" w:space="0" w:color="auto"/>
                  </w:tcBorders>
                  <w:vAlign w:val="center"/>
                </w:tcPr>
                <w:p w:rsidR="00194F28" w:rsidRDefault="00194F28" w:rsidP="00F43EAC">
                  <w:pPr>
                    <w:pStyle w:val="a3"/>
                    <w:rPr>
                      <w:color w:val="000000"/>
                    </w:rPr>
                  </w:pPr>
                  <w:r>
                    <w:rPr>
                      <w:color w:val="000000"/>
                    </w:rPr>
                    <w:t>占标率%</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1.742E-18</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tcBorders>
                    <w:bottom w:val="single" w:sz="8" w:space="0" w:color="auto"/>
                  </w:tcBorders>
                  <w:vAlign w:val="center"/>
                </w:tcPr>
                <w:p w:rsidR="00194F28" w:rsidRDefault="00194F28" w:rsidP="00F43EAC">
                  <w:pPr>
                    <w:pStyle w:val="a3"/>
                    <w:rPr>
                      <w:color w:val="000000"/>
                    </w:rPr>
                  </w:pPr>
                  <w:r>
                    <w:rPr>
                      <w:color w:val="000000"/>
                    </w:rPr>
                    <w:t>2</w:t>
                  </w:r>
                </w:p>
              </w:tc>
              <w:tc>
                <w:tcPr>
                  <w:tcW w:w="2360" w:type="dxa"/>
                  <w:tcBorders>
                    <w:left w:val="single" w:sz="4" w:space="0" w:color="auto"/>
                    <w:bottom w:val="single" w:sz="8" w:space="0" w:color="auto"/>
                    <w:right w:val="single" w:sz="2" w:space="0" w:color="auto"/>
                  </w:tcBorders>
                </w:tcPr>
                <w:p w:rsidR="00194F28" w:rsidRDefault="00194F28" w:rsidP="00F43EAC">
                  <w:pPr>
                    <w:pStyle w:val="a3"/>
                    <w:rPr>
                      <w:color w:val="000000"/>
                    </w:rPr>
                  </w:pPr>
                  <w:r>
                    <w:rPr>
                      <w:color w:val="000000"/>
                    </w:rPr>
                    <w:t>100</w:t>
                  </w:r>
                </w:p>
              </w:tc>
              <w:tc>
                <w:tcPr>
                  <w:tcW w:w="2702" w:type="dxa"/>
                  <w:tcBorders>
                    <w:left w:val="single" w:sz="2" w:space="0" w:color="auto"/>
                    <w:bottom w:val="single" w:sz="8" w:space="0" w:color="auto"/>
                    <w:right w:val="single" w:sz="4" w:space="0" w:color="auto"/>
                  </w:tcBorders>
                </w:tcPr>
                <w:p w:rsidR="00194F28" w:rsidRDefault="00194F28" w:rsidP="00F43EAC">
                  <w:pPr>
                    <w:pStyle w:val="a3"/>
                    <w:rPr>
                      <w:color w:val="000000"/>
                    </w:rPr>
                  </w:pPr>
                  <w:r>
                    <w:rPr>
                      <w:color w:val="000000"/>
                    </w:rPr>
                    <w:t>2.896E-5</w:t>
                  </w:r>
                </w:p>
              </w:tc>
              <w:tc>
                <w:tcPr>
                  <w:tcW w:w="1985" w:type="dxa"/>
                  <w:tcBorders>
                    <w:left w:val="single" w:sz="2" w:space="0" w:color="auto"/>
                    <w:bottom w:val="single" w:sz="8"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shd w:val="clear" w:color="auto" w:fill="B2B2B2"/>
                  <w:vAlign w:val="center"/>
                </w:tcPr>
                <w:p w:rsidR="00194F28" w:rsidRDefault="00194F28" w:rsidP="00F43EAC">
                  <w:pPr>
                    <w:pStyle w:val="a3"/>
                    <w:rPr>
                      <w:b/>
                      <w:color w:val="000000"/>
                    </w:rPr>
                  </w:pPr>
                  <w:r>
                    <w:rPr>
                      <w:b/>
                      <w:color w:val="000000"/>
                    </w:rPr>
                    <w:t>3</w:t>
                  </w:r>
                </w:p>
              </w:tc>
              <w:tc>
                <w:tcPr>
                  <w:tcW w:w="2360" w:type="dxa"/>
                  <w:tcBorders>
                    <w:left w:val="single" w:sz="4" w:space="0" w:color="auto"/>
                    <w:right w:val="single" w:sz="2" w:space="0" w:color="auto"/>
                  </w:tcBorders>
                  <w:shd w:val="clear" w:color="auto" w:fill="B2B2B2"/>
                </w:tcPr>
                <w:p w:rsidR="00194F28" w:rsidRDefault="00194F28" w:rsidP="00F43EAC">
                  <w:pPr>
                    <w:pStyle w:val="a3"/>
                    <w:rPr>
                      <w:b/>
                      <w:color w:val="000000"/>
                    </w:rPr>
                  </w:pPr>
                  <w:r>
                    <w:rPr>
                      <w:b/>
                      <w:color w:val="000000"/>
                    </w:rPr>
                    <w:t>100（最大落地浓度）</w:t>
                  </w:r>
                </w:p>
              </w:tc>
              <w:tc>
                <w:tcPr>
                  <w:tcW w:w="2702" w:type="dxa"/>
                  <w:tcBorders>
                    <w:left w:val="single" w:sz="2" w:space="0" w:color="auto"/>
                    <w:right w:val="single" w:sz="4" w:space="0" w:color="auto"/>
                  </w:tcBorders>
                  <w:shd w:val="clear" w:color="auto" w:fill="B2B2B2"/>
                </w:tcPr>
                <w:p w:rsidR="00194F28" w:rsidRDefault="00194F28" w:rsidP="00F43EAC">
                  <w:pPr>
                    <w:pStyle w:val="a3"/>
                    <w:rPr>
                      <w:b/>
                      <w:color w:val="000000"/>
                    </w:rPr>
                  </w:pPr>
                  <w:r>
                    <w:rPr>
                      <w:b/>
                      <w:color w:val="000000"/>
                    </w:rPr>
                    <w:t>2.896E-5</w:t>
                  </w:r>
                </w:p>
              </w:tc>
              <w:tc>
                <w:tcPr>
                  <w:tcW w:w="1985" w:type="dxa"/>
                  <w:tcBorders>
                    <w:left w:val="single" w:sz="2" w:space="0" w:color="auto"/>
                    <w:right w:val="single" w:sz="4" w:space="0" w:color="auto"/>
                  </w:tcBorders>
                  <w:shd w:val="clear" w:color="auto" w:fill="B2B2B2"/>
                </w:tcPr>
                <w:p w:rsidR="00194F28" w:rsidRDefault="00194F28" w:rsidP="00F43EAC">
                  <w:pPr>
                    <w:pStyle w:val="a3"/>
                    <w:rPr>
                      <w:b/>
                      <w:color w:val="000000"/>
                    </w:rPr>
                  </w:pPr>
                  <w:r>
                    <w:rPr>
                      <w:b/>
                      <w:color w:val="000000"/>
                    </w:rPr>
                    <w:t>0.00</w:t>
                  </w:r>
                </w:p>
              </w:tc>
            </w:tr>
            <w:tr w:rsidR="00194F28" w:rsidTr="00F43EAC">
              <w:trPr>
                <w:trHeight w:val="300"/>
              </w:trPr>
              <w:tc>
                <w:tcPr>
                  <w:tcW w:w="2008" w:type="dxa"/>
                  <w:tcBorders>
                    <w:bottom w:val="single" w:sz="8" w:space="0" w:color="auto"/>
                  </w:tcBorders>
                  <w:vAlign w:val="center"/>
                </w:tcPr>
                <w:p w:rsidR="00194F28" w:rsidRDefault="00194F28" w:rsidP="00F43EAC">
                  <w:pPr>
                    <w:pStyle w:val="a3"/>
                    <w:rPr>
                      <w:color w:val="000000"/>
                    </w:rPr>
                  </w:pPr>
                  <w:r>
                    <w:rPr>
                      <w:color w:val="000000"/>
                    </w:rPr>
                    <w:t>4</w:t>
                  </w:r>
                </w:p>
              </w:tc>
              <w:tc>
                <w:tcPr>
                  <w:tcW w:w="2360" w:type="dxa"/>
                  <w:tcBorders>
                    <w:left w:val="single" w:sz="4" w:space="0" w:color="auto"/>
                    <w:bottom w:val="single" w:sz="8" w:space="0" w:color="auto"/>
                    <w:right w:val="single" w:sz="2" w:space="0" w:color="auto"/>
                  </w:tcBorders>
                </w:tcPr>
                <w:p w:rsidR="00194F28" w:rsidRDefault="00194F28" w:rsidP="00F43EAC">
                  <w:pPr>
                    <w:pStyle w:val="a3"/>
                    <w:rPr>
                      <w:color w:val="000000"/>
                    </w:rPr>
                  </w:pPr>
                  <w:r>
                    <w:rPr>
                      <w:color w:val="000000"/>
                    </w:rPr>
                    <w:t>200</w:t>
                  </w:r>
                </w:p>
              </w:tc>
              <w:tc>
                <w:tcPr>
                  <w:tcW w:w="2702" w:type="dxa"/>
                  <w:tcBorders>
                    <w:left w:val="single" w:sz="2" w:space="0" w:color="auto"/>
                    <w:bottom w:val="single" w:sz="8" w:space="0" w:color="auto"/>
                    <w:right w:val="single" w:sz="4" w:space="0" w:color="auto"/>
                  </w:tcBorders>
                </w:tcPr>
                <w:p w:rsidR="00194F28" w:rsidRDefault="00194F28" w:rsidP="00F43EAC">
                  <w:pPr>
                    <w:pStyle w:val="a3"/>
                    <w:rPr>
                      <w:color w:val="000000"/>
                    </w:rPr>
                  </w:pPr>
                  <w:r>
                    <w:rPr>
                      <w:color w:val="000000"/>
                    </w:rPr>
                    <w:t>2.654E-5</w:t>
                  </w:r>
                </w:p>
              </w:tc>
              <w:tc>
                <w:tcPr>
                  <w:tcW w:w="1985" w:type="dxa"/>
                  <w:tcBorders>
                    <w:left w:val="single" w:sz="2" w:space="0" w:color="auto"/>
                    <w:bottom w:val="single" w:sz="8"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5</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300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2.219E-5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6</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400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1.75E-5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7</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500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1.778E-5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8</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600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1.663E-5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9</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700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1.509E-5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10</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800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1.355E-5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11</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900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1.216E-5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12</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1000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1.094E-5</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13</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1100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9.89E-6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14</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1200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8.988E-6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15</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1300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8.21E-6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16</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1400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7.537E-6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17</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1500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6.952E-6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18</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1600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6.441E-6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19</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1700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5.991E-6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20</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1800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5.594E-6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lastRenderedPageBreak/>
                    <w:t>21</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1900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5.241E-6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22</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2000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4.926E-6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23</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2100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4.643E-6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24</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2200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4.389E-6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25</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2300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4.158E-6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26</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2400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3.949E-6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r w:rsidR="00194F28" w:rsidTr="00F43EAC">
              <w:trPr>
                <w:trHeight w:val="300"/>
              </w:trPr>
              <w:tc>
                <w:tcPr>
                  <w:tcW w:w="2008" w:type="dxa"/>
                  <w:vAlign w:val="center"/>
                </w:tcPr>
                <w:p w:rsidR="00194F28" w:rsidRDefault="00194F28" w:rsidP="00F43EAC">
                  <w:pPr>
                    <w:pStyle w:val="a3"/>
                    <w:rPr>
                      <w:color w:val="000000"/>
                    </w:rPr>
                  </w:pPr>
                  <w:r>
                    <w:rPr>
                      <w:color w:val="000000"/>
                    </w:rPr>
                    <w:t>27</w:t>
                  </w:r>
                </w:p>
              </w:tc>
              <w:tc>
                <w:tcPr>
                  <w:tcW w:w="2360" w:type="dxa"/>
                  <w:tcBorders>
                    <w:left w:val="single" w:sz="4" w:space="0" w:color="auto"/>
                    <w:right w:val="single" w:sz="2" w:space="0" w:color="auto"/>
                  </w:tcBorders>
                </w:tcPr>
                <w:p w:rsidR="00194F28" w:rsidRDefault="00194F28" w:rsidP="00F43EAC">
                  <w:pPr>
                    <w:pStyle w:val="a3"/>
                    <w:rPr>
                      <w:color w:val="000000"/>
                    </w:rPr>
                  </w:pPr>
                  <w:r>
                    <w:rPr>
                      <w:color w:val="000000"/>
                    </w:rPr>
                    <w:t>2500</w:t>
                  </w:r>
                </w:p>
              </w:tc>
              <w:tc>
                <w:tcPr>
                  <w:tcW w:w="2702" w:type="dxa"/>
                  <w:tcBorders>
                    <w:left w:val="single" w:sz="2" w:space="0" w:color="auto"/>
                    <w:right w:val="single" w:sz="4" w:space="0" w:color="auto"/>
                  </w:tcBorders>
                </w:tcPr>
                <w:p w:rsidR="00194F28" w:rsidRDefault="00194F28" w:rsidP="00F43EAC">
                  <w:pPr>
                    <w:pStyle w:val="a3"/>
                    <w:rPr>
                      <w:color w:val="000000"/>
                    </w:rPr>
                  </w:pPr>
                  <w:r>
                    <w:rPr>
                      <w:color w:val="000000"/>
                    </w:rPr>
                    <w:t>3.758E-6</w:t>
                  </w:r>
                </w:p>
              </w:tc>
              <w:tc>
                <w:tcPr>
                  <w:tcW w:w="1985" w:type="dxa"/>
                  <w:tcBorders>
                    <w:left w:val="single" w:sz="2" w:space="0" w:color="auto"/>
                    <w:right w:val="single" w:sz="4" w:space="0" w:color="auto"/>
                  </w:tcBorders>
                </w:tcPr>
                <w:p w:rsidR="00194F28" w:rsidRDefault="00194F28" w:rsidP="00F43EAC">
                  <w:pPr>
                    <w:pStyle w:val="a3"/>
                    <w:rPr>
                      <w:color w:val="000000"/>
                    </w:rPr>
                  </w:pPr>
                  <w:r>
                    <w:rPr>
                      <w:color w:val="000000"/>
                    </w:rPr>
                    <w:t>0.00</w:t>
                  </w:r>
                </w:p>
              </w:tc>
            </w:tr>
          </w:tbl>
          <w:p w:rsidR="00194F28" w:rsidRDefault="00194F28" w:rsidP="00F43EAC">
            <w:pPr>
              <w:pStyle w:val="-0"/>
              <w:ind w:firstLine="480"/>
              <w:rPr>
                <w:rFonts w:hint="eastAsia"/>
                <w:color w:val="000000"/>
              </w:rPr>
            </w:pPr>
            <w:r>
              <w:rPr>
                <w:rFonts w:hint="eastAsia"/>
                <w:color w:val="000000"/>
              </w:rPr>
              <w:t>由上表分析可知，本项目</w:t>
            </w:r>
            <w:r>
              <w:rPr>
                <w:rFonts w:hint="eastAsia"/>
                <w:color w:val="000000"/>
              </w:rPr>
              <w:t>2#</w:t>
            </w:r>
            <w:r>
              <w:rPr>
                <w:rFonts w:hint="eastAsia"/>
                <w:color w:val="000000"/>
              </w:rPr>
              <w:t>排气筒排放污染物中</w:t>
            </w:r>
            <w:r>
              <w:rPr>
                <w:rFonts w:hint="eastAsia"/>
                <w:color w:val="000000"/>
              </w:rPr>
              <w:t>VOCs</w:t>
            </w:r>
            <w:r>
              <w:rPr>
                <w:rFonts w:hint="eastAsia"/>
                <w:color w:val="000000"/>
              </w:rPr>
              <w:t>最大落地浓度为</w:t>
            </w:r>
            <w:r>
              <w:rPr>
                <w:color w:val="000000"/>
              </w:rPr>
              <w:t>0.00002896</w:t>
            </w:r>
            <w:r>
              <w:rPr>
                <w:rFonts w:hint="eastAsia"/>
                <w:color w:val="000000"/>
              </w:rPr>
              <w:t>mg/m</w:t>
            </w:r>
            <w:r>
              <w:rPr>
                <w:rFonts w:hint="eastAsia"/>
                <w:color w:val="000000"/>
                <w:vertAlign w:val="superscript"/>
              </w:rPr>
              <w:t>3</w:t>
            </w:r>
            <w:r>
              <w:rPr>
                <w:rFonts w:hint="eastAsia"/>
                <w:color w:val="000000"/>
              </w:rPr>
              <w:t>，占标率为</w:t>
            </w:r>
            <w:r>
              <w:rPr>
                <w:rFonts w:hint="eastAsia"/>
                <w:color w:val="000000"/>
              </w:rPr>
              <w:t>0.0</w:t>
            </w:r>
            <w:r>
              <w:rPr>
                <w:color w:val="000000"/>
              </w:rPr>
              <w:t>0</w:t>
            </w:r>
            <w:r>
              <w:rPr>
                <w:rFonts w:hint="eastAsia"/>
                <w:color w:val="000000"/>
              </w:rPr>
              <w:t>%</w:t>
            </w:r>
            <w:r>
              <w:rPr>
                <w:rFonts w:hint="eastAsia"/>
                <w:color w:val="000000"/>
              </w:rPr>
              <w:t>，最大落地浓度出现于项目排气筒下风向</w:t>
            </w:r>
            <w:r>
              <w:rPr>
                <w:rFonts w:hint="eastAsia"/>
                <w:color w:val="000000"/>
              </w:rPr>
              <w:t>10</w:t>
            </w:r>
            <w:r>
              <w:rPr>
                <w:color w:val="000000"/>
              </w:rPr>
              <w:t>0</w:t>
            </w:r>
            <w:r>
              <w:rPr>
                <w:rFonts w:hint="eastAsia"/>
                <w:color w:val="000000"/>
              </w:rPr>
              <w:t>m</w:t>
            </w:r>
            <w:r>
              <w:rPr>
                <w:rFonts w:hint="eastAsia"/>
                <w:color w:val="000000"/>
              </w:rPr>
              <w:t>处。本项目排放污染物的最大落地浓度占标率小于</w:t>
            </w:r>
            <w:r>
              <w:rPr>
                <w:rFonts w:hint="eastAsia"/>
                <w:color w:val="000000"/>
              </w:rPr>
              <w:t>10%</w:t>
            </w:r>
            <w:r>
              <w:rPr>
                <w:rFonts w:hint="eastAsia"/>
                <w:color w:val="000000"/>
              </w:rPr>
              <w:t>，对环境影响较小。</w:t>
            </w:r>
            <w:r>
              <w:rPr>
                <w:rFonts w:hint="eastAsia"/>
                <w:color w:val="000000"/>
              </w:rPr>
              <w:t>VOCs</w:t>
            </w:r>
            <w:r>
              <w:rPr>
                <w:rFonts w:hint="eastAsia"/>
                <w:color w:val="000000"/>
              </w:rPr>
              <w:t>排放速率和排放浓度均满足《四川省固定污染源大气挥发性有机物排放标准》（</w:t>
            </w:r>
            <w:r>
              <w:rPr>
                <w:rFonts w:hint="eastAsia"/>
                <w:color w:val="000000"/>
              </w:rPr>
              <w:t>DB51/2377-2017</w:t>
            </w:r>
            <w:r>
              <w:rPr>
                <w:rFonts w:hint="eastAsia"/>
                <w:color w:val="000000"/>
              </w:rPr>
              <w:t>）要求。</w:t>
            </w:r>
          </w:p>
          <w:p w:rsidR="00194F28" w:rsidRDefault="00194F28" w:rsidP="00F43EAC">
            <w:pPr>
              <w:pStyle w:val="-0"/>
              <w:ind w:firstLine="480"/>
              <w:rPr>
                <w:color w:val="000000"/>
              </w:rPr>
            </w:pPr>
            <w:r>
              <w:rPr>
                <w:rFonts w:hint="eastAsia"/>
                <w:color w:val="000000"/>
              </w:rPr>
              <w:t>根据估算结果，本项目运行后，各有组织排放的污染物对周边环境有一定的浓度贡献值，在落实本评价提出的污染防治措施后，即使与现状监测值叠加，周边环境能够满足《环境空气质量标准》（</w:t>
            </w:r>
            <w:r>
              <w:rPr>
                <w:rFonts w:hint="eastAsia"/>
                <w:color w:val="000000"/>
              </w:rPr>
              <w:t>GB3095-2012</w:t>
            </w:r>
            <w:r>
              <w:rPr>
                <w:rFonts w:hint="eastAsia"/>
                <w:color w:val="000000"/>
              </w:rPr>
              <w:t>）中二级标准限值，不会明显改变当地大气环境质量，不会对周围环境敏感点造成明显影响。</w:t>
            </w:r>
          </w:p>
          <w:p w:rsidR="00194F28" w:rsidRDefault="00194F28" w:rsidP="00F43EAC">
            <w:pPr>
              <w:pStyle w:val="-0"/>
              <w:ind w:firstLine="480"/>
              <w:rPr>
                <w:rFonts w:hint="eastAsia"/>
                <w:color w:val="000000"/>
              </w:rPr>
            </w:pPr>
            <w:r>
              <w:rPr>
                <w:color w:val="000000"/>
              </w:rPr>
              <w:t>评价单位应规范建设废气排气筒</w:t>
            </w:r>
            <w:r>
              <w:rPr>
                <w:rFonts w:hint="eastAsia"/>
                <w:color w:val="000000"/>
              </w:rPr>
              <w:t>，</w:t>
            </w:r>
            <w:r>
              <w:rPr>
                <w:color w:val="000000"/>
              </w:rPr>
              <w:t>在排气筒离地高度约</w:t>
            </w:r>
            <w:r>
              <w:rPr>
                <w:rFonts w:hint="eastAsia"/>
                <w:color w:val="000000"/>
              </w:rPr>
              <w:t>1.5m</w:t>
            </w:r>
            <w:r>
              <w:rPr>
                <w:rFonts w:hint="eastAsia"/>
                <w:color w:val="000000"/>
              </w:rPr>
              <w:t>处预留采样监测孔。</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）无组织排放废气</w:t>
            </w:r>
          </w:p>
          <w:p w:rsidR="00194F28" w:rsidRDefault="00194F28" w:rsidP="00F43EAC">
            <w:pPr>
              <w:pStyle w:val="-0"/>
              <w:ind w:firstLine="480"/>
              <w:rPr>
                <w:rFonts w:hint="eastAsia"/>
                <w:color w:val="000000"/>
              </w:rPr>
            </w:pPr>
            <w:r>
              <w:rPr>
                <w:rFonts w:hint="eastAsia"/>
                <w:color w:val="000000"/>
              </w:rPr>
              <w:t>本项目无组织排放废气主要为喷粉工序、焊接工序产生的粉尘，均位于生产厂房内，无组织粉尘排放情况见下表：</w:t>
            </w: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4</w:t>
            </w:r>
            <w:r>
              <w:rPr>
                <w:rFonts w:hint="eastAsia"/>
                <w:color w:val="000000"/>
              </w:rPr>
              <w:t xml:space="preserve"> </w:t>
            </w:r>
            <w:r>
              <w:rPr>
                <w:rFonts w:hint="eastAsia"/>
                <w:color w:val="000000"/>
              </w:rPr>
              <w:t>无组织粉尘排放情况一览表</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89"/>
              <w:gridCol w:w="988"/>
              <w:gridCol w:w="1233"/>
              <w:gridCol w:w="1724"/>
              <w:gridCol w:w="1724"/>
              <w:gridCol w:w="2406"/>
            </w:tblGrid>
            <w:tr w:rsidR="00194F28" w:rsidTr="00F43EAC">
              <w:trPr>
                <w:trHeight w:val="234"/>
              </w:trPr>
              <w:tc>
                <w:tcPr>
                  <w:tcW w:w="989" w:type="dxa"/>
                  <w:vAlign w:val="center"/>
                </w:tcPr>
                <w:p w:rsidR="00194F28" w:rsidRDefault="00194F28" w:rsidP="00F43EAC">
                  <w:pPr>
                    <w:pStyle w:val="a3"/>
                    <w:rPr>
                      <w:rFonts w:hint="eastAsia"/>
                      <w:color w:val="000000"/>
                    </w:rPr>
                  </w:pPr>
                  <w:r>
                    <w:rPr>
                      <w:rFonts w:hint="eastAsia"/>
                      <w:color w:val="000000"/>
                    </w:rPr>
                    <w:t>排放源</w:t>
                  </w:r>
                </w:p>
              </w:tc>
              <w:tc>
                <w:tcPr>
                  <w:tcW w:w="988" w:type="dxa"/>
                  <w:vAlign w:val="center"/>
                </w:tcPr>
                <w:p w:rsidR="00194F28" w:rsidRDefault="00194F28" w:rsidP="00F43EAC">
                  <w:pPr>
                    <w:pStyle w:val="a3"/>
                    <w:rPr>
                      <w:rFonts w:hint="eastAsia"/>
                      <w:color w:val="000000"/>
                    </w:rPr>
                  </w:pPr>
                  <w:r>
                    <w:rPr>
                      <w:rFonts w:hint="eastAsia"/>
                      <w:color w:val="000000"/>
                    </w:rPr>
                    <w:t>污染物</w:t>
                  </w:r>
                </w:p>
              </w:tc>
              <w:tc>
                <w:tcPr>
                  <w:tcW w:w="1233" w:type="dxa"/>
                  <w:vAlign w:val="center"/>
                </w:tcPr>
                <w:p w:rsidR="00194F28" w:rsidRDefault="00194F28" w:rsidP="00F43EAC">
                  <w:pPr>
                    <w:pStyle w:val="a3"/>
                    <w:rPr>
                      <w:rFonts w:hint="eastAsia"/>
                      <w:color w:val="000000"/>
                    </w:rPr>
                  </w:pPr>
                  <w:r>
                    <w:rPr>
                      <w:rFonts w:hint="eastAsia"/>
                      <w:color w:val="000000"/>
                    </w:rPr>
                    <w:t>排放速率</w:t>
                  </w:r>
                </w:p>
              </w:tc>
              <w:tc>
                <w:tcPr>
                  <w:tcW w:w="1724" w:type="dxa"/>
                  <w:vAlign w:val="center"/>
                </w:tcPr>
                <w:p w:rsidR="00194F28" w:rsidRDefault="00194F28" w:rsidP="00F43EAC">
                  <w:pPr>
                    <w:pStyle w:val="a3"/>
                    <w:rPr>
                      <w:rFonts w:hint="eastAsia"/>
                      <w:color w:val="000000"/>
                    </w:rPr>
                  </w:pPr>
                  <w:r>
                    <w:rPr>
                      <w:rFonts w:hint="eastAsia"/>
                      <w:color w:val="000000"/>
                    </w:rPr>
                    <w:t>面源有效高度</w:t>
                  </w:r>
                </w:p>
              </w:tc>
              <w:tc>
                <w:tcPr>
                  <w:tcW w:w="1724" w:type="dxa"/>
                  <w:vAlign w:val="center"/>
                </w:tcPr>
                <w:p w:rsidR="00194F28" w:rsidRDefault="00194F28" w:rsidP="00F43EAC">
                  <w:pPr>
                    <w:pStyle w:val="a3"/>
                    <w:rPr>
                      <w:rFonts w:hint="eastAsia"/>
                      <w:color w:val="000000"/>
                    </w:rPr>
                  </w:pPr>
                  <w:r>
                    <w:rPr>
                      <w:rFonts w:hint="eastAsia"/>
                      <w:color w:val="000000"/>
                    </w:rPr>
                    <w:t>面源有效长度</w:t>
                  </w:r>
                </w:p>
              </w:tc>
              <w:tc>
                <w:tcPr>
                  <w:tcW w:w="2406" w:type="dxa"/>
                  <w:vAlign w:val="center"/>
                </w:tcPr>
                <w:p w:rsidR="00194F28" w:rsidRDefault="00194F28" w:rsidP="00F43EAC">
                  <w:pPr>
                    <w:pStyle w:val="a3"/>
                    <w:rPr>
                      <w:rFonts w:hint="eastAsia"/>
                      <w:color w:val="000000"/>
                    </w:rPr>
                  </w:pPr>
                  <w:r>
                    <w:rPr>
                      <w:rFonts w:hint="eastAsia"/>
                      <w:color w:val="000000"/>
                    </w:rPr>
                    <w:t>面源有效宽度（m）</w:t>
                  </w:r>
                </w:p>
              </w:tc>
            </w:tr>
            <w:tr w:rsidR="00194F28" w:rsidTr="00F43EAC">
              <w:trPr>
                <w:trHeight w:val="251"/>
              </w:trPr>
              <w:tc>
                <w:tcPr>
                  <w:tcW w:w="989" w:type="dxa"/>
                  <w:vAlign w:val="center"/>
                </w:tcPr>
                <w:p w:rsidR="00194F28" w:rsidRDefault="00194F28" w:rsidP="00F43EAC">
                  <w:pPr>
                    <w:pStyle w:val="a3"/>
                    <w:rPr>
                      <w:rFonts w:hint="eastAsia"/>
                      <w:color w:val="000000"/>
                    </w:rPr>
                  </w:pPr>
                  <w:r>
                    <w:rPr>
                      <w:rFonts w:hint="eastAsia"/>
                      <w:color w:val="000000"/>
                    </w:rPr>
                    <w:t>生产厂房</w:t>
                  </w:r>
                </w:p>
              </w:tc>
              <w:tc>
                <w:tcPr>
                  <w:tcW w:w="988" w:type="dxa"/>
                  <w:vAlign w:val="center"/>
                </w:tcPr>
                <w:p w:rsidR="00194F28" w:rsidRDefault="00194F28" w:rsidP="00F43EAC">
                  <w:pPr>
                    <w:pStyle w:val="a3"/>
                    <w:rPr>
                      <w:rFonts w:hint="eastAsia"/>
                      <w:color w:val="000000"/>
                    </w:rPr>
                  </w:pPr>
                  <w:r>
                    <w:rPr>
                      <w:rFonts w:hint="eastAsia"/>
                      <w:color w:val="000000"/>
                    </w:rPr>
                    <w:t>粉尘</w:t>
                  </w:r>
                </w:p>
              </w:tc>
              <w:tc>
                <w:tcPr>
                  <w:tcW w:w="1233" w:type="dxa"/>
                  <w:vAlign w:val="center"/>
                </w:tcPr>
                <w:p w:rsidR="00194F28" w:rsidRDefault="00194F28" w:rsidP="00F43EAC">
                  <w:pPr>
                    <w:pStyle w:val="a3"/>
                    <w:rPr>
                      <w:rFonts w:hint="eastAsia"/>
                      <w:color w:val="000000"/>
                    </w:rPr>
                  </w:pPr>
                  <w:r>
                    <w:rPr>
                      <w:rFonts w:hint="eastAsia"/>
                      <w:color w:val="000000"/>
                    </w:rPr>
                    <w:t>0.077kg/h</w:t>
                  </w:r>
                </w:p>
              </w:tc>
              <w:tc>
                <w:tcPr>
                  <w:tcW w:w="1724" w:type="dxa"/>
                  <w:vAlign w:val="center"/>
                </w:tcPr>
                <w:p w:rsidR="00194F28" w:rsidRDefault="00194F28" w:rsidP="00F43EAC">
                  <w:pPr>
                    <w:pStyle w:val="a3"/>
                    <w:rPr>
                      <w:rFonts w:hint="eastAsia"/>
                      <w:color w:val="000000"/>
                    </w:rPr>
                  </w:pPr>
                  <w:r>
                    <w:rPr>
                      <w:rFonts w:hint="eastAsia"/>
                      <w:color w:val="000000"/>
                    </w:rPr>
                    <w:t>13</w:t>
                  </w:r>
                </w:p>
              </w:tc>
              <w:tc>
                <w:tcPr>
                  <w:tcW w:w="1724" w:type="dxa"/>
                  <w:vAlign w:val="center"/>
                </w:tcPr>
                <w:p w:rsidR="00194F28" w:rsidRDefault="00194F28" w:rsidP="00F43EAC">
                  <w:pPr>
                    <w:pStyle w:val="a3"/>
                    <w:rPr>
                      <w:rFonts w:hint="eastAsia"/>
                      <w:color w:val="000000"/>
                    </w:rPr>
                  </w:pPr>
                  <w:r>
                    <w:rPr>
                      <w:rFonts w:hint="eastAsia"/>
                      <w:color w:val="000000"/>
                    </w:rPr>
                    <w:t>95</w:t>
                  </w:r>
                </w:p>
              </w:tc>
              <w:tc>
                <w:tcPr>
                  <w:tcW w:w="2406" w:type="dxa"/>
                  <w:vAlign w:val="center"/>
                </w:tcPr>
                <w:p w:rsidR="00194F28" w:rsidRDefault="00194F28" w:rsidP="00F43EAC">
                  <w:pPr>
                    <w:pStyle w:val="a3"/>
                    <w:rPr>
                      <w:rFonts w:hint="eastAsia"/>
                      <w:color w:val="000000"/>
                    </w:rPr>
                  </w:pPr>
                  <w:r>
                    <w:rPr>
                      <w:rFonts w:hint="eastAsia"/>
                      <w:color w:val="000000"/>
                    </w:rPr>
                    <w:t>20.5</w:t>
                  </w:r>
                </w:p>
              </w:tc>
            </w:tr>
          </w:tbl>
          <w:p w:rsidR="00194F28" w:rsidRDefault="00194F28" w:rsidP="00F43EAC">
            <w:pPr>
              <w:pStyle w:val="-0"/>
              <w:ind w:firstLine="480"/>
              <w:rPr>
                <w:rFonts w:hint="eastAsia"/>
                <w:color w:val="000000"/>
              </w:rPr>
            </w:pPr>
            <w:r>
              <w:rPr>
                <w:rFonts w:hint="eastAsia"/>
                <w:color w:val="000000"/>
              </w:rPr>
              <w:t>根据《环境影响评价技术导则——大气环境》（</w:t>
            </w:r>
            <w:r>
              <w:rPr>
                <w:rFonts w:hint="eastAsia"/>
                <w:color w:val="000000"/>
              </w:rPr>
              <w:t>HJ2.2-2008</w:t>
            </w:r>
            <w:r>
              <w:rPr>
                <w:rFonts w:hint="eastAsia"/>
                <w:color w:val="000000"/>
              </w:rPr>
              <w:t>）中推荐的估算模式对无组织排放点的</w:t>
            </w:r>
            <w:r>
              <w:rPr>
                <w:rFonts w:hint="eastAsia"/>
                <w:color w:val="000000"/>
              </w:rPr>
              <w:t>TSP</w:t>
            </w:r>
            <w:r>
              <w:rPr>
                <w:rFonts w:hint="eastAsia"/>
                <w:color w:val="000000"/>
              </w:rPr>
              <w:t>的最大落地浓度及其落地距离进行估算，无组织排放源中的相关数据见下表：</w:t>
            </w: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5</w:t>
            </w:r>
            <w:r>
              <w:rPr>
                <w:rFonts w:hint="eastAsia"/>
                <w:color w:val="000000"/>
              </w:rPr>
              <w:t xml:space="preserve"> </w:t>
            </w:r>
            <w:r>
              <w:rPr>
                <w:rFonts w:hint="eastAsia"/>
                <w:color w:val="000000"/>
              </w:rPr>
              <w:t>无组织排放源采用估算模式计算结果表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2"/>
              <w:gridCol w:w="1812"/>
              <w:gridCol w:w="1812"/>
              <w:gridCol w:w="1812"/>
              <w:gridCol w:w="1812"/>
            </w:tblGrid>
            <w:tr w:rsidR="00194F28" w:rsidTr="00F43EAC">
              <w:trPr>
                <w:trHeight w:val="567"/>
                <w:jc w:val="center"/>
              </w:trPr>
              <w:tc>
                <w:tcPr>
                  <w:tcW w:w="1812" w:type="dxa"/>
                  <w:vAlign w:val="center"/>
                </w:tcPr>
                <w:p w:rsidR="00194F28" w:rsidRDefault="00194F28" w:rsidP="00F43EAC">
                  <w:pPr>
                    <w:pStyle w:val="a3"/>
                    <w:rPr>
                      <w:color w:val="000000"/>
                    </w:rPr>
                  </w:pPr>
                  <w:r>
                    <w:rPr>
                      <w:color w:val="000000"/>
                    </w:rPr>
                    <w:t>污染物名称</w:t>
                  </w:r>
                </w:p>
              </w:tc>
              <w:tc>
                <w:tcPr>
                  <w:tcW w:w="1812" w:type="dxa"/>
                  <w:vAlign w:val="center"/>
                </w:tcPr>
                <w:p w:rsidR="00194F28" w:rsidRDefault="00194F28" w:rsidP="00F43EAC">
                  <w:pPr>
                    <w:pStyle w:val="a3"/>
                    <w:rPr>
                      <w:color w:val="000000"/>
                    </w:rPr>
                  </w:pPr>
                  <w:r>
                    <w:rPr>
                      <w:color w:val="000000"/>
                    </w:rPr>
                    <w:t>最大地面浓度</w:t>
                  </w:r>
                </w:p>
                <w:p w:rsidR="00194F28" w:rsidRDefault="00194F28" w:rsidP="00F43EAC">
                  <w:pPr>
                    <w:pStyle w:val="a3"/>
                    <w:rPr>
                      <w:color w:val="000000"/>
                    </w:rPr>
                  </w:pPr>
                  <w:r>
                    <w:rPr>
                      <w:color w:val="000000"/>
                    </w:rPr>
                    <w:t>mg/m</w:t>
                  </w:r>
                  <w:r>
                    <w:rPr>
                      <w:color w:val="000000"/>
                      <w:vertAlign w:val="superscript"/>
                    </w:rPr>
                    <w:t>3</w:t>
                  </w:r>
                </w:p>
              </w:tc>
              <w:tc>
                <w:tcPr>
                  <w:tcW w:w="1812" w:type="dxa"/>
                  <w:vAlign w:val="center"/>
                </w:tcPr>
                <w:p w:rsidR="00194F28" w:rsidRDefault="00194F28" w:rsidP="00F43EAC">
                  <w:pPr>
                    <w:pStyle w:val="a3"/>
                    <w:rPr>
                      <w:color w:val="000000"/>
                    </w:rPr>
                  </w:pPr>
                  <w:r>
                    <w:rPr>
                      <w:color w:val="000000"/>
                    </w:rPr>
                    <w:t>最大落地距源距离m</w:t>
                  </w:r>
                </w:p>
              </w:tc>
              <w:tc>
                <w:tcPr>
                  <w:tcW w:w="1812" w:type="dxa"/>
                  <w:vAlign w:val="center"/>
                </w:tcPr>
                <w:p w:rsidR="00194F28" w:rsidRDefault="00194F28" w:rsidP="00F43EAC">
                  <w:pPr>
                    <w:pStyle w:val="a3"/>
                    <w:rPr>
                      <w:rFonts w:hint="eastAsia"/>
                      <w:color w:val="000000"/>
                    </w:rPr>
                  </w:pPr>
                  <w:r>
                    <w:rPr>
                      <w:rFonts w:hint="eastAsia"/>
                      <w:color w:val="000000"/>
                    </w:rPr>
                    <w:t>执行标准（日均值）</w:t>
                  </w:r>
                </w:p>
                <w:p w:rsidR="00194F28" w:rsidRDefault="00194F28" w:rsidP="00F43EAC">
                  <w:pPr>
                    <w:pStyle w:val="a3"/>
                    <w:rPr>
                      <w:color w:val="000000"/>
                    </w:rPr>
                  </w:pPr>
                  <w:r>
                    <w:rPr>
                      <w:color w:val="000000"/>
                    </w:rPr>
                    <w:t>mg/m</w:t>
                  </w:r>
                  <w:r>
                    <w:rPr>
                      <w:color w:val="000000"/>
                      <w:vertAlign w:val="superscript"/>
                    </w:rPr>
                    <w:t>3</w:t>
                  </w:r>
                </w:p>
              </w:tc>
              <w:tc>
                <w:tcPr>
                  <w:tcW w:w="1812" w:type="dxa"/>
                  <w:vAlign w:val="center"/>
                </w:tcPr>
                <w:p w:rsidR="00194F28" w:rsidRDefault="00194F28" w:rsidP="00F43EAC">
                  <w:pPr>
                    <w:pStyle w:val="a3"/>
                    <w:rPr>
                      <w:color w:val="000000"/>
                    </w:rPr>
                  </w:pPr>
                  <w:r>
                    <w:rPr>
                      <w:color w:val="000000"/>
                    </w:rPr>
                    <w:t>浓度占标率Pmax（%）</w:t>
                  </w:r>
                </w:p>
              </w:tc>
            </w:tr>
            <w:tr w:rsidR="00194F28" w:rsidTr="00F43EAC">
              <w:trPr>
                <w:trHeight w:val="291"/>
                <w:jc w:val="center"/>
              </w:trPr>
              <w:tc>
                <w:tcPr>
                  <w:tcW w:w="1812" w:type="dxa"/>
                  <w:vAlign w:val="center"/>
                </w:tcPr>
                <w:p w:rsidR="00194F28" w:rsidRDefault="00194F28" w:rsidP="00F43EAC">
                  <w:pPr>
                    <w:pStyle w:val="a3"/>
                    <w:rPr>
                      <w:rFonts w:hint="eastAsia"/>
                      <w:color w:val="000000"/>
                    </w:rPr>
                  </w:pPr>
                  <w:r>
                    <w:rPr>
                      <w:rFonts w:hint="eastAsia"/>
                      <w:color w:val="000000"/>
                    </w:rPr>
                    <w:lastRenderedPageBreak/>
                    <w:t>TSP</w:t>
                  </w:r>
                </w:p>
              </w:tc>
              <w:tc>
                <w:tcPr>
                  <w:tcW w:w="1812" w:type="dxa"/>
                  <w:vAlign w:val="center"/>
                </w:tcPr>
                <w:p w:rsidR="00194F28" w:rsidRDefault="00194F28" w:rsidP="00F43EAC">
                  <w:pPr>
                    <w:pStyle w:val="a3"/>
                    <w:rPr>
                      <w:rFonts w:hint="eastAsia"/>
                      <w:color w:val="000000"/>
                    </w:rPr>
                  </w:pPr>
                  <w:r>
                    <w:rPr>
                      <w:color w:val="000000"/>
                    </w:rPr>
                    <w:t>0.01501</w:t>
                  </w:r>
                </w:p>
              </w:tc>
              <w:tc>
                <w:tcPr>
                  <w:tcW w:w="1812" w:type="dxa"/>
                  <w:vAlign w:val="center"/>
                </w:tcPr>
                <w:p w:rsidR="00194F28" w:rsidRDefault="00194F28" w:rsidP="00F43EAC">
                  <w:pPr>
                    <w:pStyle w:val="a3"/>
                    <w:rPr>
                      <w:rFonts w:hint="eastAsia"/>
                      <w:color w:val="000000"/>
                    </w:rPr>
                  </w:pPr>
                  <w:r>
                    <w:rPr>
                      <w:rFonts w:hint="eastAsia"/>
                      <w:color w:val="000000"/>
                    </w:rPr>
                    <w:t>143</w:t>
                  </w:r>
                </w:p>
              </w:tc>
              <w:tc>
                <w:tcPr>
                  <w:tcW w:w="1812" w:type="dxa"/>
                  <w:vAlign w:val="center"/>
                </w:tcPr>
                <w:p w:rsidR="00194F28" w:rsidRDefault="00194F28" w:rsidP="00F43EAC">
                  <w:pPr>
                    <w:pStyle w:val="a3"/>
                    <w:rPr>
                      <w:rFonts w:hint="eastAsia"/>
                      <w:color w:val="000000"/>
                    </w:rPr>
                  </w:pPr>
                  <w:r>
                    <w:rPr>
                      <w:rFonts w:hint="eastAsia"/>
                      <w:color w:val="000000"/>
                    </w:rPr>
                    <w:t>0.3</w:t>
                  </w:r>
                </w:p>
              </w:tc>
              <w:tc>
                <w:tcPr>
                  <w:tcW w:w="1812" w:type="dxa"/>
                  <w:vAlign w:val="center"/>
                </w:tcPr>
                <w:p w:rsidR="00194F28" w:rsidRDefault="00194F28" w:rsidP="00F43EAC">
                  <w:pPr>
                    <w:pStyle w:val="a3"/>
                    <w:rPr>
                      <w:rFonts w:hint="eastAsia"/>
                      <w:color w:val="000000"/>
                    </w:rPr>
                  </w:pPr>
                  <w:r>
                    <w:rPr>
                      <w:color w:val="000000"/>
                    </w:rPr>
                    <w:t>1.67</w:t>
                  </w:r>
                </w:p>
              </w:tc>
            </w:tr>
          </w:tbl>
          <w:p w:rsidR="00194F28" w:rsidRDefault="00194F28" w:rsidP="00F43EAC">
            <w:pPr>
              <w:pStyle w:val="-0"/>
              <w:ind w:firstLine="480"/>
              <w:rPr>
                <w:rFonts w:hint="eastAsia"/>
                <w:color w:val="000000"/>
              </w:rPr>
            </w:pPr>
            <w:r>
              <w:rPr>
                <w:rFonts w:hint="eastAsia"/>
                <w:color w:val="000000"/>
              </w:rPr>
              <w:t>由上表分析可知，本项目运行后无组织排放源污染物最大落地浓度占标率均小于</w:t>
            </w:r>
            <w:r>
              <w:rPr>
                <w:rFonts w:hint="eastAsia"/>
                <w:color w:val="000000"/>
              </w:rPr>
              <w:t>10%</w:t>
            </w:r>
            <w:r>
              <w:rPr>
                <w:rFonts w:hint="eastAsia"/>
                <w:color w:val="000000"/>
              </w:rPr>
              <w:t>。为进一步减小无组织粉尘排放对周边环境的影响，评价要求加强喷粉仓密闭措施，加强厂区内生产秩序管理，规范操作。经采取以上措施，项目厂界外无组织排放粉尘浓度最高点能够满足《大气污染物综合排放标准》（</w:t>
            </w:r>
            <w:r>
              <w:rPr>
                <w:rFonts w:hint="eastAsia"/>
                <w:color w:val="000000"/>
              </w:rPr>
              <w:t>GB16297-1996</w:t>
            </w:r>
            <w:r>
              <w:rPr>
                <w:rFonts w:hint="eastAsia"/>
                <w:color w:val="000000"/>
              </w:rPr>
              <w:t>）要求，周边环境能够满足《环境空气质量标准》（</w:t>
            </w:r>
            <w:r>
              <w:rPr>
                <w:rFonts w:hint="eastAsia"/>
                <w:color w:val="000000"/>
              </w:rPr>
              <w:t>GB3095-2012</w:t>
            </w:r>
            <w:r>
              <w:rPr>
                <w:rFonts w:hint="eastAsia"/>
                <w:color w:val="000000"/>
              </w:rPr>
              <w:t>）限值要求，对周边环境影响较小。</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）大气环境防护距离</w:t>
            </w:r>
          </w:p>
          <w:p w:rsidR="00194F28" w:rsidRDefault="00194F28" w:rsidP="00F43EAC">
            <w:pPr>
              <w:pStyle w:val="-0"/>
              <w:ind w:firstLine="480"/>
              <w:rPr>
                <w:rFonts w:hint="eastAsia"/>
                <w:color w:val="000000"/>
              </w:rPr>
            </w:pPr>
            <w:r>
              <w:rPr>
                <w:rFonts w:hint="eastAsia"/>
                <w:color w:val="000000"/>
              </w:rPr>
              <w:t>本次评价采用导则推荐模式中的大气环境防护距离模式计算各无组织源的大气环境防护距离。经计算，项目产生的无组织排放的废气无超标点，不设置大气环境防护距离。</w:t>
            </w:r>
          </w:p>
          <w:p w:rsidR="00194F28" w:rsidRDefault="00194F28" w:rsidP="00F43EAC">
            <w:pPr>
              <w:pStyle w:val="-0"/>
              <w:ind w:firstLine="480"/>
              <w:rPr>
                <w:rFonts w:hint="eastAsia"/>
                <w:color w:val="000000"/>
              </w:rPr>
            </w:pPr>
            <w:r>
              <w:rPr>
                <w:rFonts w:hint="eastAsia"/>
                <w:color w:val="000000"/>
              </w:rPr>
              <w:t>2</w:t>
            </w:r>
            <w:r>
              <w:rPr>
                <w:rFonts w:hint="eastAsia"/>
                <w:color w:val="000000"/>
              </w:rPr>
              <w:t>、水环境影响分析</w:t>
            </w:r>
          </w:p>
          <w:p w:rsidR="00194F28" w:rsidRDefault="00194F28" w:rsidP="00F43EAC">
            <w:pPr>
              <w:pStyle w:val="-0"/>
              <w:ind w:firstLine="480"/>
              <w:rPr>
                <w:rFonts w:hint="eastAsia"/>
                <w:color w:val="000000"/>
              </w:rPr>
            </w:pPr>
            <w:r>
              <w:rPr>
                <w:color w:val="000000"/>
              </w:rPr>
              <w:t>本项目营运期废水主要为职工</w:t>
            </w:r>
            <w:r>
              <w:rPr>
                <w:rFonts w:hint="eastAsia"/>
                <w:color w:val="000000"/>
              </w:rPr>
              <w:t>办公废水</w:t>
            </w:r>
            <w:r>
              <w:rPr>
                <w:color w:val="000000"/>
              </w:rPr>
              <w:t>，生产过程中无生产废水产生。项目营运期定员为</w:t>
            </w:r>
            <w:r>
              <w:rPr>
                <w:rFonts w:hint="eastAsia"/>
                <w:color w:val="000000"/>
              </w:rPr>
              <w:t>8</w:t>
            </w:r>
            <w:r>
              <w:rPr>
                <w:color w:val="000000"/>
              </w:rPr>
              <w:t>人，职工</w:t>
            </w:r>
            <w:r>
              <w:rPr>
                <w:rFonts w:hint="eastAsia"/>
                <w:color w:val="000000"/>
              </w:rPr>
              <w:t>不</w:t>
            </w:r>
            <w:r>
              <w:rPr>
                <w:color w:val="000000"/>
              </w:rPr>
              <w:t>在厂区内</w:t>
            </w:r>
            <w:r>
              <w:rPr>
                <w:rFonts w:hint="eastAsia"/>
                <w:color w:val="000000"/>
              </w:rPr>
              <w:t>住</w:t>
            </w:r>
            <w:r>
              <w:rPr>
                <w:color w:val="000000"/>
              </w:rPr>
              <w:t>宿，污水产生量约为</w:t>
            </w:r>
            <w:r>
              <w:rPr>
                <w:color w:val="000000"/>
              </w:rPr>
              <w:t>0.36m</w:t>
            </w:r>
            <w:r>
              <w:rPr>
                <w:color w:val="000000"/>
                <w:vertAlign w:val="superscript"/>
              </w:rPr>
              <w:t>3</w:t>
            </w:r>
            <w:r>
              <w:rPr>
                <w:color w:val="000000"/>
              </w:rPr>
              <w:t>/d</w:t>
            </w:r>
            <w:r>
              <w:rPr>
                <w:color w:val="000000"/>
              </w:rPr>
              <w:t>（</w:t>
            </w:r>
            <w:r>
              <w:rPr>
                <w:color w:val="000000"/>
              </w:rPr>
              <w:t>100.8m</w:t>
            </w:r>
            <w:r>
              <w:rPr>
                <w:color w:val="000000"/>
                <w:vertAlign w:val="superscript"/>
              </w:rPr>
              <w:t>3</w:t>
            </w:r>
            <w:r>
              <w:rPr>
                <w:color w:val="000000"/>
              </w:rPr>
              <w:t>/a</w:t>
            </w:r>
            <w:r>
              <w:rPr>
                <w:color w:val="000000"/>
              </w:rPr>
              <w:t>），其主要污染物浓度</w:t>
            </w:r>
            <w:r>
              <w:rPr>
                <w:color w:val="000000"/>
              </w:rPr>
              <w:t>COD</w:t>
            </w:r>
            <w:r>
              <w:rPr>
                <w:color w:val="000000"/>
              </w:rPr>
              <w:t>为</w:t>
            </w:r>
            <w:r>
              <w:rPr>
                <w:color w:val="000000"/>
              </w:rPr>
              <w:t>350mg/L</w:t>
            </w:r>
            <w:r>
              <w:rPr>
                <w:color w:val="000000"/>
              </w:rPr>
              <w:t>，</w:t>
            </w:r>
            <w:r>
              <w:rPr>
                <w:color w:val="000000"/>
              </w:rPr>
              <w:t>BOD</w:t>
            </w:r>
            <w:r>
              <w:rPr>
                <w:color w:val="000000"/>
                <w:vertAlign w:val="subscript"/>
              </w:rPr>
              <w:t>5</w:t>
            </w:r>
            <w:r>
              <w:rPr>
                <w:color w:val="000000"/>
              </w:rPr>
              <w:t>为</w:t>
            </w:r>
            <w:r>
              <w:rPr>
                <w:color w:val="000000"/>
              </w:rPr>
              <w:t>200mg/L</w:t>
            </w:r>
            <w:r>
              <w:rPr>
                <w:color w:val="000000"/>
              </w:rPr>
              <w:t>，</w:t>
            </w:r>
            <w:r>
              <w:rPr>
                <w:color w:val="000000"/>
              </w:rPr>
              <w:t>SS</w:t>
            </w:r>
            <w:r>
              <w:rPr>
                <w:color w:val="000000"/>
              </w:rPr>
              <w:t>为</w:t>
            </w:r>
            <w:r>
              <w:rPr>
                <w:color w:val="000000"/>
              </w:rPr>
              <w:t>200mg/L</w:t>
            </w:r>
            <w:r>
              <w:rPr>
                <w:color w:val="000000"/>
              </w:rPr>
              <w:t>，</w:t>
            </w:r>
            <w:r>
              <w:rPr>
                <w:color w:val="000000"/>
              </w:rPr>
              <w:t>NH</w:t>
            </w:r>
            <w:r>
              <w:rPr>
                <w:color w:val="000000"/>
                <w:vertAlign w:val="subscript"/>
              </w:rPr>
              <w:t>3</w:t>
            </w:r>
            <w:r>
              <w:rPr>
                <w:color w:val="000000"/>
              </w:rPr>
              <w:t>-N</w:t>
            </w:r>
            <w:r>
              <w:rPr>
                <w:color w:val="000000"/>
              </w:rPr>
              <w:t>为</w:t>
            </w:r>
            <w:r>
              <w:rPr>
                <w:color w:val="000000"/>
              </w:rPr>
              <w:t>35mg/L</w:t>
            </w:r>
            <w:r>
              <w:rPr>
                <w:color w:val="000000"/>
              </w:rPr>
              <w:t>，动植物油</w:t>
            </w:r>
            <w:r>
              <w:rPr>
                <w:color w:val="000000"/>
              </w:rPr>
              <w:t>20mg/L</w:t>
            </w:r>
            <w:r>
              <w:rPr>
                <w:color w:val="000000"/>
              </w:rPr>
              <w:t>，产生量分别为</w:t>
            </w:r>
            <w:r>
              <w:rPr>
                <w:color w:val="000000"/>
              </w:rPr>
              <w:t>0.035t/a</w:t>
            </w:r>
            <w:r>
              <w:rPr>
                <w:color w:val="000000"/>
              </w:rPr>
              <w:t>、</w:t>
            </w:r>
            <w:r>
              <w:rPr>
                <w:color w:val="000000"/>
              </w:rPr>
              <w:t>0.020t/a</w:t>
            </w:r>
            <w:r>
              <w:rPr>
                <w:color w:val="000000"/>
              </w:rPr>
              <w:t>、</w:t>
            </w:r>
            <w:r>
              <w:rPr>
                <w:color w:val="000000"/>
              </w:rPr>
              <w:t>0.020t/a</w:t>
            </w:r>
            <w:r>
              <w:rPr>
                <w:color w:val="000000"/>
              </w:rPr>
              <w:t>、</w:t>
            </w:r>
            <w:r>
              <w:rPr>
                <w:color w:val="000000"/>
              </w:rPr>
              <w:t>0.004t/a</w:t>
            </w:r>
            <w:r>
              <w:rPr>
                <w:color w:val="000000"/>
              </w:rPr>
              <w:t>、</w:t>
            </w:r>
            <w:r>
              <w:rPr>
                <w:color w:val="000000"/>
              </w:rPr>
              <w:t>0.002t/a</w:t>
            </w:r>
            <w:r>
              <w:rPr>
                <w:rFonts w:hint="eastAsia"/>
                <w:color w:val="000000"/>
              </w:rPr>
              <w:t>。</w:t>
            </w:r>
            <w:r>
              <w:rPr>
                <w:color w:val="000000"/>
              </w:rPr>
              <w:t>本项目职工生活污水依托乐山瑞澜科技园发展有限公司污水处理设施处理后，</w:t>
            </w:r>
            <w:r>
              <w:rPr>
                <w:rFonts w:hint="eastAsia"/>
                <w:color w:val="000000"/>
              </w:rPr>
              <w:t>排入园区污水管网，对</w:t>
            </w:r>
            <w:r>
              <w:rPr>
                <w:color w:val="000000"/>
              </w:rPr>
              <w:t>周边</w:t>
            </w:r>
            <w:r>
              <w:rPr>
                <w:rFonts w:hint="eastAsia"/>
                <w:color w:val="000000"/>
              </w:rPr>
              <w:t>地表水</w:t>
            </w:r>
            <w:r>
              <w:rPr>
                <w:color w:val="000000"/>
              </w:rPr>
              <w:t>环境</w:t>
            </w:r>
            <w:r>
              <w:rPr>
                <w:rFonts w:hint="eastAsia"/>
                <w:color w:val="000000"/>
              </w:rPr>
              <w:t>影响</w:t>
            </w:r>
            <w:r>
              <w:rPr>
                <w:color w:val="000000"/>
              </w:rPr>
              <w:t>较小</w:t>
            </w:r>
            <w:r>
              <w:rPr>
                <w:rFonts w:hint="eastAsia"/>
                <w:color w:val="000000"/>
              </w:rPr>
              <w:t>。</w:t>
            </w:r>
          </w:p>
          <w:p w:rsidR="00194F28" w:rsidRDefault="00194F28" w:rsidP="00F43EAC">
            <w:pPr>
              <w:pStyle w:val="-0"/>
              <w:ind w:firstLine="480"/>
              <w:rPr>
                <w:rFonts w:hint="eastAsia"/>
                <w:color w:val="000000"/>
              </w:rPr>
            </w:pPr>
            <w:r>
              <w:rPr>
                <w:color w:val="000000"/>
              </w:rPr>
              <w:t>3</w:t>
            </w:r>
            <w:r>
              <w:rPr>
                <w:rFonts w:hint="eastAsia"/>
                <w:color w:val="000000"/>
              </w:rPr>
              <w:t>、固体废弃物环境影响分析</w:t>
            </w:r>
          </w:p>
          <w:p w:rsidR="00194F28" w:rsidRDefault="00194F28" w:rsidP="00F43EAC">
            <w:pPr>
              <w:pStyle w:val="-0"/>
              <w:ind w:firstLine="480"/>
              <w:rPr>
                <w:color w:val="000000"/>
              </w:rPr>
            </w:pPr>
            <w:r>
              <w:rPr>
                <w:color w:val="000000"/>
              </w:rPr>
              <w:t>（</w:t>
            </w:r>
            <w:r>
              <w:rPr>
                <w:color w:val="000000"/>
              </w:rPr>
              <w:t>1</w:t>
            </w:r>
            <w:r>
              <w:rPr>
                <w:color w:val="000000"/>
              </w:rPr>
              <w:t>）生活垃圾</w:t>
            </w:r>
          </w:p>
          <w:p w:rsidR="00194F28" w:rsidRDefault="00194F28" w:rsidP="00F43EAC">
            <w:pPr>
              <w:pStyle w:val="-0"/>
              <w:ind w:firstLine="480"/>
              <w:rPr>
                <w:color w:val="000000"/>
                <w:sz w:val="28"/>
              </w:rPr>
            </w:pPr>
            <w:r>
              <w:rPr>
                <w:color w:val="000000"/>
              </w:rPr>
              <w:t>本项目职工定员</w:t>
            </w:r>
            <w:r>
              <w:rPr>
                <w:rFonts w:hint="eastAsia"/>
                <w:color w:val="000000"/>
              </w:rPr>
              <w:t>8</w:t>
            </w:r>
            <w:r>
              <w:rPr>
                <w:color w:val="000000"/>
              </w:rPr>
              <w:t>人，按照每人每天产生垃圾</w:t>
            </w:r>
            <w:r>
              <w:rPr>
                <w:rFonts w:hint="eastAsia"/>
                <w:color w:val="000000"/>
              </w:rPr>
              <w:t>0.5</w:t>
            </w:r>
            <w:r>
              <w:rPr>
                <w:color w:val="000000"/>
              </w:rPr>
              <w:t>kg</w:t>
            </w:r>
            <w:r>
              <w:rPr>
                <w:color w:val="000000"/>
              </w:rPr>
              <w:t>，工作日以</w:t>
            </w:r>
            <w:r>
              <w:rPr>
                <w:rFonts w:hint="eastAsia"/>
                <w:color w:val="000000"/>
              </w:rPr>
              <w:t>280</w:t>
            </w:r>
            <w:r>
              <w:rPr>
                <w:color w:val="000000"/>
              </w:rPr>
              <w:t>d</w:t>
            </w:r>
            <w:r>
              <w:rPr>
                <w:color w:val="000000"/>
              </w:rPr>
              <w:t>计算，则生活垃圾的产生量为</w:t>
            </w:r>
            <w:r>
              <w:rPr>
                <w:color w:val="000000"/>
              </w:rPr>
              <w:t>1.12t/a</w:t>
            </w:r>
            <w:r>
              <w:rPr>
                <w:color w:val="000000"/>
              </w:rPr>
              <w:t>。产生的生活垃圾</w:t>
            </w:r>
            <w:r>
              <w:rPr>
                <w:rFonts w:hint="eastAsia"/>
                <w:color w:val="000000"/>
              </w:rPr>
              <w:t>通过场区内设置的垃圾桶收集</w:t>
            </w:r>
            <w:r>
              <w:rPr>
                <w:color w:val="000000"/>
              </w:rPr>
              <w:t>袋装后</w:t>
            </w:r>
            <w:r>
              <w:rPr>
                <w:rFonts w:hint="eastAsia"/>
                <w:color w:val="000000"/>
              </w:rPr>
              <w:t>送</w:t>
            </w:r>
            <w:r>
              <w:rPr>
                <w:color w:val="000000"/>
              </w:rPr>
              <w:t>环卫部门</w:t>
            </w:r>
            <w:r>
              <w:rPr>
                <w:rFonts w:hint="eastAsia"/>
                <w:color w:val="000000"/>
              </w:rPr>
              <w:t>，由环卫部门</w:t>
            </w:r>
            <w:r>
              <w:rPr>
                <w:color w:val="000000"/>
              </w:rPr>
              <w:t>清运至垃圾填埋场卫生填埋，不对外随意排放，对当地环境基本无影响。</w:t>
            </w:r>
          </w:p>
          <w:p w:rsidR="00194F28" w:rsidRDefault="00194F28" w:rsidP="00F43EAC">
            <w:pPr>
              <w:pStyle w:val="-0"/>
              <w:ind w:firstLine="480"/>
              <w:rPr>
                <w:rFonts w:hint="eastAsia"/>
                <w:color w:val="000000"/>
              </w:rPr>
            </w:pPr>
            <w:r>
              <w:rPr>
                <w:color w:val="000000"/>
              </w:rPr>
              <w:t>（</w:t>
            </w:r>
            <w:r>
              <w:rPr>
                <w:color w:val="000000"/>
              </w:rPr>
              <w:t>2</w:t>
            </w:r>
            <w:r>
              <w:rPr>
                <w:color w:val="000000"/>
              </w:rPr>
              <w:t>）</w:t>
            </w:r>
            <w:r>
              <w:rPr>
                <w:rFonts w:hint="eastAsia"/>
                <w:color w:val="000000"/>
              </w:rPr>
              <w:t>一般工业固废</w:t>
            </w:r>
          </w:p>
          <w:p w:rsidR="00194F28" w:rsidRDefault="00194F28" w:rsidP="00F43EAC">
            <w:pPr>
              <w:pStyle w:val="-0"/>
              <w:ind w:firstLine="480"/>
              <w:rPr>
                <w:rFonts w:hint="eastAsia"/>
                <w:color w:val="000000"/>
              </w:rPr>
            </w:pPr>
            <w:r>
              <w:rPr>
                <w:rFonts w:ascii="宋体" w:hAnsi="宋体" w:hint="eastAsia"/>
                <w:color w:val="000000"/>
              </w:rPr>
              <w:t>1）</w:t>
            </w:r>
            <w:r>
              <w:rPr>
                <w:rFonts w:hint="eastAsia"/>
                <w:color w:val="000000"/>
              </w:rPr>
              <w:t>边角料</w:t>
            </w:r>
          </w:p>
          <w:p w:rsidR="00194F28" w:rsidRDefault="00194F28" w:rsidP="00F43EAC">
            <w:pPr>
              <w:pStyle w:val="-0"/>
              <w:ind w:firstLine="480"/>
              <w:rPr>
                <w:rFonts w:hint="eastAsia"/>
                <w:color w:val="000000"/>
              </w:rPr>
            </w:pPr>
            <w:r>
              <w:rPr>
                <w:color w:val="000000"/>
              </w:rPr>
              <w:t>本项目切割工序中将产生锌钢管材边角料及铝合金边角料</w:t>
            </w:r>
            <w:r>
              <w:rPr>
                <w:rFonts w:hint="eastAsia"/>
                <w:color w:val="000000"/>
              </w:rPr>
              <w:t>，</w:t>
            </w:r>
            <w:r>
              <w:rPr>
                <w:color w:val="000000"/>
              </w:rPr>
              <w:t>其产生量约为</w:t>
            </w:r>
            <w:r>
              <w:rPr>
                <w:color w:val="000000"/>
              </w:rPr>
              <w:t>5t/a</w:t>
            </w:r>
            <w:r>
              <w:rPr>
                <w:rFonts w:hint="eastAsia"/>
                <w:color w:val="000000"/>
              </w:rPr>
              <w:t>，</w:t>
            </w:r>
            <w:r>
              <w:rPr>
                <w:color w:val="000000"/>
              </w:rPr>
              <w:t>通过收集后</w:t>
            </w:r>
            <w:r>
              <w:rPr>
                <w:rFonts w:hint="eastAsia"/>
                <w:color w:val="000000"/>
              </w:rPr>
              <w:t>，</w:t>
            </w:r>
            <w:r>
              <w:rPr>
                <w:color w:val="000000"/>
              </w:rPr>
              <w:t>定期外售至废品回收单位回收处置</w:t>
            </w:r>
            <w:r>
              <w:rPr>
                <w:rFonts w:hint="eastAsia"/>
                <w:color w:val="000000"/>
              </w:rPr>
              <w:t>，不外排，对周边环境影响较小。</w:t>
            </w:r>
          </w:p>
          <w:p w:rsidR="00194F28" w:rsidRDefault="00194F28" w:rsidP="00F43EAC">
            <w:pPr>
              <w:pStyle w:val="-0"/>
              <w:ind w:firstLine="480"/>
              <w:rPr>
                <w:color w:val="000000"/>
              </w:rPr>
            </w:pPr>
            <w:r>
              <w:rPr>
                <w:rFonts w:ascii="宋体" w:hAnsi="宋体" w:hint="eastAsia"/>
                <w:color w:val="000000"/>
              </w:rPr>
              <w:t>2）</w:t>
            </w:r>
            <w:r>
              <w:rPr>
                <w:color w:val="000000"/>
              </w:rPr>
              <w:t>纯聚酯粉末</w:t>
            </w:r>
          </w:p>
          <w:p w:rsidR="00194F28" w:rsidRDefault="00194F28" w:rsidP="00F43EAC">
            <w:pPr>
              <w:pStyle w:val="-0"/>
              <w:ind w:firstLine="480"/>
              <w:rPr>
                <w:color w:val="000000"/>
              </w:rPr>
            </w:pPr>
            <w:r>
              <w:rPr>
                <w:color w:val="000000"/>
              </w:rPr>
              <w:t>本项目喷粉工序中回收的部分纯聚酯粉末</w:t>
            </w:r>
            <w:r>
              <w:rPr>
                <w:rFonts w:hint="eastAsia"/>
                <w:color w:val="000000"/>
              </w:rPr>
              <w:t>量约为</w:t>
            </w:r>
            <w:r>
              <w:rPr>
                <w:rFonts w:hint="eastAsia"/>
                <w:color w:val="000000"/>
              </w:rPr>
              <w:t>170</w:t>
            </w:r>
            <w:r>
              <w:rPr>
                <w:color w:val="000000"/>
              </w:rPr>
              <w:t>.6kg/a</w:t>
            </w:r>
            <w:r>
              <w:rPr>
                <w:rFonts w:hint="eastAsia"/>
                <w:color w:val="000000"/>
              </w:rPr>
              <w:t>，</w:t>
            </w:r>
            <w:r>
              <w:rPr>
                <w:color w:val="000000"/>
              </w:rPr>
              <w:t>经收集后回用于喷粉</w:t>
            </w:r>
            <w:r>
              <w:rPr>
                <w:color w:val="000000"/>
              </w:rPr>
              <w:lastRenderedPageBreak/>
              <w:t>工序</w:t>
            </w:r>
            <w:r>
              <w:rPr>
                <w:rFonts w:hint="eastAsia"/>
                <w:color w:val="000000"/>
              </w:rPr>
              <w:t>，对周边环境影响较小。</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）危险废物</w:t>
            </w:r>
          </w:p>
          <w:p w:rsidR="00194F28" w:rsidRDefault="00194F28" w:rsidP="00F43EAC">
            <w:pPr>
              <w:pStyle w:val="-0"/>
              <w:ind w:firstLine="480"/>
              <w:rPr>
                <w:rFonts w:hint="eastAsia"/>
                <w:color w:val="000000"/>
              </w:rPr>
            </w:pPr>
            <w:r>
              <w:rPr>
                <w:rFonts w:hint="eastAsia"/>
                <w:color w:val="000000"/>
              </w:rPr>
              <w:t>本项目切割工序中将产生废乳化液，其产生量约为</w:t>
            </w:r>
            <w:r>
              <w:rPr>
                <w:rFonts w:hint="eastAsia"/>
                <w:color w:val="000000"/>
              </w:rPr>
              <w:t>10kg/a</w:t>
            </w:r>
            <w:r>
              <w:rPr>
                <w:rFonts w:hint="eastAsia"/>
                <w:color w:val="000000"/>
              </w:rPr>
              <w:t>，根据《国家危险废物名录》（环保部令第</w:t>
            </w:r>
            <w:r>
              <w:rPr>
                <w:rFonts w:hint="eastAsia"/>
                <w:color w:val="000000"/>
              </w:rPr>
              <w:t>39</w:t>
            </w:r>
            <w:r>
              <w:rPr>
                <w:rFonts w:hint="eastAsia"/>
                <w:color w:val="000000"/>
              </w:rPr>
              <w:t>号），其属于</w:t>
            </w:r>
            <w:r>
              <w:rPr>
                <w:rFonts w:hint="eastAsia"/>
                <w:color w:val="000000"/>
              </w:rPr>
              <w:t>HW09</w:t>
            </w:r>
            <w:r>
              <w:rPr>
                <w:rFonts w:hint="eastAsia"/>
                <w:color w:val="000000"/>
              </w:rPr>
              <w:t>油</w:t>
            </w:r>
            <w:r>
              <w:rPr>
                <w:rFonts w:hint="eastAsia"/>
                <w:color w:val="000000"/>
              </w:rPr>
              <w:t>/</w:t>
            </w:r>
            <w:r>
              <w:rPr>
                <w:rFonts w:hint="eastAsia"/>
                <w:color w:val="000000"/>
              </w:rPr>
              <w:t>水、烃</w:t>
            </w:r>
            <w:r>
              <w:rPr>
                <w:rFonts w:hint="eastAsia"/>
                <w:color w:val="000000"/>
              </w:rPr>
              <w:t>/</w:t>
            </w:r>
            <w:r>
              <w:rPr>
                <w:rFonts w:hint="eastAsia"/>
                <w:color w:val="000000"/>
              </w:rPr>
              <w:t>水混合物或乳化液，废物代码为</w:t>
            </w:r>
            <w:r>
              <w:rPr>
                <w:rFonts w:hint="eastAsia"/>
                <w:color w:val="000000"/>
              </w:rPr>
              <w:t>900-006-09</w:t>
            </w:r>
            <w:r>
              <w:rPr>
                <w:rFonts w:hint="eastAsia"/>
                <w:color w:val="000000"/>
              </w:rPr>
              <w:t>，其危险特性主要为毒性。该类废物经收集后，暂存于危险废物暂存间内，并建立危险废物管理台账，定期交由有资质的单位处置。评价要求建设单位：（</w:t>
            </w:r>
            <w:r>
              <w:rPr>
                <w:rFonts w:hint="eastAsia"/>
                <w:color w:val="000000"/>
              </w:rPr>
              <w:t>1</w:t>
            </w:r>
            <w:r>
              <w:rPr>
                <w:rFonts w:hint="eastAsia"/>
                <w:color w:val="000000"/>
              </w:rPr>
              <w:t>）规范设置危险废物暂存间，并对危险废物的容器和包装物一级收集、贮存的设施、场所设置危险废物警示标志；（</w:t>
            </w:r>
            <w:r>
              <w:rPr>
                <w:rFonts w:hint="eastAsia"/>
                <w:color w:val="000000"/>
              </w:rPr>
              <w:t>2</w:t>
            </w:r>
            <w:r>
              <w:rPr>
                <w:rFonts w:hint="eastAsia"/>
                <w:color w:val="000000"/>
              </w:rPr>
              <w:t>）制定危险废物管理计划，建立危险废物转移联单制度；（</w:t>
            </w:r>
            <w:r>
              <w:rPr>
                <w:rFonts w:hint="eastAsia"/>
                <w:color w:val="000000"/>
              </w:rPr>
              <w:t>3</w:t>
            </w:r>
            <w:r>
              <w:rPr>
                <w:rFonts w:hint="eastAsia"/>
                <w:color w:val="000000"/>
              </w:rPr>
              <w:t>）对危险废物暂存间地面、墙裙进行防渗处理，防渗要求：防渗层为至少</w:t>
            </w:r>
            <w:r>
              <w:rPr>
                <w:rFonts w:hint="eastAsia"/>
                <w:color w:val="000000"/>
              </w:rPr>
              <w:t>1m</w:t>
            </w:r>
            <w:r>
              <w:rPr>
                <w:rFonts w:hint="eastAsia"/>
                <w:color w:val="000000"/>
              </w:rPr>
              <w:t>厚黏土层（渗透系数≤</w:t>
            </w:r>
            <w:r>
              <w:rPr>
                <w:rFonts w:hint="eastAsia"/>
                <w:color w:val="000000"/>
              </w:rPr>
              <w:t>10-7cm/s</w:t>
            </w:r>
            <w:r>
              <w:rPr>
                <w:rFonts w:hint="eastAsia"/>
                <w:color w:val="000000"/>
              </w:rPr>
              <w:t>），或</w:t>
            </w:r>
            <w:r>
              <w:rPr>
                <w:rFonts w:hint="eastAsia"/>
                <w:color w:val="000000"/>
              </w:rPr>
              <w:t>2mm</w:t>
            </w:r>
            <w:r>
              <w:rPr>
                <w:rFonts w:hint="eastAsia"/>
                <w:color w:val="000000"/>
              </w:rPr>
              <w:t>厚高密度聚乙烯，或至少</w:t>
            </w:r>
            <w:r>
              <w:rPr>
                <w:rFonts w:hint="eastAsia"/>
                <w:color w:val="000000"/>
              </w:rPr>
              <w:t>2mm</w:t>
            </w:r>
            <w:r>
              <w:rPr>
                <w:rFonts w:hint="eastAsia"/>
                <w:color w:val="000000"/>
              </w:rPr>
              <w:t>厚的其他人工材料，渗透系数≤</w:t>
            </w:r>
            <w:r>
              <w:rPr>
                <w:rFonts w:hint="eastAsia"/>
                <w:color w:val="000000"/>
              </w:rPr>
              <w:t>10-10cm/s</w:t>
            </w:r>
            <w:r>
              <w:rPr>
                <w:rFonts w:hint="eastAsia"/>
                <w:color w:val="000000"/>
              </w:rPr>
              <w:t>。（</w:t>
            </w:r>
            <w:r>
              <w:rPr>
                <w:rFonts w:hint="eastAsia"/>
                <w:color w:val="000000"/>
              </w:rPr>
              <w:t>4</w:t>
            </w:r>
            <w:r>
              <w:rPr>
                <w:rFonts w:hint="eastAsia"/>
                <w:color w:val="000000"/>
              </w:rPr>
              <w:t>）定期将危险废物交由资质单位处置。</w:t>
            </w:r>
          </w:p>
          <w:p w:rsidR="00194F28" w:rsidRDefault="00194F28" w:rsidP="00F43EAC">
            <w:pPr>
              <w:pStyle w:val="-0"/>
              <w:ind w:firstLine="480"/>
              <w:rPr>
                <w:rFonts w:hint="eastAsia"/>
                <w:color w:val="000000"/>
              </w:rPr>
            </w:pPr>
            <w:r>
              <w:rPr>
                <w:rFonts w:hint="eastAsia"/>
                <w:color w:val="000000"/>
              </w:rPr>
              <w:t>为进一步减小危险废物对周边环境的影响，按照《危险废物贮存污染控制标准》（</w:t>
            </w:r>
            <w:r>
              <w:rPr>
                <w:rFonts w:hint="eastAsia"/>
                <w:color w:val="000000"/>
              </w:rPr>
              <w:t>GB18597-2001</w:t>
            </w:r>
            <w:r>
              <w:rPr>
                <w:rFonts w:hint="eastAsia"/>
                <w:color w:val="000000"/>
              </w:rPr>
              <w:t>）要求，本项目危险废物暂存间需采用防渗材料建造，建筑材料必须与危险废物相容，暂存间内四周需设置溢流槽，溢流槽末端设置泄漏液体收集装置。建设单位需加强危险废物暂存制度建设，建立危险废物三联单制度，定期将危险废物交由资质单位处置。</w:t>
            </w:r>
          </w:p>
          <w:p w:rsidR="00194F28" w:rsidRDefault="00194F28" w:rsidP="00F43EAC">
            <w:pPr>
              <w:pStyle w:val="-0"/>
              <w:ind w:firstLine="480"/>
              <w:rPr>
                <w:rFonts w:hint="eastAsia"/>
                <w:color w:val="000000"/>
              </w:rPr>
            </w:pPr>
            <w:r>
              <w:rPr>
                <w:rFonts w:hint="eastAsia"/>
                <w:color w:val="000000"/>
              </w:rPr>
              <w:t>经分析，本项目固体废物均能够得到合理处理、处置，不会产生二次污染，不会对周边环境产生明显影响</w:t>
            </w:r>
          </w:p>
          <w:p w:rsidR="00194F28" w:rsidRDefault="00194F28" w:rsidP="00F43EAC">
            <w:pPr>
              <w:pStyle w:val="-0"/>
              <w:ind w:firstLine="480"/>
              <w:rPr>
                <w:rFonts w:hint="eastAsia"/>
                <w:color w:val="000000"/>
              </w:rPr>
            </w:pPr>
            <w:r>
              <w:rPr>
                <w:color w:val="000000"/>
              </w:rPr>
              <w:t>4</w:t>
            </w:r>
            <w:r>
              <w:rPr>
                <w:rFonts w:hint="eastAsia"/>
                <w:color w:val="000000"/>
              </w:rPr>
              <w:t>、</w:t>
            </w:r>
            <w:r>
              <w:rPr>
                <w:color w:val="000000"/>
              </w:rPr>
              <w:t>噪声</w:t>
            </w:r>
            <w:r>
              <w:rPr>
                <w:rFonts w:hint="eastAsia"/>
                <w:color w:val="000000"/>
              </w:rPr>
              <w:t>环境影响分析</w:t>
            </w:r>
          </w:p>
          <w:p w:rsidR="00194F28" w:rsidRDefault="00194F28" w:rsidP="00F43EAC">
            <w:pPr>
              <w:pStyle w:val="-0"/>
              <w:ind w:firstLine="480"/>
              <w:rPr>
                <w:color w:val="000000"/>
              </w:rPr>
            </w:pPr>
            <w:r>
              <w:rPr>
                <w:color w:val="000000"/>
              </w:rPr>
              <w:t>（</w:t>
            </w:r>
            <w:r>
              <w:rPr>
                <w:color w:val="000000"/>
              </w:rPr>
              <w:t>1</w:t>
            </w:r>
            <w:r>
              <w:rPr>
                <w:color w:val="000000"/>
              </w:rPr>
              <w:t>）噪声源</w:t>
            </w:r>
          </w:p>
          <w:p w:rsidR="00194F28" w:rsidRDefault="00194F28" w:rsidP="00F43EAC">
            <w:pPr>
              <w:pStyle w:val="-0"/>
              <w:ind w:firstLine="480"/>
              <w:rPr>
                <w:rFonts w:hint="eastAsia"/>
                <w:color w:val="000000"/>
              </w:rPr>
            </w:pPr>
            <w:r>
              <w:rPr>
                <w:color w:val="000000"/>
              </w:rPr>
              <w:t>本项目营运期噪声</w:t>
            </w:r>
            <w:r>
              <w:rPr>
                <w:rFonts w:hint="eastAsia"/>
                <w:color w:val="000000"/>
              </w:rPr>
              <w:t>源点多，污染源强分析见表</w:t>
            </w:r>
            <w:r>
              <w:rPr>
                <w:rFonts w:hint="eastAsia"/>
                <w:color w:val="000000"/>
              </w:rPr>
              <w:t>5-</w:t>
            </w:r>
            <w:r>
              <w:rPr>
                <w:color w:val="000000"/>
              </w:rPr>
              <w:t>7</w:t>
            </w:r>
            <w:r>
              <w:rPr>
                <w:rFonts w:hint="eastAsia"/>
                <w:color w:val="000000"/>
              </w:rPr>
              <w:t>，对声环境影响较大。</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）项目噪声控制</w:t>
            </w:r>
          </w:p>
          <w:p w:rsidR="00194F28" w:rsidRDefault="00194F28" w:rsidP="00F43EAC">
            <w:pPr>
              <w:pStyle w:val="-0"/>
              <w:ind w:firstLine="480"/>
              <w:rPr>
                <w:color w:val="000000"/>
              </w:rPr>
            </w:pPr>
            <w:r>
              <w:rPr>
                <w:color w:val="000000"/>
              </w:rPr>
              <w:t>该项目在生产设备正常运行状态下，设备运转噪声将对厂界环境噪声造成一定程度的影响，因此提出控制噪声建议如下：</w:t>
            </w:r>
          </w:p>
          <w:p w:rsidR="00194F28" w:rsidRDefault="00194F28" w:rsidP="00F43EAC">
            <w:pPr>
              <w:pStyle w:val="-0"/>
              <w:ind w:firstLine="480"/>
              <w:rPr>
                <w:color w:val="000000"/>
              </w:rPr>
            </w:pPr>
            <w:r>
              <w:rPr>
                <w:rFonts w:hAnsi="宋体" w:hint="eastAsia"/>
                <w:color w:val="000000"/>
              </w:rPr>
              <w:t>①</w:t>
            </w:r>
            <w:r>
              <w:rPr>
                <w:color w:val="000000"/>
              </w:rPr>
              <w:t>在保证工艺生产的同时注意选用低噪声的设备；</w:t>
            </w:r>
          </w:p>
          <w:p w:rsidR="00194F28" w:rsidRDefault="00194F28" w:rsidP="00F43EAC">
            <w:pPr>
              <w:pStyle w:val="-0"/>
              <w:ind w:firstLine="480"/>
              <w:rPr>
                <w:color w:val="000000"/>
              </w:rPr>
            </w:pPr>
            <w:r>
              <w:rPr>
                <w:rFonts w:hAnsi="宋体" w:hint="eastAsia"/>
                <w:color w:val="000000"/>
              </w:rPr>
              <w:t>②</w:t>
            </w:r>
            <w:r>
              <w:rPr>
                <w:color w:val="000000"/>
              </w:rPr>
              <w:t>对振动较大的设备考虑设备基础的隔振、减振</w:t>
            </w:r>
            <w:r>
              <w:rPr>
                <w:rFonts w:hint="eastAsia"/>
                <w:color w:val="000000"/>
              </w:rPr>
              <w:t>，并设置隔声罩</w:t>
            </w:r>
            <w:r>
              <w:rPr>
                <w:color w:val="000000"/>
              </w:rPr>
              <w:t>；</w:t>
            </w:r>
          </w:p>
          <w:p w:rsidR="00194F28" w:rsidRDefault="00194F28" w:rsidP="00F43EAC">
            <w:pPr>
              <w:pStyle w:val="-0"/>
              <w:ind w:firstLine="480"/>
              <w:rPr>
                <w:color w:val="000000"/>
              </w:rPr>
            </w:pPr>
            <w:r>
              <w:rPr>
                <w:rFonts w:hAnsi="宋体" w:hint="eastAsia"/>
                <w:color w:val="000000"/>
              </w:rPr>
              <w:t>③</w:t>
            </w:r>
            <w:r>
              <w:rPr>
                <w:color w:val="000000"/>
              </w:rPr>
              <w:t>厂房采用隔声、吸音材料处理，同时装隔声门窗；</w:t>
            </w:r>
          </w:p>
          <w:p w:rsidR="00194F28" w:rsidRDefault="00194F28" w:rsidP="00F43EAC">
            <w:pPr>
              <w:pStyle w:val="-0"/>
              <w:ind w:firstLine="480"/>
              <w:rPr>
                <w:color w:val="000000"/>
              </w:rPr>
            </w:pPr>
            <w:r>
              <w:rPr>
                <w:rFonts w:hAnsi="宋体" w:hint="eastAsia"/>
                <w:color w:val="000000"/>
              </w:rPr>
              <w:t>④</w:t>
            </w:r>
            <w:r>
              <w:rPr>
                <w:color w:val="000000"/>
              </w:rPr>
              <w:t>对高噪声设备增设隔声罩</w:t>
            </w:r>
            <w:r>
              <w:rPr>
                <w:rFonts w:hint="eastAsia"/>
                <w:color w:val="000000"/>
              </w:rPr>
              <w:t>，或安装消声器</w:t>
            </w:r>
            <w:r>
              <w:rPr>
                <w:color w:val="000000"/>
              </w:rPr>
              <w:t>；</w:t>
            </w:r>
          </w:p>
          <w:p w:rsidR="00194F28" w:rsidRDefault="00194F28" w:rsidP="00F43EAC">
            <w:pPr>
              <w:pStyle w:val="-0"/>
              <w:ind w:firstLine="480"/>
              <w:rPr>
                <w:color w:val="000000"/>
              </w:rPr>
            </w:pPr>
            <w:r>
              <w:rPr>
                <w:rFonts w:hAnsi="宋体" w:hint="eastAsia"/>
                <w:color w:val="000000"/>
              </w:rPr>
              <w:lastRenderedPageBreak/>
              <w:t>⑤</w:t>
            </w:r>
            <w:r>
              <w:rPr>
                <w:color w:val="000000"/>
              </w:rPr>
              <w:t>合理布局：要求将噪声较高设备布设在生产车间中央，</w:t>
            </w:r>
            <w:r>
              <w:rPr>
                <w:rFonts w:hint="eastAsia"/>
                <w:color w:val="000000"/>
              </w:rPr>
              <w:t>远离厂界一侧</w:t>
            </w:r>
            <w:r>
              <w:rPr>
                <w:color w:val="000000"/>
              </w:rPr>
              <w:t>，同时噪声源与办公区分开，减少噪声污染面；</w:t>
            </w:r>
          </w:p>
          <w:p w:rsidR="00194F28" w:rsidRDefault="00194F28" w:rsidP="00F43EAC">
            <w:pPr>
              <w:pStyle w:val="-0"/>
              <w:ind w:firstLine="480"/>
              <w:rPr>
                <w:color w:val="000000"/>
              </w:rPr>
            </w:pPr>
            <w:r>
              <w:rPr>
                <w:rFonts w:hAnsi="宋体" w:hint="eastAsia"/>
                <w:color w:val="000000"/>
              </w:rPr>
              <w:t>⑥</w:t>
            </w:r>
            <w:r>
              <w:rPr>
                <w:color w:val="000000"/>
              </w:rPr>
              <w:t>对操作员工影响加强个人防护意识，工作人员应佩戴防噪用品，如防声耳塞或耳罩等；</w:t>
            </w:r>
          </w:p>
          <w:p w:rsidR="00194F28" w:rsidRDefault="00194F28" w:rsidP="00F43EAC">
            <w:pPr>
              <w:pStyle w:val="-0"/>
              <w:ind w:firstLine="480"/>
              <w:rPr>
                <w:rFonts w:hint="eastAsia"/>
                <w:color w:val="000000"/>
              </w:rPr>
            </w:pPr>
            <w:r>
              <w:rPr>
                <w:rFonts w:hAnsi="宋体" w:hint="eastAsia"/>
                <w:color w:val="000000"/>
              </w:rPr>
              <w:t>⑦</w:t>
            </w:r>
            <w:r>
              <w:rPr>
                <w:color w:val="000000"/>
              </w:rPr>
              <w:t>项目应合理安排工作时间，避免夜间生产，确保项目厂界噪声达标；</w:t>
            </w:r>
          </w:p>
          <w:p w:rsidR="00194F28" w:rsidRDefault="00194F28" w:rsidP="00F43EAC">
            <w:pPr>
              <w:pStyle w:val="-0"/>
              <w:ind w:firstLine="480"/>
              <w:rPr>
                <w:rFonts w:hint="eastAsia"/>
                <w:color w:val="000000"/>
              </w:rPr>
            </w:pPr>
            <w:r>
              <w:rPr>
                <w:color w:val="000000"/>
              </w:rPr>
              <w:t>可行性评述：</w:t>
            </w:r>
          </w:p>
          <w:p w:rsidR="00194F28" w:rsidRDefault="00194F28" w:rsidP="00F43EAC">
            <w:pPr>
              <w:pStyle w:val="-0"/>
              <w:ind w:firstLine="480"/>
              <w:rPr>
                <w:color w:val="000000"/>
              </w:rPr>
            </w:pPr>
            <w:r>
              <w:rPr>
                <w:color w:val="000000"/>
              </w:rPr>
              <w:t>采用隔声墙、隔声门窗均可达到</w:t>
            </w:r>
            <w:r>
              <w:rPr>
                <w:color w:val="000000"/>
              </w:rPr>
              <w:t>20</w:t>
            </w:r>
            <w:r>
              <w:rPr>
                <w:color w:val="000000"/>
              </w:rPr>
              <w:t>～</w:t>
            </w:r>
            <w:r>
              <w:rPr>
                <w:color w:val="000000"/>
              </w:rPr>
              <w:t>3</w:t>
            </w:r>
            <w:r>
              <w:rPr>
                <w:rFonts w:hint="eastAsia"/>
                <w:color w:val="000000"/>
              </w:rPr>
              <w:t>5</w:t>
            </w:r>
            <w:r>
              <w:rPr>
                <w:color w:val="000000"/>
              </w:rPr>
              <w:t>dB</w:t>
            </w:r>
            <w:r>
              <w:rPr>
                <w:color w:val="000000"/>
              </w:rPr>
              <w:t>的隔声量；设备采取减振措施后可达到</w:t>
            </w:r>
            <w:r>
              <w:rPr>
                <w:color w:val="000000"/>
              </w:rPr>
              <w:t>5</w:t>
            </w:r>
            <w:r>
              <w:rPr>
                <w:color w:val="000000"/>
              </w:rPr>
              <w:t>～</w:t>
            </w:r>
            <w:r>
              <w:rPr>
                <w:color w:val="000000"/>
              </w:rPr>
              <w:t>10dB(A)</w:t>
            </w:r>
            <w:r>
              <w:rPr>
                <w:color w:val="000000"/>
              </w:rPr>
              <w:t>的降噪量；高噪声设备设置隔声罩措施后可达到</w:t>
            </w:r>
            <w:r>
              <w:rPr>
                <w:color w:val="000000"/>
              </w:rPr>
              <w:t>5</w:t>
            </w:r>
            <w:r>
              <w:rPr>
                <w:color w:val="000000"/>
              </w:rPr>
              <w:t>～</w:t>
            </w:r>
            <w:r>
              <w:rPr>
                <w:color w:val="000000"/>
              </w:rPr>
              <w:t>10dB</w:t>
            </w:r>
            <w:r>
              <w:rPr>
                <w:color w:val="000000"/>
              </w:rPr>
              <w:t>的降噪量。采取以上措施可有效隔声降噪，可使设备噪声降低</w:t>
            </w:r>
            <w:r>
              <w:rPr>
                <w:rFonts w:hint="eastAsia"/>
                <w:color w:val="000000"/>
              </w:rPr>
              <w:t>10~3</w:t>
            </w:r>
            <w:r>
              <w:rPr>
                <w:color w:val="000000"/>
              </w:rPr>
              <w:t>dB</w:t>
            </w:r>
            <w:r>
              <w:rPr>
                <w:color w:val="000000"/>
              </w:rPr>
              <w:t>。</w:t>
            </w:r>
          </w:p>
          <w:p w:rsidR="00194F28" w:rsidRDefault="00194F28" w:rsidP="00F43EAC">
            <w:pPr>
              <w:pStyle w:val="-0"/>
              <w:ind w:firstLine="480"/>
              <w:rPr>
                <w:color w:val="000000"/>
              </w:rPr>
            </w:pPr>
            <w:r>
              <w:rPr>
                <w:color w:val="000000"/>
              </w:rPr>
              <w:t>（</w:t>
            </w:r>
            <w:r>
              <w:rPr>
                <w:rFonts w:hint="eastAsia"/>
                <w:color w:val="000000"/>
              </w:rPr>
              <w:t>3</w:t>
            </w:r>
            <w:r>
              <w:rPr>
                <w:color w:val="000000"/>
              </w:rPr>
              <w:t>）声环境影响预测</w:t>
            </w:r>
          </w:p>
          <w:p w:rsidR="00194F28" w:rsidRDefault="00194F28" w:rsidP="00F43EAC">
            <w:pPr>
              <w:pStyle w:val="-0"/>
              <w:ind w:firstLine="464"/>
              <w:rPr>
                <w:color w:val="000000"/>
                <w:spacing w:val="-4"/>
                <w:sz w:val="28"/>
                <w:szCs w:val="28"/>
              </w:rPr>
            </w:pPr>
            <w:r>
              <w:rPr>
                <w:color w:val="000000"/>
                <w:spacing w:val="-4"/>
                <w:szCs w:val="24"/>
              </w:rPr>
              <w:t>根据拟建项目设备声源特征和声学环境的特点，视设备声源为点源，声场为半自由声场，依据</w:t>
            </w:r>
            <w:r>
              <w:rPr>
                <w:color w:val="000000"/>
                <w:spacing w:val="-4"/>
                <w:szCs w:val="24"/>
              </w:rPr>
              <w:t>HJ2.4-</w:t>
            </w:r>
            <w:r>
              <w:rPr>
                <w:rFonts w:hint="eastAsia"/>
                <w:color w:val="000000"/>
                <w:spacing w:val="-4"/>
                <w:szCs w:val="24"/>
              </w:rPr>
              <w:t>2009</w:t>
            </w:r>
            <w:r>
              <w:rPr>
                <w:color w:val="000000"/>
                <w:spacing w:val="-4"/>
                <w:szCs w:val="24"/>
              </w:rPr>
              <w:t>《环境影响评价技术导则</w:t>
            </w:r>
            <w:r>
              <w:rPr>
                <w:color w:val="000000"/>
                <w:spacing w:val="-4"/>
                <w:szCs w:val="24"/>
              </w:rPr>
              <w:t>—</w:t>
            </w:r>
            <w:r>
              <w:rPr>
                <w:color w:val="000000"/>
                <w:spacing w:val="-4"/>
                <w:szCs w:val="24"/>
              </w:rPr>
              <w:t>声环境》，选用无指向性声源几何发散衰减预测模式</w:t>
            </w:r>
            <w:r>
              <w:rPr>
                <w:color w:val="000000"/>
              </w:rPr>
              <w:t>预测</w:t>
            </w:r>
            <w:r>
              <w:rPr>
                <w:color w:val="000000"/>
                <w:spacing w:val="-4"/>
                <w:szCs w:val="24"/>
              </w:rPr>
              <w:t>厂界噪声。</w:t>
            </w:r>
          </w:p>
          <w:p w:rsidR="00194F28" w:rsidRDefault="00194F28" w:rsidP="00F43EAC">
            <w:pPr>
              <w:pStyle w:val="-0"/>
              <w:ind w:firstLine="480"/>
              <w:rPr>
                <w:color w:val="000000"/>
              </w:rPr>
            </w:pPr>
            <w:r>
              <w:rPr>
                <w:color w:val="000000"/>
              </w:rPr>
              <w:t>点声源预测模式</w:t>
            </w:r>
          </w:p>
          <w:p w:rsidR="00194F28" w:rsidRDefault="00194F28" w:rsidP="00194F28">
            <w:pPr>
              <w:tabs>
                <w:tab w:val="left" w:pos="-160"/>
              </w:tabs>
              <w:spacing w:line="360" w:lineRule="auto"/>
              <w:ind w:rightChars="20" w:right="42" w:firstLineChars="850" w:firstLine="2040"/>
              <w:rPr>
                <w:color w:val="000000"/>
                <w:kern w:val="24"/>
                <w:sz w:val="24"/>
              </w:rPr>
            </w:pPr>
            <w:r>
              <w:rPr>
                <w:color w:val="000000"/>
                <w:kern w:val="24"/>
                <w:sz w:val="24"/>
              </w:rPr>
              <w:t>LA</w:t>
            </w:r>
            <w:r>
              <w:rPr>
                <w:color w:val="000000"/>
                <w:kern w:val="24"/>
                <w:sz w:val="24"/>
              </w:rPr>
              <w:t>（</w:t>
            </w:r>
            <w:r>
              <w:rPr>
                <w:color w:val="000000"/>
                <w:kern w:val="24"/>
                <w:sz w:val="24"/>
              </w:rPr>
              <w:t>r</w:t>
            </w:r>
            <w:r>
              <w:rPr>
                <w:color w:val="000000"/>
                <w:kern w:val="24"/>
                <w:sz w:val="24"/>
              </w:rPr>
              <w:t>）</w:t>
            </w:r>
            <w:r>
              <w:rPr>
                <w:color w:val="000000"/>
                <w:kern w:val="24"/>
                <w:sz w:val="24"/>
              </w:rPr>
              <w:t>=  L</w:t>
            </w:r>
            <w:r>
              <w:rPr>
                <w:color w:val="000000"/>
                <w:kern w:val="24"/>
                <w:sz w:val="24"/>
                <w:vertAlign w:val="subscript"/>
              </w:rPr>
              <w:t>WA</w:t>
            </w:r>
            <w:r>
              <w:rPr>
                <w:color w:val="000000"/>
                <w:kern w:val="24"/>
                <w:sz w:val="24"/>
              </w:rPr>
              <w:t xml:space="preserve"> - 20lg</w:t>
            </w:r>
            <w:r>
              <w:rPr>
                <w:color w:val="000000"/>
                <w:kern w:val="24"/>
                <w:sz w:val="24"/>
              </w:rPr>
              <w:t>（</w:t>
            </w:r>
            <w:r>
              <w:rPr>
                <w:color w:val="000000"/>
                <w:kern w:val="24"/>
                <w:sz w:val="24"/>
              </w:rPr>
              <w:t>r</w:t>
            </w:r>
            <w:r>
              <w:rPr>
                <w:color w:val="000000"/>
                <w:kern w:val="24"/>
                <w:sz w:val="24"/>
              </w:rPr>
              <w:t>）</w:t>
            </w:r>
            <w:r>
              <w:rPr>
                <w:rFonts w:hint="eastAsia"/>
                <w:color w:val="000000"/>
                <w:kern w:val="24"/>
                <w:sz w:val="24"/>
              </w:rPr>
              <w:t>-8</w:t>
            </w:r>
          </w:p>
          <w:p w:rsidR="00194F28" w:rsidRDefault="00194F28" w:rsidP="00194F28">
            <w:pPr>
              <w:tabs>
                <w:tab w:val="left" w:pos="-160"/>
              </w:tabs>
              <w:spacing w:line="360" w:lineRule="auto"/>
              <w:ind w:rightChars="20" w:right="42" w:firstLineChars="550" w:firstLine="1320"/>
              <w:rPr>
                <w:color w:val="000000"/>
                <w:kern w:val="24"/>
                <w:sz w:val="24"/>
              </w:rPr>
            </w:pPr>
            <w:r>
              <w:rPr>
                <w:color w:val="000000"/>
                <w:kern w:val="24"/>
                <w:sz w:val="24"/>
              </w:rPr>
              <w:t>式中：</w:t>
            </w:r>
            <w:r>
              <w:rPr>
                <w:color w:val="000000"/>
                <w:kern w:val="24"/>
                <w:sz w:val="24"/>
              </w:rPr>
              <w:t>A(r)——</w:t>
            </w:r>
            <w:r>
              <w:rPr>
                <w:color w:val="000000"/>
                <w:kern w:val="24"/>
                <w:sz w:val="24"/>
              </w:rPr>
              <w:t>距噪声源</w:t>
            </w:r>
            <w:r>
              <w:rPr>
                <w:color w:val="000000"/>
                <w:kern w:val="24"/>
                <w:sz w:val="24"/>
              </w:rPr>
              <w:t>r m</w:t>
            </w:r>
            <w:r>
              <w:rPr>
                <w:color w:val="000000"/>
                <w:kern w:val="24"/>
                <w:sz w:val="24"/>
              </w:rPr>
              <w:t>处预测点的</w:t>
            </w:r>
            <w:r>
              <w:rPr>
                <w:color w:val="000000"/>
                <w:kern w:val="24"/>
                <w:sz w:val="24"/>
              </w:rPr>
              <w:t>A</w:t>
            </w:r>
            <w:r>
              <w:rPr>
                <w:color w:val="000000"/>
                <w:kern w:val="24"/>
                <w:sz w:val="24"/>
              </w:rPr>
              <w:t>声级（</w:t>
            </w:r>
            <w:r>
              <w:rPr>
                <w:color w:val="000000"/>
                <w:kern w:val="24"/>
                <w:sz w:val="24"/>
              </w:rPr>
              <w:t>dB(A)</w:t>
            </w:r>
            <w:r>
              <w:rPr>
                <w:color w:val="000000"/>
                <w:kern w:val="24"/>
                <w:sz w:val="24"/>
              </w:rPr>
              <w:t>）；</w:t>
            </w:r>
          </w:p>
          <w:p w:rsidR="00194F28" w:rsidRDefault="00194F28" w:rsidP="00194F28">
            <w:pPr>
              <w:tabs>
                <w:tab w:val="left" w:pos="-160"/>
              </w:tabs>
              <w:spacing w:line="360" w:lineRule="auto"/>
              <w:ind w:rightChars="20" w:right="42" w:firstLineChars="850" w:firstLine="2040"/>
              <w:rPr>
                <w:color w:val="000000"/>
                <w:kern w:val="24"/>
                <w:sz w:val="24"/>
              </w:rPr>
            </w:pPr>
            <w:r>
              <w:rPr>
                <w:color w:val="000000"/>
                <w:kern w:val="24"/>
                <w:sz w:val="24"/>
              </w:rPr>
              <w:t>L</w:t>
            </w:r>
            <w:r>
              <w:rPr>
                <w:color w:val="000000"/>
                <w:kern w:val="24"/>
                <w:sz w:val="24"/>
                <w:vertAlign w:val="subscript"/>
              </w:rPr>
              <w:t xml:space="preserve">WA </w:t>
            </w:r>
            <w:r>
              <w:rPr>
                <w:color w:val="000000"/>
                <w:kern w:val="24"/>
                <w:sz w:val="24"/>
              </w:rPr>
              <w:t>——</w:t>
            </w:r>
            <w:r>
              <w:rPr>
                <w:color w:val="000000"/>
                <w:kern w:val="24"/>
                <w:sz w:val="24"/>
              </w:rPr>
              <w:t>点声源的</w:t>
            </w:r>
            <w:r>
              <w:rPr>
                <w:color w:val="000000"/>
                <w:kern w:val="24"/>
                <w:sz w:val="24"/>
              </w:rPr>
              <w:t>A</w:t>
            </w:r>
            <w:r>
              <w:rPr>
                <w:color w:val="000000"/>
                <w:kern w:val="24"/>
                <w:sz w:val="24"/>
              </w:rPr>
              <w:t>声级（</w:t>
            </w:r>
            <w:r>
              <w:rPr>
                <w:color w:val="000000"/>
                <w:kern w:val="24"/>
                <w:sz w:val="24"/>
              </w:rPr>
              <w:t>dB(A)</w:t>
            </w:r>
            <w:r>
              <w:rPr>
                <w:color w:val="000000"/>
                <w:kern w:val="24"/>
                <w:sz w:val="24"/>
              </w:rPr>
              <w:t>）；</w:t>
            </w:r>
          </w:p>
          <w:p w:rsidR="00194F28" w:rsidRDefault="00194F28" w:rsidP="00F43EAC">
            <w:pPr>
              <w:spacing w:line="360" w:lineRule="auto"/>
              <w:ind w:firstLineChars="850" w:firstLine="2040"/>
              <w:rPr>
                <w:color w:val="000000"/>
                <w:kern w:val="24"/>
                <w:sz w:val="24"/>
              </w:rPr>
            </w:pPr>
            <w:r>
              <w:rPr>
                <w:color w:val="000000"/>
                <w:kern w:val="24"/>
                <w:sz w:val="24"/>
              </w:rPr>
              <w:t>r ——</w:t>
            </w:r>
            <w:r>
              <w:rPr>
                <w:color w:val="000000"/>
                <w:kern w:val="24"/>
                <w:sz w:val="24"/>
              </w:rPr>
              <w:t>点声源至预测点的距离（</w:t>
            </w:r>
            <w:r>
              <w:rPr>
                <w:color w:val="000000"/>
                <w:kern w:val="24"/>
                <w:sz w:val="24"/>
              </w:rPr>
              <w:t>m</w:t>
            </w:r>
            <w:r>
              <w:rPr>
                <w:color w:val="000000"/>
                <w:kern w:val="24"/>
                <w:sz w:val="24"/>
              </w:rPr>
              <w:t>）。</w:t>
            </w:r>
          </w:p>
          <w:p w:rsidR="00194F28" w:rsidRDefault="00194F28" w:rsidP="00F43EAC">
            <w:pPr>
              <w:pStyle w:val="-0"/>
              <w:ind w:firstLine="480"/>
              <w:rPr>
                <w:color w:val="000000"/>
                <w:spacing w:val="-4"/>
              </w:rPr>
            </w:pPr>
            <w:r>
              <w:rPr>
                <w:color w:val="000000"/>
              </w:rPr>
              <w:t>多声源叠加</w:t>
            </w:r>
            <w:r>
              <w:rPr>
                <w:color w:val="000000"/>
                <w:spacing w:val="-4"/>
              </w:rPr>
              <w:t>模式</w:t>
            </w:r>
          </w:p>
          <w:p w:rsidR="00194F28" w:rsidRDefault="00194F28" w:rsidP="00F43EAC">
            <w:pPr>
              <w:spacing w:line="360" w:lineRule="auto"/>
              <w:ind w:firstLineChars="1100" w:firstLine="2640"/>
              <w:rPr>
                <w:color w:val="000000"/>
                <w:sz w:val="24"/>
              </w:rPr>
            </w:pPr>
            <w:r>
              <w:rPr>
                <w:color w:val="000000"/>
                <w:position w:val="-28"/>
                <w:sz w:val="24"/>
              </w:rPr>
              <w:object w:dxaOrig="1939" w:dyaOrig="679">
                <v:shape id="对象 4" o:spid="_x0000_i1032" type="#_x0000_t75" style="width:102.55pt;height:38.7pt;mso-wrap-style:square;mso-position-horizontal-relative:page;mso-position-vertical-relative:page" o:ole="" fillcolor="#6d6d6d">
                  <v:imagedata r:id="rId71" o:title=""/>
                </v:shape>
                <o:OLEObject Type="Embed" ProgID="Equation.3" ShapeID="对象 4" DrawAspect="Content" ObjectID="_1584366410" r:id="rId72"/>
              </w:object>
            </w:r>
            <w:r>
              <w:rPr>
                <w:color w:val="000000"/>
                <w:sz w:val="24"/>
              </w:rPr>
              <w:t xml:space="preserve">   </w:t>
            </w:r>
          </w:p>
          <w:p w:rsidR="00194F28" w:rsidRDefault="00194F28" w:rsidP="00F43EAC">
            <w:pPr>
              <w:spacing w:line="360" w:lineRule="auto"/>
              <w:rPr>
                <w:color w:val="000000"/>
                <w:sz w:val="24"/>
              </w:rPr>
            </w:pPr>
            <w:r>
              <w:rPr>
                <w:color w:val="000000"/>
                <w:sz w:val="24"/>
              </w:rPr>
              <w:t xml:space="preserve">          </w:t>
            </w:r>
            <w:r>
              <w:rPr>
                <w:color w:val="000000"/>
                <w:sz w:val="24"/>
              </w:rPr>
              <w:t>式中</w:t>
            </w:r>
            <w:r>
              <w:rPr>
                <w:color w:val="000000"/>
                <w:sz w:val="24"/>
              </w:rPr>
              <w:t>:  L</w:t>
            </w:r>
            <w:r>
              <w:rPr>
                <w:color w:val="000000"/>
                <w:sz w:val="24"/>
                <w:vertAlign w:val="subscript"/>
              </w:rPr>
              <w:t>0</w:t>
            </w:r>
            <w:r>
              <w:rPr>
                <w:color w:val="000000"/>
                <w:kern w:val="24"/>
                <w:sz w:val="24"/>
              </w:rPr>
              <w:t>——</w:t>
            </w:r>
            <w:r>
              <w:rPr>
                <w:color w:val="000000"/>
                <w:sz w:val="24"/>
              </w:rPr>
              <w:t>叠加后总声压级，</w:t>
            </w:r>
            <w:r>
              <w:rPr>
                <w:color w:val="000000"/>
                <w:sz w:val="24"/>
              </w:rPr>
              <w:t>dB</w:t>
            </w:r>
            <w:r>
              <w:rPr>
                <w:color w:val="000000"/>
                <w:sz w:val="24"/>
              </w:rPr>
              <w:t>；</w:t>
            </w:r>
          </w:p>
          <w:p w:rsidR="00194F28" w:rsidRDefault="00194F28" w:rsidP="00F43EAC">
            <w:pPr>
              <w:spacing w:line="360" w:lineRule="auto"/>
              <w:rPr>
                <w:color w:val="000000"/>
                <w:sz w:val="24"/>
              </w:rPr>
            </w:pPr>
            <w:r>
              <w:rPr>
                <w:color w:val="000000"/>
                <w:sz w:val="24"/>
              </w:rPr>
              <w:t xml:space="preserve">                 n</w:t>
            </w:r>
            <w:r>
              <w:rPr>
                <w:color w:val="000000"/>
                <w:kern w:val="24"/>
                <w:sz w:val="24"/>
              </w:rPr>
              <w:t>——</w:t>
            </w:r>
            <w:r>
              <w:rPr>
                <w:color w:val="000000"/>
                <w:sz w:val="24"/>
              </w:rPr>
              <w:t xml:space="preserve"> </w:t>
            </w:r>
            <w:r>
              <w:rPr>
                <w:color w:val="000000"/>
                <w:sz w:val="24"/>
              </w:rPr>
              <w:t>声源级数；</w:t>
            </w:r>
          </w:p>
          <w:p w:rsidR="00194F28" w:rsidRDefault="00194F28" w:rsidP="00F43EAC">
            <w:pPr>
              <w:rPr>
                <w:color w:val="000000"/>
              </w:rPr>
            </w:pPr>
            <w:r>
              <w:rPr>
                <w:color w:val="000000"/>
              </w:rPr>
              <w:t xml:space="preserve">            Li </w:t>
            </w:r>
            <w:r>
              <w:rPr>
                <w:color w:val="000000"/>
                <w:kern w:val="24"/>
              </w:rPr>
              <w:t>——</w:t>
            </w:r>
            <w:r>
              <w:rPr>
                <w:color w:val="000000"/>
              </w:rPr>
              <w:t>各声源对某点的声压值，</w:t>
            </w:r>
            <w:r>
              <w:rPr>
                <w:color w:val="000000"/>
              </w:rPr>
              <w:t>dB</w:t>
            </w:r>
            <w:r>
              <w:rPr>
                <w:color w:val="000000"/>
              </w:rPr>
              <w:t>。</w:t>
            </w:r>
          </w:p>
          <w:p w:rsidR="00194F28" w:rsidRDefault="00194F28" w:rsidP="00F43EAC">
            <w:pPr>
              <w:pStyle w:val="-0"/>
              <w:ind w:firstLine="480"/>
              <w:rPr>
                <w:rFonts w:hint="eastAsia"/>
                <w:color w:val="000000"/>
              </w:rPr>
            </w:pPr>
            <w:r>
              <w:rPr>
                <w:rFonts w:hint="eastAsia"/>
                <w:color w:val="000000"/>
              </w:rPr>
              <w:t>根据分析，本项目产生噪声源主要为切割机、冲床、焊机、风机、空压机等，位于本项目生产厂房内部，</w:t>
            </w:r>
            <w:r>
              <w:rPr>
                <w:color w:val="000000"/>
              </w:rPr>
              <w:t>由于本项目周边</w:t>
            </w:r>
            <w:r>
              <w:rPr>
                <w:color w:val="000000"/>
              </w:rPr>
              <w:t>200m</w:t>
            </w:r>
            <w:r>
              <w:rPr>
                <w:color w:val="000000"/>
              </w:rPr>
              <w:t>范围内均为工业企业，无医院、学校、住宅等敏感点，且本项目生产厂房为租用乐山瑞澜科技园发展有限公司</w:t>
            </w:r>
            <w:r>
              <w:rPr>
                <w:rFonts w:hint="eastAsia"/>
                <w:color w:val="000000"/>
              </w:rPr>
              <w:t>标准</w:t>
            </w:r>
            <w:r>
              <w:rPr>
                <w:color w:val="000000"/>
              </w:rPr>
              <w:t>厂房，故本次评价以生产厂房为厂界计算厂界外</w:t>
            </w:r>
            <w:r>
              <w:rPr>
                <w:color w:val="000000"/>
              </w:rPr>
              <w:t>1m</w:t>
            </w:r>
            <w:r>
              <w:rPr>
                <w:color w:val="000000"/>
              </w:rPr>
              <w:t>处的噪声值。经过墙壁门窗的隔音以及减振、距离的衰减后，</w:t>
            </w:r>
            <w:r>
              <w:rPr>
                <w:color w:val="000000"/>
                <w:spacing w:val="-4"/>
              </w:rPr>
              <w:t>根据预测模式计算出各噪声源传播至厂界</w:t>
            </w:r>
            <w:r>
              <w:rPr>
                <w:color w:val="000000"/>
              </w:rPr>
              <w:t>1m</w:t>
            </w:r>
            <w:r>
              <w:rPr>
                <w:color w:val="000000"/>
              </w:rPr>
              <w:t>处</w:t>
            </w:r>
            <w:r>
              <w:rPr>
                <w:color w:val="000000"/>
                <w:spacing w:val="-4"/>
              </w:rPr>
              <w:t>的总声压级，结果</w:t>
            </w:r>
            <w:r>
              <w:rPr>
                <w:color w:val="000000"/>
              </w:rPr>
              <w:t>如</w:t>
            </w:r>
            <w:r>
              <w:rPr>
                <w:color w:val="000000"/>
              </w:rPr>
              <w:lastRenderedPageBreak/>
              <w:t>下表所示：</w:t>
            </w:r>
          </w:p>
          <w:p w:rsidR="00194F28" w:rsidRDefault="00194F28" w:rsidP="00F43EAC">
            <w:pPr>
              <w:pStyle w:val="af4"/>
              <w:rPr>
                <w:rFonts w:hint="eastAsia"/>
                <w:color w:val="000000"/>
              </w:rPr>
            </w:pPr>
            <w:r>
              <w:rPr>
                <w:color w:val="000000"/>
              </w:rPr>
              <w:t>表</w:t>
            </w:r>
            <w:r>
              <w:rPr>
                <w:rFonts w:hint="eastAsia"/>
                <w:color w:val="000000"/>
              </w:rPr>
              <w:t>7-</w:t>
            </w:r>
            <w:r>
              <w:rPr>
                <w:color w:val="000000"/>
              </w:rPr>
              <w:t xml:space="preserve">6  </w:t>
            </w:r>
            <w:r>
              <w:rPr>
                <w:rFonts w:hint="eastAsia"/>
                <w:color w:val="000000"/>
              </w:rPr>
              <w:t>厂界噪声</w:t>
            </w:r>
            <w:r>
              <w:rPr>
                <w:color w:val="000000"/>
              </w:rPr>
              <w:t>预测结果</w:t>
            </w:r>
            <w:r>
              <w:rPr>
                <w:color w:val="000000"/>
              </w:rPr>
              <w:t xml:space="preserve">     </w:t>
            </w:r>
            <w:r>
              <w:rPr>
                <w:color w:val="000000"/>
              </w:rPr>
              <w:t>单位</w:t>
            </w:r>
            <w:r>
              <w:rPr>
                <w:color w:val="000000"/>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3"/>
              <w:gridCol w:w="1983"/>
              <w:gridCol w:w="1983"/>
              <w:gridCol w:w="1840"/>
              <w:gridCol w:w="1690"/>
              <w:gridCol w:w="11"/>
            </w:tblGrid>
            <w:tr w:rsidR="00194F28" w:rsidTr="00F43EAC">
              <w:trPr>
                <w:cantSplit/>
                <w:trHeight w:val="605"/>
                <w:jc w:val="center"/>
              </w:trPr>
              <w:tc>
                <w:tcPr>
                  <w:tcW w:w="1555" w:type="dxa"/>
                  <w:tcBorders>
                    <w:tl2br w:val="single" w:sz="4" w:space="0" w:color="auto"/>
                  </w:tcBorders>
                  <w:vAlign w:val="center"/>
                </w:tcPr>
                <w:p w:rsidR="00194F28" w:rsidRDefault="00194F28" w:rsidP="00F43EAC">
                  <w:pPr>
                    <w:tabs>
                      <w:tab w:val="left" w:pos="3075"/>
                    </w:tabs>
                    <w:adjustRightInd w:val="0"/>
                    <w:snapToGrid w:val="0"/>
                    <w:ind w:firstLineChars="200" w:firstLine="420"/>
                    <w:jc w:val="center"/>
                    <w:rPr>
                      <w:color w:val="000000"/>
                      <w:szCs w:val="21"/>
                    </w:rPr>
                  </w:pPr>
                  <w:r>
                    <w:rPr>
                      <w:color w:val="000000"/>
                      <w:szCs w:val="21"/>
                    </w:rPr>
                    <w:t xml:space="preserve">   </w:t>
                  </w:r>
                  <w:r>
                    <w:rPr>
                      <w:color w:val="000000"/>
                      <w:szCs w:val="21"/>
                    </w:rPr>
                    <w:t>厂界</w:t>
                  </w:r>
                </w:p>
                <w:p w:rsidR="00194F28" w:rsidRDefault="00194F28" w:rsidP="00F43EAC">
                  <w:pPr>
                    <w:tabs>
                      <w:tab w:val="left" w:pos="3075"/>
                    </w:tabs>
                    <w:adjustRightInd w:val="0"/>
                    <w:snapToGrid w:val="0"/>
                    <w:rPr>
                      <w:color w:val="000000"/>
                      <w:szCs w:val="21"/>
                    </w:rPr>
                  </w:pPr>
                  <w:r>
                    <w:rPr>
                      <w:color w:val="000000"/>
                      <w:szCs w:val="21"/>
                    </w:rPr>
                    <w:t>声源</w:t>
                  </w:r>
                </w:p>
              </w:tc>
              <w:tc>
                <w:tcPr>
                  <w:tcW w:w="1984" w:type="dxa"/>
                  <w:vAlign w:val="center"/>
                </w:tcPr>
                <w:p w:rsidR="00194F28" w:rsidRDefault="00194F28" w:rsidP="00F43EAC">
                  <w:pPr>
                    <w:tabs>
                      <w:tab w:val="left" w:pos="3075"/>
                    </w:tabs>
                    <w:adjustRightInd w:val="0"/>
                    <w:snapToGrid w:val="0"/>
                    <w:jc w:val="center"/>
                    <w:rPr>
                      <w:color w:val="000000"/>
                      <w:szCs w:val="21"/>
                    </w:rPr>
                  </w:pPr>
                  <w:r>
                    <w:rPr>
                      <w:color w:val="000000"/>
                      <w:szCs w:val="21"/>
                    </w:rPr>
                    <w:t>东厂界（距离</w:t>
                  </w:r>
                  <w:r>
                    <w:rPr>
                      <w:color w:val="000000"/>
                      <w:szCs w:val="21"/>
                    </w:rPr>
                    <w:t>m</w:t>
                  </w:r>
                  <w:r>
                    <w:rPr>
                      <w:color w:val="000000"/>
                      <w:szCs w:val="21"/>
                    </w:rPr>
                    <w:t>；贡献值</w:t>
                  </w:r>
                  <w:r>
                    <w:rPr>
                      <w:color w:val="000000"/>
                      <w:szCs w:val="21"/>
                    </w:rPr>
                    <w:t>dB</w:t>
                  </w:r>
                  <w:r>
                    <w:rPr>
                      <w:color w:val="000000"/>
                      <w:szCs w:val="21"/>
                    </w:rPr>
                    <w:t>（</w:t>
                  </w:r>
                  <w:r>
                    <w:rPr>
                      <w:color w:val="000000"/>
                      <w:szCs w:val="21"/>
                    </w:rPr>
                    <w:t>A</w:t>
                  </w:r>
                  <w:r>
                    <w:rPr>
                      <w:color w:val="000000"/>
                      <w:szCs w:val="21"/>
                    </w:rPr>
                    <w:t>））</w:t>
                  </w:r>
                </w:p>
              </w:tc>
              <w:tc>
                <w:tcPr>
                  <w:tcW w:w="1984" w:type="dxa"/>
                  <w:vAlign w:val="center"/>
                </w:tcPr>
                <w:p w:rsidR="00194F28" w:rsidRDefault="00194F28" w:rsidP="00F43EAC">
                  <w:pPr>
                    <w:tabs>
                      <w:tab w:val="left" w:pos="3075"/>
                    </w:tabs>
                    <w:adjustRightInd w:val="0"/>
                    <w:snapToGrid w:val="0"/>
                    <w:jc w:val="center"/>
                    <w:rPr>
                      <w:color w:val="000000"/>
                      <w:szCs w:val="21"/>
                    </w:rPr>
                  </w:pPr>
                  <w:r>
                    <w:rPr>
                      <w:color w:val="000000"/>
                      <w:szCs w:val="21"/>
                    </w:rPr>
                    <w:t>南厂界（距离</w:t>
                  </w:r>
                  <w:r>
                    <w:rPr>
                      <w:color w:val="000000"/>
                      <w:szCs w:val="21"/>
                    </w:rPr>
                    <w:t>m</w:t>
                  </w:r>
                  <w:r>
                    <w:rPr>
                      <w:color w:val="000000"/>
                      <w:szCs w:val="21"/>
                    </w:rPr>
                    <w:t>；贡献值</w:t>
                  </w:r>
                  <w:r>
                    <w:rPr>
                      <w:color w:val="000000"/>
                      <w:szCs w:val="21"/>
                    </w:rPr>
                    <w:t>dB</w:t>
                  </w:r>
                  <w:r>
                    <w:rPr>
                      <w:color w:val="000000"/>
                      <w:szCs w:val="21"/>
                    </w:rPr>
                    <w:t>（</w:t>
                  </w:r>
                  <w:r>
                    <w:rPr>
                      <w:color w:val="000000"/>
                      <w:szCs w:val="21"/>
                    </w:rPr>
                    <w:t>A</w:t>
                  </w:r>
                  <w:r>
                    <w:rPr>
                      <w:color w:val="000000"/>
                      <w:szCs w:val="21"/>
                    </w:rPr>
                    <w:t>））</w:t>
                  </w:r>
                </w:p>
              </w:tc>
              <w:tc>
                <w:tcPr>
                  <w:tcW w:w="1841" w:type="dxa"/>
                  <w:vAlign w:val="center"/>
                </w:tcPr>
                <w:p w:rsidR="00194F28" w:rsidRDefault="00194F28" w:rsidP="00F43EAC">
                  <w:pPr>
                    <w:tabs>
                      <w:tab w:val="left" w:pos="3075"/>
                    </w:tabs>
                    <w:adjustRightInd w:val="0"/>
                    <w:snapToGrid w:val="0"/>
                    <w:jc w:val="center"/>
                    <w:rPr>
                      <w:color w:val="000000"/>
                      <w:szCs w:val="21"/>
                    </w:rPr>
                  </w:pPr>
                  <w:r>
                    <w:rPr>
                      <w:color w:val="000000"/>
                      <w:szCs w:val="21"/>
                    </w:rPr>
                    <w:t>西厂界（距离</w:t>
                  </w:r>
                  <w:r>
                    <w:rPr>
                      <w:color w:val="000000"/>
                      <w:szCs w:val="21"/>
                    </w:rPr>
                    <w:t>m</w:t>
                  </w:r>
                  <w:r>
                    <w:rPr>
                      <w:color w:val="000000"/>
                      <w:szCs w:val="21"/>
                    </w:rPr>
                    <w:t>；贡献值</w:t>
                  </w:r>
                  <w:r>
                    <w:rPr>
                      <w:color w:val="000000"/>
                      <w:szCs w:val="21"/>
                    </w:rPr>
                    <w:t>dB</w:t>
                  </w:r>
                  <w:r>
                    <w:rPr>
                      <w:color w:val="000000"/>
                      <w:szCs w:val="21"/>
                    </w:rPr>
                    <w:t>（</w:t>
                  </w:r>
                  <w:r>
                    <w:rPr>
                      <w:color w:val="000000"/>
                      <w:szCs w:val="21"/>
                    </w:rPr>
                    <w:t>A</w:t>
                  </w:r>
                  <w:r>
                    <w:rPr>
                      <w:color w:val="000000"/>
                      <w:szCs w:val="21"/>
                    </w:rPr>
                    <w:t>））</w:t>
                  </w:r>
                </w:p>
              </w:tc>
              <w:tc>
                <w:tcPr>
                  <w:tcW w:w="1696" w:type="dxa"/>
                  <w:gridSpan w:val="2"/>
                  <w:vAlign w:val="center"/>
                </w:tcPr>
                <w:p w:rsidR="00194F28" w:rsidRDefault="00194F28" w:rsidP="00F43EAC">
                  <w:pPr>
                    <w:tabs>
                      <w:tab w:val="left" w:pos="3075"/>
                    </w:tabs>
                    <w:adjustRightInd w:val="0"/>
                    <w:snapToGrid w:val="0"/>
                    <w:jc w:val="center"/>
                    <w:rPr>
                      <w:color w:val="000000"/>
                      <w:szCs w:val="21"/>
                    </w:rPr>
                  </w:pPr>
                  <w:r>
                    <w:rPr>
                      <w:color w:val="000000"/>
                      <w:szCs w:val="21"/>
                    </w:rPr>
                    <w:t>北厂界（距离</w:t>
                  </w:r>
                  <w:r>
                    <w:rPr>
                      <w:color w:val="000000"/>
                      <w:szCs w:val="21"/>
                    </w:rPr>
                    <w:t>m</w:t>
                  </w:r>
                  <w:r>
                    <w:rPr>
                      <w:color w:val="000000"/>
                      <w:szCs w:val="21"/>
                    </w:rPr>
                    <w:t>；贡献值</w:t>
                  </w:r>
                  <w:r>
                    <w:rPr>
                      <w:color w:val="000000"/>
                      <w:szCs w:val="21"/>
                    </w:rPr>
                    <w:t>dB</w:t>
                  </w:r>
                  <w:r>
                    <w:rPr>
                      <w:color w:val="000000"/>
                      <w:szCs w:val="21"/>
                    </w:rPr>
                    <w:t>（</w:t>
                  </w:r>
                  <w:r>
                    <w:rPr>
                      <w:color w:val="000000"/>
                      <w:szCs w:val="21"/>
                    </w:rPr>
                    <w:t>A</w:t>
                  </w:r>
                  <w:r>
                    <w:rPr>
                      <w:color w:val="000000"/>
                      <w:szCs w:val="21"/>
                    </w:rPr>
                    <w:t>））</w:t>
                  </w:r>
                </w:p>
              </w:tc>
            </w:tr>
            <w:tr w:rsidR="00194F28" w:rsidTr="00F43EAC">
              <w:trPr>
                <w:cantSplit/>
                <w:trHeight w:hRule="exact" w:val="326"/>
                <w:jc w:val="center"/>
              </w:trPr>
              <w:tc>
                <w:tcPr>
                  <w:tcW w:w="1555" w:type="dxa"/>
                  <w:vAlign w:val="center"/>
                </w:tcPr>
                <w:p w:rsidR="00194F28" w:rsidRDefault="00194F28" w:rsidP="00F43EAC">
                  <w:pPr>
                    <w:jc w:val="center"/>
                    <w:rPr>
                      <w:color w:val="000000"/>
                      <w:szCs w:val="21"/>
                    </w:rPr>
                  </w:pPr>
                  <w:r>
                    <w:rPr>
                      <w:rFonts w:hint="eastAsia"/>
                      <w:color w:val="000000"/>
                    </w:rPr>
                    <w:t>切割机</w:t>
                  </w:r>
                </w:p>
              </w:tc>
              <w:tc>
                <w:tcPr>
                  <w:tcW w:w="1984" w:type="dxa"/>
                  <w:vAlign w:val="center"/>
                </w:tcPr>
                <w:p w:rsidR="00194F28" w:rsidRDefault="00194F28" w:rsidP="00F43EAC">
                  <w:pPr>
                    <w:jc w:val="center"/>
                    <w:rPr>
                      <w:color w:val="000000"/>
                      <w:szCs w:val="21"/>
                    </w:rPr>
                  </w:pPr>
                  <w:r>
                    <w:rPr>
                      <w:rFonts w:hint="eastAsia"/>
                      <w:color w:val="000000"/>
                      <w:szCs w:val="21"/>
                    </w:rPr>
                    <w:t>7</w:t>
                  </w:r>
                  <w:r>
                    <w:rPr>
                      <w:rFonts w:hint="eastAsia"/>
                      <w:color w:val="000000"/>
                      <w:szCs w:val="21"/>
                    </w:rPr>
                    <w:t>；</w:t>
                  </w:r>
                  <w:r>
                    <w:rPr>
                      <w:rFonts w:hint="eastAsia"/>
                      <w:color w:val="000000"/>
                      <w:szCs w:val="21"/>
                    </w:rPr>
                    <w:t>53.0</w:t>
                  </w:r>
                </w:p>
              </w:tc>
              <w:tc>
                <w:tcPr>
                  <w:tcW w:w="1984" w:type="dxa"/>
                  <w:vAlign w:val="center"/>
                </w:tcPr>
                <w:p w:rsidR="00194F28" w:rsidRDefault="00194F28" w:rsidP="00F43EAC">
                  <w:pPr>
                    <w:jc w:val="center"/>
                    <w:rPr>
                      <w:color w:val="000000"/>
                      <w:szCs w:val="21"/>
                    </w:rPr>
                  </w:pPr>
                  <w:r>
                    <w:rPr>
                      <w:rFonts w:hint="eastAsia"/>
                      <w:color w:val="000000"/>
                      <w:szCs w:val="21"/>
                    </w:rPr>
                    <w:t>10</w:t>
                  </w:r>
                  <w:r>
                    <w:rPr>
                      <w:rFonts w:hint="eastAsia"/>
                      <w:color w:val="000000"/>
                      <w:szCs w:val="21"/>
                    </w:rPr>
                    <w:t>；</w:t>
                  </w:r>
                  <w:r>
                    <w:rPr>
                      <w:rFonts w:hint="eastAsia"/>
                      <w:color w:val="000000"/>
                      <w:szCs w:val="21"/>
                    </w:rPr>
                    <w:t>50.0</w:t>
                  </w:r>
                </w:p>
              </w:tc>
              <w:tc>
                <w:tcPr>
                  <w:tcW w:w="1841" w:type="dxa"/>
                  <w:vAlign w:val="center"/>
                </w:tcPr>
                <w:p w:rsidR="00194F28" w:rsidRDefault="00194F28" w:rsidP="00F43EAC">
                  <w:pPr>
                    <w:jc w:val="center"/>
                    <w:rPr>
                      <w:color w:val="000000"/>
                      <w:szCs w:val="21"/>
                    </w:rPr>
                  </w:pPr>
                  <w:r>
                    <w:rPr>
                      <w:rFonts w:hint="eastAsia"/>
                      <w:color w:val="000000"/>
                      <w:szCs w:val="21"/>
                    </w:rPr>
                    <w:t>13</w:t>
                  </w:r>
                  <w:r>
                    <w:rPr>
                      <w:rFonts w:hint="eastAsia"/>
                      <w:color w:val="000000"/>
                      <w:szCs w:val="21"/>
                    </w:rPr>
                    <w:t>；</w:t>
                  </w:r>
                  <w:r>
                    <w:rPr>
                      <w:rFonts w:hint="eastAsia"/>
                      <w:color w:val="000000"/>
                      <w:szCs w:val="21"/>
                    </w:rPr>
                    <w:t>47.7</w:t>
                  </w:r>
                </w:p>
              </w:tc>
              <w:tc>
                <w:tcPr>
                  <w:tcW w:w="1696" w:type="dxa"/>
                  <w:gridSpan w:val="2"/>
                  <w:vAlign w:val="center"/>
                </w:tcPr>
                <w:p w:rsidR="00194F28" w:rsidRDefault="00194F28" w:rsidP="00F43EAC">
                  <w:pPr>
                    <w:jc w:val="center"/>
                    <w:rPr>
                      <w:color w:val="000000"/>
                      <w:szCs w:val="21"/>
                    </w:rPr>
                  </w:pPr>
                  <w:r>
                    <w:rPr>
                      <w:rFonts w:hint="eastAsia"/>
                      <w:color w:val="000000"/>
                      <w:szCs w:val="21"/>
                    </w:rPr>
                    <w:t>80</w:t>
                  </w:r>
                  <w:r>
                    <w:rPr>
                      <w:rFonts w:hint="eastAsia"/>
                      <w:color w:val="000000"/>
                      <w:szCs w:val="21"/>
                    </w:rPr>
                    <w:t>；</w:t>
                  </w:r>
                  <w:r>
                    <w:rPr>
                      <w:rFonts w:hint="eastAsia"/>
                      <w:color w:val="000000"/>
                      <w:szCs w:val="21"/>
                    </w:rPr>
                    <w:t>31.9</w:t>
                  </w:r>
                </w:p>
              </w:tc>
            </w:tr>
            <w:tr w:rsidR="00194F28" w:rsidTr="00F43EAC">
              <w:trPr>
                <w:cantSplit/>
                <w:trHeight w:hRule="exact" w:val="326"/>
                <w:jc w:val="center"/>
              </w:trPr>
              <w:tc>
                <w:tcPr>
                  <w:tcW w:w="1555" w:type="dxa"/>
                  <w:vAlign w:val="center"/>
                </w:tcPr>
                <w:p w:rsidR="00194F28" w:rsidRDefault="00194F28" w:rsidP="00F43EAC">
                  <w:pPr>
                    <w:jc w:val="center"/>
                    <w:rPr>
                      <w:color w:val="000000"/>
                      <w:szCs w:val="21"/>
                    </w:rPr>
                  </w:pPr>
                  <w:r>
                    <w:rPr>
                      <w:rFonts w:hint="eastAsia"/>
                      <w:color w:val="000000"/>
                    </w:rPr>
                    <w:t>冲床</w:t>
                  </w:r>
                </w:p>
              </w:tc>
              <w:tc>
                <w:tcPr>
                  <w:tcW w:w="1984" w:type="dxa"/>
                  <w:vAlign w:val="center"/>
                </w:tcPr>
                <w:p w:rsidR="00194F28" w:rsidRDefault="00194F28" w:rsidP="00F43EAC">
                  <w:pPr>
                    <w:jc w:val="center"/>
                    <w:rPr>
                      <w:color w:val="000000"/>
                      <w:szCs w:val="21"/>
                    </w:rPr>
                  </w:pPr>
                  <w:r>
                    <w:rPr>
                      <w:rFonts w:hint="eastAsia"/>
                      <w:color w:val="000000"/>
                      <w:szCs w:val="21"/>
                    </w:rPr>
                    <w:t>5</w:t>
                  </w:r>
                  <w:r>
                    <w:rPr>
                      <w:rFonts w:hint="eastAsia"/>
                      <w:color w:val="000000"/>
                      <w:szCs w:val="21"/>
                    </w:rPr>
                    <w:t>；</w:t>
                  </w:r>
                  <w:r>
                    <w:rPr>
                      <w:rFonts w:hint="eastAsia"/>
                      <w:color w:val="000000"/>
                      <w:szCs w:val="21"/>
                    </w:rPr>
                    <w:t>57.0</w:t>
                  </w:r>
                </w:p>
              </w:tc>
              <w:tc>
                <w:tcPr>
                  <w:tcW w:w="1984" w:type="dxa"/>
                  <w:vAlign w:val="center"/>
                </w:tcPr>
                <w:p w:rsidR="00194F28" w:rsidRDefault="00194F28" w:rsidP="00F43EAC">
                  <w:pPr>
                    <w:jc w:val="center"/>
                    <w:rPr>
                      <w:color w:val="000000"/>
                      <w:szCs w:val="21"/>
                    </w:rPr>
                  </w:pPr>
                  <w:r>
                    <w:rPr>
                      <w:rFonts w:hint="eastAsia"/>
                      <w:color w:val="000000"/>
                      <w:szCs w:val="21"/>
                    </w:rPr>
                    <w:t>10</w:t>
                  </w:r>
                  <w:r>
                    <w:rPr>
                      <w:rFonts w:hint="eastAsia"/>
                      <w:color w:val="000000"/>
                      <w:szCs w:val="21"/>
                    </w:rPr>
                    <w:t>；</w:t>
                  </w:r>
                  <w:r>
                    <w:rPr>
                      <w:rFonts w:hint="eastAsia"/>
                      <w:color w:val="000000"/>
                      <w:szCs w:val="21"/>
                    </w:rPr>
                    <w:t>51.0</w:t>
                  </w:r>
                </w:p>
              </w:tc>
              <w:tc>
                <w:tcPr>
                  <w:tcW w:w="1841" w:type="dxa"/>
                  <w:vAlign w:val="center"/>
                </w:tcPr>
                <w:p w:rsidR="00194F28" w:rsidRDefault="00194F28" w:rsidP="00F43EAC">
                  <w:pPr>
                    <w:jc w:val="center"/>
                    <w:rPr>
                      <w:color w:val="000000"/>
                      <w:szCs w:val="21"/>
                    </w:rPr>
                  </w:pPr>
                  <w:r>
                    <w:rPr>
                      <w:rFonts w:hint="eastAsia"/>
                      <w:color w:val="000000"/>
                      <w:szCs w:val="21"/>
                    </w:rPr>
                    <w:t>15</w:t>
                  </w:r>
                  <w:r>
                    <w:rPr>
                      <w:rFonts w:hint="eastAsia"/>
                      <w:color w:val="000000"/>
                      <w:szCs w:val="21"/>
                    </w:rPr>
                    <w:t>；</w:t>
                  </w:r>
                  <w:r>
                    <w:rPr>
                      <w:rFonts w:hint="eastAsia"/>
                      <w:color w:val="000000"/>
                      <w:szCs w:val="21"/>
                    </w:rPr>
                    <w:t>47.4</w:t>
                  </w:r>
                </w:p>
              </w:tc>
              <w:tc>
                <w:tcPr>
                  <w:tcW w:w="1696" w:type="dxa"/>
                  <w:gridSpan w:val="2"/>
                  <w:vAlign w:val="center"/>
                </w:tcPr>
                <w:p w:rsidR="00194F28" w:rsidRDefault="00194F28" w:rsidP="00F43EAC">
                  <w:pPr>
                    <w:jc w:val="center"/>
                    <w:rPr>
                      <w:color w:val="000000"/>
                      <w:szCs w:val="21"/>
                    </w:rPr>
                  </w:pPr>
                  <w:r>
                    <w:rPr>
                      <w:rFonts w:hint="eastAsia"/>
                      <w:color w:val="000000"/>
                      <w:szCs w:val="21"/>
                    </w:rPr>
                    <w:t>80</w:t>
                  </w:r>
                  <w:r>
                    <w:rPr>
                      <w:rFonts w:hint="eastAsia"/>
                      <w:color w:val="000000"/>
                      <w:szCs w:val="21"/>
                    </w:rPr>
                    <w:t>；</w:t>
                  </w:r>
                  <w:r>
                    <w:rPr>
                      <w:rFonts w:hint="eastAsia"/>
                      <w:color w:val="000000"/>
                      <w:szCs w:val="21"/>
                    </w:rPr>
                    <w:t>32.9</w:t>
                  </w:r>
                </w:p>
              </w:tc>
            </w:tr>
            <w:tr w:rsidR="00194F28" w:rsidTr="00F43EAC">
              <w:trPr>
                <w:cantSplit/>
                <w:trHeight w:hRule="exact" w:val="326"/>
                <w:jc w:val="center"/>
              </w:trPr>
              <w:tc>
                <w:tcPr>
                  <w:tcW w:w="1555" w:type="dxa"/>
                  <w:vAlign w:val="center"/>
                </w:tcPr>
                <w:p w:rsidR="00194F28" w:rsidRDefault="00194F28" w:rsidP="00F43EAC">
                  <w:pPr>
                    <w:jc w:val="center"/>
                    <w:rPr>
                      <w:color w:val="000000"/>
                      <w:szCs w:val="21"/>
                    </w:rPr>
                  </w:pPr>
                  <w:r>
                    <w:rPr>
                      <w:rFonts w:hint="eastAsia"/>
                      <w:color w:val="000000"/>
                    </w:rPr>
                    <w:t>焊机</w:t>
                  </w:r>
                </w:p>
              </w:tc>
              <w:tc>
                <w:tcPr>
                  <w:tcW w:w="1984" w:type="dxa"/>
                  <w:vAlign w:val="center"/>
                </w:tcPr>
                <w:p w:rsidR="00194F28" w:rsidRDefault="00194F28" w:rsidP="00F43EAC">
                  <w:pPr>
                    <w:jc w:val="center"/>
                    <w:rPr>
                      <w:color w:val="000000"/>
                      <w:szCs w:val="21"/>
                    </w:rPr>
                  </w:pPr>
                  <w:r>
                    <w:rPr>
                      <w:rFonts w:hint="eastAsia"/>
                      <w:color w:val="000000"/>
                      <w:szCs w:val="21"/>
                    </w:rPr>
                    <w:t>5</w:t>
                  </w:r>
                  <w:r>
                    <w:rPr>
                      <w:rFonts w:hint="eastAsia"/>
                      <w:color w:val="000000"/>
                      <w:szCs w:val="21"/>
                    </w:rPr>
                    <w:t>；</w:t>
                  </w:r>
                  <w:r>
                    <w:rPr>
                      <w:rFonts w:hint="eastAsia"/>
                      <w:color w:val="000000"/>
                      <w:szCs w:val="21"/>
                    </w:rPr>
                    <w:t>36.0</w:t>
                  </w:r>
                </w:p>
              </w:tc>
              <w:tc>
                <w:tcPr>
                  <w:tcW w:w="1984" w:type="dxa"/>
                  <w:vAlign w:val="center"/>
                </w:tcPr>
                <w:p w:rsidR="00194F28" w:rsidRDefault="00194F28" w:rsidP="00F43EAC">
                  <w:pPr>
                    <w:jc w:val="center"/>
                    <w:rPr>
                      <w:color w:val="000000"/>
                      <w:szCs w:val="21"/>
                    </w:rPr>
                  </w:pPr>
                  <w:r>
                    <w:rPr>
                      <w:rFonts w:hint="eastAsia"/>
                      <w:color w:val="000000"/>
                      <w:szCs w:val="21"/>
                    </w:rPr>
                    <w:t>35</w:t>
                  </w:r>
                  <w:r>
                    <w:rPr>
                      <w:rFonts w:hint="eastAsia"/>
                      <w:color w:val="000000"/>
                      <w:szCs w:val="21"/>
                    </w:rPr>
                    <w:t>；</w:t>
                  </w:r>
                  <w:r>
                    <w:rPr>
                      <w:rFonts w:hint="eastAsia"/>
                      <w:color w:val="000000"/>
                      <w:szCs w:val="21"/>
                    </w:rPr>
                    <w:t>19.1</w:t>
                  </w:r>
                </w:p>
              </w:tc>
              <w:tc>
                <w:tcPr>
                  <w:tcW w:w="1841" w:type="dxa"/>
                  <w:vAlign w:val="center"/>
                </w:tcPr>
                <w:p w:rsidR="00194F28" w:rsidRDefault="00194F28" w:rsidP="00F43EAC">
                  <w:pPr>
                    <w:jc w:val="center"/>
                    <w:rPr>
                      <w:color w:val="000000"/>
                      <w:szCs w:val="21"/>
                    </w:rPr>
                  </w:pPr>
                  <w:r>
                    <w:rPr>
                      <w:rFonts w:hint="eastAsia"/>
                      <w:color w:val="000000"/>
                      <w:szCs w:val="21"/>
                    </w:rPr>
                    <w:t>15</w:t>
                  </w:r>
                  <w:r>
                    <w:rPr>
                      <w:rFonts w:hint="eastAsia"/>
                      <w:color w:val="000000"/>
                      <w:szCs w:val="21"/>
                    </w:rPr>
                    <w:t>；</w:t>
                  </w:r>
                  <w:r>
                    <w:rPr>
                      <w:rFonts w:hint="eastAsia"/>
                      <w:color w:val="000000"/>
                      <w:szCs w:val="21"/>
                    </w:rPr>
                    <w:t>26.4</w:t>
                  </w:r>
                </w:p>
              </w:tc>
              <w:tc>
                <w:tcPr>
                  <w:tcW w:w="1696" w:type="dxa"/>
                  <w:gridSpan w:val="2"/>
                  <w:vAlign w:val="center"/>
                </w:tcPr>
                <w:p w:rsidR="00194F28" w:rsidRDefault="00194F28" w:rsidP="00F43EAC">
                  <w:pPr>
                    <w:jc w:val="center"/>
                    <w:rPr>
                      <w:color w:val="000000"/>
                      <w:szCs w:val="21"/>
                    </w:rPr>
                  </w:pPr>
                  <w:r>
                    <w:rPr>
                      <w:rFonts w:hint="eastAsia"/>
                      <w:color w:val="000000"/>
                      <w:szCs w:val="21"/>
                    </w:rPr>
                    <w:t>55</w:t>
                  </w:r>
                  <w:r>
                    <w:rPr>
                      <w:rFonts w:hint="eastAsia"/>
                      <w:color w:val="000000"/>
                      <w:szCs w:val="21"/>
                    </w:rPr>
                    <w:t>；</w:t>
                  </w:r>
                  <w:r>
                    <w:rPr>
                      <w:rFonts w:hint="eastAsia"/>
                      <w:color w:val="000000"/>
                      <w:szCs w:val="21"/>
                    </w:rPr>
                    <w:t>15.1</w:t>
                  </w:r>
                </w:p>
              </w:tc>
            </w:tr>
            <w:tr w:rsidR="00194F28" w:rsidTr="00F43EAC">
              <w:trPr>
                <w:cantSplit/>
                <w:trHeight w:hRule="exact" w:val="326"/>
                <w:jc w:val="center"/>
              </w:trPr>
              <w:tc>
                <w:tcPr>
                  <w:tcW w:w="1555" w:type="dxa"/>
                  <w:vAlign w:val="center"/>
                </w:tcPr>
                <w:p w:rsidR="00194F28" w:rsidRDefault="00194F28" w:rsidP="00F43EAC">
                  <w:pPr>
                    <w:jc w:val="center"/>
                    <w:rPr>
                      <w:color w:val="000000"/>
                      <w:szCs w:val="21"/>
                    </w:rPr>
                  </w:pPr>
                  <w:r>
                    <w:rPr>
                      <w:rFonts w:hint="eastAsia"/>
                      <w:color w:val="000000"/>
                    </w:rPr>
                    <w:t>风机</w:t>
                  </w:r>
                </w:p>
              </w:tc>
              <w:tc>
                <w:tcPr>
                  <w:tcW w:w="1984" w:type="dxa"/>
                  <w:vAlign w:val="center"/>
                </w:tcPr>
                <w:p w:rsidR="00194F28" w:rsidRDefault="00194F28" w:rsidP="00F43EAC">
                  <w:pPr>
                    <w:jc w:val="center"/>
                    <w:rPr>
                      <w:color w:val="000000"/>
                      <w:szCs w:val="21"/>
                    </w:rPr>
                  </w:pPr>
                  <w:r>
                    <w:rPr>
                      <w:rFonts w:hint="eastAsia"/>
                      <w:color w:val="000000"/>
                      <w:szCs w:val="21"/>
                    </w:rPr>
                    <w:t>13</w:t>
                  </w:r>
                  <w:r>
                    <w:rPr>
                      <w:rFonts w:hint="eastAsia"/>
                      <w:color w:val="000000"/>
                      <w:szCs w:val="21"/>
                    </w:rPr>
                    <w:t>；</w:t>
                  </w:r>
                  <w:r>
                    <w:rPr>
                      <w:rFonts w:hint="eastAsia"/>
                      <w:color w:val="000000"/>
                      <w:szCs w:val="21"/>
                    </w:rPr>
                    <w:t>37.7</w:t>
                  </w:r>
                </w:p>
              </w:tc>
              <w:tc>
                <w:tcPr>
                  <w:tcW w:w="1984" w:type="dxa"/>
                  <w:vAlign w:val="center"/>
                </w:tcPr>
                <w:p w:rsidR="00194F28" w:rsidRDefault="00194F28" w:rsidP="00F43EAC">
                  <w:pPr>
                    <w:jc w:val="center"/>
                    <w:rPr>
                      <w:color w:val="000000"/>
                      <w:szCs w:val="21"/>
                    </w:rPr>
                  </w:pPr>
                  <w:r>
                    <w:rPr>
                      <w:rFonts w:hint="eastAsia"/>
                      <w:color w:val="000000"/>
                      <w:szCs w:val="21"/>
                    </w:rPr>
                    <w:t>30</w:t>
                  </w:r>
                  <w:r>
                    <w:rPr>
                      <w:rFonts w:hint="eastAsia"/>
                      <w:color w:val="000000"/>
                      <w:szCs w:val="21"/>
                    </w:rPr>
                    <w:t>；</w:t>
                  </w:r>
                  <w:r>
                    <w:rPr>
                      <w:rFonts w:hint="eastAsia"/>
                      <w:color w:val="000000"/>
                      <w:szCs w:val="21"/>
                    </w:rPr>
                    <w:t>30.4</w:t>
                  </w:r>
                </w:p>
              </w:tc>
              <w:tc>
                <w:tcPr>
                  <w:tcW w:w="1841" w:type="dxa"/>
                  <w:vAlign w:val="center"/>
                </w:tcPr>
                <w:p w:rsidR="00194F28" w:rsidRDefault="00194F28" w:rsidP="00F43EAC">
                  <w:pPr>
                    <w:jc w:val="center"/>
                    <w:rPr>
                      <w:color w:val="000000"/>
                      <w:szCs w:val="21"/>
                    </w:rPr>
                  </w:pPr>
                  <w:r>
                    <w:rPr>
                      <w:rFonts w:hint="eastAsia"/>
                      <w:color w:val="000000"/>
                      <w:szCs w:val="21"/>
                    </w:rPr>
                    <w:t>7</w:t>
                  </w:r>
                  <w:r>
                    <w:rPr>
                      <w:rFonts w:hint="eastAsia"/>
                      <w:color w:val="000000"/>
                      <w:szCs w:val="21"/>
                    </w:rPr>
                    <w:t>；</w:t>
                  </w:r>
                  <w:r>
                    <w:rPr>
                      <w:rFonts w:hint="eastAsia"/>
                      <w:color w:val="000000"/>
                      <w:szCs w:val="21"/>
                    </w:rPr>
                    <w:t>43.0</w:t>
                  </w:r>
                </w:p>
              </w:tc>
              <w:tc>
                <w:tcPr>
                  <w:tcW w:w="1696" w:type="dxa"/>
                  <w:gridSpan w:val="2"/>
                  <w:vAlign w:val="center"/>
                </w:tcPr>
                <w:p w:rsidR="00194F28" w:rsidRDefault="00194F28" w:rsidP="00F43EAC">
                  <w:pPr>
                    <w:jc w:val="center"/>
                    <w:rPr>
                      <w:color w:val="000000"/>
                      <w:szCs w:val="21"/>
                    </w:rPr>
                  </w:pPr>
                  <w:r>
                    <w:rPr>
                      <w:rFonts w:hint="eastAsia"/>
                      <w:color w:val="000000"/>
                      <w:szCs w:val="21"/>
                    </w:rPr>
                    <w:t>60</w:t>
                  </w:r>
                  <w:r>
                    <w:rPr>
                      <w:rFonts w:hint="eastAsia"/>
                      <w:color w:val="000000"/>
                      <w:szCs w:val="21"/>
                    </w:rPr>
                    <w:t>；</w:t>
                  </w:r>
                  <w:r>
                    <w:rPr>
                      <w:rFonts w:hint="eastAsia"/>
                      <w:color w:val="000000"/>
                      <w:szCs w:val="21"/>
                    </w:rPr>
                    <w:t>24.4</w:t>
                  </w:r>
                </w:p>
              </w:tc>
            </w:tr>
            <w:tr w:rsidR="00194F28" w:rsidTr="00F43EAC">
              <w:trPr>
                <w:cantSplit/>
                <w:trHeight w:hRule="exact" w:val="317"/>
                <w:jc w:val="center"/>
              </w:trPr>
              <w:tc>
                <w:tcPr>
                  <w:tcW w:w="1555" w:type="dxa"/>
                  <w:vAlign w:val="center"/>
                </w:tcPr>
                <w:p w:rsidR="00194F28" w:rsidRDefault="00194F28" w:rsidP="00F43EAC">
                  <w:pPr>
                    <w:jc w:val="center"/>
                    <w:rPr>
                      <w:color w:val="000000"/>
                      <w:szCs w:val="21"/>
                    </w:rPr>
                  </w:pPr>
                  <w:r>
                    <w:rPr>
                      <w:rFonts w:hint="eastAsia"/>
                      <w:color w:val="000000"/>
                      <w:szCs w:val="21"/>
                    </w:rPr>
                    <w:t>空压机</w:t>
                  </w:r>
                </w:p>
              </w:tc>
              <w:tc>
                <w:tcPr>
                  <w:tcW w:w="1984" w:type="dxa"/>
                  <w:vAlign w:val="center"/>
                </w:tcPr>
                <w:p w:rsidR="00194F28" w:rsidRDefault="00194F28" w:rsidP="00F43EAC">
                  <w:pPr>
                    <w:tabs>
                      <w:tab w:val="left" w:pos="3075"/>
                    </w:tabs>
                    <w:adjustRightInd w:val="0"/>
                    <w:snapToGrid w:val="0"/>
                    <w:jc w:val="center"/>
                    <w:rPr>
                      <w:color w:val="000000"/>
                      <w:szCs w:val="21"/>
                    </w:rPr>
                  </w:pPr>
                  <w:r>
                    <w:rPr>
                      <w:rFonts w:hint="eastAsia"/>
                      <w:color w:val="000000"/>
                      <w:szCs w:val="21"/>
                    </w:rPr>
                    <w:t>13</w:t>
                  </w:r>
                  <w:r>
                    <w:rPr>
                      <w:rFonts w:hint="eastAsia"/>
                      <w:color w:val="000000"/>
                      <w:szCs w:val="21"/>
                    </w:rPr>
                    <w:t>；</w:t>
                  </w:r>
                  <w:r>
                    <w:rPr>
                      <w:rFonts w:hint="eastAsia"/>
                      <w:color w:val="000000"/>
                      <w:szCs w:val="21"/>
                    </w:rPr>
                    <w:t>52.7</w:t>
                  </w:r>
                </w:p>
              </w:tc>
              <w:tc>
                <w:tcPr>
                  <w:tcW w:w="1984" w:type="dxa"/>
                  <w:vAlign w:val="center"/>
                </w:tcPr>
                <w:p w:rsidR="00194F28" w:rsidRDefault="00194F28" w:rsidP="00F43EAC">
                  <w:pPr>
                    <w:tabs>
                      <w:tab w:val="left" w:pos="3075"/>
                    </w:tabs>
                    <w:adjustRightInd w:val="0"/>
                    <w:snapToGrid w:val="0"/>
                    <w:jc w:val="center"/>
                    <w:rPr>
                      <w:color w:val="000000"/>
                      <w:szCs w:val="21"/>
                    </w:rPr>
                  </w:pPr>
                  <w:r>
                    <w:rPr>
                      <w:rFonts w:hint="eastAsia"/>
                      <w:color w:val="000000"/>
                      <w:szCs w:val="21"/>
                    </w:rPr>
                    <w:t>30</w:t>
                  </w:r>
                  <w:r>
                    <w:rPr>
                      <w:rFonts w:hint="eastAsia"/>
                      <w:color w:val="000000"/>
                      <w:szCs w:val="21"/>
                    </w:rPr>
                    <w:t>；</w:t>
                  </w:r>
                  <w:r>
                    <w:rPr>
                      <w:rFonts w:hint="eastAsia"/>
                      <w:color w:val="000000"/>
                      <w:szCs w:val="21"/>
                    </w:rPr>
                    <w:t>45.4</w:t>
                  </w:r>
                </w:p>
              </w:tc>
              <w:tc>
                <w:tcPr>
                  <w:tcW w:w="1841" w:type="dxa"/>
                  <w:vAlign w:val="center"/>
                </w:tcPr>
                <w:p w:rsidR="00194F28" w:rsidRDefault="00194F28" w:rsidP="00F43EAC">
                  <w:pPr>
                    <w:tabs>
                      <w:tab w:val="left" w:pos="3075"/>
                    </w:tabs>
                    <w:adjustRightInd w:val="0"/>
                    <w:snapToGrid w:val="0"/>
                    <w:jc w:val="center"/>
                    <w:rPr>
                      <w:color w:val="000000"/>
                      <w:szCs w:val="21"/>
                    </w:rPr>
                  </w:pPr>
                  <w:r>
                    <w:rPr>
                      <w:rFonts w:hint="eastAsia"/>
                      <w:color w:val="000000"/>
                      <w:szCs w:val="21"/>
                    </w:rPr>
                    <w:t>7</w:t>
                  </w:r>
                  <w:r>
                    <w:rPr>
                      <w:rFonts w:hint="eastAsia"/>
                      <w:color w:val="000000"/>
                      <w:szCs w:val="21"/>
                    </w:rPr>
                    <w:t>；</w:t>
                  </w:r>
                  <w:r>
                    <w:rPr>
                      <w:rFonts w:hint="eastAsia"/>
                      <w:color w:val="000000"/>
                      <w:szCs w:val="21"/>
                    </w:rPr>
                    <w:t>58.0</w:t>
                  </w:r>
                </w:p>
              </w:tc>
              <w:tc>
                <w:tcPr>
                  <w:tcW w:w="1696" w:type="dxa"/>
                  <w:gridSpan w:val="2"/>
                  <w:vAlign w:val="center"/>
                </w:tcPr>
                <w:p w:rsidR="00194F28" w:rsidRDefault="00194F28" w:rsidP="00F43EAC">
                  <w:pPr>
                    <w:tabs>
                      <w:tab w:val="left" w:pos="3075"/>
                    </w:tabs>
                    <w:adjustRightInd w:val="0"/>
                    <w:snapToGrid w:val="0"/>
                    <w:jc w:val="center"/>
                    <w:rPr>
                      <w:color w:val="000000"/>
                      <w:szCs w:val="21"/>
                    </w:rPr>
                  </w:pPr>
                  <w:r>
                    <w:rPr>
                      <w:rFonts w:hint="eastAsia"/>
                      <w:color w:val="000000"/>
                      <w:szCs w:val="21"/>
                    </w:rPr>
                    <w:t>60</w:t>
                  </w:r>
                  <w:r>
                    <w:rPr>
                      <w:rFonts w:hint="eastAsia"/>
                      <w:color w:val="000000"/>
                      <w:szCs w:val="21"/>
                    </w:rPr>
                    <w:t>；</w:t>
                  </w:r>
                  <w:r>
                    <w:rPr>
                      <w:rFonts w:hint="eastAsia"/>
                      <w:color w:val="000000"/>
                      <w:szCs w:val="21"/>
                    </w:rPr>
                    <w:t>39.4</w:t>
                  </w:r>
                </w:p>
              </w:tc>
            </w:tr>
            <w:tr w:rsidR="00194F28" w:rsidTr="00F43EAC">
              <w:trPr>
                <w:cantSplit/>
                <w:trHeight w:val="305"/>
                <w:jc w:val="center"/>
              </w:trPr>
              <w:tc>
                <w:tcPr>
                  <w:tcW w:w="1555" w:type="dxa"/>
                  <w:vAlign w:val="center"/>
                </w:tcPr>
                <w:p w:rsidR="00194F28" w:rsidRDefault="00194F28" w:rsidP="00F43EAC">
                  <w:pPr>
                    <w:tabs>
                      <w:tab w:val="left" w:pos="3075"/>
                    </w:tabs>
                    <w:adjustRightInd w:val="0"/>
                    <w:snapToGrid w:val="0"/>
                    <w:jc w:val="center"/>
                    <w:rPr>
                      <w:color w:val="000000"/>
                      <w:szCs w:val="21"/>
                    </w:rPr>
                  </w:pPr>
                  <w:r>
                    <w:rPr>
                      <w:color w:val="000000"/>
                      <w:szCs w:val="21"/>
                    </w:rPr>
                    <w:t>叠加值</w:t>
                  </w:r>
                </w:p>
              </w:tc>
              <w:tc>
                <w:tcPr>
                  <w:tcW w:w="1984" w:type="dxa"/>
                  <w:vAlign w:val="center"/>
                </w:tcPr>
                <w:p w:rsidR="00194F28" w:rsidRDefault="00194F28" w:rsidP="00F43EAC">
                  <w:pPr>
                    <w:tabs>
                      <w:tab w:val="left" w:pos="3075"/>
                    </w:tabs>
                    <w:adjustRightInd w:val="0"/>
                    <w:snapToGrid w:val="0"/>
                    <w:jc w:val="center"/>
                    <w:rPr>
                      <w:color w:val="000000"/>
                      <w:szCs w:val="21"/>
                    </w:rPr>
                  </w:pPr>
                  <w:r>
                    <w:rPr>
                      <w:color w:val="000000"/>
                      <w:szCs w:val="21"/>
                    </w:rPr>
                    <w:t>59.5</w:t>
                  </w:r>
                </w:p>
              </w:tc>
              <w:tc>
                <w:tcPr>
                  <w:tcW w:w="1984" w:type="dxa"/>
                  <w:vAlign w:val="center"/>
                </w:tcPr>
                <w:p w:rsidR="00194F28" w:rsidRDefault="00194F28" w:rsidP="00F43EAC">
                  <w:pPr>
                    <w:tabs>
                      <w:tab w:val="left" w:pos="3075"/>
                    </w:tabs>
                    <w:adjustRightInd w:val="0"/>
                    <w:snapToGrid w:val="0"/>
                    <w:jc w:val="center"/>
                    <w:rPr>
                      <w:color w:val="000000"/>
                      <w:szCs w:val="21"/>
                    </w:rPr>
                  </w:pPr>
                  <w:r>
                    <w:rPr>
                      <w:rFonts w:hint="eastAsia"/>
                      <w:color w:val="000000"/>
                      <w:szCs w:val="21"/>
                    </w:rPr>
                    <w:t>54.1</w:t>
                  </w:r>
                </w:p>
              </w:tc>
              <w:tc>
                <w:tcPr>
                  <w:tcW w:w="1841" w:type="dxa"/>
                  <w:vAlign w:val="center"/>
                </w:tcPr>
                <w:p w:rsidR="00194F28" w:rsidRDefault="00194F28" w:rsidP="00F43EAC">
                  <w:pPr>
                    <w:tabs>
                      <w:tab w:val="left" w:pos="3075"/>
                    </w:tabs>
                    <w:adjustRightInd w:val="0"/>
                    <w:snapToGrid w:val="0"/>
                    <w:jc w:val="center"/>
                    <w:rPr>
                      <w:color w:val="000000"/>
                      <w:szCs w:val="21"/>
                    </w:rPr>
                  </w:pPr>
                  <w:r>
                    <w:rPr>
                      <w:color w:val="000000"/>
                      <w:szCs w:val="21"/>
                    </w:rPr>
                    <w:t>58.8</w:t>
                  </w:r>
                </w:p>
              </w:tc>
              <w:tc>
                <w:tcPr>
                  <w:tcW w:w="1696" w:type="dxa"/>
                  <w:gridSpan w:val="2"/>
                  <w:vAlign w:val="center"/>
                </w:tcPr>
                <w:p w:rsidR="00194F28" w:rsidRDefault="00194F28" w:rsidP="00F43EAC">
                  <w:pPr>
                    <w:tabs>
                      <w:tab w:val="left" w:pos="3075"/>
                    </w:tabs>
                    <w:adjustRightInd w:val="0"/>
                    <w:snapToGrid w:val="0"/>
                    <w:jc w:val="center"/>
                    <w:rPr>
                      <w:color w:val="000000"/>
                      <w:szCs w:val="21"/>
                    </w:rPr>
                  </w:pPr>
                  <w:r>
                    <w:rPr>
                      <w:color w:val="000000"/>
                      <w:szCs w:val="21"/>
                    </w:rPr>
                    <w:t>40.9</w:t>
                  </w:r>
                </w:p>
              </w:tc>
            </w:tr>
            <w:tr w:rsidR="00194F28" w:rsidTr="00F43EAC">
              <w:trPr>
                <w:gridAfter w:val="1"/>
                <w:wAfter w:w="6" w:type="pct"/>
                <w:cantSplit/>
                <w:trHeight w:val="305"/>
                <w:jc w:val="center"/>
              </w:trPr>
              <w:tc>
                <w:tcPr>
                  <w:tcW w:w="1555" w:type="dxa"/>
                  <w:vAlign w:val="center"/>
                </w:tcPr>
                <w:p w:rsidR="00194F28" w:rsidRDefault="00194F28" w:rsidP="00F43EAC">
                  <w:pPr>
                    <w:tabs>
                      <w:tab w:val="left" w:pos="3075"/>
                    </w:tabs>
                    <w:adjustRightInd w:val="0"/>
                    <w:snapToGrid w:val="0"/>
                    <w:jc w:val="center"/>
                    <w:rPr>
                      <w:color w:val="000000"/>
                      <w:szCs w:val="21"/>
                    </w:rPr>
                  </w:pPr>
                  <w:r>
                    <w:rPr>
                      <w:color w:val="000000"/>
                      <w:szCs w:val="21"/>
                    </w:rPr>
                    <w:t>执行标准</w:t>
                  </w:r>
                </w:p>
              </w:tc>
              <w:tc>
                <w:tcPr>
                  <w:tcW w:w="7494" w:type="dxa"/>
                  <w:gridSpan w:val="4"/>
                  <w:vAlign w:val="center"/>
                </w:tcPr>
                <w:p w:rsidR="00194F28" w:rsidRDefault="00194F28" w:rsidP="00F43EAC">
                  <w:pPr>
                    <w:tabs>
                      <w:tab w:val="left" w:pos="3075"/>
                    </w:tabs>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3</w:t>
                  </w:r>
                  <w:r>
                    <w:rPr>
                      <w:color w:val="000000"/>
                      <w:szCs w:val="21"/>
                    </w:rPr>
                    <w:t>类标准：昼间</w:t>
                  </w:r>
                  <w:r>
                    <w:rPr>
                      <w:color w:val="000000"/>
                      <w:szCs w:val="21"/>
                    </w:rPr>
                    <w:t>≤65</w:t>
                  </w:r>
                  <w:r>
                    <w:rPr>
                      <w:color w:val="000000"/>
                      <w:szCs w:val="21"/>
                    </w:rPr>
                    <w:t>，夜间</w:t>
                  </w:r>
                  <w:r>
                    <w:rPr>
                      <w:color w:val="000000"/>
                      <w:szCs w:val="21"/>
                    </w:rPr>
                    <w:t>≤55</w:t>
                  </w:r>
                </w:p>
              </w:tc>
            </w:tr>
            <w:tr w:rsidR="00194F28" w:rsidTr="00F43EAC">
              <w:trPr>
                <w:gridAfter w:val="1"/>
                <w:wAfter w:w="6" w:type="pct"/>
                <w:cantSplit/>
                <w:trHeight w:val="305"/>
                <w:jc w:val="center"/>
              </w:trPr>
              <w:tc>
                <w:tcPr>
                  <w:tcW w:w="1555" w:type="dxa"/>
                  <w:vAlign w:val="center"/>
                </w:tcPr>
                <w:p w:rsidR="00194F28" w:rsidRDefault="00194F28" w:rsidP="00F43EAC">
                  <w:pPr>
                    <w:tabs>
                      <w:tab w:val="left" w:pos="3075"/>
                    </w:tabs>
                    <w:adjustRightInd w:val="0"/>
                    <w:snapToGrid w:val="0"/>
                    <w:jc w:val="center"/>
                    <w:rPr>
                      <w:color w:val="000000"/>
                      <w:szCs w:val="21"/>
                    </w:rPr>
                  </w:pPr>
                  <w:r>
                    <w:rPr>
                      <w:color w:val="000000"/>
                      <w:szCs w:val="21"/>
                    </w:rPr>
                    <w:t>达标情况</w:t>
                  </w:r>
                </w:p>
              </w:tc>
              <w:tc>
                <w:tcPr>
                  <w:tcW w:w="1984" w:type="dxa"/>
                  <w:vAlign w:val="center"/>
                </w:tcPr>
                <w:p w:rsidR="00194F28" w:rsidRDefault="00194F28" w:rsidP="00F43EAC">
                  <w:pPr>
                    <w:tabs>
                      <w:tab w:val="left" w:pos="3075"/>
                    </w:tabs>
                    <w:adjustRightInd w:val="0"/>
                    <w:snapToGrid w:val="0"/>
                    <w:jc w:val="center"/>
                    <w:rPr>
                      <w:color w:val="000000"/>
                      <w:szCs w:val="21"/>
                    </w:rPr>
                  </w:pPr>
                  <w:r>
                    <w:rPr>
                      <w:color w:val="000000"/>
                      <w:szCs w:val="21"/>
                    </w:rPr>
                    <w:t>达标</w:t>
                  </w:r>
                </w:p>
              </w:tc>
              <w:tc>
                <w:tcPr>
                  <w:tcW w:w="1984" w:type="dxa"/>
                  <w:vAlign w:val="center"/>
                </w:tcPr>
                <w:p w:rsidR="00194F28" w:rsidRDefault="00194F28" w:rsidP="00F43EAC">
                  <w:pPr>
                    <w:tabs>
                      <w:tab w:val="left" w:pos="3075"/>
                    </w:tabs>
                    <w:adjustRightInd w:val="0"/>
                    <w:snapToGrid w:val="0"/>
                    <w:jc w:val="center"/>
                    <w:rPr>
                      <w:color w:val="000000"/>
                      <w:szCs w:val="21"/>
                    </w:rPr>
                  </w:pPr>
                  <w:r>
                    <w:rPr>
                      <w:color w:val="000000"/>
                      <w:szCs w:val="21"/>
                    </w:rPr>
                    <w:t>达标</w:t>
                  </w:r>
                </w:p>
              </w:tc>
              <w:tc>
                <w:tcPr>
                  <w:tcW w:w="1841" w:type="dxa"/>
                  <w:vAlign w:val="center"/>
                </w:tcPr>
                <w:p w:rsidR="00194F28" w:rsidRDefault="00194F28" w:rsidP="00F43EAC">
                  <w:pPr>
                    <w:tabs>
                      <w:tab w:val="left" w:pos="3075"/>
                    </w:tabs>
                    <w:adjustRightInd w:val="0"/>
                    <w:snapToGrid w:val="0"/>
                    <w:jc w:val="center"/>
                    <w:rPr>
                      <w:color w:val="000000"/>
                      <w:szCs w:val="21"/>
                    </w:rPr>
                  </w:pPr>
                  <w:r>
                    <w:rPr>
                      <w:color w:val="000000"/>
                      <w:szCs w:val="21"/>
                    </w:rPr>
                    <w:t>达标</w:t>
                  </w:r>
                </w:p>
              </w:tc>
              <w:tc>
                <w:tcPr>
                  <w:tcW w:w="1685" w:type="dxa"/>
                  <w:vAlign w:val="center"/>
                </w:tcPr>
                <w:p w:rsidR="00194F28" w:rsidRDefault="00194F28" w:rsidP="00F43EAC">
                  <w:pPr>
                    <w:tabs>
                      <w:tab w:val="left" w:pos="3075"/>
                    </w:tabs>
                    <w:adjustRightInd w:val="0"/>
                    <w:snapToGrid w:val="0"/>
                    <w:jc w:val="center"/>
                    <w:rPr>
                      <w:color w:val="000000"/>
                      <w:szCs w:val="21"/>
                    </w:rPr>
                  </w:pPr>
                  <w:r>
                    <w:rPr>
                      <w:color w:val="000000"/>
                      <w:szCs w:val="21"/>
                    </w:rPr>
                    <w:t>达标</w:t>
                  </w:r>
                </w:p>
              </w:tc>
            </w:tr>
          </w:tbl>
          <w:p w:rsidR="00194F28" w:rsidRDefault="00194F28" w:rsidP="00F43EAC">
            <w:pPr>
              <w:pStyle w:val="-0"/>
              <w:ind w:firstLine="480"/>
              <w:rPr>
                <w:rFonts w:hint="eastAsia"/>
                <w:color w:val="000000"/>
              </w:rPr>
            </w:pPr>
            <w:r>
              <w:rPr>
                <w:rFonts w:hint="eastAsia"/>
                <w:color w:val="000000"/>
              </w:rPr>
              <w:t>根据项目设计资料，本项目生产制度为一班制，年生产</w:t>
            </w:r>
            <w:r>
              <w:rPr>
                <w:rFonts w:hint="eastAsia"/>
                <w:color w:val="000000"/>
              </w:rPr>
              <w:t>280</w:t>
            </w:r>
            <w:r>
              <w:rPr>
                <w:rFonts w:hint="eastAsia"/>
                <w:color w:val="000000"/>
              </w:rPr>
              <w:t>天，夜间不生产。由上表可以看出，</w:t>
            </w:r>
            <w:r>
              <w:rPr>
                <w:color w:val="000000"/>
              </w:rPr>
              <w:t>项目</w:t>
            </w:r>
            <w:r>
              <w:rPr>
                <w:rFonts w:hint="eastAsia"/>
                <w:color w:val="000000"/>
              </w:rPr>
              <w:t>在生产工艺过程中</w:t>
            </w:r>
            <w:r>
              <w:rPr>
                <w:color w:val="000000"/>
              </w:rPr>
              <w:t>采用先进的低噪声设备的同时，采取吸声、减振、合理布置、</w:t>
            </w:r>
            <w:r>
              <w:rPr>
                <w:rFonts w:hint="eastAsia"/>
                <w:color w:val="000000"/>
              </w:rPr>
              <w:t>设置隔声罩、隔声墙</w:t>
            </w:r>
            <w:r>
              <w:rPr>
                <w:color w:val="000000"/>
              </w:rPr>
              <w:t>等措施后，可以有效地降低设备噪声对周围环境的影响。噪声经衰减</w:t>
            </w:r>
            <w:r>
              <w:rPr>
                <w:rFonts w:hint="eastAsia"/>
                <w:color w:val="000000"/>
              </w:rPr>
              <w:t>后，厂界能够</w:t>
            </w:r>
            <w:r>
              <w:rPr>
                <w:color w:val="000000"/>
              </w:rPr>
              <w:t>满足《工业企业厂界噪声排放标准》（</w:t>
            </w:r>
            <w:r>
              <w:rPr>
                <w:color w:val="000000"/>
              </w:rPr>
              <w:t>GB12348-2008</w:t>
            </w:r>
            <w:r>
              <w:rPr>
                <w:color w:val="000000"/>
              </w:rPr>
              <w:t>）中</w:t>
            </w:r>
            <w:r>
              <w:rPr>
                <w:rFonts w:hint="eastAsia"/>
                <w:color w:val="000000"/>
              </w:rPr>
              <w:t>2</w:t>
            </w:r>
            <w:r>
              <w:rPr>
                <w:color w:val="000000"/>
              </w:rPr>
              <w:t>类标准。</w:t>
            </w:r>
          </w:p>
          <w:p w:rsidR="00194F28" w:rsidRDefault="00194F28" w:rsidP="00F43EAC">
            <w:pPr>
              <w:pStyle w:val="-0"/>
              <w:ind w:firstLine="480"/>
              <w:rPr>
                <w:rFonts w:hint="eastAsia"/>
                <w:color w:val="000000"/>
              </w:rPr>
            </w:pPr>
            <w:r>
              <w:rPr>
                <w:color w:val="000000"/>
              </w:rPr>
              <w:t>综上所述，本项目在落实了本环评提出的减噪措施后，项目</w:t>
            </w:r>
            <w:r>
              <w:rPr>
                <w:rFonts w:hint="eastAsia"/>
                <w:color w:val="000000"/>
              </w:rPr>
              <w:t>厂界</w:t>
            </w:r>
            <w:r>
              <w:rPr>
                <w:color w:val="000000"/>
              </w:rPr>
              <w:t>能够</w:t>
            </w:r>
            <w:r>
              <w:rPr>
                <w:rFonts w:hint="eastAsia"/>
                <w:color w:val="000000"/>
              </w:rPr>
              <w:t>满足</w:t>
            </w:r>
            <w:r>
              <w:rPr>
                <w:color w:val="000000"/>
              </w:rPr>
              <w:t>《工业企业厂界环境噪声排放标准》（</w:t>
            </w:r>
            <w:r>
              <w:rPr>
                <w:color w:val="000000"/>
              </w:rPr>
              <w:t>GB12348-2008</w:t>
            </w:r>
            <w:r>
              <w:rPr>
                <w:color w:val="000000"/>
              </w:rPr>
              <w:t>）的</w:t>
            </w:r>
            <w:r>
              <w:rPr>
                <w:color w:val="000000"/>
              </w:rPr>
              <w:t>3</w:t>
            </w:r>
            <w:r>
              <w:rPr>
                <w:color w:val="000000"/>
              </w:rPr>
              <w:t>类标准中昼间夜间标准要求，不会对当地声环境质量现状造成明显影响，不会产生扰民影响。</w:t>
            </w:r>
          </w:p>
          <w:p w:rsidR="00194F28" w:rsidRDefault="00194F28" w:rsidP="00F43EAC">
            <w:pPr>
              <w:pStyle w:val="3"/>
              <w:ind w:firstLine="482"/>
              <w:rPr>
                <w:rFonts w:hint="eastAsia"/>
                <w:color w:val="000000"/>
              </w:rPr>
            </w:pPr>
            <w:r>
              <w:rPr>
                <w:rFonts w:hint="eastAsia"/>
                <w:color w:val="000000"/>
              </w:rPr>
              <w:t>三、清洁生产分析</w:t>
            </w:r>
          </w:p>
          <w:p w:rsidR="00194F28" w:rsidRDefault="00194F28" w:rsidP="00F43EAC">
            <w:pPr>
              <w:pStyle w:val="-0"/>
              <w:ind w:firstLine="480"/>
              <w:rPr>
                <w:rFonts w:hint="eastAsia"/>
                <w:color w:val="000000"/>
              </w:rPr>
            </w:pPr>
            <w:r>
              <w:rPr>
                <w:rFonts w:hint="eastAsia"/>
                <w:color w:val="000000"/>
              </w:rPr>
              <w:t>清洁生产就是从生产过程开始，采用清洁能源电能，采用少废、无废的生产工艺和高效生产设备，尽量少用、不用有毒有害原料，减少生产过程中各种危险因素和有毒有害中间产品；优化工艺操作参数；加强生产自动化控制、完善生产现场管理等，生产清洁产品，回收和</w:t>
            </w:r>
            <w:r>
              <w:rPr>
                <w:rFonts w:hAnsi="宋体" w:hint="eastAsia"/>
                <w:color w:val="000000"/>
              </w:rPr>
              <w:t>利用</w:t>
            </w:r>
            <w:r>
              <w:rPr>
                <w:rFonts w:hint="eastAsia"/>
                <w:color w:val="000000"/>
              </w:rPr>
              <w:t>二次资源，变末端治理为全过程减污。</w:t>
            </w:r>
          </w:p>
          <w:p w:rsidR="00194F28" w:rsidRDefault="00194F28" w:rsidP="00F43EAC">
            <w:pPr>
              <w:pStyle w:val="-0"/>
              <w:ind w:firstLine="480"/>
              <w:rPr>
                <w:color w:val="000000"/>
              </w:rPr>
            </w:pPr>
            <w:r>
              <w:rPr>
                <w:rFonts w:hint="eastAsia"/>
                <w:color w:val="000000"/>
              </w:rPr>
              <w:t>根据项目生产特点和厂址所在地环境情况，尽力采取合理的生产方案、先进的工艺技术和设备，实现节能、降耗、减污，改善操作环境，做到清洁生产。</w:t>
            </w:r>
          </w:p>
          <w:p w:rsidR="00194F28" w:rsidRDefault="00194F28" w:rsidP="00F43EAC">
            <w:pPr>
              <w:pStyle w:val="-0"/>
              <w:ind w:firstLine="480"/>
              <w:rPr>
                <w:color w:val="000000"/>
              </w:rPr>
            </w:pPr>
            <w:r>
              <w:rPr>
                <w:rFonts w:hint="eastAsia"/>
                <w:color w:val="000000"/>
              </w:rPr>
              <w:t>本项目清洁生产主要体现在以下几个方面：</w:t>
            </w:r>
          </w:p>
          <w:p w:rsidR="00194F28" w:rsidRDefault="00194F28" w:rsidP="00F43EAC">
            <w:pPr>
              <w:pStyle w:val="-0"/>
              <w:ind w:firstLine="480"/>
              <w:rPr>
                <w:color w:val="000000"/>
              </w:rPr>
            </w:pPr>
            <w:r>
              <w:rPr>
                <w:color w:val="000000"/>
              </w:rPr>
              <w:t>1</w:t>
            </w:r>
            <w:r>
              <w:rPr>
                <w:rFonts w:hint="eastAsia"/>
                <w:color w:val="000000"/>
              </w:rPr>
              <w:t>、原料选择的合理性和清洁性</w:t>
            </w:r>
          </w:p>
          <w:p w:rsidR="00194F28" w:rsidRDefault="00194F28" w:rsidP="00F43EAC">
            <w:pPr>
              <w:pStyle w:val="-0"/>
              <w:ind w:firstLine="480"/>
              <w:rPr>
                <w:color w:val="000000"/>
              </w:rPr>
            </w:pPr>
            <w:r>
              <w:rPr>
                <w:rFonts w:hint="eastAsia"/>
                <w:color w:val="000000"/>
              </w:rPr>
              <w:t>本项目使用生产原料是上游厂商处理后的原料，能够降低本项目在使用过程中对</w:t>
            </w:r>
            <w:r>
              <w:rPr>
                <w:rFonts w:hint="eastAsia"/>
                <w:color w:val="000000"/>
              </w:rPr>
              <w:lastRenderedPageBreak/>
              <w:t>周边环境的影响程度。</w:t>
            </w:r>
          </w:p>
          <w:p w:rsidR="00194F28" w:rsidRDefault="00194F28" w:rsidP="00F43EAC">
            <w:pPr>
              <w:pStyle w:val="-0"/>
              <w:ind w:firstLine="480"/>
              <w:rPr>
                <w:color w:val="000000"/>
              </w:rPr>
            </w:pPr>
            <w:r>
              <w:rPr>
                <w:color w:val="000000"/>
              </w:rPr>
              <w:t>2</w:t>
            </w:r>
            <w:r>
              <w:rPr>
                <w:rFonts w:hint="eastAsia"/>
                <w:color w:val="000000"/>
              </w:rPr>
              <w:t>、生产工艺的先进性分析</w:t>
            </w:r>
          </w:p>
          <w:p w:rsidR="00194F28" w:rsidRDefault="00194F28" w:rsidP="00F43EAC">
            <w:pPr>
              <w:pStyle w:val="-0"/>
              <w:ind w:firstLine="480"/>
              <w:rPr>
                <w:color w:val="000000"/>
              </w:rPr>
            </w:pPr>
            <w:r>
              <w:rPr>
                <w:rFonts w:hint="eastAsia"/>
                <w:color w:val="000000"/>
              </w:rPr>
              <w:t>本项目生产实质是流水线生产作业，自动化程度较高。企业选用生产设备中，采用先进的静电喷涂工艺对工件进行喷涂作业，并自带有纯聚酯粉末回收装置。</w:t>
            </w:r>
          </w:p>
          <w:p w:rsidR="00194F28" w:rsidRDefault="00194F28" w:rsidP="00F43EAC">
            <w:pPr>
              <w:pStyle w:val="-0"/>
              <w:ind w:firstLine="480"/>
              <w:rPr>
                <w:color w:val="000000"/>
              </w:rPr>
            </w:pPr>
            <w:r>
              <w:rPr>
                <w:color w:val="000000"/>
              </w:rPr>
              <w:t>3</w:t>
            </w:r>
            <w:r>
              <w:rPr>
                <w:rFonts w:hint="eastAsia"/>
                <w:color w:val="000000"/>
              </w:rPr>
              <w:t>、污染物防治措施</w:t>
            </w:r>
          </w:p>
          <w:p w:rsidR="00194F28" w:rsidRDefault="00194F28" w:rsidP="00F43EAC">
            <w:pPr>
              <w:pStyle w:val="-0"/>
              <w:ind w:firstLine="480"/>
              <w:rPr>
                <w:color w:val="000000"/>
              </w:rPr>
            </w:pPr>
            <w:r>
              <w:rPr>
                <w:rFonts w:hint="eastAsia"/>
                <w:color w:val="000000"/>
              </w:rPr>
              <w:t>本项目生产过程产生废水主要为办公废水，依托乐山瑞澜科技园发展有限公司污水处理设施处理后，排入园区污水管网，对周边地表水环境影响较小。切割机、冲床等设备产生的噪声通过减震隔声降噪后，能实现达标排放。生活垃圾等一般固废经收集后，由环卫部门统一清运。</w:t>
            </w:r>
          </w:p>
          <w:p w:rsidR="00194F28" w:rsidRDefault="00194F28" w:rsidP="00F43EAC">
            <w:pPr>
              <w:pStyle w:val="-0"/>
              <w:ind w:firstLine="480"/>
              <w:rPr>
                <w:rFonts w:hint="eastAsia"/>
                <w:color w:val="000000"/>
              </w:rPr>
            </w:pPr>
            <w:r>
              <w:rPr>
                <w:rFonts w:hint="eastAsia"/>
                <w:color w:val="000000"/>
              </w:rPr>
              <w:t>综上所述，本项目生产过程中贯彻了清洁生产要求，符合清洁生产原则。</w:t>
            </w:r>
          </w:p>
          <w:p w:rsidR="00194F28" w:rsidRDefault="00194F28" w:rsidP="00F43EAC">
            <w:pPr>
              <w:pStyle w:val="3"/>
              <w:ind w:firstLine="482"/>
              <w:rPr>
                <w:rFonts w:hint="eastAsia"/>
                <w:color w:val="000000"/>
              </w:rPr>
            </w:pPr>
            <w:r>
              <w:rPr>
                <w:rFonts w:hint="eastAsia"/>
                <w:color w:val="000000"/>
              </w:rPr>
              <w:t>四、环境风险分析</w:t>
            </w:r>
          </w:p>
          <w:p w:rsidR="00194F28" w:rsidRDefault="00194F28" w:rsidP="00F43EAC">
            <w:pPr>
              <w:pStyle w:val="-0"/>
              <w:ind w:firstLine="480"/>
              <w:rPr>
                <w:rFonts w:hint="eastAsia"/>
                <w:color w:val="000000"/>
              </w:rPr>
            </w:pPr>
            <w:r>
              <w:rPr>
                <w:rFonts w:hint="eastAsia"/>
                <w:color w:val="000000"/>
              </w:rPr>
              <w:t>本项目建成后，主要从事铝合金门窗、锌钢栏杆生产，项目生产运营过程中涉及乳化液的使用，乳化液最大储存量为</w:t>
            </w:r>
            <w:r>
              <w:rPr>
                <w:rFonts w:hint="eastAsia"/>
                <w:color w:val="000000"/>
              </w:rPr>
              <w:t>6kg</w:t>
            </w:r>
            <w:r>
              <w:rPr>
                <w:rFonts w:hint="eastAsia"/>
                <w:color w:val="000000"/>
              </w:rPr>
              <w:t>，均位于切割机内。根据《建设项目环境风险评价技术导则》（</w:t>
            </w:r>
            <w:r>
              <w:rPr>
                <w:rFonts w:hint="eastAsia"/>
                <w:color w:val="000000"/>
              </w:rPr>
              <w:t>HJ/T169-2004</w:t>
            </w:r>
            <w:r>
              <w:rPr>
                <w:rFonts w:hint="eastAsia"/>
                <w:color w:val="000000"/>
              </w:rPr>
              <w:t>），本项目风险评价如下：</w:t>
            </w:r>
          </w:p>
          <w:p w:rsidR="00194F28" w:rsidRDefault="00194F28" w:rsidP="00F43EAC">
            <w:pPr>
              <w:pStyle w:val="-0"/>
              <w:ind w:firstLine="480"/>
              <w:rPr>
                <w:rFonts w:hint="eastAsia"/>
                <w:color w:val="000000"/>
              </w:rPr>
            </w:pPr>
            <w:r>
              <w:rPr>
                <w:rFonts w:hint="eastAsia"/>
                <w:color w:val="000000"/>
              </w:rPr>
              <w:t>1</w:t>
            </w:r>
            <w:r>
              <w:rPr>
                <w:rFonts w:hint="eastAsia"/>
                <w:color w:val="000000"/>
              </w:rPr>
              <w:t>、风险识别</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）物质风险识别</w:t>
            </w:r>
          </w:p>
          <w:p w:rsidR="00194F28" w:rsidRDefault="00194F28" w:rsidP="00F43EAC">
            <w:pPr>
              <w:pStyle w:val="-0"/>
              <w:ind w:firstLine="480"/>
              <w:rPr>
                <w:rFonts w:hint="eastAsia"/>
                <w:color w:val="000000"/>
              </w:rPr>
            </w:pPr>
            <w:r>
              <w:rPr>
                <w:rFonts w:hint="eastAsia"/>
                <w:color w:val="000000"/>
              </w:rPr>
              <w:t>1</w:t>
            </w:r>
            <w:r>
              <w:rPr>
                <w:rFonts w:hint="eastAsia"/>
                <w:color w:val="000000"/>
              </w:rPr>
              <w:t>）物质风险识别标准</w:t>
            </w:r>
          </w:p>
          <w:p w:rsidR="00194F28" w:rsidRDefault="00194F28" w:rsidP="00F43EAC">
            <w:pPr>
              <w:pStyle w:val="-0"/>
              <w:ind w:firstLine="480"/>
              <w:rPr>
                <w:rFonts w:hint="eastAsia"/>
                <w:color w:val="000000"/>
              </w:rPr>
            </w:pPr>
            <w:r>
              <w:rPr>
                <w:rFonts w:hint="eastAsia"/>
                <w:color w:val="000000"/>
              </w:rPr>
              <w:t>根据《建设项目环境风险评价技术导则》（</w:t>
            </w:r>
            <w:r>
              <w:rPr>
                <w:rFonts w:hint="eastAsia"/>
                <w:color w:val="000000"/>
              </w:rPr>
              <w:t>HJ/T169-2004</w:t>
            </w:r>
            <w:r>
              <w:rPr>
                <w:rFonts w:hint="eastAsia"/>
                <w:color w:val="000000"/>
              </w:rPr>
              <w:t>），本项目所涉及的危险物质风险辨识如下：</w:t>
            </w: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7</w:t>
            </w:r>
            <w:r>
              <w:rPr>
                <w:rFonts w:hint="eastAsia"/>
                <w:color w:val="000000"/>
              </w:rPr>
              <w:t xml:space="preserve">  </w:t>
            </w:r>
            <w:r>
              <w:rPr>
                <w:rFonts w:hint="eastAsia"/>
                <w:color w:val="000000"/>
              </w:rPr>
              <w:t>物质危险性标准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0"/>
              <w:gridCol w:w="397"/>
              <w:gridCol w:w="2635"/>
              <w:gridCol w:w="2635"/>
              <w:gridCol w:w="2633"/>
            </w:tblGrid>
            <w:tr w:rsidR="00194F28" w:rsidTr="00F43EAC">
              <w:trPr>
                <w:trHeight w:val="167"/>
              </w:trPr>
              <w:tc>
                <w:tcPr>
                  <w:tcW w:w="760" w:type="dxa"/>
                  <w:vAlign w:val="center"/>
                </w:tcPr>
                <w:p w:rsidR="00194F28" w:rsidRDefault="00194F28" w:rsidP="00F43EAC">
                  <w:pPr>
                    <w:pStyle w:val="a3"/>
                    <w:rPr>
                      <w:color w:val="000000"/>
                    </w:rPr>
                  </w:pPr>
                </w:p>
              </w:tc>
              <w:tc>
                <w:tcPr>
                  <w:tcW w:w="397" w:type="dxa"/>
                  <w:vAlign w:val="center"/>
                </w:tcPr>
                <w:p w:rsidR="00194F28" w:rsidRDefault="00194F28" w:rsidP="00F43EAC">
                  <w:pPr>
                    <w:pStyle w:val="a3"/>
                    <w:rPr>
                      <w:color w:val="000000"/>
                    </w:rPr>
                  </w:pPr>
                </w:p>
              </w:tc>
              <w:tc>
                <w:tcPr>
                  <w:tcW w:w="2635" w:type="dxa"/>
                  <w:vAlign w:val="center"/>
                </w:tcPr>
                <w:p w:rsidR="00194F28" w:rsidRDefault="00194F28" w:rsidP="00F43EAC">
                  <w:pPr>
                    <w:pStyle w:val="a3"/>
                    <w:rPr>
                      <w:color w:val="000000"/>
                    </w:rPr>
                  </w:pPr>
                  <w:r>
                    <w:rPr>
                      <w:color w:val="000000"/>
                    </w:rPr>
                    <w:t>LD</w:t>
                  </w:r>
                  <w:r>
                    <w:rPr>
                      <w:color w:val="000000"/>
                      <w:vertAlign w:val="subscript"/>
                    </w:rPr>
                    <w:t>50</w:t>
                  </w:r>
                  <w:r>
                    <w:rPr>
                      <w:color w:val="000000"/>
                    </w:rPr>
                    <w:t>（大鼠经口）（mg/kg）</w:t>
                  </w:r>
                </w:p>
              </w:tc>
              <w:tc>
                <w:tcPr>
                  <w:tcW w:w="2635" w:type="dxa"/>
                  <w:vAlign w:val="center"/>
                </w:tcPr>
                <w:p w:rsidR="00194F28" w:rsidRDefault="00194F28" w:rsidP="00F43EAC">
                  <w:pPr>
                    <w:pStyle w:val="a3"/>
                    <w:rPr>
                      <w:color w:val="000000"/>
                    </w:rPr>
                  </w:pPr>
                  <w:r>
                    <w:rPr>
                      <w:color w:val="000000"/>
                    </w:rPr>
                    <w:t>LD</w:t>
                  </w:r>
                  <w:r>
                    <w:rPr>
                      <w:color w:val="000000"/>
                      <w:vertAlign w:val="subscript"/>
                    </w:rPr>
                    <w:t>50</w:t>
                  </w:r>
                  <w:r>
                    <w:rPr>
                      <w:color w:val="000000"/>
                    </w:rPr>
                    <w:t>（大鼠经皮）（mg/kg）</w:t>
                  </w:r>
                </w:p>
              </w:tc>
              <w:tc>
                <w:tcPr>
                  <w:tcW w:w="2633" w:type="dxa"/>
                  <w:vAlign w:val="center"/>
                </w:tcPr>
                <w:p w:rsidR="00194F28" w:rsidRDefault="00194F28" w:rsidP="00F43EAC">
                  <w:pPr>
                    <w:pStyle w:val="a3"/>
                    <w:rPr>
                      <w:color w:val="000000"/>
                    </w:rPr>
                  </w:pPr>
                  <w:r>
                    <w:rPr>
                      <w:color w:val="000000"/>
                    </w:rPr>
                    <w:t>LC</w:t>
                  </w:r>
                  <w:r>
                    <w:rPr>
                      <w:color w:val="000000"/>
                      <w:vertAlign w:val="subscript"/>
                    </w:rPr>
                    <w:t>50</w:t>
                  </w:r>
                  <w:r>
                    <w:rPr>
                      <w:color w:val="000000"/>
                    </w:rPr>
                    <w:t>（小鼠吸入）（mg/L）</w:t>
                  </w:r>
                </w:p>
              </w:tc>
            </w:tr>
            <w:tr w:rsidR="00194F28" w:rsidTr="00F43EAC">
              <w:trPr>
                <w:trHeight w:val="240"/>
              </w:trPr>
              <w:tc>
                <w:tcPr>
                  <w:tcW w:w="760" w:type="dxa"/>
                  <w:vMerge w:val="restart"/>
                  <w:vAlign w:val="center"/>
                </w:tcPr>
                <w:p w:rsidR="00194F28" w:rsidRDefault="00194F28" w:rsidP="00F43EAC">
                  <w:pPr>
                    <w:pStyle w:val="a3"/>
                    <w:rPr>
                      <w:color w:val="000000"/>
                    </w:rPr>
                  </w:pPr>
                  <w:r>
                    <w:rPr>
                      <w:color w:val="000000"/>
                    </w:rPr>
                    <w:t>有毒物质</w:t>
                  </w:r>
                </w:p>
              </w:tc>
              <w:tc>
                <w:tcPr>
                  <w:tcW w:w="397" w:type="dxa"/>
                  <w:vAlign w:val="center"/>
                </w:tcPr>
                <w:p w:rsidR="00194F28" w:rsidRDefault="00194F28" w:rsidP="00F43EAC">
                  <w:pPr>
                    <w:pStyle w:val="a3"/>
                    <w:rPr>
                      <w:color w:val="000000"/>
                    </w:rPr>
                  </w:pPr>
                  <w:r>
                    <w:rPr>
                      <w:color w:val="000000"/>
                    </w:rPr>
                    <w:t>1</w:t>
                  </w:r>
                </w:p>
              </w:tc>
              <w:tc>
                <w:tcPr>
                  <w:tcW w:w="2635" w:type="dxa"/>
                  <w:vAlign w:val="center"/>
                </w:tcPr>
                <w:p w:rsidR="00194F28" w:rsidRDefault="00194F28" w:rsidP="00F43EAC">
                  <w:pPr>
                    <w:pStyle w:val="a3"/>
                    <w:rPr>
                      <w:color w:val="000000"/>
                    </w:rPr>
                  </w:pPr>
                  <w:r>
                    <w:rPr>
                      <w:color w:val="000000"/>
                    </w:rPr>
                    <w:t>＜5</w:t>
                  </w:r>
                </w:p>
              </w:tc>
              <w:tc>
                <w:tcPr>
                  <w:tcW w:w="2635" w:type="dxa"/>
                  <w:vAlign w:val="center"/>
                </w:tcPr>
                <w:p w:rsidR="00194F28" w:rsidRDefault="00194F28" w:rsidP="00F43EAC">
                  <w:pPr>
                    <w:pStyle w:val="a3"/>
                    <w:rPr>
                      <w:color w:val="000000"/>
                    </w:rPr>
                  </w:pPr>
                  <w:r>
                    <w:rPr>
                      <w:color w:val="000000"/>
                    </w:rPr>
                    <w:t>＜1</w:t>
                  </w:r>
                </w:p>
              </w:tc>
              <w:tc>
                <w:tcPr>
                  <w:tcW w:w="2633" w:type="dxa"/>
                  <w:vAlign w:val="center"/>
                </w:tcPr>
                <w:p w:rsidR="00194F28" w:rsidRDefault="00194F28" w:rsidP="00F43EAC">
                  <w:pPr>
                    <w:pStyle w:val="a3"/>
                    <w:rPr>
                      <w:color w:val="000000"/>
                    </w:rPr>
                  </w:pPr>
                  <w:r>
                    <w:rPr>
                      <w:color w:val="000000"/>
                    </w:rPr>
                    <w:t>＜0.01</w:t>
                  </w:r>
                </w:p>
              </w:tc>
            </w:tr>
            <w:tr w:rsidR="00194F28" w:rsidTr="00F43EAC">
              <w:trPr>
                <w:trHeight w:val="285"/>
              </w:trPr>
              <w:tc>
                <w:tcPr>
                  <w:tcW w:w="760" w:type="dxa"/>
                  <w:vMerge/>
                  <w:vAlign w:val="center"/>
                </w:tcPr>
                <w:p w:rsidR="00194F28" w:rsidRDefault="00194F28" w:rsidP="00F43EAC">
                  <w:pPr>
                    <w:pStyle w:val="a3"/>
                    <w:rPr>
                      <w:color w:val="000000"/>
                    </w:rPr>
                  </w:pPr>
                </w:p>
              </w:tc>
              <w:tc>
                <w:tcPr>
                  <w:tcW w:w="397" w:type="dxa"/>
                  <w:vAlign w:val="center"/>
                </w:tcPr>
                <w:p w:rsidR="00194F28" w:rsidRDefault="00194F28" w:rsidP="00F43EAC">
                  <w:pPr>
                    <w:pStyle w:val="a3"/>
                    <w:rPr>
                      <w:color w:val="000000"/>
                    </w:rPr>
                  </w:pPr>
                  <w:r>
                    <w:rPr>
                      <w:color w:val="000000"/>
                    </w:rPr>
                    <w:t>2</w:t>
                  </w:r>
                </w:p>
              </w:tc>
              <w:tc>
                <w:tcPr>
                  <w:tcW w:w="2635" w:type="dxa"/>
                  <w:vAlign w:val="center"/>
                </w:tcPr>
                <w:p w:rsidR="00194F28" w:rsidRDefault="00194F28" w:rsidP="00F43EAC">
                  <w:pPr>
                    <w:pStyle w:val="a3"/>
                    <w:rPr>
                      <w:color w:val="000000"/>
                    </w:rPr>
                  </w:pPr>
                  <w:r>
                    <w:rPr>
                      <w:color w:val="000000"/>
                    </w:rPr>
                    <w:t>5＜LD</w:t>
                  </w:r>
                  <w:r>
                    <w:rPr>
                      <w:color w:val="000000"/>
                      <w:vertAlign w:val="subscript"/>
                    </w:rPr>
                    <w:t>50</w:t>
                  </w:r>
                  <w:r>
                    <w:rPr>
                      <w:color w:val="000000"/>
                    </w:rPr>
                    <w:t>＜25</w:t>
                  </w:r>
                </w:p>
              </w:tc>
              <w:tc>
                <w:tcPr>
                  <w:tcW w:w="2635" w:type="dxa"/>
                  <w:vAlign w:val="center"/>
                </w:tcPr>
                <w:p w:rsidR="00194F28" w:rsidRDefault="00194F28" w:rsidP="00F43EAC">
                  <w:pPr>
                    <w:pStyle w:val="a3"/>
                    <w:rPr>
                      <w:color w:val="000000"/>
                    </w:rPr>
                  </w:pPr>
                  <w:r>
                    <w:rPr>
                      <w:color w:val="000000"/>
                    </w:rPr>
                    <w:t>10＜LD</w:t>
                  </w:r>
                  <w:r>
                    <w:rPr>
                      <w:color w:val="000000"/>
                      <w:vertAlign w:val="subscript"/>
                    </w:rPr>
                    <w:t>50</w:t>
                  </w:r>
                  <w:r>
                    <w:rPr>
                      <w:color w:val="000000"/>
                    </w:rPr>
                    <w:t>＜50</w:t>
                  </w:r>
                </w:p>
              </w:tc>
              <w:tc>
                <w:tcPr>
                  <w:tcW w:w="2633" w:type="dxa"/>
                  <w:vAlign w:val="center"/>
                </w:tcPr>
                <w:p w:rsidR="00194F28" w:rsidRDefault="00194F28" w:rsidP="00F43EAC">
                  <w:pPr>
                    <w:pStyle w:val="a3"/>
                    <w:rPr>
                      <w:color w:val="000000"/>
                    </w:rPr>
                  </w:pPr>
                  <w:r>
                    <w:rPr>
                      <w:color w:val="000000"/>
                    </w:rPr>
                    <w:t>0.1＜LC</w:t>
                  </w:r>
                  <w:r>
                    <w:rPr>
                      <w:color w:val="000000"/>
                      <w:vertAlign w:val="subscript"/>
                    </w:rPr>
                    <w:t>50</w:t>
                  </w:r>
                  <w:r>
                    <w:rPr>
                      <w:color w:val="000000"/>
                    </w:rPr>
                    <w:t>＜0.5</w:t>
                  </w:r>
                </w:p>
              </w:tc>
            </w:tr>
            <w:tr w:rsidR="00194F28" w:rsidTr="00F43EAC">
              <w:trPr>
                <w:trHeight w:val="70"/>
              </w:trPr>
              <w:tc>
                <w:tcPr>
                  <w:tcW w:w="760" w:type="dxa"/>
                  <w:vMerge/>
                  <w:vAlign w:val="center"/>
                </w:tcPr>
                <w:p w:rsidR="00194F28" w:rsidRDefault="00194F28" w:rsidP="00F43EAC">
                  <w:pPr>
                    <w:pStyle w:val="a3"/>
                    <w:rPr>
                      <w:color w:val="000000"/>
                    </w:rPr>
                  </w:pPr>
                </w:p>
              </w:tc>
              <w:tc>
                <w:tcPr>
                  <w:tcW w:w="397" w:type="dxa"/>
                  <w:vAlign w:val="center"/>
                </w:tcPr>
                <w:p w:rsidR="00194F28" w:rsidRDefault="00194F28" w:rsidP="00F43EAC">
                  <w:pPr>
                    <w:pStyle w:val="a3"/>
                    <w:rPr>
                      <w:color w:val="000000"/>
                    </w:rPr>
                  </w:pPr>
                  <w:r>
                    <w:rPr>
                      <w:color w:val="000000"/>
                    </w:rPr>
                    <w:t>3</w:t>
                  </w:r>
                </w:p>
              </w:tc>
              <w:tc>
                <w:tcPr>
                  <w:tcW w:w="2635" w:type="dxa"/>
                  <w:vAlign w:val="center"/>
                </w:tcPr>
                <w:p w:rsidR="00194F28" w:rsidRDefault="00194F28" w:rsidP="00F43EAC">
                  <w:pPr>
                    <w:pStyle w:val="a3"/>
                    <w:rPr>
                      <w:color w:val="000000"/>
                    </w:rPr>
                  </w:pPr>
                  <w:r>
                    <w:rPr>
                      <w:color w:val="000000"/>
                    </w:rPr>
                    <w:t>25＜LD</w:t>
                  </w:r>
                  <w:r>
                    <w:rPr>
                      <w:color w:val="000000"/>
                      <w:vertAlign w:val="subscript"/>
                    </w:rPr>
                    <w:t>50</w:t>
                  </w:r>
                  <w:r>
                    <w:rPr>
                      <w:color w:val="000000"/>
                    </w:rPr>
                    <w:t>＜200</w:t>
                  </w:r>
                </w:p>
              </w:tc>
              <w:tc>
                <w:tcPr>
                  <w:tcW w:w="2635" w:type="dxa"/>
                  <w:vAlign w:val="center"/>
                </w:tcPr>
                <w:p w:rsidR="00194F28" w:rsidRDefault="00194F28" w:rsidP="00F43EAC">
                  <w:pPr>
                    <w:pStyle w:val="a3"/>
                    <w:rPr>
                      <w:color w:val="000000"/>
                    </w:rPr>
                  </w:pPr>
                  <w:r>
                    <w:rPr>
                      <w:color w:val="000000"/>
                    </w:rPr>
                    <w:t>50＜LD</w:t>
                  </w:r>
                  <w:r>
                    <w:rPr>
                      <w:color w:val="000000"/>
                      <w:vertAlign w:val="subscript"/>
                    </w:rPr>
                    <w:t>50</w:t>
                  </w:r>
                  <w:r>
                    <w:rPr>
                      <w:color w:val="000000"/>
                    </w:rPr>
                    <w:t>＜400</w:t>
                  </w:r>
                </w:p>
              </w:tc>
              <w:tc>
                <w:tcPr>
                  <w:tcW w:w="2633" w:type="dxa"/>
                  <w:vAlign w:val="center"/>
                </w:tcPr>
                <w:p w:rsidR="00194F28" w:rsidRDefault="00194F28" w:rsidP="00F43EAC">
                  <w:pPr>
                    <w:pStyle w:val="a3"/>
                    <w:rPr>
                      <w:color w:val="000000"/>
                    </w:rPr>
                  </w:pPr>
                  <w:r>
                    <w:rPr>
                      <w:color w:val="000000"/>
                    </w:rPr>
                    <w:t>0.5＜LC</w:t>
                  </w:r>
                  <w:r>
                    <w:rPr>
                      <w:color w:val="000000"/>
                      <w:vertAlign w:val="subscript"/>
                    </w:rPr>
                    <w:t>50</w:t>
                  </w:r>
                  <w:r>
                    <w:rPr>
                      <w:color w:val="000000"/>
                    </w:rPr>
                    <w:t>＜2</w:t>
                  </w:r>
                </w:p>
              </w:tc>
            </w:tr>
            <w:tr w:rsidR="00194F28" w:rsidTr="00F43EAC">
              <w:trPr>
                <w:trHeight w:val="150"/>
              </w:trPr>
              <w:tc>
                <w:tcPr>
                  <w:tcW w:w="760" w:type="dxa"/>
                  <w:vMerge w:val="restart"/>
                  <w:vAlign w:val="center"/>
                </w:tcPr>
                <w:p w:rsidR="00194F28" w:rsidRDefault="00194F28" w:rsidP="00F43EAC">
                  <w:pPr>
                    <w:pStyle w:val="a3"/>
                    <w:rPr>
                      <w:color w:val="000000"/>
                    </w:rPr>
                  </w:pPr>
                  <w:r>
                    <w:rPr>
                      <w:color w:val="000000"/>
                    </w:rPr>
                    <w:t>易燃物质</w:t>
                  </w:r>
                </w:p>
              </w:tc>
              <w:tc>
                <w:tcPr>
                  <w:tcW w:w="397" w:type="dxa"/>
                  <w:vAlign w:val="center"/>
                </w:tcPr>
                <w:p w:rsidR="00194F28" w:rsidRDefault="00194F28" w:rsidP="00F43EAC">
                  <w:pPr>
                    <w:pStyle w:val="a3"/>
                    <w:rPr>
                      <w:color w:val="000000"/>
                    </w:rPr>
                  </w:pPr>
                  <w:r>
                    <w:rPr>
                      <w:color w:val="000000"/>
                    </w:rPr>
                    <w:t>1</w:t>
                  </w:r>
                </w:p>
              </w:tc>
              <w:tc>
                <w:tcPr>
                  <w:tcW w:w="7903" w:type="dxa"/>
                  <w:gridSpan w:val="3"/>
                  <w:vAlign w:val="center"/>
                </w:tcPr>
                <w:p w:rsidR="00194F28" w:rsidRDefault="00194F28" w:rsidP="00F43EAC">
                  <w:pPr>
                    <w:pStyle w:val="a3"/>
                    <w:rPr>
                      <w:color w:val="000000"/>
                    </w:rPr>
                  </w:pPr>
                  <w:r>
                    <w:rPr>
                      <w:color w:val="000000"/>
                    </w:rPr>
                    <w:t>可燃气体：在常压下以气态存在并与空气混合成可燃混合物；其沸点（常压下）是20</w:t>
                  </w:r>
                  <w:r>
                    <w:rPr>
                      <w:rFonts w:hint="eastAsia"/>
                      <w:color w:val="000000"/>
                    </w:rPr>
                    <w:t>℃</w:t>
                  </w:r>
                  <w:r>
                    <w:rPr>
                      <w:color w:val="000000"/>
                    </w:rPr>
                    <w:t>或20</w:t>
                  </w:r>
                  <w:r>
                    <w:rPr>
                      <w:rFonts w:hint="eastAsia"/>
                      <w:color w:val="000000"/>
                    </w:rPr>
                    <w:t>℃</w:t>
                  </w:r>
                  <w:r>
                    <w:rPr>
                      <w:color w:val="000000"/>
                    </w:rPr>
                    <w:t>一下的物质</w:t>
                  </w:r>
                </w:p>
              </w:tc>
            </w:tr>
            <w:tr w:rsidR="00194F28" w:rsidTr="00F43EAC">
              <w:trPr>
                <w:trHeight w:val="210"/>
              </w:trPr>
              <w:tc>
                <w:tcPr>
                  <w:tcW w:w="760" w:type="dxa"/>
                  <w:vMerge/>
                  <w:vAlign w:val="center"/>
                </w:tcPr>
                <w:p w:rsidR="00194F28" w:rsidRDefault="00194F28" w:rsidP="00F43EAC">
                  <w:pPr>
                    <w:pStyle w:val="a3"/>
                    <w:rPr>
                      <w:color w:val="000000"/>
                    </w:rPr>
                  </w:pPr>
                </w:p>
              </w:tc>
              <w:tc>
                <w:tcPr>
                  <w:tcW w:w="397" w:type="dxa"/>
                  <w:vAlign w:val="center"/>
                </w:tcPr>
                <w:p w:rsidR="00194F28" w:rsidRDefault="00194F28" w:rsidP="00F43EAC">
                  <w:pPr>
                    <w:pStyle w:val="a3"/>
                    <w:rPr>
                      <w:color w:val="000000"/>
                    </w:rPr>
                  </w:pPr>
                  <w:r>
                    <w:rPr>
                      <w:color w:val="000000"/>
                    </w:rPr>
                    <w:t>2</w:t>
                  </w:r>
                </w:p>
              </w:tc>
              <w:tc>
                <w:tcPr>
                  <w:tcW w:w="7903" w:type="dxa"/>
                  <w:gridSpan w:val="3"/>
                  <w:vAlign w:val="center"/>
                </w:tcPr>
                <w:p w:rsidR="00194F28" w:rsidRDefault="00194F28" w:rsidP="00F43EAC">
                  <w:pPr>
                    <w:pStyle w:val="a3"/>
                    <w:rPr>
                      <w:color w:val="000000"/>
                    </w:rPr>
                  </w:pPr>
                  <w:r>
                    <w:rPr>
                      <w:color w:val="000000"/>
                    </w:rPr>
                    <w:t>易燃液体：闪点低于21</w:t>
                  </w:r>
                  <w:r>
                    <w:rPr>
                      <w:rFonts w:hint="eastAsia"/>
                      <w:color w:val="000000"/>
                    </w:rPr>
                    <w:t>℃</w:t>
                  </w:r>
                  <w:r>
                    <w:rPr>
                      <w:color w:val="000000"/>
                    </w:rPr>
                    <w:t>，沸点高于20</w:t>
                  </w:r>
                  <w:r>
                    <w:rPr>
                      <w:rFonts w:hint="eastAsia"/>
                      <w:color w:val="000000"/>
                    </w:rPr>
                    <w:t>℃</w:t>
                  </w:r>
                  <w:r>
                    <w:rPr>
                      <w:color w:val="000000"/>
                    </w:rPr>
                    <w:t>的物质</w:t>
                  </w:r>
                </w:p>
              </w:tc>
            </w:tr>
            <w:tr w:rsidR="00194F28" w:rsidTr="00F43EAC">
              <w:trPr>
                <w:trHeight w:val="240"/>
              </w:trPr>
              <w:tc>
                <w:tcPr>
                  <w:tcW w:w="760" w:type="dxa"/>
                  <w:vMerge/>
                  <w:vAlign w:val="center"/>
                </w:tcPr>
                <w:p w:rsidR="00194F28" w:rsidRDefault="00194F28" w:rsidP="00F43EAC">
                  <w:pPr>
                    <w:pStyle w:val="a3"/>
                    <w:rPr>
                      <w:color w:val="000000"/>
                    </w:rPr>
                  </w:pPr>
                </w:p>
              </w:tc>
              <w:tc>
                <w:tcPr>
                  <w:tcW w:w="397" w:type="dxa"/>
                  <w:vAlign w:val="center"/>
                </w:tcPr>
                <w:p w:rsidR="00194F28" w:rsidRDefault="00194F28" w:rsidP="00F43EAC">
                  <w:pPr>
                    <w:pStyle w:val="a3"/>
                    <w:rPr>
                      <w:color w:val="000000"/>
                    </w:rPr>
                  </w:pPr>
                  <w:r>
                    <w:rPr>
                      <w:color w:val="000000"/>
                    </w:rPr>
                    <w:t>3</w:t>
                  </w:r>
                </w:p>
              </w:tc>
              <w:tc>
                <w:tcPr>
                  <w:tcW w:w="7903" w:type="dxa"/>
                  <w:gridSpan w:val="3"/>
                  <w:vAlign w:val="center"/>
                </w:tcPr>
                <w:p w:rsidR="00194F28" w:rsidRDefault="00194F28" w:rsidP="00F43EAC">
                  <w:pPr>
                    <w:pStyle w:val="a3"/>
                    <w:rPr>
                      <w:color w:val="000000"/>
                    </w:rPr>
                  </w:pPr>
                  <w:r>
                    <w:rPr>
                      <w:color w:val="000000"/>
                    </w:rPr>
                    <w:t>可燃液体：闪点低于55</w:t>
                  </w:r>
                  <w:r>
                    <w:rPr>
                      <w:rFonts w:hint="eastAsia"/>
                      <w:color w:val="000000"/>
                    </w:rPr>
                    <w:t>℃</w:t>
                  </w:r>
                  <w:r>
                    <w:rPr>
                      <w:color w:val="000000"/>
                    </w:rPr>
                    <w:t>，压力下保持液态，在实际操作条件下（如高温高压）可以引起重大事故的物质</w:t>
                  </w:r>
                </w:p>
              </w:tc>
            </w:tr>
            <w:tr w:rsidR="00194F28" w:rsidTr="00F43EAC">
              <w:trPr>
                <w:trHeight w:val="451"/>
              </w:trPr>
              <w:tc>
                <w:tcPr>
                  <w:tcW w:w="1157" w:type="dxa"/>
                  <w:gridSpan w:val="2"/>
                  <w:vAlign w:val="center"/>
                </w:tcPr>
                <w:p w:rsidR="00194F28" w:rsidRDefault="00194F28" w:rsidP="00F43EAC">
                  <w:pPr>
                    <w:pStyle w:val="a3"/>
                    <w:rPr>
                      <w:color w:val="000000"/>
                    </w:rPr>
                  </w:pPr>
                  <w:r>
                    <w:rPr>
                      <w:color w:val="000000"/>
                    </w:rPr>
                    <w:lastRenderedPageBreak/>
                    <w:t>爆炸性物质</w:t>
                  </w:r>
                </w:p>
              </w:tc>
              <w:tc>
                <w:tcPr>
                  <w:tcW w:w="7903" w:type="dxa"/>
                  <w:gridSpan w:val="3"/>
                  <w:vAlign w:val="center"/>
                </w:tcPr>
                <w:p w:rsidR="00194F28" w:rsidRDefault="00194F28" w:rsidP="00F43EAC">
                  <w:pPr>
                    <w:pStyle w:val="a3"/>
                    <w:rPr>
                      <w:color w:val="000000"/>
                    </w:rPr>
                  </w:pPr>
                  <w:r>
                    <w:rPr>
                      <w:color w:val="000000"/>
                    </w:rPr>
                    <w:t>在火焰影响下可以保证，或者对冲击、摩擦比硝基苯更为敏感的物质</w:t>
                  </w:r>
                </w:p>
              </w:tc>
            </w:tr>
          </w:tbl>
          <w:p w:rsidR="00194F28" w:rsidRDefault="00194F28" w:rsidP="00F43EAC">
            <w:pPr>
              <w:pStyle w:val="af4"/>
              <w:rPr>
                <w:color w:val="000000"/>
              </w:rPr>
            </w:pPr>
            <w:r>
              <w:rPr>
                <w:rFonts w:hint="eastAsia"/>
                <w:color w:val="000000"/>
              </w:rPr>
              <w:t>表</w:t>
            </w:r>
            <w:r>
              <w:rPr>
                <w:rFonts w:hint="eastAsia"/>
                <w:color w:val="000000"/>
              </w:rPr>
              <w:t>7-</w:t>
            </w:r>
            <w:r>
              <w:rPr>
                <w:color w:val="000000"/>
              </w:rPr>
              <w:t xml:space="preserve">8 </w:t>
            </w:r>
            <w:r>
              <w:rPr>
                <w:rFonts w:hint="eastAsia"/>
                <w:color w:val="000000"/>
              </w:rPr>
              <w:t xml:space="preserve"> </w:t>
            </w:r>
            <w:r>
              <w:rPr>
                <w:rFonts w:hint="eastAsia"/>
                <w:color w:val="000000"/>
              </w:rPr>
              <w:t>乳化液理化性质及危险特性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8"/>
              <w:gridCol w:w="3059"/>
              <w:gridCol w:w="1799"/>
              <w:gridCol w:w="2124"/>
            </w:tblGrid>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第一部分</w:t>
                  </w:r>
                  <w:r>
                    <w:rPr>
                      <w:rFonts w:hint="eastAsia"/>
                      <w:color w:val="000000"/>
                    </w:rPr>
                    <w:t xml:space="preserve">         </w:t>
                  </w:r>
                  <w:hyperlink r:id="rId73" w:anchor="section1" w:history="1">
                    <w:r>
                      <w:rPr>
                        <w:rStyle w:val="af"/>
                        <w:color w:val="000000"/>
                      </w:rPr>
                      <w:t>化学品名称</w:t>
                    </w:r>
                  </w:hyperlink>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化学品中文名称：</w:t>
                  </w:r>
                </w:p>
              </w:tc>
              <w:tc>
                <w:tcPr>
                  <w:tcW w:w="3059" w:type="dxa"/>
                  <w:vAlign w:val="center"/>
                </w:tcPr>
                <w:p w:rsidR="00194F28" w:rsidRDefault="00194F28" w:rsidP="00F43EAC">
                  <w:pPr>
                    <w:pStyle w:val="a3"/>
                    <w:rPr>
                      <w:rFonts w:hint="eastAsia"/>
                      <w:color w:val="000000"/>
                    </w:rPr>
                  </w:pPr>
                  <w:r>
                    <w:rPr>
                      <w:rFonts w:hint="eastAsia"/>
                      <w:color w:val="000000"/>
                    </w:rPr>
                    <w:t>混合物，也叫冷却液、切削液</w:t>
                  </w:r>
                </w:p>
              </w:tc>
              <w:tc>
                <w:tcPr>
                  <w:tcW w:w="1799" w:type="dxa"/>
                  <w:vAlign w:val="center"/>
                </w:tcPr>
                <w:p w:rsidR="00194F28" w:rsidRDefault="00194F28" w:rsidP="00F43EAC">
                  <w:pPr>
                    <w:pStyle w:val="a3"/>
                    <w:rPr>
                      <w:color w:val="000000"/>
                    </w:rPr>
                  </w:pPr>
                  <w:r>
                    <w:rPr>
                      <w:color w:val="000000"/>
                    </w:rPr>
                    <w:t>CAS No.：</w:t>
                  </w:r>
                </w:p>
              </w:tc>
              <w:tc>
                <w:tcPr>
                  <w:tcW w:w="2124" w:type="dxa"/>
                  <w:vAlign w:val="center"/>
                </w:tcPr>
                <w:p w:rsidR="00194F28" w:rsidRDefault="00194F28" w:rsidP="00F43EAC">
                  <w:pPr>
                    <w:pStyle w:val="a3"/>
                    <w:rPr>
                      <w:rFonts w:hint="eastAsia"/>
                      <w:color w:val="000000"/>
                    </w:rPr>
                  </w:pPr>
                  <w:r>
                    <w:rPr>
                      <w:color w:val="000000"/>
                    </w:rPr>
                    <w:t>68916-43-8</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第二部分</w:t>
                  </w:r>
                  <w:r>
                    <w:rPr>
                      <w:rFonts w:hint="eastAsia"/>
                      <w:color w:val="000000"/>
                    </w:rPr>
                    <w:t xml:space="preserve">      </w:t>
                  </w:r>
                  <w:hyperlink r:id="rId74" w:anchor="section2" w:history="1">
                    <w:r>
                      <w:rPr>
                        <w:rStyle w:val="af"/>
                        <w:color w:val="000000"/>
                      </w:rPr>
                      <w:t>成分/组成信息</w:t>
                    </w:r>
                  </w:hyperlink>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有害物成分</w:t>
                  </w:r>
                </w:p>
              </w:tc>
              <w:tc>
                <w:tcPr>
                  <w:tcW w:w="6982" w:type="dxa"/>
                  <w:gridSpan w:val="3"/>
                  <w:vAlign w:val="center"/>
                </w:tcPr>
                <w:p w:rsidR="00194F28" w:rsidRDefault="00194F28" w:rsidP="00F43EAC">
                  <w:pPr>
                    <w:pStyle w:val="a3"/>
                    <w:rPr>
                      <w:rFonts w:hint="eastAsia"/>
                      <w:color w:val="000000"/>
                    </w:rPr>
                  </w:pPr>
                  <w:r>
                    <w:rPr>
                      <w:rFonts w:hint="eastAsia"/>
                      <w:color w:val="000000"/>
                    </w:rPr>
                    <w:t>混合物，成分暂不清楚</w:t>
                  </w:r>
                </w:p>
              </w:tc>
            </w:tr>
            <w:tr w:rsidR="00194F28" w:rsidTr="00F43EAC">
              <w:trPr>
                <w:cantSplit/>
                <w:trHeight w:val="195"/>
                <w:jc w:val="center"/>
              </w:trPr>
              <w:tc>
                <w:tcPr>
                  <w:tcW w:w="9060" w:type="dxa"/>
                  <w:gridSpan w:val="4"/>
                  <w:vAlign w:val="center"/>
                </w:tcPr>
                <w:p w:rsidR="00194F28" w:rsidRDefault="00194F28" w:rsidP="00F43EAC">
                  <w:pPr>
                    <w:pStyle w:val="a3"/>
                    <w:rPr>
                      <w:rFonts w:hint="eastAsia"/>
                      <w:color w:val="000000"/>
                    </w:rPr>
                  </w:pPr>
                  <w:r>
                    <w:rPr>
                      <w:color w:val="000000"/>
                    </w:rPr>
                    <w:t>第</w:t>
                  </w:r>
                  <w:r>
                    <w:rPr>
                      <w:rFonts w:hint="eastAsia"/>
                      <w:color w:val="000000"/>
                    </w:rPr>
                    <w:t>三</w:t>
                  </w:r>
                  <w:r>
                    <w:rPr>
                      <w:color w:val="000000"/>
                    </w:rPr>
                    <w:t>部分</w:t>
                  </w:r>
                  <w:r>
                    <w:rPr>
                      <w:rFonts w:hint="eastAsia"/>
                      <w:color w:val="000000"/>
                    </w:rPr>
                    <w:t xml:space="preserve">       </w:t>
                  </w:r>
                  <w:hyperlink r:id="rId75" w:anchor="section3" w:history="1">
                    <w:r>
                      <w:rPr>
                        <w:rStyle w:val="af"/>
                        <w:color w:val="000000"/>
                      </w:rPr>
                      <w:t>危险性概述</w:t>
                    </w:r>
                  </w:hyperlink>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危险性类别：</w:t>
                  </w:r>
                </w:p>
              </w:tc>
              <w:tc>
                <w:tcPr>
                  <w:tcW w:w="6982" w:type="dxa"/>
                  <w:gridSpan w:val="3"/>
                  <w:vAlign w:val="center"/>
                </w:tcPr>
                <w:p w:rsidR="00194F28" w:rsidRDefault="00194F28" w:rsidP="00F43EAC">
                  <w:pPr>
                    <w:pStyle w:val="a3"/>
                    <w:rPr>
                      <w:rFonts w:hint="eastAsia"/>
                      <w:color w:val="000000"/>
                    </w:rPr>
                  </w:pPr>
                  <w:r>
                    <w:rPr>
                      <w:rFonts w:hint="eastAsia"/>
                      <w:color w:val="000000"/>
                    </w:rPr>
                    <w:t>本品为水溶性，不易燃、不易爆，无放射性、无腐蚀性</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侵入途径：</w:t>
                  </w:r>
                </w:p>
              </w:tc>
              <w:tc>
                <w:tcPr>
                  <w:tcW w:w="6982" w:type="dxa"/>
                  <w:gridSpan w:val="3"/>
                  <w:vAlign w:val="center"/>
                </w:tcPr>
                <w:p w:rsidR="00194F28" w:rsidRDefault="00194F28" w:rsidP="00F43EAC">
                  <w:pPr>
                    <w:pStyle w:val="a3"/>
                    <w:rPr>
                      <w:rFonts w:hint="eastAsia"/>
                      <w:color w:val="000000"/>
                    </w:rPr>
                  </w:pPr>
                  <w:r>
                    <w:rPr>
                      <w:rFonts w:hint="eastAsia"/>
                      <w:color w:val="000000"/>
                    </w:rPr>
                    <w:t>误食</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健康危害：</w:t>
                  </w:r>
                </w:p>
              </w:tc>
              <w:tc>
                <w:tcPr>
                  <w:tcW w:w="6982" w:type="dxa"/>
                  <w:gridSpan w:val="3"/>
                  <w:vAlign w:val="center"/>
                </w:tcPr>
                <w:p w:rsidR="00194F28" w:rsidRDefault="00194F28" w:rsidP="00F43EAC">
                  <w:pPr>
                    <w:pStyle w:val="a3"/>
                    <w:rPr>
                      <w:rFonts w:hint="eastAsia"/>
                      <w:color w:val="000000"/>
                    </w:rPr>
                  </w:pPr>
                  <w:r>
                    <w:rPr>
                      <w:rFonts w:hint="eastAsia"/>
                      <w:color w:val="000000"/>
                    </w:rPr>
                    <w:t>本品挥发性低，大量食入会刺激中枢神经，引起呕吐等症状，严重时会导致支气管炎、肺炎等病症。</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环境危害：</w:t>
                  </w:r>
                </w:p>
              </w:tc>
              <w:tc>
                <w:tcPr>
                  <w:tcW w:w="6982" w:type="dxa"/>
                  <w:gridSpan w:val="3"/>
                  <w:vAlign w:val="center"/>
                </w:tcPr>
                <w:p w:rsidR="00194F28" w:rsidRDefault="00194F28" w:rsidP="00F43EAC">
                  <w:pPr>
                    <w:pStyle w:val="a3"/>
                    <w:rPr>
                      <w:rFonts w:hint="eastAsia"/>
                      <w:color w:val="000000"/>
                    </w:rPr>
                  </w:pPr>
                  <w:r>
                    <w:rPr>
                      <w:rFonts w:hint="eastAsia"/>
                      <w:color w:val="000000"/>
                    </w:rPr>
                    <w:t>该物质对大气无影响，但应防止该物质对饮用水的污染</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燃爆危险：</w:t>
                  </w:r>
                </w:p>
              </w:tc>
              <w:tc>
                <w:tcPr>
                  <w:tcW w:w="6982" w:type="dxa"/>
                  <w:gridSpan w:val="3"/>
                  <w:vAlign w:val="center"/>
                </w:tcPr>
                <w:p w:rsidR="00194F28" w:rsidRDefault="00194F28" w:rsidP="00F43EAC">
                  <w:pPr>
                    <w:pStyle w:val="a3"/>
                    <w:rPr>
                      <w:rFonts w:hint="eastAsia"/>
                      <w:color w:val="000000"/>
                    </w:rPr>
                  </w:pPr>
                  <w:r>
                    <w:rPr>
                      <w:rFonts w:hint="eastAsia"/>
                      <w:color w:val="000000"/>
                    </w:rPr>
                    <w:t>该物质无燃爆危险</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第四部分</w:t>
                  </w:r>
                  <w:r>
                    <w:rPr>
                      <w:rFonts w:hint="eastAsia"/>
                      <w:color w:val="000000"/>
                    </w:rPr>
                    <w:t xml:space="preserve">         </w:t>
                  </w:r>
                  <w:hyperlink r:id="rId76" w:anchor="section4" w:history="1">
                    <w:r>
                      <w:rPr>
                        <w:rStyle w:val="af"/>
                        <w:color w:val="000000"/>
                      </w:rPr>
                      <w:t>急救措施</w:t>
                    </w:r>
                  </w:hyperlink>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皮肤接触：</w:t>
                  </w:r>
                </w:p>
              </w:tc>
              <w:tc>
                <w:tcPr>
                  <w:tcW w:w="6982" w:type="dxa"/>
                  <w:gridSpan w:val="3"/>
                  <w:vAlign w:val="center"/>
                </w:tcPr>
                <w:p w:rsidR="00194F28" w:rsidRDefault="00194F28" w:rsidP="00F43EAC">
                  <w:pPr>
                    <w:pStyle w:val="a3"/>
                    <w:rPr>
                      <w:rFonts w:hint="eastAsia"/>
                      <w:color w:val="000000"/>
                    </w:rPr>
                  </w:pPr>
                  <w:r>
                    <w:rPr>
                      <w:rFonts w:hint="eastAsia"/>
                      <w:color w:val="000000"/>
                    </w:rPr>
                    <w:t>该品在应用条件下不会对皮肤引起刺激反应，个别情况若出现瘙痒症状，请用清水冲洗，情况严重者可涂以硼酸软膏、皮炎平等。</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眼睛接触：</w:t>
                  </w:r>
                </w:p>
              </w:tc>
              <w:tc>
                <w:tcPr>
                  <w:tcW w:w="6982" w:type="dxa"/>
                  <w:gridSpan w:val="3"/>
                  <w:vAlign w:val="center"/>
                </w:tcPr>
                <w:p w:rsidR="00194F28" w:rsidRDefault="00194F28" w:rsidP="00F43EAC">
                  <w:pPr>
                    <w:pStyle w:val="a3"/>
                    <w:rPr>
                      <w:rFonts w:hint="eastAsia"/>
                      <w:color w:val="000000"/>
                    </w:rPr>
                  </w:pPr>
                  <w:r>
                    <w:rPr>
                      <w:rFonts w:hint="eastAsia"/>
                      <w:color w:val="000000"/>
                    </w:rPr>
                    <w:t>立即用清水或生理盐水冲洗</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吸入：</w:t>
                  </w:r>
                </w:p>
              </w:tc>
              <w:tc>
                <w:tcPr>
                  <w:tcW w:w="6982" w:type="dxa"/>
                  <w:gridSpan w:val="3"/>
                  <w:vAlign w:val="center"/>
                </w:tcPr>
                <w:p w:rsidR="00194F28" w:rsidRDefault="00194F28" w:rsidP="00F43EAC">
                  <w:pPr>
                    <w:pStyle w:val="a3"/>
                    <w:rPr>
                      <w:rFonts w:hint="eastAsia"/>
                      <w:color w:val="000000"/>
                    </w:rPr>
                  </w:pPr>
                  <w:r>
                    <w:rPr>
                      <w:rFonts w:hint="eastAsia"/>
                      <w:color w:val="000000"/>
                    </w:rPr>
                    <w:t>误服者可催吐、就医</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w:t>
                  </w:r>
                  <w:r>
                    <w:rPr>
                      <w:rFonts w:hint="eastAsia"/>
                      <w:color w:val="000000"/>
                    </w:rPr>
                    <w:t>五</w:t>
                  </w:r>
                  <w:r>
                    <w:rPr>
                      <w:color w:val="000000"/>
                    </w:rPr>
                    <w:t>部分</w:t>
                  </w:r>
                  <w:r>
                    <w:rPr>
                      <w:rFonts w:hint="eastAsia"/>
                      <w:color w:val="000000"/>
                    </w:rPr>
                    <w:t xml:space="preserve">      </w:t>
                  </w:r>
                  <w:hyperlink r:id="rId77" w:anchor="section7" w:history="1">
                    <w:r>
                      <w:rPr>
                        <w:rStyle w:val="af"/>
                        <w:color w:val="000000"/>
                      </w:rPr>
                      <w:t>操作处置与储存</w:t>
                    </w:r>
                  </w:hyperlink>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操作注意事项：</w:t>
                  </w:r>
                </w:p>
              </w:tc>
              <w:tc>
                <w:tcPr>
                  <w:tcW w:w="6982" w:type="dxa"/>
                  <w:gridSpan w:val="3"/>
                  <w:vAlign w:val="center"/>
                </w:tcPr>
                <w:p w:rsidR="00194F28" w:rsidRDefault="00194F28" w:rsidP="00F43EAC">
                  <w:pPr>
                    <w:pStyle w:val="a3"/>
                    <w:rPr>
                      <w:rFonts w:hint="eastAsia"/>
                      <w:color w:val="000000"/>
                    </w:rPr>
                  </w:pPr>
                  <w:r>
                    <w:rPr>
                      <w:rFonts w:hint="eastAsia"/>
                      <w:color w:val="000000"/>
                    </w:rPr>
                    <w:t>操作过程中应防止溅射</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储存注意事项：</w:t>
                  </w:r>
                </w:p>
              </w:tc>
              <w:tc>
                <w:tcPr>
                  <w:tcW w:w="6982" w:type="dxa"/>
                  <w:gridSpan w:val="3"/>
                  <w:vAlign w:val="center"/>
                </w:tcPr>
                <w:p w:rsidR="00194F28" w:rsidRDefault="00194F28" w:rsidP="00F43EAC">
                  <w:pPr>
                    <w:pStyle w:val="a3"/>
                    <w:rPr>
                      <w:rFonts w:hint="eastAsia"/>
                      <w:color w:val="000000"/>
                    </w:rPr>
                  </w:pPr>
                  <w:r>
                    <w:rPr>
                      <w:rFonts w:hint="eastAsia"/>
                      <w:color w:val="000000"/>
                    </w:rPr>
                    <w:t>可采用塑料桶和铁桶进行包装，存放于干净、干燥的地方，存放过程中应防止容器泄露，不要于强酸混合，分装时注意不要溅射到眼睛和口中</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w:t>
                  </w:r>
                  <w:r>
                    <w:rPr>
                      <w:rFonts w:hint="eastAsia"/>
                      <w:color w:val="000000"/>
                    </w:rPr>
                    <w:t>六</w:t>
                  </w:r>
                  <w:r>
                    <w:rPr>
                      <w:color w:val="000000"/>
                    </w:rPr>
                    <w:t>部分</w:t>
                  </w:r>
                  <w:r>
                    <w:rPr>
                      <w:rFonts w:hint="eastAsia"/>
                      <w:color w:val="000000"/>
                    </w:rPr>
                    <w:t xml:space="preserve">      </w:t>
                  </w:r>
                  <w:r>
                    <w:rPr>
                      <w:color w:val="000000"/>
                    </w:rPr>
                    <w:t>接触控制/个体防护</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手防护：</w:t>
                  </w:r>
                </w:p>
              </w:tc>
              <w:tc>
                <w:tcPr>
                  <w:tcW w:w="6982" w:type="dxa"/>
                  <w:gridSpan w:val="3"/>
                  <w:vAlign w:val="center"/>
                </w:tcPr>
                <w:p w:rsidR="00194F28" w:rsidRDefault="00194F28" w:rsidP="00F43EAC">
                  <w:pPr>
                    <w:pStyle w:val="a3"/>
                    <w:rPr>
                      <w:rFonts w:hint="eastAsia"/>
                      <w:color w:val="000000"/>
                    </w:rPr>
                  </w:pPr>
                  <w:r>
                    <w:rPr>
                      <w:rFonts w:hint="eastAsia"/>
                      <w:color w:val="000000"/>
                    </w:rPr>
                    <w:t>本产品属弱碱性，PH值为8.0 －9.5,长时间与手接触后需将手冲洗干净，个别皮肤易过敏者应涂抹硼酸软膏或皮炎平等（工作前或工作后），工作期间应常洗手或带防护手套。</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w:t>
                  </w:r>
                  <w:r>
                    <w:rPr>
                      <w:rFonts w:hint="eastAsia"/>
                      <w:color w:val="000000"/>
                    </w:rPr>
                    <w:t>七</w:t>
                  </w:r>
                  <w:r>
                    <w:rPr>
                      <w:color w:val="000000"/>
                    </w:rPr>
                    <w:t>部分</w:t>
                  </w:r>
                  <w:r>
                    <w:rPr>
                      <w:rFonts w:hint="eastAsia"/>
                      <w:color w:val="000000"/>
                    </w:rPr>
                    <w:t xml:space="preserve">        </w:t>
                  </w:r>
                  <w:r>
                    <w:rPr>
                      <w:color w:val="000000"/>
                    </w:rPr>
                    <w:t>理化特性</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pH：</w:t>
                  </w:r>
                </w:p>
              </w:tc>
              <w:tc>
                <w:tcPr>
                  <w:tcW w:w="6982" w:type="dxa"/>
                  <w:gridSpan w:val="3"/>
                  <w:vAlign w:val="center"/>
                </w:tcPr>
                <w:p w:rsidR="00194F28" w:rsidRDefault="00194F28" w:rsidP="00F43EAC">
                  <w:pPr>
                    <w:pStyle w:val="a3"/>
                    <w:rPr>
                      <w:rFonts w:hint="eastAsia"/>
                      <w:color w:val="000000"/>
                    </w:rPr>
                  </w:pPr>
                  <w:r>
                    <w:rPr>
                      <w:rFonts w:hint="eastAsia"/>
                      <w:color w:val="000000"/>
                    </w:rPr>
                    <w:t>8.0 －9.5，弱碱性</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熔点(℃)：</w:t>
                  </w:r>
                </w:p>
              </w:tc>
              <w:tc>
                <w:tcPr>
                  <w:tcW w:w="6982" w:type="dxa"/>
                  <w:gridSpan w:val="3"/>
                  <w:vAlign w:val="center"/>
                </w:tcPr>
                <w:p w:rsidR="00194F28" w:rsidRDefault="00194F28" w:rsidP="00F43EAC">
                  <w:pPr>
                    <w:pStyle w:val="a3"/>
                    <w:rPr>
                      <w:rFonts w:hint="eastAsia"/>
                      <w:color w:val="000000"/>
                    </w:rPr>
                  </w:pPr>
                  <w:r>
                    <w:rPr>
                      <w:rFonts w:hint="eastAsia"/>
                      <w:color w:val="000000"/>
                    </w:rPr>
                    <w:t>黄棕色透明水溶液</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沸点(℃)：</w:t>
                  </w:r>
                </w:p>
              </w:tc>
              <w:tc>
                <w:tcPr>
                  <w:tcW w:w="6982" w:type="dxa"/>
                  <w:gridSpan w:val="3"/>
                  <w:vAlign w:val="center"/>
                </w:tcPr>
                <w:p w:rsidR="00194F28" w:rsidRDefault="00194F28" w:rsidP="00F43EAC">
                  <w:pPr>
                    <w:pStyle w:val="a3"/>
                    <w:rPr>
                      <w:rFonts w:hint="eastAsia"/>
                      <w:color w:val="000000"/>
                    </w:rPr>
                  </w:pPr>
                  <w:r>
                    <w:rPr>
                      <w:rFonts w:hint="eastAsia"/>
                      <w:color w:val="000000"/>
                    </w:rPr>
                    <w:t>1.02-1.15</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溶解性：</w:t>
                  </w:r>
                </w:p>
              </w:tc>
              <w:tc>
                <w:tcPr>
                  <w:tcW w:w="6982" w:type="dxa"/>
                  <w:gridSpan w:val="3"/>
                  <w:vAlign w:val="center"/>
                </w:tcPr>
                <w:p w:rsidR="00194F28" w:rsidRDefault="00194F28" w:rsidP="00F43EAC">
                  <w:pPr>
                    <w:pStyle w:val="a3"/>
                    <w:rPr>
                      <w:rFonts w:hint="eastAsia"/>
                      <w:color w:val="000000"/>
                    </w:rPr>
                  </w:pPr>
                  <w:r>
                    <w:rPr>
                      <w:rFonts w:hint="eastAsia"/>
                      <w:color w:val="000000"/>
                    </w:rPr>
                    <w:t>与水混溶</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主要用途：</w:t>
                  </w:r>
                </w:p>
              </w:tc>
              <w:tc>
                <w:tcPr>
                  <w:tcW w:w="6982" w:type="dxa"/>
                  <w:gridSpan w:val="3"/>
                  <w:vAlign w:val="center"/>
                </w:tcPr>
                <w:p w:rsidR="00194F28" w:rsidRDefault="00194F28" w:rsidP="00F43EAC">
                  <w:pPr>
                    <w:pStyle w:val="a3"/>
                    <w:rPr>
                      <w:rFonts w:hint="eastAsia"/>
                      <w:color w:val="000000"/>
                    </w:rPr>
                  </w:pPr>
                  <w:r>
                    <w:rPr>
                      <w:rFonts w:hint="eastAsia"/>
                      <w:color w:val="000000"/>
                    </w:rPr>
                    <w:t>本产品在各种加工过程中起到冷却、润滑、清洗、防锈等作用，可有效提高起到冷却和润滑的作用，提高金属表面光洁度</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w:t>
                  </w:r>
                  <w:r>
                    <w:rPr>
                      <w:rFonts w:hint="eastAsia"/>
                      <w:color w:val="000000"/>
                    </w:rPr>
                    <w:t>八</w:t>
                  </w:r>
                  <w:r>
                    <w:rPr>
                      <w:color w:val="000000"/>
                    </w:rPr>
                    <w:t>部分</w:t>
                  </w:r>
                  <w:r>
                    <w:rPr>
                      <w:rFonts w:hint="eastAsia"/>
                      <w:color w:val="000000"/>
                    </w:rPr>
                    <w:t xml:space="preserve">     </w:t>
                  </w:r>
                  <w:r>
                    <w:rPr>
                      <w:color w:val="000000"/>
                    </w:rPr>
                    <w:t>稳定性和反应活性</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lastRenderedPageBreak/>
                    <w:t>稳定性：</w:t>
                  </w:r>
                </w:p>
              </w:tc>
              <w:tc>
                <w:tcPr>
                  <w:tcW w:w="6982" w:type="dxa"/>
                  <w:gridSpan w:val="3"/>
                  <w:vAlign w:val="center"/>
                </w:tcPr>
                <w:p w:rsidR="00194F28" w:rsidRDefault="00194F28" w:rsidP="00F43EAC">
                  <w:pPr>
                    <w:pStyle w:val="a3"/>
                    <w:rPr>
                      <w:rFonts w:hint="eastAsia"/>
                      <w:color w:val="000000"/>
                    </w:rPr>
                  </w:pPr>
                  <w:r>
                    <w:rPr>
                      <w:rFonts w:hint="eastAsia"/>
                      <w:color w:val="000000"/>
                    </w:rPr>
                    <w:t>稳定</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避免接触的条件：</w:t>
                  </w:r>
                </w:p>
              </w:tc>
              <w:tc>
                <w:tcPr>
                  <w:tcW w:w="6982" w:type="dxa"/>
                  <w:gridSpan w:val="3"/>
                  <w:vAlign w:val="center"/>
                </w:tcPr>
                <w:p w:rsidR="00194F28" w:rsidRDefault="00194F28" w:rsidP="00F43EAC">
                  <w:pPr>
                    <w:pStyle w:val="a3"/>
                    <w:rPr>
                      <w:rFonts w:hint="eastAsia"/>
                      <w:color w:val="000000"/>
                    </w:rPr>
                  </w:pPr>
                  <w:r>
                    <w:rPr>
                      <w:rFonts w:hint="eastAsia"/>
                      <w:color w:val="000000"/>
                    </w:rPr>
                    <w:t>该冷却液性能稳定，但需禁止高温；避免与浓硝酸、浓硫酸等强酸混合，致使本品失效。</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聚合危害：</w:t>
                  </w:r>
                </w:p>
              </w:tc>
              <w:tc>
                <w:tcPr>
                  <w:tcW w:w="6982" w:type="dxa"/>
                  <w:gridSpan w:val="3"/>
                  <w:vAlign w:val="center"/>
                </w:tcPr>
                <w:p w:rsidR="00194F28" w:rsidRDefault="00194F28" w:rsidP="00F43EAC">
                  <w:pPr>
                    <w:pStyle w:val="a3"/>
                    <w:rPr>
                      <w:rFonts w:hint="eastAsia"/>
                      <w:color w:val="000000"/>
                    </w:rPr>
                  </w:pPr>
                  <w:r>
                    <w:rPr>
                      <w:rFonts w:hint="eastAsia"/>
                      <w:color w:val="000000"/>
                    </w:rPr>
                    <w:t>不产生</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分解产物：</w:t>
                  </w:r>
                </w:p>
              </w:tc>
              <w:tc>
                <w:tcPr>
                  <w:tcW w:w="6982" w:type="dxa"/>
                  <w:gridSpan w:val="3"/>
                  <w:vAlign w:val="center"/>
                </w:tcPr>
                <w:p w:rsidR="00194F28" w:rsidRDefault="00194F28" w:rsidP="00F43EAC">
                  <w:pPr>
                    <w:pStyle w:val="a3"/>
                    <w:rPr>
                      <w:rFonts w:hint="eastAsia"/>
                      <w:color w:val="000000"/>
                    </w:rPr>
                  </w:pPr>
                  <w:r>
                    <w:rPr>
                      <w:rFonts w:hint="eastAsia"/>
                      <w:color w:val="000000"/>
                    </w:rPr>
                    <w:t>危险性的分解物及副产品：该产品难分解，特殊情况下，分解物无危害</w:t>
                  </w:r>
                </w:p>
              </w:tc>
            </w:tr>
            <w:tr w:rsidR="00194F28" w:rsidTr="00F43EAC">
              <w:trPr>
                <w:cantSplit/>
                <w:jc w:val="center"/>
              </w:trPr>
              <w:tc>
                <w:tcPr>
                  <w:tcW w:w="9060" w:type="dxa"/>
                  <w:gridSpan w:val="4"/>
                  <w:vAlign w:val="center"/>
                </w:tcPr>
                <w:p w:rsidR="00194F28" w:rsidRDefault="00194F28" w:rsidP="00F43EAC">
                  <w:pPr>
                    <w:pStyle w:val="a3"/>
                    <w:rPr>
                      <w:rFonts w:hint="eastAsia"/>
                      <w:color w:val="000000"/>
                    </w:rPr>
                  </w:pPr>
                  <w:r>
                    <w:rPr>
                      <w:color w:val="000000"/>
                    </w:rPr>
                    <w:t>第</w:t>
                  </w:r>
                  <w:r>
                    <w:rPr>
                      <w:rFonts w:hint="eastAsia"/>
                      <w:color w:val="000000"/>
                    </w:rPr>
                    <w:t>九</w:t>
                  </w:r>
                  <w:r>
                    <w:rPr>
                      <w:color w:val="000000"/>
                    </w:rPr>
                    <w:t>部分</w:t>
                  </w:r>
                  <w:r>
                    <w:rPr>
                      <w:rFonts w:hint="eastAsia"/>
                      <w:color w:val="000000"/>
                    </w:rPr>
                    <w:t xml:space="preserve">       </w:t>
                  </w:r>
                  <w:r>
                    <w:rPr>
                      <w:color w:val="000000"/>
                    </w:rPr>
                    <w:t>毒理学资料</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急性毒性：</w:t>
                  </w:r>
                </w:p>
              </w:tc>
              <w:tc>
                <w:tcPr>
                  <w:tcW w:w="6982" w:type="dxa"/>
                  <w:gridSpan w:val="3"/>
                  <w:vAlign w:val="center"/>
                </w:tcPr>
                <w:p w:rsidR="00194F28" w:rsidRDefault="00194F28" w:rsidP="00F43EAC">
                  <w:pPr>
                    <w:pStyle w:val="a3"/>
                    <w:rPr>
                      <w:color w:val="000000"/>
                    </w:rPr>
                  </w:pPr>
                  <w:r>
                    <w:rPr>
                      <w:rFonts w:hint="eastAsia"/>
                      <w:color w:val="000000"/>
                    </w:rPr>
                    <w:t>主灌胃的LD50小白鼠为3.3 g/kg, 大白鼠为3.5g/kg,豚鼠和家兔为2.2g/kg;天竺鼠为口服致死量（50%死亡）：8000mg/kg。</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刺激性：</w:t>
                  </w:r>
                </w:p>
              </w:tc>
              <w:tc>
                <w:tcPr>
                  <w:tcW w:w="6982" w:type="dxa"/>
                  <w:gridSpan w:val="3"/>
                  <w:vAlign w:val="center"/>
                </w:tcPr>
                <w:p w:rsidR="00194F28" w:rsidRDefault="00194F28" w:rsidP="00F43EAC">
                  <w:pPr>
                    <w:pStyle w:val="a3"/>
                    <w:rPr>
                      <w:color w:val="000000"/>
                    </w:rPr>
                  </w:pPr>
                  <w:r>
                    <w:rPr>
                      <w:rFonts w:hint="eastAsia"/>
                      <w:color w:val="000000"/>
                    </w:rPr>
                    <w:t>长期与皮肤接触个别皮肤过敏者会导致皮肤过敏性反应</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废弃物性质：</w:t>
                  </w:r>
                </w:p>
              </w:tc>
              <w:tc>
                <w:tcPr>
                  <w:tcW w:w="6982" w:type="dxa"/>
                  <w:gridSpan w:val="3"/>
                  <w:vAlign w:val="center"/>
                </w:tcPr>
                <w:p w:rsidR="00194F28" w:rsidRDefault="00194F28" w:rsidP="00F43EAC">
                  <w:pPr>
                    <w:pStyle w:val="a3"/>
                    <w:rPr>
                      <w:rFonts w:hint="eastAsia"/>
                      <w:color w:val="000000"/>
                    </w:rPr>
                  </w:pPr>
                  <w:r>
                    <w:rPr>
                      <w:rFonts w:hint="eastAsia"/>
                      <w:color w:val="000000"/>
                    </w:rPr>
                    <w:t>与切削金属粉混合形成工业固体废物</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废弃处置方法：</w:t>
                  </w:r>
                </w:p>
              </w:tc>
              <w:tc>
                <w:tcPr>
                  <w:tcW w:w="6982" w:type="dxa"/>
                  <w:gridSpan w:val="3"/>
                  <w:vAlign w:val="center"/>
                </w:tcPr>
                <w:p w:rsidR="00194F28" w:rsidRDefault="00194F28" w:rsidP="00F43EAC">
                  <w:pPr>
                    <w:pStyle w:val="a3"/>
                    <w:rPr>
                      <w:rFonts w:hint="eastAsia"/>
                      <w:color w:val="000000"/>
                    </w:rPr>
                  </w:pPr>
                  <w:r>
                    <w:rPr>
                      <w:rFonts w:hint="eastAsia"/>
                      <w:color w:val="000000"/>
                    </w:rPr>
                    <w:t>掩埋</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包装方法：</w:t>
                  </w:r>
                </w:p>
              </w:tc>
              <w:tc>
                <w:tcPr>
                  <w:tcW w:w="6982" w:type="dxa"/>
                  <w:gridSpan w:val="3"/>
                  <w:vAlign w:val="center"/>
                </w:tcPr>
                <w:p w:rsidR="00194F28" w:rsidRDefault="00194F28" w:rsidP="00F43EAC">
                  <w:pPr>
                    <w:pStyle w:val="a3"/>
                    <w:rPr>
                      <w:rFonts w:hint="eastAsia"/>
                      <w:color w:val="000000"/>
                    </w:rPr>
                  </w:pPr>
                  <w:r>
                    <w:rPr>
                      <w:rFonts w:hint="eastAsia"/>
                      <w:color w:val="000000"/>
                    </w:rPr>
                    <w:t>25公斤塑料桶或200公斤铁桶包装</w:t>
                  </w:r>
                </w:p>
              </w:tc>
            </w:tr>
            <w:tr w:rsidR="00194F28" w:rsidTr="00F43EAC">
              <w:trPr>
                <w:cantSplit/>
                <w:jc w:val="center"/>
              </w:trPr>
              <w:tc>
                <w:tcPr>
                  <w:tcW w:w="2078" w:type="dxa"/>
                  <w:vAlign w:val="center"/>
                </w:tcPr>
                <w:p w:rsidR="00194F28" w:rsidRDefault="00194F28" w:rsidP="00F43EAC">
                  <w:pPr>
                    <w:pStyle w:val="a3"/>
                    <w:rPr>
                      <w:color w:val="000000"/>
                    </w:rPr>
                  </w:pPr>
                  <w:r>
                    <w:rPr>
                      <w:color w:val="000000"/>
                    </w:rPr>
                    <w:t>运输注意事项：</w:t>
                  </w:r>
                </w:p>
              </w:tc>
              <w:tc>
                <w:tcPr>
                  <w:tcW w:w="6982" w:type="dxa"/>
                  <w:gridSpan w:val="3"/>
                  <w:vAlign w:val="center"/>
                </w:tcPr>
                <w:p w:rsidR="00194F28" w:rsidRDefault="00194F28" w:rsidP="00F43EAC">
                  <w:pPr>
                    <w:pStyle w:val="a3"/>
                    <w:rPr>
                      <w:rFonts w:hint="eastAsia"/>
                      <w:color w:val="000000"/>
                    </w:rPr>
                  </w:pPr>
                  <w:r>
                    <w:rPr>
                      <w:rFonts w:hint="eastAsia"/>
                      <w:color w:val="000000"/>
                    </w:rPr>
                    <w:t>避免挤压，防止包装桶泄露，小心轻放</w:t>
                  </w:r>
                </w:p>
              </w:tc>
            </w:tr>
          </w:tbl>
          <w:p w:rsidR="00194F28" w:rsidRDefault="00194F28" w:rsidP="00F43EAC">
            <w:pPr>
              <w:pStyle w:val="-0"/>
              <w:ind w:firstLine="480"/>
              <w:rPr>
                <w:rFonts w:hint="eastAsia"/>
                <w:color w:val="000000"/>
              </w:rPr>
            </w:pPr>
            <w:r>
              <w:rPr>
                <w:rFonts w:hint="eastAsia"/>
                <w:color w:val="000000"/>
              </w:rPr>
              <w:t>经分析，本项目生产过程中不涉及危险化学品，不存在重大危险源。</w:t>
            </w:r>
          </w:p>
          <w:p w:rsidR="00194F28" w:rsidRDefault="00194F28" w:rsidP="00F43EAC">
            <w:pPr>
              <w:pStyle w:val="-0"/>
              <w:ind w:firstLine="480"/>
              <w:rPr>
                <w:rFonts w:hint="eastAsia"/>
                <w:color w:val="000000"/>
              </w:rPr>
            </w:pPr>
            <w:r>
              <w:rPr>
                <w:rFonts w:hint="eastAsia"/>
                <w:color w:val="000000"/>
              </w:rPr>
              <w:t>2</w:t>
            </w:r>
            <w:r>
              <w:rPr>
                <w:rFonts w:hint="eastAsia"/>
                <w:color w:val="000000"/>
              </w:rPr>
              <w:t>）生产设施风险识别</w:t>
            </w:r>
          </w:p>
          <w:p w:rsidR="00194F28" w:rsidRDefault="00194F28" w:rsidP="00F43EAC">
            <w:pPr>
              <w:pStyle w:val="-0"/>
              <w:ind w:firstLine="480"/>
              <w:rPr>
                <w:color w:val="000000"/>
              </w:rPr>
            </w:pPr>
            <w:r>
              <w:rPr>
                <w:rFonts w:hint="eastAsia"/>
                <w:color w:val="000000"/>
              </w:rPr>
              <w:t>本项目危险废物暂存间储存废乳化液过程中，可能发生泄漏等风险，从而对周边环境产生影响。</w:t>
            </w:r>
          </w:p>
          <w:p w:rsidR="00194F28" w:rsidRDefault="00194F28" w:rsidP="00F43EAC">
            <w:pPr>
              <w:pStyle w:val="-0"/>
              <w:ind w:firstLine="480"/>
              <w:rPr>
                <w:rFonts w:hint="eastAsia"/>
                <w:color w:val="000000"/>
              </w:rPr>
            </w:pPr>
            <w:r>
              <w:rPr>
                <w:rFonts w:hint="eastAsia"/>
                <w:color w:val="000000"/>
              </w:rPr>
              <w:t>2</w:t>
            </w:r>
            <w:r>
              <w:rPr>
                <w:rFonts w:hint="eastAsia"/>
                <w:color w:val="000000"/>
              </w:rPr>
              <w:t>、源项分析</w:t>
            </w:r>
          </w:p>
          <w:p w:rsidR="00194F28" w:rsidRDefault="00194F28" w:rsidP="00F43EAC">
            <w:pPr>
              <w:pStyle w:val="-0"/>
              <w:ind w:firstLine="480"/>
              <w:rPr>
                <w:color w:val="000000"/>
              </w:rPr>
            </w:pPr>
            <w:r>
              <w:rPr>
                <w:rFonts w:hint="eastAsia"/>
                <w:color w:val="000000"/>
              </w:rPr>
              <w:t>（</w:t>
            </w:r>
            <w:r>
              <w:rPr>
                <w:rFonts w:hint="eastAsia"/>
                <w:color w:val="000000"/>
              </w:rPr>
              <w:t>1</w:t>
            </w:r>
            <w:r>
              <w:rPr>
                <w:rFonts w:hint="eastAsia"/>
                <w:color w:val="000000"/>
              </w:rPr>
              <w:t>）风险类型</w:t>
            </w:r>
          </w:p>
          <w:p w:rsidR="00194F28" w:rsidRDefault="00194F28" w:rsidP="00F43EAC">
            <w:pPr>
              <w:pStyle w:val="-0"/>
              <w:ind w:firstLine="480"/>
              <w:rPr>
                <w:color w:val="000000"/>
              </w:rPr>
            </w:pPr>
            <w:r>
              <w:rPr>
                <w:color w:val="000000"/>
              </w:rPr>
              <w:t>根据以上分析并结合同类型行业污染事故情况的调查</w:t>
            </w:r>
            <w:r>
              <w:rPr>
                <w:rFonts w:hint="eastAsia"/>
                <w:color w:val="000000"/>
              </w:rPr>
              <w:t>，</w:t>
            </w:r>
            <w:r>
              <w:rPr>
                <w:color w:val="000000"/>
              </w:rPr>
              <w:t>本项目事故风险类型主要为</w:t>
            </w:r>
            <w:r>
              <w:rPr>
                <w:rFonts w:hint="eastAsia"/>
                <w:color w:val="000000"/>
              </w:rPr>
              <w:t>：</w:t>
            </w:r>
            <w:r>
              <w:rPr>
                <w:color w:val="000000"/>
              </w:rPr>
              <w:t>泄漏</w:t>
            </w:r>
            <w:r>
              <w:rPr>
                <w:rFonts w:hint="eastAsia"/>
                <w:color w:val="000000"/>
              </w:rPr>
              <w:t>。</w:t>
            </w:r>
            <w:r>
              <w:rPr>
                <w:color w:val="000000"/>
              </w:rPr>
              <w:t>其中危险程度最高的单元</w:t>
            </w:r>
            <w:r>
              <w:rPr>
                <w:rFonts w:hint="eastAsia"/>
                <w:color w:val="000000"/>
              </w:rPr>
              <w:t>为</w:t>
            </w:r>
            <w:r>
              <w:rPr>
                <w:color w:val="000000"/>
              </w:rPr>
              <w:t>危险废物暂存间</w:t>
            </w:r>
            <w:r>
              <w:rPr>
                <w:rFonts w:hint="eastAsia"/>
                <w:color w:val="000000"/>
              </w:rPr>
              <w:t>，</w:t>
            </w:r>
            <w:r>
              <w:rPr>
                <w:color w:val="000000"/>
              </w:rPr>
              <w:t>亦是风险事故的防范重点</w:t>
            </w:r>
            <w:r>
              <w:rPr>
                <w:rFonts w:hint="eastAsia"/>
                <w:color w:val="000000"/>
              </w:rPr>
              <w:t>。</w:t>
            </w:r>
          </w:p>
          <w:p w:rsidR="00194F28" w:rsidRDefault="00194F28" w:rsidP="00F43EAC">
            <w:pPr>
              <w:pStyle w:val="-0"/>
              <w:ind w:firstLine="480"/>
              <w:rPr>
                <w:color w:val="000000"/>
              </w:rPr>
            </w:pPr>
            <w:r>
              <w:rPr>
                <w:rFonts w:hint="eastAsia"/>
                <w:color w:val="000000"/>
              </w:rPr>
              <w:t>（</w:t>
            </w:r>
            <w:r>
              <w:rPr>
                <w:rFonts w:hint="eastAsia"/>
                <w:color w:val="000000"/>
              </w:rPr>
              <w:t>2</w:t>
            </w:r>
            <w:r>
              <w:rPr>
                <w:rFonts w:hint="eastAsia"/>
                <w:color w:val="000000"/>
              </w:rPr>
              <w:t>）危险因素分析</w:t>
            </w:r>
          </w:p>
          <w:p w:rsidR="00194F28" w:rsidRDefault="00194F28" w:rsidP="00F43EAC">
            <w:pPr>
              <w:pStyle w:val="-0"/>
              <w:ind w:firstLine="480"/>
              <w:rPr>
                <w:rFonts w:hint="eastAsia"/>
                <w:color w:val="000000"/>
              </w:rPr>
            </w:pPr>
            <w:r>
              <w:rPr>
                <w:rFonts w:hint="eastAsia"/>
                <w:color w:val="000000"/>
              </w:rPr>
              <w:t>根据统计，危险废物发生事故的原因主要为：危废管理制度的不完善，以及相关人员的违规操作等。</w:t>
            </w:r>
          </w:p>
          <w:p w:rsidR="00194F28" w:rsidRDefault="00194F28" w:rsidP="00F43EAC">
            <w:pPr>
              <w:pStyle w:val="-0"/>
              <w:ind w:firstLine="480"/>
              <w:rPr>
                <w:rFonts w:hint="eastAsia"/>
                <w:color w:val="000000"/>
              </w:rPr>
            </w:pPr>
            <w:r>
              <w:rPr>
                <w:rFonts w:hint="eastAsia"/>
                <w:color w:val="000000"/>
              </w:rPr>
              <w:t>为避免危废处置发生意外，评价要求项目：</w:t>
            </w:r>
            <w:r>
              <w:rPr>
                <w:rFonts w:hint="eastAsia"/>
                <w:color w:val="000000"/>
              </w:rPr>
              <w:t>A</w:t>
            </w:r>
            <w:r>
              <w:rPr>
                <w:rFonts w:hint="eastAsia"/>
                <w:color w:val="000000"/>
              </w:rPr>
              <w:t>、建立完善的管理制度，并对危废转移进行记录。</w:t>
            </w:r>
            <w:r>
              <w:rPr>
                <w:rFonts w:hint="eastAsia"/>
                <w:color w:val="000000"/>
              </w:rPr>
              <w:t>B</w:t>
            </w:r>
            <w:r>
              <w:rPr>
                <w:rFonts w:hint="eastAsia"/>
                <w:color w:val="000000"/>
              </w:rPr>
              <w:t>、加强相关人员的培训，加强防范意识等。</w:t>
            </w:r>
            <w:r>
              <w:rPr>
                <w:rFonts w:hint="eastAsia"/>
                <w:color w:val="000000"/>
              </w:rPr>
              <w:t>C</w:t>
            </w:r>
            <w:r>
              <w:rPr>
                <w:rFonts w:hint="eastAsia"/>
                <w:color w:val="000000"/>
              </w:rPr>
              <w:t>、危废堆放场所需建立相应的标示标牌，对堆放场所进行地表硬化等措施。</w:t>
            </w:r>
          </w:p>
          <w:p w:rsidR="00194F28" w:rsidRDefault="00194F28" w:rsidP="00F43EAC">
            <w:pPr>
              <w:pStyle w:val="-0"/>
              <w:ind w:firstLine="480"/>
              <w:rPr>
                <w:color w:val="000000"/>
              </w:rPr>
            </w:pPr>
            <w:r>
              <w:rPr>
                <w:rFonts w:hint="eastAsia"/>
                <w:color w:val="000000"/>
              </w:rPr>
              <w:t>3</w:t>
            </w:r>
            <w:r>
              <w:rPr>
                <w:rFonts w:hint="eastAsia"/>
                <w:color w:val="000000"/>
              </w:rPr>
              <w:t>、</w:t>
            </w:r>
            <w:r>
              <w:rPr>
                <w:color w:val="000000"/>
              </w:rPr>
              <w:t>风险评价</w:t>
            </w:r>
          </w:p>
          <w:p w:rsidR="00194F28" w:rsidRDefault="00194F28" w:rsidP="00F43EAC">
            <w:pPr>
              <w:pStyle w:val="-0"/>
              <w:ind w:firstLine="480"/>
              <w:rPr>
                <w:color w:val="000000"/>
              </w:rPr>
            </w:pPr>
            <w:r>
              <w:rPr>
                <w:color w:val="000000"/>
              </w:rPr>
              <w:t>本项目危废处置储存、运输过程中，有发生泄漏事故的风险，项目需加强管理，完善管理制度，防止违规操作，以减小风险事故发生概率。</w:t>
            </w:r>
          </w:p>
          <w:p w:rsidR="00194F28" w:rsidRDefault="00194F28" w:rsidP="00F43EAC">
            <w:pPr>
              <w:pStyle w:val="-0"/>
              <w:ind w:firstLine="480"/>
              <w:rPr>
                <w:color w:val="000000"/>
              </w:rPr>
            </w:pPr>
            <w:r>
              <w:rPr>
                <w:rFonts w:hint="eastAsia"/>
                <w:color w:val="000000"/>
              </w:rPr>
              <w:t>4</w:t>
            </w:r>
            <w:r>
              <w:rPr>
                <w:rFonts w:hint="eastAsia"/>
                <w:color w:val="000000"/>
              </w:rPr>
              <w:t>、</w:t>
            </w:r>
            <w:r>
              <w:rPr>
                <w:color w:val="000000"/>
              </w:rPr>
              <w:t>风险管理</w:t>
            </w:r>
            <w:r>
              <w:rPr>
                <w:color w:val="000000"/>
              </w:rPr>
              <w:tab/>
            </w:r>
          </w:p>
          <w:p w:rsidR="00194F28" w:rsidRDefault="00194F28" w:rsidP="00F43EAC">
            <w:pPr>
              <w:pStyle w:val="-0"/>
              <w:ind w:firstLine="480"/>
              <w:rPr>
                <w:color w:val="000000"/>
              </w:rPr>
            </w:pPr>
            <w:r>
              <w:rPr>
                <w:rFonts w:hint="eastAsia"/>
                <w:color w:val="000000"/>
              </w:rPr>
              <w:lastRenderedPageBreak/>
              <w:t>（</w:t>
            </w:r>
            <w:r>
              <w:rPr>
                <w:rFonts w:hint="eastAsia"/>
                <w:color w:val="000000"/>
              </w:rPr>
              <w:t>1</w:t>
            </w:r>
            <w:r>
              <w:rPr>
                <w:rFonts w:hint="eastAsia"/>
                <w:color w:val="000000"/>
              </w:rPr>
              <w:t>）</w:t>
            </w:r>
            <w:r>
              <w:rPr>
                <w:color w:val="000000"/>
              </w:rPr>
              <w:t>本次环评要求和建议：</w:t>
            </w:r>
          </w:p>
          <w:p w:rsidR="00194F28" w:rsidRDefault="00194F28" w:rsidP="00F43EAC">
            <w:pPr>
              <w:pStyle w:val="-0"/>
              <w:ind w:firstLine="480"/>
              <w:rPr>
                <w:color w:val="000000"/>
              </w:rPr>
            </w:pPr>
            <w:r>
              <w:rPr>
                <w:color w:val="000000"/>
              </w:rPr>
              <w:t>1</w:t>
            </w:r>
            <w:r>
              <w:rPr>
                <w:color w:val="000000"/>
              </w:rPr>
              <w:t>）要求项目必须落实单位安全生产制度和责任，建立健全安全、环境管理体系及高效的安全生产机构，一旦发生事故，要做到快速、高效、安全处置。项目必须在得到</w:t>
            </w:r>
            <w:r>
              <w:rPr>
                <w:rFonts w:hint="eastAsia"/>
                <w:color w:val="000000"/>
              </w:rPr>
              <w:t>相关</w:t>
            </w:r>
            <w:r>
              <w:rPr>
                <w:color w:val="000000"/>
              </w:rPr>
              <w:t>管理部门许可后方可运营；</w:t>
            </w:r>
          </w:p>
          <w:p w:rsidR="00194F28" w:rsidRDefault="00194F28" w:rsidP="00F43EAC">
            <w:pPr>
              <w:pStyle w:val="-0"/>
              <w:ind w:firstLine="480"/>
              <w:rPr>
                <w:rFonts w:hint="eastAsia"/>
                <w:color w:val="000000"/>
              </w:rPr>
            </w:pPr>
            <w:r>
              <w:rPr>
                <w:rFonts w:hint="eastAsia"/>
                <w:color w:val="000000"/>
              </w:rPr>
              <w:t>2</w:t>
            </w:r>
            <w:r>
              <w:rPr>
                <w:color w:val="000000"/>
              </w:rPr>
              <w:t>）建立危废管理制度，加强对危废的管理。建立危废转移记录，对危废储存区进行地面硬化，防止渗漏，做好密闭措施及危废标示、标牌等；</w:t>
            </w:r>
          </w:p>
          <w:p w:rsidR="00194F28" w:rsidRDefault="00194F28" w:rsidP="00F43EAC">
            <w:pPr>
              <w:pStyle w:val="-0"/>
              <w:ind w:firstLine="480"/>
              <w:rPr>
                <w:rFonts w:hint="eastAsia"/>
                <w:color w:val="000000"/>
              </w:rPr>
            </w:pPr>
            <w:r>
              <w:rPr>
                <w:rFonts w:hint="eastAsia"/>
                <w:color w:val="000000"/>
              </w:rPr>
              <w:t>3</w:t>
            </w:r>
            <w:r>
              <w:rPr>
                <w:rFonts w:hint="eastAsia"/>
                <w:color w:val="000000"/>
              </w:rPr>
              <w:t>）项目内部应配备相应的防火设施、工具、通道、器材等，满足消防要求；</w:t>
            </w:r>
          </w:p>
          <w:p w:rsidR="00194F28" w:rsidRDefault="00194F28" w:rsidP="00F43EAC">
            <w:pPr>
              <w:pStyle w:val="-0"/>
              <w:ind w:firstLine="480"/>
              <w:rPr>
                <w:rFonts w:hint="eastAsia"/>
                <w:color w:val="000000"/>
              </w:rPr>
            </w:pPr>
            <w:r>
              <w:rPr>
                <w:rFonts w:hint="eastAsia"/>
                <w:color w:val="000000"/>
              </w:rPr>
              <w:t>4</w:t>
            </w:r>
            <w:r>
              <w:rPr>
                <w:rFonts w:hint="eastAsia"/>
                <w:color w:val="000000"/>
              </w:rPr>
              <w:t>）建立健全相应的风险防范制度、应急制度，定期开展应急演练，将风险防范于未然。</w:t>
            </w:r>
          </w:p>
          <w:p w:rsidR="00194F28" w:rsidRDefault="00194F28" w:rsidP="00F43EAC">
            <w:pPr>
              <w:pStyle w:val="-0"/>
              <w:ind w:firstLine="480"/>
              <w:rPr>
                <w:rFonts w:ascii="宋体" w:hAnsi="宋体" w:hint="eastAsia"/>
                <w:color w:val="000000"/>
              </w:rPr>
            </w:pPr>
            <w:r>
              <w:rPr>
                <w:rFonts w:ascii="宋体" w:hAnsi="宋体" w:hint="eastAsia"/>
                <w:color w:val="000000"/>
              </w:rPr>
              <w:t>5、</w:t>
            </w:r>
            <w:r>
              <w:rPr>
                <w:rFonts w:hint="eastAsia"/>
                <w:color w:val="000000"/>
              </w:rPr>
              <w:t>应急</w:t>
            </w:r>
            <w:r>
              <w:rPr>
                <w:rFonts w:ascii="宋体" w:hAnsi="宋体" w:hint="eastAsia"/>
                <w:color w:val="000000"/>
              </w:rPr>
              <w:t>预案</w:t>
            </w:r>
          </w:p>
          <w:p w:rsidR="00194F28" w:rsidRDefault="00194F28" w:rsidP="00F43EAC">
            <w:pPr>
              <w:pStyle w:val="-0"/>
              <w:ind w:firstLine="480"/>
              <w:rPr>
                <w:rFonts w:hint="eastAsia"/>
                <w:color w:val="000000"/>
              </w:rPr>
            </w:pPr>
            <w:r>
              <w:rPr>
                <w:rFonts w:hint="eastAsia"/>
                <w:color w:val="000000"/>
              </w:rPr>
              <w:t>工厂灾害事故应急救援应贯彻在预防为主的前提下，实施统一指挥，单位自救与工厂救援相结合的原则，工厂成立事故应急专家委员会，由生产、安全、环保、卫生、科研、消防、工程、气象等方面有一定应急理论和实践的专家组成，为事故应急决策提供技术咨询和技术方案及建议。环境风险突发应急预案内容见下表：</w:t>
            </w:r>
          </w:p>
          <w:p w:rsidR="00194F28" w:rsidRDefault="00194F28" w:rsidP="00F43EAC">
            <w:pPr>
              <w:pStyle w:val="af4"/>
              <w:rPr>
                <w:color w:val="000000"/>
              </w:rPr>
            </w:pPr>
            <w:r>
              <w:rPr>
                <w:rFonts w:hint="eastAsia"/>
                <w:color w:val="000000"/>
              </w:rPr>
              <w:t>表</w:t>
            </w:r>
            <w:r>
              <w:rPr>
                <w:rFonts w:hint="eastAsia"/>
                <w:color w:val="000000"/>
              </w:rPr>
              <w:t>7-</w:t>
            </w:r>
            <w:r>
              <w:rPr>
                <w:color w:val="000000"/>
              </w:rPr>
              <w:t xml:space="preserve">9 </w:t>
            </w:r>
            <w:r>
              <w:rPr>
                <w:rFonts w:hint="eastAsia"/>
                <w:color w:val="000000"/>
              </w:rPr>
              <w:t xml:space="preserve"> </w:t>
            </w:r>
            <w:r>
              <w:rPr>
                <w:rFonts w:hint="eastAsia"/>
                <w:color w:val="000000"/>
              </w:rPr>
              <w:t>应急预案内容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3218"/>
              <w:gridCol w:w="5117"/>
            </w:tblGrid>
            <w:tr w:rsidR="00194F28" w:rsidTr="00F43EAC">
              <w:trPr>
                <w:trHeight w:val="118"/>
              </w:trPr>
              <w:tc>
                <w:tcPr>
                  <w:tcW w:w="725" w:type="dxa"/>
                  <w:vAlign w:val="center"/>
                </w:tcPr>
                <w:p w:rsidR="00194F28" w:rsidRDefault="00194F28" w:rsidP="00F43EAC">
                  <w:pPr>
                    <w:pStyle w:val="-"/>
                    <w:rPr>
                      <w:rFonts w:hint="eastAsia"/>
                      <w:color w:val="000000"/>
                    </w:rPr>
                  </w:pPr>
                  <w:r>
                    <w:rPr>
                      <w:rFonts w:hint="eastAsia"/>
                      <w:color w:val="000000"/>
                    </w:rPr>
                    <w:t>序号</w:t>
                  </w:r>
                </w:p>
              </w:tc>
              <w:tc>
                <w:tcPr>
                  <w:tcW w:w="3218" w:type="dxa"/>
                  <w:vAlign w:val="center"/>
                </w:tcPr>
                <w:p w:rsidR="00194F28" w:rsidRDefault="00194F28" w:rsidP="00F43EAC">
                  <w:pPr>
                    <w:pStyle w:val="-"/>
                    <w:rPr>
                      <w:rFonts w:hint="eastAsia"/>
                      <w:color w:val="000000"/>
                    </w:rPr>
                  </w:pPr>
                  <w:r>
                    <w:rPr>
                      <w:rFonts w:hint="eastAsia"/>
                      <w:color w:val="000000"/>
                    </w:rPr>
                    <w:t>项目</w:t>
                  </w:r>
                </w:p>
              </w:tc>
              <w:tc>
                <w:tcPr>
                  <w:tcW w:w="5117" w:type="dxa"/>
                  <w:vAlign w:val="center"/>
                </w:tcPr>
                <w:p w:rsidR="00194F28" w:rsidRDefault="00194F28" w:rsidP="00F43EAC">
                  <w:pPr>
                    <w:pStyle w:val="-"/>
                    <w:rPr>
                      <w:rFonts w:hint="eastAsia"/>
                      <w:color w:val="000000"/>
                    </w:rPr>
                  </w:pPr>
                  <w:r>
                    <w:rPr>
                      <w:rFonts w:hint="eastAsia"/>
                      <w:color w:val="000000"/>
                    </w:rPr>
                    <w:t>内容及要求</w:t>
                  </w:r>
                </w:p>
              </w:tc>
            </w:tr>
            <w:tr w:rsidR="00194F28" w:rsidTr="00F43EAC">
              <w:trPr>
                <w:trHeight w:val="111"/>
              </w:trPr>
              <w:tc>
                <w:tcPr>
                  <w:tcW w:w="725" w:type="dxa"/>
                  <w:vAlign w:val="center"/>
                </w:tcPr>
                <w:p w:rsidR="00194F28" w:rsidRDefault="00194F28" w:rsidP="00F43EAC">
                  <w:pPr>
                    <w:pStyle w:val="-"/>
                    <w:rPr>
                      <w:rFonts w:hint="eastAsia"/>
                      <w:color w:val="000000"/>
                    </w:rPr>
                  </w:pPr>
                  <w:r>
                    <w:rPr>
                      <w:rFonts w:hint="eastAsia"/>
                      <w:color w:val="000000"/>
                    </w:rPr>
                    <w:t>1</w:t>
                  </w:r>
                </w:p>
              </w:tc>
              <w:tc>
                <w:tcPr>
                  <w:tcW w:w="3218" w:type="dxa"/>
                  <w:vAlign w:val="center"/>
                </w:tcPr>
                <w:p w:rsidR="00194F28" w:rsidRDefault="00194F28" w:rsidP="00F43EAC">
                  <w:pPr>
                    <w:pStyle w:val="-"/>
                    <w:rPr>
                      <w:rFonts w:hint="eastAsia"/>
                      <w:color w:val="000000"/>
                    </w:rPr>
                  </w:pPr>
                  <w:r>
                    <w:rPr>
                      <w:rFonts w:hint="eastAsia"/>
                      <w:color w:val="000000"/>
                    </w:rPr>
                    <w:t>应急计划区</w:t>
                  </w:r>
                </w:p>
              </w:tc>
              <w:tc>
                <w:tcPr>
                  <w:tcW w:w="5117" w:type="dxa"/>
                  <w:vAlign w:val="center"/>
                </w:tcPr>
                <w:p w:rsidR="00194F28" w:rsidRDefault="00194F28" w:rsidP="00F43EAC">
                  <w:pPr>
                    <w:pStyle w:val="-"/>
                    <w:rPr>
                      <w:rFonts w:hint="eastAsia"/>
                      <w:color w:val="000000"/>
                    </w:rPr>
                  </w:pPr>
                  <w:r>
                    <w:rPr>
                      <w:rFonts w:hint="eastAsia"/>
                      <w:color w:val="000000"/>
                    </w:rPr>
                    <w:t>危险目标：装置区、贮罐区、环境保护目标</w:t>
                  </w:r>
                </w:p>
              </w:tc>
            </w:tr>
            <w:tr w:rsidR="00194F28" w:rsidTr="00F43EAC">
              <w:trPr>
                <w:trHeight w:val="272"/>
              </w:trPr>
              <w:tc>
                <w:tcPr>
                  <w:tcW w:w="725" w:type="dxa"/>
                  <w:vAlign w:val="center"/>
                </w:tcPr>
                <w:p w:rsidR="00194F28" w:rsidRDefault="00194F28" w:rsidP="00F43EAC">
                  <w:pPr>
                    <w:pStyle w:val="-"/>
                    <w:rPr>
                      <w:rFonts w:hint="eastAsia"/>
                      <w:color w:val="000000"/>
                    </w:rPr>
                  </w:pPr>
                  <w:r>
                    <w:rPr>
                      <w:rFonts w:hint="eastAsia"/>
                      <w:color w:val="000000"/>
                    </w:rPr>
                    <w:t>2</w:t>
                  </w:r>
                </w:p>
              </w:tc>
              <w:tc>
                <w:tcPr>
                  <w:tcW w:w="3218" w:type="dxa"/>
                  <w:vAlign w:val="center"/>
                </w:tcPr>
                <w:p w:rsidR="00194F28" w:rsidRDefault="00194F28" w:rsidP="00F43EAC">
                  <w:pPr>
                    <w:pStyle w:val="-"/>
                    <w:rPr>
                      <w:rFonts w:hint="eastAsia"/>
                      <w:color w:val="000000"/>
                    </w:rPr>
                  </w:pPr>
                  <w:r>
                    <w:rPr>
                      <w:rFonts w:hint="eastAsia"/>
                      <w:color w:val="000000"/>
                    </w:rPr>
                    <w:t>应急组织机构、人员</w:t>
                  </w:r>
                </w:p>
              </w:tc>
              <w:tc>
                <w:tcPr>
                  <w:tcW w:w="5117" w:type="dxa"/>
                  <w:vAlign w:val="center"/>
                </w:tcPr>
                <w:p w:rsidR="00194F28" w:rsidRDefault="00194F28" w:rsidP="00F43EAC">
                  <w:pPr>
                    <w:pStyle w:val="-"/>
                    <w:rPr>
                      <w:rFonts w:hint="eastAsia"/>
                      <w:color w:val="000000"/>
                    </w:rPr>
                  </w:pPr>
                  <w:r>
                    <w:rPr>
                      <w:rFonts w:hint="eastAsia"/>
                      <w:color w:val="000000"/>
                    </w:rPr>
                    <w:t>工厂、地区应急组织机构、人员</w:t>
                  </w:r>
                </w:p>
              </w:tc>
            </w:tr>
            <w:tr w:rsidR="00194F28" w:rsidTr="00F43EAC">
              <w:trPr>
                <w:trHeight w:val="235"/>
              </w:trPr>
              <w:tc>
                <w:tcPr>
                  <w:tcW w:w="725" w:type="dxa"/>
                  <w:vAlign w:val="center"/>
                </w:tcPr>
                <w:p w:rsidR="00194F28" w:rsidRDefault="00194F28" w:rsidP="00F43EAC">
                  <w:pPr>
                    <w:pStyle w:val="-"/>
                    <w:rPr>
                      <w:rFonts w:hint="eastAsia"/>
                      <w:color w:val="000000"/>
                    </w:rPr>
                  </w:pPr>
                  <w:r>
                    <w:rPr>
                      <w:rFonts w:hint="eastAsia"/>
                      <w:color w:val="000000"/>
                    </w:rPr>
                    <w:t>3</w:t>
                  </w:r>
                </w:p>
              </w:tc>
              <w:tc>
                <w:tcPr>
                  <w:tcW w:w="3218" w:type="dxa"/>
                  <w:vAlign w:val="center"/>
                </w:tcPr>
                <w:p w:rsidR="00194F28" w:rsidRDefault="00194F28" w:rsidP="00F43EAC">
                  <w:pPr>
                    <w:pStyle w:val="-"/>
                    <w:rPr>
                      <w:rFonts w:hint="eastAsia"/>
                      <w:color w:val="000000"/>
                    </w:rPr>
                  </w:pPr>
                  <w:r>
                    <w:rPr>
                      <w:rFonts w:hint="eastAsia"/>
                      <w:color w:val="000000"/>
                    </w:rPr>
                    <w:t>预案分级响应条件</w:t>
                  </w:r>
                </w:p>
              </w:tc>
              <w:tc>
                <w:tcPr>
                  <w:tcW w:w="5117" w:type="dxa"/>
                  <w:vAlign w:val="center"/>
                </w:tcPr>
                <w:p w:rsidR="00194F28" w:rsidRDefault="00194F28" w:rsidP="00F43EAC">
                  <w:pPr>
                    <w:pStyle w:val="-"/>
                    <w:rPr>
                      <w:rFonts w:hint="eastAsia"/>
                      <w:color w:val="000000"/>
                    </w:rPr>
                  </w:pPr>
                  <w:r>
                    <w:rPr>
                      <w:rFonts w:hint="eastAsia"/>
                      <w:color w:val="000000"/>
                    </w:rPr>
                    <w:t>规定预案的级别及分级响应程序</w:t>
                  </w:r>
                </w:p>
              </w:tc>
            </w:tr>
            <w:tr w:rsidR="00194F28" w:rsidTr="00F43EAC">
              <w:trPr>
                <w:trHeight w:val="213"/>
              </w:trPr>
              <w:tc>
                <w:tcPr>
                  <w:tcW w:w="725" w:type="dxa"/>
                  <w:vAlign w:val="center"/>
                </w:tcPr>
                <w:p w:rsidR="00194F28" w:rsidRDefault="00194F28" w:rsidP="00F43EAC">
                  <w:pPr>
                    <w:pStyle w:val="-"/>
                    <w:rPr>
                      <w:rFonts w:hint="eastAsia"/>
                      <w:color w:val="000000"/>
                    </w:rPr>
                  </w:pPr>
                  <w:r>
                    <w:rPr>
                      <w:rFonts w:hint="eastAsia"/>
                      <w:color w:val="000000"/>
                    </w:rPr>
                    <w:t>4</w:t>
                  </w:r>
                </w:p>
              </w:tc>
              <w:tc>
                <w:tcPr>
                  <w:tcW w:w="3218" w:type="dxa"/>
                  <w:vAlign w:val="center"/>
                </w:tcPr>
                <w:p w:rsidR="00194F28" w:rsidRDefault="00194F28" w:rsidP="00F43EAC">
                  <w:pPr>
                    <w:pStyle w:val="-"/>
                    <w:rPr>
                      <w:rFonts w:hint="eastAsia"/>
                      <w:color w:val="000000"/>
                    </w:rPr>
                  </w:pPr>
                  <w:r>
                    <w:rPr>
                      <w:rFonts w:hint="eastAsia"/>
                      <w:color w:val="000000"/>
                    </w:rPr>
                    <w:t>应急救援保障</w:t>
                  </w:r>
                </w:p>
              </w:tc>
              <w:tc>
                <w:tcPr>
                  <w:tcW w:w="5117" w:type="dxa"/>
                  <w:vAlign w:val="center"/>
                </w:tcPr>
                <w:p w:rsidR="00194F28" w:rsidRDefault="00194F28" w:rsidP="00F43EAC">
                  <w:pPr>
                    <w:pStyle w:val="-"/>
                    <w:rPr>
                      <w:rFonts w:hint="eastAsia"/>
                      <w:color w:val="000000"/>
                    </w:rPr>
                  </w:pPr>
                  <w:r>
                    <w:rPr>
                      <w:rFonts w:hint="eastAsia"/>
                      <w:color w:val="000000"/>
                    </w:rPr>
                    <w:t>应急设施，设备和器材等</w:t>
                  </w:r>
                </w:p>
              </w:tc>
            </w:tr>
            <w:tr w:rsidR="00194F28" w:rsidTr="00F43EAC">
              <w:trPr>
                <w:trHeight w:val="517"/>
              </w:trPr>
              <w:tc>
                <w:tcPr>
                  <w:tcW w:w="725" w:type="dxa"/>
                  <w:vAlign w:val="center"/>
                </w:tcPr>
                <w:p w:rsidR="00194F28" w:rsidRDefault="00194F28" w:rsidP="00F43EAC">
                  <w:pPr>
                    <w:pStyle w:val="-"/>
                    <w:rPr>
                      <w:rFonts w:hint="eastAsia"/>
                      <w:color w:val="000000"/>
                    </w:rPr>
                  </w:pPr>
                  <w:r>
                    <w:rPr>
                      <w:rFonts w:hint="eastAsia"/>
                      <w:color w:val="000000"/>
                    </w:rPr>
                    <w:t>5</w:t>
                  </w:r>
                </w:p>
              </w:tc>
              <w:tc>
                <w:tcPr>
                  <w:tcW w:w="3218" w:type="dxa"/>
                  <w:vAlign w:val="center"/>
                </w:tcPr>
                <w:p w:rsidR="00194F28" w:rsidRDefault="00194F28" w:rsidP="00F43EAC">
                  <w:pPr>
                    <w:pStyle w:val="-"/>
                    <w:rPr>
                      <w:rFonts w:hint="eastAsia"/>
                      <w:color w:val="000000"/>
                    </w:rPr>
                  </w:pPr>
                  <w:r>
                    <w:rPr>
                      <w:rFonts w:hint="eastAsia"/>
                      <w:color w:val="000000"/>
                    </w:rPr>
                    <w:t>报警、通讯联络方式</w:t>
                  </w:r>
                </w:p>
              </w:tc>
              <w:tc>
                <w:tcPr>
                  <w:tcW w:w="5117" w:type="dxa"/>
                  <w:vAlign w:val="center"/>
                </w:tcPr>
                <w:p w:rsidR="00194F28" w:rsidRDefault="00194F28" w:rsidP="00F43EAC">
                  <w:pPr>
                    <w:pStyle w:val="-"/>
                    <w:rPr>
                      <w:rFonts w:hint="eastAsia"/>
                      <w:color w:val="000000"/>
                    </w:rPr>
                  </w:pPr>
                  <w:r>
                    <w:rPr>
                      <w:rFonts w:hint="eastAsia"/>
                      <w:color w:val="000000"/>
                    </w:rPr>
                    <w:t>规定应急状态下的报警通讯方式、通知方式和交通保障、管制</w:t>
                  </w:r>
                </w:p>
              </w:tc>
            </w:tr>
            <w:tr w:rsidR="00194F28" w:rsidTr="00F43EAC">
              <w:trPr>
                <w:trHeight w:val="910"/>
              </w:trPr>
              <w:tc>
                <w:tcPr>
                  <w:tcW w:w="725" w:type="dxa"/>
                  <w:vAlign w:val="center"/>
                </w:tcPr>
                <w:p w:rsidR="00194F28" w:rsidRDefault="00194F28" w:rsidP="00F43EAC">
                  <w:pPr>
                    <w:pStyle w:val="-"/>
                    <w:rPr>
                      <w:rFonts w:hint="eastAsia"/>
                      <w:color w:val="000000"/>
                    </w:rPr>
                  </w:pPr>
                  <w:r>
                    <w:rPr>
                      <w:rFonts w:hint="eastAsia"/>
                      <w:color w:val="000000"/>
                    </w:rPr>
                    <w:t>6</w:t>
                  </w:r>
                </w:p>
              </w:tc>
              <w:tc>
                <w:tcPr>
                  <w:tcW w:w="3218" w:type="dxa"/>
                  <w:vAlign w:val="center"/>
                </w:tcPr>
                <w:p w:rsidR="00194F28" w:rsidRDefault="00194F28" w:rsidP="00F43EAC">
                  <w:pPr>
                    <w:pStyle w:val="-"/>
                    <w:rPr>
                      <w:rFonts w:hint="eastAsia"/>
                      <w:color w:val="000000"/>
                    </w:rPr>
                  </w:pPr>
                  <w:r>
                    <w:rPr>
                      <w:rFonts w:hint="eastAsia"/>
                      <w:color w:val="000000"/>
                    </w:rPr>
                    <w:t>应急环境监测、抢险、救援及控制措施</w:t>
                  </w:r>
                </w:p>
              </w:tc>
              <w:tc>
                <w:tcPr>
                  <w:tcW w:w="5117" w:type="dxa"/>
                  <w:vAlign w:val="center"/>
                </w:tcPr>
                <w:p w:rsidR="00194F28" w:rsidRDefault="00194F28" w:rsidP="00F43EAC">
                  <w:pPr>
                    <w:pStyle w:val="-"/>
                    <w:rPr>
                      <w:rFonts w:hint="eastAsia"/>
                      <w:color w:val="000000"/>
                    </w:rPr>
                  </w:pPr>
                  <w:r>
                    <w:rPr>
                      <w:rFonts w:hint="eastAsia"/>
                      <w:color w:val="000000"/>
                    </w:rPr>
                    <w:t>有专业队伍负责对事故现场进行侦察监测，对事故性质、参数与后果进行评估，为指挥部门提供决策依据</w:t>
                  </w:r>
                </w:p>
              </w:tc>
            </w:tr>
            <w:tr w:rsidR="00194F28" w:rsidTr="00F43EAC">
              <w:trPr>
                <w:trHeight w:val="546"/>
              </w:trPr>
              <w:tc>
                <w:tcPr>
                  <w:tcW w:w="725" w:type="dxa"/>
                  <w:vAlign w:val="center"/>
                </w:tcPr>
                <w:p w:rsidR="00194F28" w:rsidRDefault="00194F28" w:rsidP="00F43EAC">
                  <w:pPr>
                    <w:pStyle w:val="-"/>
                    <w:rPr>
                      <w:rFonts w:hint="eastAsia"/>
                      <w:color w:val="000000"/>
                    </w:rPr>
                  </w:pPr>
                  <w:r>
                    <w:rPr>
                      <w:rFonts w:hint="eastAsia"/>
                      <w:color w:val="000000"/>
                    </w:rPr>
                    <w:t>7</w:t>
                  </w:r>
                </w:p>
              </w:tc>
              <w:tc>
                <w:tcPr>
                  <w:tcW w:w="3218" w:type="dxa"/>
                  <w:vAlign w:val="center"/>
                </w:tcPr>
                <w:p w:rsidR="00194F28" w:rsidRDefault="00194F28" w:rsidP="00F43EAC">
                  <w:pPr>
                    <w:pStyle w:val="-"/>
                    <w:rPr>
                      <w:color w:val="000000"/>
                    </w:rPr>
                  </w:pPr>
                  <w:r>
                    <w:rPr>
                      <w:rFonts w:hint="eastAsia"/>
                      <w:color w:val="000000"/>
                    </w:rPr>
                    <w:t>应急检测、防护措施、清除泄漏措施和器材</w:t>
                  </w:r>
                </w:p>
              </w:tc>
              <w:tc>
                <w:tcPr>
                  <w:tcW w:w="5117" w:type="dxa"/>
                  <w:vAlign w:val="center"/>
                </w:tcPr>
                <w:p w:rsidR="00194F28" w:rsidRDefault="00194F28" w:rsidP="00F43EAC">
                  <w:pPr>
                    <w:pStyle w:val="-"/>
                    <w:rPr>
                      <w:rFonts w:hint="eastAsia"/>
                      <w:color w:val="000000"/>
                    </w:rPr>
                  </w:pPr>
                  <w:r>
                    <w:rPr>
                      <w:rFonts w:hint="eastAsia"/>
                      <w:color w:val="000000"/>
                    </w:rPr>
                    <w:t>事故现场、邻近区域、控制防火区域、控制和清除污染措施及相应设备</w:t>
                  </w:r>
                </w:p>
              </w:tc>
            </w:tr>
            <w:tr w:rsidR="00194F28" w:rsidTr="00F43EAC">
              <w:trPr>
                <w:trHeight w:val="856"/>
              </w:trPr>
              <w:tc>
                <w:tcPr>
                  <w:tcW w:w="725" w:type="dxa"/>
                  <w:vAlign w:val="center"/>
                </w:tcPr>
                <w:p w:rsidR="00194F28" w:rsidRDefault="00194F28" w:rsidP="00F43EAC">
                  <w:pPr>
                    <w:pStyle w:val="-"/>
                    <w:rPr>
                      <w:rFonts w:hint="eastAsia"/>
                      <w:color w:val="000000"/>
                    </w:rPr>
                  </w:pPr>
                  <w:r>
                    <w:rPr>
                      <w:rFonts w:hint="eastAsia"/>
                      <w:color w:val="000000"/>
                    </w:rPr>
                    <w:t>8</w:t>
                  </w:r>
                </w:p>
              </w:tc>
              <w:tc>
                <w:tcPr>
                  <w:tcW w:w="3218" w:type="dxa"/>
                  <w:vAlign w:val="center"/>
                </w:tcPr>
                <w:p w:rsidR="00194F28" w:rsidRDefault="00194F28" w:rsidP="00F43EAC">
                  <w:pPr>
                    <w:pStyle w:val="-"/>
                    <w:rPr>
                      <w:rFonts w:hint="eastAsia"/>
                      <w:color w:val="000000"/>
                    </w:rPr>
                  </w:pPr>
                  <w:r>
                    <w:rPr>
                      <w:rFonts w:hint="eastAsia"/>
                      <w:color w:val="000000"/>
                    </w:rPr>
                    <w:t>人员紧急撤离、疏散，应急剂量控制、撤离组织计划</w:t>
                  </w:r>
                </w:p>
              </w:tc>
              <w:tc>
                <w:tcPr>
                  <w:tcW w:w="5117" w:type="dxa"/>
                  <w:vAlign w:val="center"/>
                </w:tcPr>
                <w:p w:rsidR="00194F28" w:rsidRDefault="00194F28" w:rsidP="00F43EAC">
                  <w:pPr>
                    <w:pStyle w:val="-"/>
                    <w:rPr>
                      <w:rFonts w:hint="eastAsia"/>
                      <w:color w:val="000000"/>
                    </w:rPr>
                  </w:pPr>
                  <w:r>
                    <w:rPr>
                      <w:rFonts w:hint="eastAsia"/>
                      <w:color w:val="000000"/>
                    </w:rPr>
                    <w:t>事故现场、工厂邻近区、受事故影响的区域人员及公众对毒物应急剂量控制规定，撤离组织计划和救护、医疗救护与公众健康</w:t>
                  </w:r>
                </w:p>
              </w:tc>
            </w:tr>
            <w:tr w:rsidR="00194F28" w:rsidTr="00F43EAC">
              <w:trPr>
                <w:trHeight w:val="855"/>
              </w:trPr>
              <w:tc>
                <w:tcPr>
                  <w:tcW w:w="725" w:type="dxa"/>
                  <w:vAlign w:val="center"/>
                </w:tcPr>
                <w:p w:rsidR="00194F28" w:rsidRDefault="00194F28" w:rsidP="00F43EAC">
                  <w:pPr>
                    <w:pStyle w:val="-"/>
                    <w:rPr>
                      <w:rFonts w:hint="eastAsia"/>
                      <w:color w:val="000000"/>
                    </w:rPr>
                  </w:pPr>
                  <w:r>
                    <w:rPr>
                      <w:rFonts w:hint="eastAsia"/>
                      <w:color w:val="000000"/>
                    </w:rPr>
                    <w:t>9</w:t>
                  </w:r>
                </w:p>
              </w:tc>
              <w:tc>
                <w:tcPr>
                  <w:tcW w:w="3218" w:type="dxa"/>
                  <w:vAlign w:val="center"/>
                </w:tcPr>
                <w:p w:rsidR="00194F28" w:rsidRDefault="00194F28" w:rsidP="00F43EAC">
                  <w:pPr>
                    <w:pStyle w:val="-"/>
                    <w:rPr>
                      <w:rFonts w:hint="eastAsia"/>
                      <w:color w:val="000000"/>
                    </w:rPr>
                  </w:pPr>
                  <w:r>
                    <w:rPr>
                      <w:rFonts w:hint="eastAsia"/>
                      <w:color w:val="000000"/>
                    </w:rPr>
                    <w:t>事故应急救援关闭程序与恢复措施</w:t>
                  </w:r>
                </w:p>
              </w:tc>
              <w:tc>
                <w:tcPr>
                  <w:tcW w:w="5117" w:type="dxa"/>
                  <w:vAlign w:val="center"/>
                </w:tcPr>
                <w:p w:rsidR="00194F28" w:rsidRDefault="00194F28" w:rsidP="00F43EAC">
                  <w:pPr>
                    <w:pStyle w:val="-"/>
                    <w:rPr>
                      <w:rFonts w:hint="eastAsia"/>
                      <w:color w:val="000000"/>
                    </w:rPr>
                  </w:pPr>
                  <w:r>
                    <w:rPr>
                      <w:rFonts w:hint="eastAsia"/>
                      <w:color w:val="000000"/>
                    </w:rPr>
                    <w:t>规定应急状态终止程序</w:t>
                  </w:r>
                </w:p>
                <w:p w:rsidR="00194F28" w:rsidRDefault="00194F28" w:rsidP="00F43EAC">
                  <w:pPr>
                    <w:pStyle w:val="-"/>
                    <w:rPr>
                      <w:rFonts w:hint="eastAsia"/>
                      <w:color w:val="000000"/>
                    </w:rPr>
                  </w:pPr>
                  <w:r>
                    <w:rPr>
                      <w:rFonts w:hint="eastAsia"/>
                      <w:color w:val="000000"/>
                    </w:rPr>
                    <w:t>事故现场善后处理，恢复措施</w:t>
                  </w:r>
                </w:p>
                <w:p w:rsidR="00194F28" w:rsidRDefault="00194F28" w:rsidP="00F43EAC">
                  <w:pPr>
                    <w:pStyle w:val="-"/>
                    <w:rPr>
                      <w:rFonts w:hint="eastAsia"/>
                      <w:color w:val="000000"/>
                    </w:rPr>
                  </w:pPr>
                  <w:r>
                    <w:rPr>
                      <w:rFonts w:hint="eastAsia"/>
                      <w:color w:val="000000"/>
                    </w:rPr>
                    <w:t>邻近区域解除事故警戒及善后恢复措施</w:t>
                  </w:r>
                </w:p>
              </w:tc>
            </w:tr>
            <w:tr w:rsidR="00194F28" w:rsidTr="00F43EAC">
              <w:trPr>
                <w:trHeight w:val="197"/>
              </w:trPr>
              <w:tc>
                <w:tcPr>
                  <w:tcW w:w="725" w:type="dxa"/>
                  <w:vAlign w:val="center"/>
                </w:tcPr>
                <w:p w:rsidR="00194F28" w:rsidRDefault="00194F28" w:rsidP="00F43EAC">
                  <w:pPr>
                    <w:pStyle w:val="-"/>
                    <w:rPr>
                      <w:rFonts w:hint="eastAsia"/>
                      <w:color w:val="000000"/>
                    </w:rPr>
                  </w:pPr>
                  <w:r>
                    <w:rPr>
                      <w:rFonts w:hint="eastAsia"/>
                      <w:color w:val="000000"/>
                    </w:rPr>
                    <w:t>10</w:t>
                  </w:r>
                </w:p>
              </w:tc>
              <w:tc>
                <w:tcPr>
                  <w:tcW w:w="3218" w:type="dxa"/>
                  <w:vAlign w:val="center"/>
                </w:tcPr>
                <w:p w:rsidR="00194F28" w:rsidRDefault="00194F28" w:rsidP="00F43EAC">
                  <w:pPr>
                    <w:pStyle w:val="-"/>
                    <w:rPr>
                      <w:rFonts w:hint="eastAsia"/>
                      <w:color w:val="000000"/>
                    </w:rPr>
                  </w:pPr>
                  <w:r>
                    <w:rPr>
                      <w:rFonts w:hint="eastAsia"/>
                      <w:color w:val="000000"/>
                    </w:rPr>
                    <w:t>应急培训计划</w:t>
                  </w:r>
                </w:p>
              </w:tc>
              <w:tc>
                <w:tcPr>
                  <w:tcW w:w="5117" w:type="dxa"/>
                  <w:vAlign w:val="center"/>
                </w:tcPr>
                <w:p w:rsidR="00194F28" w:rsidRDefault="00194F28" w:rsidP="00F43EAC">
                  <w:pPr>
                    <w:pStyle w:val="-"/>
                    <w:rPr>
                      <w:rFonts w:hint="eastAsia"/>
                      <w:color w:val="000000"/>
                    </w:rPr>
                  </w:pPr>
                  <w:r>
                    <w:rPr>
                      <w:rFonts w:hint="eastAsia"/>
                      <w:color w:val="000000"/>
                    </w:rPr>
                    <w:t>应急计划制定后，平时安排人员培训与演练</w:t>
                  </w:r>
                </w:p>
              </w:tc>
            </w:tr>
            <w:tr w:rsidR="00194F28" w:rsidTr="00F43EAC">
              <w:trPr>
                <w:trHeight w:val="141"/>
              </w:trPr>
              <w:tc>
                <w:tcPr>
                  <w:tcW w:w="725" w:type="dxa"/>
                  <w:vAlign w:val="center"/>
                </w:tcPr>
                <w:p w:rsidR="00194F28" w:rsidRDefault="00194F28" w:rsidP="00F43EAC">
                  <w:pPr>
                    <w:pStyle w:val="-"/>
                    <w:rPr>
                      <w:rFonts w:hint="eastAsia"/>
                      <w:color w:val="000000"/>
                    </w:rPr>
                  </w:pPr>
                  <w:r>
                    <w:rPr>
                      <w:rFonts w:hint="eastAsia"/>
                      <w:color w:val="000000"/>
                    </w:rPr>
                    <w:t>11</w:t>
                  </w:r>
                </w:p>
              </w:tc>
              <w:tc>
                <w:tcPr>
                  <w:tcW w:w="3218" w:type="dxa"/>
                  <w:vAlign w:val="center"/>
                </w:tcPr>
                <w:p w:rsidR="00194F28" w:rsidRDefault="00194F28" w:rsidP="00F43EAC">
                  <w:pPr>
                    <w:pStyle w:val="-"/>
                    <w:rPr>
                      <w:rFonts w:hint="eastAsia"/>
                      <w:color w:val="000000"/>
                    </w:rPr>
                  </w:pPr>
                  <w:r>
                    <w:rPr>
                      <w:rFonts w:hint="eastAsia"/>
                      <w:color w:val="000000"/>
                    </w:rPr>
                    <w:t>公共教育和信息</w:t>
                  </w:r>
                </w:p>
              </w:tc>
              <w:tc>
                <w:tcPr>
                  <w:tcW w:w="5117" w:type="dxa"/>
                  <w:vAlign w:val="center"/>
                </w:tcPr>
                <w:p w:rsidR="00194F28" w:rsidRDefault="00194F28" w:rsidP="00F43EAC">
                  <w:pPr>
                    <w:pStyle w:val="-"/>
                    <w:rPr>
                      <w:rFonts w:hint="eastAsia"/>
                      <w:color w:val="000000"/>
                    </w:rPr>
                  </w:pPr>
                  <w:r>
                    <w:rPr>
                      <w:rFonts w:hint="eastAsia"/>
                      <w:color w:val="000000"/>
                    </w:rPr>
                    <w:t>对工厂邻近地区开展公众教育、培训和发布有关信息</w:t>
                  </w:r>
                </w:p>
              </w:tc>
            </w:tr>
          </w:tbl>
          <w:p w:rsidR="00194F28" w:rsidRDefault="00194F28" w:rsidP="00F43EAC">
            <w:pPr>
              <w:spacing w:line="480" w:lineRule="exact"/>
              <w:ind w:firstLineChars="200" w:firstLine="480"/>
              <w:rPr>
                <w:rFonts w:ascii="宋体" w:hAnsi="宋体" w:hint="eastAsia"/>
                <w:color w:val="000000"/>
                <w:sz w:val="24"/>
              </w:rPr>
            </w:pPr>
            <w:r>
              <w:rPr>
                <w:rFonts w:ascii="宋体" w:hAnsi="宋体" w:hint="eastAsia"/>
                <w:color w:val="000000"/>
                <w:sz w:val="24"/>
              </w:rPr>
              <w:lastRenderedPageBreak/>
              <w:t>6、环境风险分析结论</w:t>
            </w:r>
          </w:p>
          <w:p w:rsidR="00194F28" w:rsidRDefault="00194F28" w:rsidP="00F43EAC">
            <w:pPr>
              <w:pStyle w:val="-0"/>
              <w:ind w:firstLine="480"/>
              <w:rPr>
                <w:rFonts w:hint="eastAsia"/>
                <w:color w:val="000000"/>
              </w:rPr>
            </w:pPr>
            <w:r>
              <w:rPr>
                <w:rFonts w:hint="eastAsia"/>
                <w:color w:val="000000"/>
              </w:rPr>
              <w:t>综上所述，项目营运过程中存在着一定的环境风险，但通过加强管理，建立健全相应的风险防范措施、应急措施，并在管理及运行中认真落实相关规定，确保安全生产，制定相应的事故应急预案，并在得到相关部门验收后再营运，则营运期的环境风险可以接受，并且其环境风险事故隐患可降至最低水平。</w:t>
            </w:r>
          </w:p>
          <w:p w:rsidR="00194F28" w:rsidRDefault="00194F28" w:rsidP="00F43EAC">
            <w:pPr>
              <w:pStyle w:val="3"/>
              <w:ind w:firstLine="482"/>
              <w:rPr>
                <w:rFonts w:hint="eastAsia"/>
                <w:color w:val="000000"/>
              </w:rPr>
            </w:pPr>
            <w:r>
              <w:rPr>
                <w:rFonts w:hint="eastAsia"/>
                <w:color w:val="000000"/>
              </w:rPr>
              <w:t>五、环境管理及环境监测</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）环境管理</w:t>
            </w:r>
          </w:p>
          <w:p w:rsidR="00194F28" w:rsidRDefault="00194F28" w:rsidP="00F43EAC">
            <w:pPr>
              <w:pStyle w:val="-0"/>
              <w:ind w:firstLine="480"/>
              <w:rPr>
                <w:rFonts w:hint="eastAsia"/>
                <w:color w:val="000000"/>
              </w:rPr>
            </w:pPr>
            <w:r>
              <w:rPr>
                <w:color w:val="000000"/>
              </w:rPr>
              <w:fldChar w:fldCharType="begin"/>
            </w:r>
            <w:r>
              <w:rPr>
                <w:color w:val="000000"/>
              </w:rPr>
              <w:instrText xml:space="preserve"> </w:instrText>
            </w:r>
            <w:r>
              <w:rPr>
                <w:rFonts w:hint="eastAsia"/>
                <w:color w:val="000000"/>
              </w:rPr>
              <w:instrText>= 1 \* GB3</w:instrText>
            </w:r>
            <w:r>
              <w:rPr>
                <w:color w:val="000000"/>
              </w:rPr>
              <w:instrText xml:space="preserve"> </w:instrText>
            </w:r>
            <w:r>
              <w:rPr>
                <w:color w:val="000000"/>
              </w:rPr>
              <w:fldChar w:fldCharType="separate"/>
            </w:r>
            <w:r>
              <w:rPr>
                <w:rFonts w:hint="eastAsia"/>
                <w:color w:val="000000"/>
                <w:lang w:val="en-US" w:eastAsia="zh-CN"/>
              </w:rPr>
              <w:t>①</w:t>
            </w:r>
            <w:r>
              <w:rPr>
                <w:color w:val="000000"/>
              </w:rPr>
              <w:fldChar w:fldCharType="end"/>
            </w:r>
            <w:r>
              <w:rPr>
                <w:rFonts w:hint="eastAsia"/>
                <w:color w:val="000000"/>
              </w:rPr>
              <w:t>施工期环境管理</w:t>
            </w:r>
          </w:p>
          <w:p w:rsidR="00194F28" w:rsidRDefault="00194F28" w:rsidP="00F43EAC">
            <w:pPr>
              <w:pStyle w:val="-0"/>
              <w:ind w:firstLine="480"/>
              <w:rPr>
                <w:rFonts w:hint="eastAsia"/>
                <w:color w:val="000000"/>
              </w:rPr>
            </w:pPr>
            <w:r>
              <w:rPr>
                <w:rFonts w:hint="eastAsia"/>
                <w:color w:val="000000"/>
              </w:rPr>
              <w:t>本项目为新建项目，租用</w:t>
            </w:r>
            <w:r>
              <w:rPr>
                <w:color w:val="000000"/>
              </w:rPr>
              <w:t>乐山瑞澜科技园发展有限公司标准厂房</w:t>
            </w:r>
            <w:r>
              <w:rPr>
                <w:rFonts w:hint="eastAsia"/>
                <w:color w:val="000000"/>
              </w:rPr>
              <w:t>，</w:t>
            </w:r>
            <w:r>
              <w:rPr>
                <w:color w:val="000000"/>
              </w:rPr>
              <w:t>从事铝合金门窗</w:t>
            </w:r>
            <w:r>
              <w:rPr>
                <w:rFonts w:hint="eastAsia"/>
                <w:color w:val="000000"/>
              </w:rPr>
              <w:t>、</w:t>
            </w:r>
            <w:r>
              <w:rPr>
                <w:color w:val="000000"/>
              </w:rPr>
              <w:t>锌钢栏杆生产</w:t>
            </w:r>
            <w:r>
              <w:rPr>
                <w:rFonts w:hint="eastAsia"/>
                <w:color w:val="000000"/>
              </w:rPr>
              <w:t>，</w:t>
            </w:r>
            <w:r>
              <w:rPr>
                <w:color w:val="000000"/>
              </w:rPr>
              <w:t>本项目施工期为</w:t>
            </w:r>
            <w:r>
              <w:rPr>
                <w:rFonts w:hint="eastAsia"/>
                <w:color w:val="000000"/>
              </w:rPr>
              <w:t>1</w:t>
            </w:r>
            <w:r>
              <w:rPr>
                <w:rFonts w:hint="eastAsia"/>
                <w:color w:val="000000"/>
              </w:rPr>
              <w:t>个月，施工期较短，建设单位应加强施工期环境管理，落实相关环保要求。</w:t>
            </w:r>
          </w:p>
          <w:p w:rsidR="00194F28" w:rsidRDefault="00194F28" w:rsidP="00F43EAC">
            <w:pPr>
              <w:pStyle w:val="-0"/>
              <w:ind w:firstLine="480"/>
              <w:rPr>
                <w:rFonts w:hint="eastAsia"/>
                <w:color w:val="000000"/>
              </w:rPr>
            </w:pPr>
            <w:r>
              <w:rPr>
                <w:color w:val="000000"/>
              </w:rPr>
              <w:fldChar w:fldCharType="begin"/>
            </w:r>
            <w:r>
              <w:rPr>
                <w:color w:val="000000"/>
              </w:rPr>
              <w:instrText xml:space="preserve"> </w:instrText>
            </w:r>
            <w:r>
              <w:rPr>
                <w:rFonts w:hint="eastAsia"/>
                <w:color w:val="000000"/>
              </w:rPr>
              <w:instrText>= 2 \* GB3</w:instrText>
            </w:r>
            <w:r>
              <w:rPr>
                <w:color w:val="000000"/>
              </w:rPr>
              <w:instrText xml:space="preserve"> </w:instrText>
            </w:r>
            <w:r>
              <w:rPr>
                <w:color w:val="000000"/>
              </w:rPr>
              <w:fldChar w:fldCharType="separate"/>
            </w:r>
            <w:r>
              <w:rPr>
                <w:rFonts w:hint="eastAsia"/>
                <w:color w:val="000000"/>
                <w:lang w:val="en-US" w:eastAsia="zh-CN"/>
              </w:rPr>
              <w:t>②</w:t>
            </w:r>
            <w:r>
              <w:rPr>
                <w:color w:val="000000"/>
              </w:rPr>
              <w:fldChar w:fldCharType="end"/>
            </w:r>
            <w:r>
              <w:rPr>
                <w:rFonts w:hint="eastAsia"/>
                <w:color w:val="000000"/>
              </w:rPr>
              <w:t>运营期环境管理</w:t>
            </w:r>
          </w:p>
          <w:p w:rsidR="00194F28" w:rsidRDefault="00194F28" w:rsidP="00F43EAC">
            <w:pPr>
              <w:pStyle w:val="-0"/>
              <w:ind w:firstLine="480"/>
              <w:rPr>
                <w:color w:val="000000"/>
              </w:rPr>
            </w:pPr>
            <w:r>
              <w:rPr>
                <w:color w:val="000000"/>
              </w:rPr>
              <w:t>运营期环境管理任务的重点是</w:t>
            </w:r>
            <w:r>
              <w:rPr>
                <w:rFonts w:hint="eastAsia"/>
                <w:color w:val="000000"/>
              </w:rPr>
              <w:t>区域</w:t>
            </w:r>
            <w:r>
              <w:rPr>
                <w:color w:val="000000"/>
              </w:rPr>
              <w:t>环境的保护，建议项目管理单位设立专职环境管理人员</w:t>
            </w:r>
            <w:r>
              <w:rPr>
                <w:color w:val="000000"/>
              </w:rPr>
              <w:t>1</w:t>
            </w:r>
            <w:r>
              <w:rPr>
                <w:color w:val="000000"/>
              </w:rPr>
              <w:t>人，全权负责各项环境管理及保护工作。并制定如下环境保护工作条例：</w:t>
            </w:r>
          </w:p>
          <w:p w:rsidR="00194F28" w:rsidRDefault="00194F28" w:rsidP="00F43EAC">
            <w:pPr>
              <w:pStyle w:val="-0"/>
              <w:ind w:firstLine="480"/>
              <w:rPr>
                <w:color w:val="000000"/>
              </w:rPr>
            </w:pPr>
            <w:r>
              <w:rPr>
                <w:color w:val="000000"/>
              </w:rPr>
              <w:t>A</w:t>
            </w:r>
            <w:r>
              <w:rPr>
                <w:rFonts w:hint="eastAsia"/>
                <w:color w:val="000000"/>
              </w:rPr>
              <w:t>、</w:t>
            </w:r>
            <w:r>
              <w:rPr>
                <w:color w:val="000000"/>
              </w:rPr>
              <w:t>环境保护职责管理条例；</w:t>
            </w:r>
          </w:p>
          <w:p w:rsidR="00194F28" w:rsidRDefault="00194F28" w:rsidP="00F43EAC">
            <w:pPr>
              <w:pStyle w:val="-0"/>
              <w:ind w:firstLine="480"/>
              <w:rPr>
                <w:color w:val="000000"/>
              </w:rPr>
            </w:pPr>
            <w:r>
              <w:rPr>
                <w:rFonts w:hint="eastAsia"/>
                <w:color w:val="000000"/>
              </w:rPr>
              <w:t>B</w:t>
            </w:r>
            <w:r>
              <w:rPr>
                <w:rFonts w:hint="eastAsia"/>
                <w:color w:val="000000"/>
              </w:rPr>
              <w:t>、</w:t>
            </w:r>
            <w:r>
              <w:rPr>
                <w:color w:val="000000"/>
              </w:rPr>
              <w:t>建设项目</w:t>
            </w:r>
            <w:r>
              <w:rPr>
                <w:color w:val="000000"/>
              </w:rPr>
              <w:t>“</w:t>
            </w:r>
            <w:r>
              <w:rPr>
                <w:color w:val="000000"/>
              </w:rPr>
              <w:t>三同时</w:t>
            </w:r>
            <w:r>
              <w:rPr>
                <w:color w:val="000000"/>
              </w:rPr>
              <w:t>”</w:t>
            </w:r>
            <w:r>
              <w:rPr>
                <w:color w:val="000000"/>
              </w:rPr>
              <w:t>管理制度；</w:t>
            </w:r>
          </w:p>
          <w:p w:rsidR="00194F28" w:rsidRDefault="00194F28" w:rsidP="00F43EAC">
            <w:pPr>
              <w:pStyle w:val="-0"/>
              <w:ind w:firstLine="480"/>
              <w:rPr>
                <w:color w:val="000000"/>
              </w:rPr>
            </w:pPr>
            <w:r>
              <w:rPr>
                <w:rFonts w:hint="eastAsia"/>
                <w:color w:val="000000"/>
              </w:rPr>
              <w:t>C</w:t>
            </w:r>
            <w:r>
              <w:rPr>
                <w:rFonts w:hint="eastAsia"/>
                <w:color w:val="000000"/>
              </w:rPr>
              <w:t>、</w:t>
            </w:r>
            <w:r>
              <w:rPr>
                <w:color w:val="000000"/>
              </w:rPr>
              <w:t>固体废弃物管理制度；</w:t>
            </w:r>
          </w:p>
          <w:p w:rsidR="00194F28" w:rsidRDefault="00194F28" w:rsidP="00F43EAC">
            <w:pPr>
              <w:pStyle w:val="-0"/>
              <w:ind w:firstLine="480"/>
              <w:rPr>
                <w:color w:val="000000"/>
              </w:rPr>
            </w:pPr>
            <w:r>
              <w:rPr>
                <w:rFonts w:hint="eastAsia"/>
                <w:color w:val="000000"/>
              </w:rPr>
              <w:t>D</w:t>
            </w:r>
            <w:r>
              <w:rPr>
                <w:rFonts w:hint="eastAsia"/>
                <w:color w:val="000000"/>
              </w:rPr>
              <w:t>、</w:t>
            </w:r>
            <w:r>
              <w:rPr>
                <w:color w:val="000000"/>
              </w:rPr>
              <w:t>应急事故处理制度；</w:t>
            </w:r>
          </w:p>
          <w:p w:rsidR="00194F28" w:rsidRDefault="00194F28" w:rsidP="00F43EAC">
            <w:pPr>
              <w:pStyle w:val="-0"/>
              <w:ind w:firstLine="480"/>
              <w:rPr>
                <w:rFonts w:hint="eastAsia"/>
                <w:color w:val="000000"/>
              </w:rPr>
            </w:pPr>
            <w:r>
              <w:rPr>
                <w:rFonts w:hint="eastAsia"/>
                <w:color w:val="000000"/>
              </w:rPr>
              <w:t>E</w:t>
            </w:r>
            <w:r>
              <w:rPr>
                <w:rFonts w:hint="eastAsia"/>
                <w:color w:val="000000"/>
              </w:rPr>
              <w:t>、</w:t>
            </w:r>
            <w:r>
              <w:rPr>
                <w:color w:val="000000"/>
              </w:rPr>
              <w:t>环保教育制度。</w:t>
            </w:r>
          </w:p>
          <w:p w:rsidR="00194F28" w:rsidRDefault="00194F28" w:rsidP="00F43EAC">
            <w:pPr>
              <w:pStyle w:val="-0"/>
              <w:ind w:firstLine="480"/>
              <w:rPr>
                <w:rFonts w:hint="eastAsia"/>
                <w:color w:val="000000"/>
              </w:rPr>
            </w:pPr>
            <w:r>
              <w:rPr>
                <w:rFonts w:hint="eastAsia"/>
                <w:color w:val="000000"/>
              </w:rPr>
              <w:t>F</w:t>
            </w:r>
            <w:r>
              <w:rPr>
                <w:rFonts w:hint="eastAsia"/>
                <w:color w:val="000000"/>
              </w:rPr>
              <w:t>、环境管理</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）环境监测</w:t>
            </w:r>
          </w:p>
          <w:p w:rsidR="00194F28" w:rsidRDefault="00194F28" w:rsidP="00F43EAC">
            <w:pPr>
              <w:pStyle w:val="-0"/>
              <w:ind w:firstLine="480"/>
              <w:rPr>
                <w:rFonts w:hint="eastAsia"/>
                <w:color w:val="000000"/>
              </w:rPr>
            </w:pPr>
            <w:r>
              <w:rPr>
                <w:rFonts w:hint="eastAsia"/>
                <w:color w:val="000000"/>
              </w:rPr>
              <w:t>排污口规范</w:t>
            </w:r>
            <w:r>
              <w:rPr>
                <w:color w:val="000000"/>
              </w:rPr>
              <w:t>化要求：</w:t>
            </w:r>
            <w:r>
              <w:rPr>
                <w:rFonts w:hint="eastAsia"/>
                <w:color w:val="000000"/>
              </w:rPr>
              <w:t>建设</w:t>
            </w:r>
            <w:r>
              <w:rPr>
                <w:color w:val="000000"/>
              </w:rPr>
              <w:t>单位应在排气筒距离地面约</w:t>
            </w:r>
            <w:r>
              <w:rPr>
                <w:rFonts w:hint="eastAsia"/>
                <w:color w:val="000000"/>
              </w:rPr>
              <w:t>1</w:t>
            </w:r>
            <w:r>
              <w:rPr>
                <w:color w:val="000000"/>
              </w:rPr>
              <w:t>m</w:t>
            </w:r>
            <w:r>
              <w:rPr>
                <w:color w:val="000000"/>
              </w:rPr>
              <w:t>处预留环境</w:t>
            </w:r>
            <w:r>
              <w:rPr>
                <w:rFonts w:hint="eastAsia"/>
                <w:color w:val="000000"/>
              </w:rPr>
              <w:t>监测孔</w:t>
            </w:r>
            <w:r>
              <w:rPr>
                <w:color w:val="000000"/>
              </w:rPr>
              <w:t>，便于取样监测；</w:t>
            </w:r>
          </w:p>
          <w:p w:rsidR="00194F28" w:rsidRDefault="00194F28" w:rsidP="00F43EAC">
            <w:pPr>
              <w:pStyle w:val="-0"/>
              <w:ind w:firstLine="480"/>
              <w:rPr>
                <w:color w:val="000000"/>
              </w:rPr>
            </w:pPr>
            <w:r>
              <w:rPr>
                <w:color w:val="000000"/>
              </w:rPr>
              <w:t>由</w:t>
            </w:r>
            <w:r>
              <w:rPr>
                <w:rFonts w:hint="eastAsia"/>
                <w:color w:val="000000"/>
              </w:rPr>
              <w:t>建设单位</w:t>
            </w:r>
            <w:r>
              <w:rPr>
                <w:color w:val="000000"/>
              </w:rPr>
              <w:t>委托有资质的</w:t>
            </w:r>
            <w:r>
              <w:rPr>
                <w:rFonts w:hint="eastAsia"/>
                <w:color w:val="000000"/>
              </w:rPr>
              <w:t>监测</w:t>
            </w:r>
            <w:r>
              <w:rPr>
                <w:color w:val="000000"/>
              </w:rPr>
              <w:t>单位对全厂环境进行定期监测，具体内容如下：</w:t>
            </w:r>
          </w:p>
          <w:p w:rsidR="00194F28" w:rsidRDefault="00194F28" w:rsidP="00F43EAC">
            <w:pPr>
              <w:pStyle w:val="-0"/>
              <w:ind w:firstLine="480"/>
              <w:rPr>
                <w:color w:val="000000"/>
              </w:rPr>
            </w:pPr>
            <w:r>
              <w:rPr>
                <w:rFonts w:hint="eastAsia"/>
                <w:color w:val="000000"/>
              </w:rPr>
              <w:t>1</w:t>
            </w:r>
            <w:r>
              <w:rPr>
                <w:rFonts w:hint="eastAsia"/>
                <w:color w:val="000000"/>
              </w:rPr>
              <w:t>）</w:t>
            </w:r>
            <w:r>
              <w:rPr>
                <w:color w:val="000000"/>
              </w:rPr>
              <w:t>废气</w:t>
            </w:r>
          </w:p>
          <w:p w:rsidR="00194F28" w:rsidRDefault="00194F28" w:rsidP="00F43EAC">
            <w:pPr>
              <w:pStyle w:val="-0"/>
              <w:ind w:firstLine="480"/>
              <w:rPr>
                <w:color w:val="000000"/>
              </w:rPr>
            </w:pPr>
            <w:r>
              <w:rPr>
                <w:rFonts w:hint="eastAsia"/>
                <w:color w:val="000000"/>
              </w:rPr>
              <w:t>监测</w:t>
            </w:r>
            <w:r>
              <w:rPr>
                <w:color w:val="000000"/>
              </w:rPr>
              <w:t>项目</w:t>
            </w:r>
            <w:r>
              <w:rPr>
                <w:rFonts w:hint="eastAsia"/>
                <w:color w:val="000000"/>
              </w:rPr>
              <w:t>：</w:t>
            </w:r>
            <w:r>
              <w:rPr>
                <w:rFonts w:hint="eastAsia"/>
                <w:color w:val="000000"/>
              </w:rPr>
              <w:t>1#</w:t>
            </w:r>
            <w:r>
              <w:rPr>
                <w:rFonts w:hint="eastAsia"/>
                <w:color w:val="000000"/>
              </w:rPr>
              <w:t>排气筒出口：颗粒物、</w:t>
            </w:r>
            <w:r>
              <w:rPr>
                <w:rFonts w:hint="eastAsia"/>
                <w:color w:val="000000"/>
              </w:rPr>
              <w:t>NO</w:t>
            </w:r>
            <w:r>
              <w:rPr>
                <w:rFonts w:hint="eastAsia"/>
                <w:color w:val="000000"/>
                <w:vertAlign w:val="subscript"/>
              </w:rPr>
              <w:t>X</w:t>
            </w:r>
            <w:r>
              <w:rPr>
                <w:rFonts w:hint="eastAsia"/>
                <w:color w:val="000000"/>
              </w:rPr>
              <w:t>、</w:t>
            </w:r>
            <w:r>
              <w:rPr>
                <w:rFonts w:hint="eastAsia"/>
                <w:color w:val="000000"/>
              </w:rPr>
              <w:t>SO</w:t>
            </w:r>
            <w:r>
              <w:rPr>
                <w:rFonts w:hint="eastAsia"/>
                <w:color w:val="000000"/>
                <w:vertAlign w:val="subscript"/>
              </w:rPr>
              <w:t>2</w:t>
            </w:r>
            <w:r>
              <w:rPr>
                <w:rFonts w:hint="eastAsia"/>
                <w:color w:val="000000"/>
              </w:rPr>
              <w:t>；</w:t>
            </w:r>
            <w:r>
              <w:rPr>
                <w:rFonts w:hint="eastAsia"/>
                <w:color w:val="000000"/>
              </w:rPr>
              <w:t>2#</w:t>
            </w:r>
            <w:r>
              <w:rPr>
                <w:rFonts w:hint="eastAsia"/>
                <w:color w:val="000000"/>
              </w:rPr>
              <w:t>排气筒出口：</w:t>
            </w:r>
            <w:r>
              <w:rPr>
                <w:rFonts w:hint="eastAsia"/>
                <w:color w:val="000000"/>
              </w:rPr>
              <w:t>VOCs</w:t>
            </w:r>
            <w:r>
              <w:rPr>
                <w:rFonts w:hint="eastAsia"/>
                <w:color w:val="000000"/>
              </w:rPr>
              <w:t>；</w:t>
            </w:r>
          </w:p>
          <w:p w:rsidR="00194F28" w:rsidRDefault="00194F28" w:rsidP="00F43EAC">
            <w:pPr>
              <w:pStyle w:val="-0"/>
              <w:ind w:firstLine="480"/>
              <w:rPr>
                <w:color w:val="000000"/>
              </w:rPr>
            </w:pPr>
            <w:r>
              <w:rPr>
                <w:rFonts w:hint="eastAsia"/>
                <w:color w:val="000000"/>
              </w:rPr>
              <w:t>监测</w:t>
            </w:r>
            <w:r>
              <w:rPr>
                <w:color w:val="000000"/>
              </w:rPr>
              <w:t>点位：</w:t>
            </w:r>
            <w:r>
              <w:rPr>
                <w:color w:val="000000"/>
              </w:rPr>
              <w:t>1</w:t>
            </w:r>
            <w:r>
              <w:rPr>
                <w:rFonts w:hint="eastAsia"/>
                <w:color w:val="000000"/>
              </w:rPr>
              <w:t>#</w:t>
            </w:r>
            <w:r>
              <w:rPr>
                <w:rFonts w:hint="eastAsia"/>
                <w:color w:val="000000"/>
              </w:rPr>
              <w:t>、</w:t>
            </w:r>
            <w:r>
              <w:rPr>
                <w:rFonts w:hint="eastAsia"/>
                <w:color w:val="000000"/>
              </w:rPr>
              <w:t>2#</w:t>
            </w:r>
            <w:r>
              <w:rPr>
                <w:color w:val="000000"/>
              </w:rPr>
              <w:t>排气筒出口；</w:t>
            </w:r>
          </w:p>
          <w:p w:rsidR="00194F28" w:rsidRDefault="00194F28" w:rsidP="00F43EAC">
            <w:pPr>
              <w:pStyle w:val="-0"/>
              <w:ind w:firstLine="480"/>
              <w:rPr>
                <w:color w:val="000000"/>
              </w:rPr>
            </w:pPr>
            <w:r>
              <w:rPr>
                <w:rFonts w:hint="eastAsia"/>
                <w:color w:val="000000"/>
              </w:rPr>
              <w:lastRenderedPageBreak/>
              <w:t>监测</w:t>
            </w:r>
            <w:r>
              <w:rPr>
                <w:color w:val="000000"/>
              </w:rPr>
              <w:t>频次：</w:t>
            </w:r>
            <w:r>
              <w:rPr>
                <w:rFonts w:hint="eastAsia"/>
                <w:color w:val="000000"/>
              </w:rPr>
              <w:t>按需确定</w:t>
            </w:r>
            <w:r>
              <w:rPr>
                <w:color w:val="000000"/>
              </w:rPr>
              <w:t>；</w:t>
            </w:r>
          </w:p>
          <w:p w:rsidR="00194F28" w:rsidRDefault="00194F28" w:rsidP="00F43EAC">
            <w:pPr>
              <w:pStyle w:val="-0"/>
              <w:ind w:firstLine="480"/>
              <w:rPr>
                <w:color w:val="000000"/>
              </w:rPr>
            </w:pPr>
            <w:r>
              <w:rPr>
                <w:rFonts w:hint="eastAsia"/>
                <w:color w:val="000000"/>
              </w:rPr>
              <w:t>2</w:t>
            </w:r>
            <w:r>
              <w:rPr>
                <w:rFonts w:hint="eastAsia"/>
                <w:color w:val="000000"/>
              </w:rPr>
              <w:t>）</w:t>
            </w:r>
            <w:r>
              <w:rPr>
                <w:color w:val="000000"/>
              </w:rPr>
              <w:t>噪声</w:t>
            </w:r>
          </w:p>
          <w:p w:rsidR="00194F28" w:rsidRDefault="00194F28" w:rsidP="00F43EAC">
            <w:pPr>
              <w:pStyle w:val="-0"/>
              <w:ind w:firstLine="480"/>
              <w:rPr>
                <w:color w:val="000000"/>
              </w:rPr>
            </w:pPr>
            <w:r>
              <w:rPr>
                <w:rFonts w:hint="eastAsia"/>
                <w:color w:val="000000"/>
              </w:rPr>
              <w:t>监测</w:t>
            </w:r>
            <w:r>
              <w:rPr>
                <w:color w:val="000000"/>
              </w:rPr>
              <w:t>项目</w:t>
            </w:r>
            <w:r>
              <w:rPr>
                <w:rFonts w:hint="eastAsia"/>
                <w:color w:val="000000"/>
              </w:rPr>
              <w:t>：</w:t>
            </w:r>
            <w:r>
              <w:rPr>
                <w:color w:val="000000"/>
              </w:rPr>
              <w:t>等效</w:t>
            </w:r>
            <w:r>
              <w:rPr>
                <w:rFonts w:hint="eastAsia"/>
                <w:color w:val="000000"/>
              </w:rPr>
              <w:t>A</w:t>
            </w:r>
            <w:r>
              <w:rPr>
                <w:rFonts w:hint="eastAsia"/>
                <w:color w:val="000000"/>
              </w:rPr>
              <w:t>声级</w:t>
            </w:r>
            <w:r>
              <w:rPr>
                <w:color w:val="000000"/>
              </w:rPr>
              <w:t>；</w:t>
            </w:r>
          </w:p>
          <w:p w:rsidR="00194F28" w:rsidRDefault="00194F28" w:rsidP="00F43EAC">
            <w:pPr>
              <w:pStyle w:val="-0"/>
              <w:ind w:firstLine="480"/>
              <w:rPr>
                <w:color w:val="000000"/>
              </w:rPr>
            </w:pPr>
            <w:r>
              <w:rPr>
                <w:rFonts w:hint="eastAsia"/>
                <w:color w:val="000000"/>
              </w:rPr>
              <w:t>监测</w:t>
            </w:r>
            <w:r>
              <w:rPr>
                <w:color w:val="000000"/>
              </w:rPr>
              <w:t>点位：场界四周；</w:t>
            </w:r>
          </w:p>
          <w:p w:rsidR="00194F28" w:rsidRDefault="00194F28" w:rsidP="00F43EAC">
            <w:pPr>
              <w:pStyle w:val="-0"/>
              <w:ind w:firstLine="480"/>
              <w:rPr>
                <w:rFonts w:hint="eastAsia"/>
                <w:color w:val="000000"/>
              </w:rPr>
            </w:pPr>
            <w:r>
              <w:rPr>
                <w:rFonts w:hint="eastAsia"/>
                <w:color w:val="000000"/>
              </w:rPr>
              <w:t>监测</w:t>
            </w:r>
            <w:r>
              <w:rPr>
                <w:color w:val="000000"/>
              </w:rPr>
              <w:t>频次：</w:t>
            </w:r>
            <w:r>
              <w:rPr>
                <w:rFonts w:hint="eastAsia"/>
                <w:color w:val="000000"/>
              </w:rPr>
              <w:t>按需确定</w:t>
            </w:r>
            <w:r>
              <w:rPr>
                <w:color w:val="000000"/>
              </w:rPr>
              <w:t>；</w:t>
            </w:r>
          </w:p>
          <w:p w:rsidR="00194F28" w:rsidRDefault="00194F28" w:rsidP="00F43EAC">
            <w:pPr>
              <w:pStyle w:val="3"/>
              <w:ind w:firstLine="482"/>
              <w:rPr>
                <w:rFonts w:hint="eastAsia"/>
                <w:color w:val="000000"/>
              </w:rPr>
            </w:pPr>
            <w:r>
              <w:rPr>
                <w:rFonts w:hint="eastAsia"/>
                <w:color w:val="000000"/>
              </w:rPr>
              <w:t>六、环保投资</w:t>
            </w:r>
            <w:r>
              <w:rPr>
                <w:color w:val="000000"/>
              </w:rPr>
              <w:t xml:space="preserve"> </w:t>
            </w:r>
          </w:p>
          <w:p w:rsidR="00194F28" w:rsidRDefault="00194F28" w:rsidP="00F43EAC">
            <w:pPr>
              <w:pStyle w:val="-0"/>
              <w:ind w:firstLine="480"/>
              <w:rPr>
                <w:rFonts w:hint="eastAsia"/>
                <w:color w:val="000000"/>
              </w:rPr>
            </w:pPr>
            <w:r>
              <w:rPr>
                <w:rFonts w:hint="eastAsia"/>
                <w:color w:val="000000"/>
              </w:rPr>
              <w:t>本项目环保</w:t>
            </w:r>
            <w:r>
              <w:rPr>
                <w:rFonts w:hAnsi="宋体" w:hint="eastAsia"/>
                <w:color w:val="000000"/>
              </w:rPr>
              <w:t>设施</w:t>
            </w:r>
            <w:r>
              <w:rPr>
                <w:rFonts w:hint="eastAsia"/>
                <w:color w:val="000000"/>
              </w:rPr>
              <w:t>和环保投资见表</w:t>
            </w:r>
            <w:r>
              <w:rPr>
                <w:rFonts w:hint="eastAsia"/>
                <w:color w:val="000000"/>
              </w:rPr>
              <w:t>7-</w:t>
            </w:r>
            <w:r>
              <w:rPr>
                <w:color w:val="000000"/>
              </w:rPr>
              <w:t>10</w:t>
            </w:r>
            <w:r>
              <w:rPr>
                <w:rFonts w:hint="eastAsia"/>
                <w:color w:val="000000"/>
              </w:rPr>
              <w:t>。</w:t>
            </w:r>
          </w:p>
          <w:p w:rsidR="00194F28" w:rsidRDefault="00194F28" w:rsidP="00F43EAC">
            <w:pPr>
              <w:pStyle w:val="-0"/>
              <w:ind w:firstLine="480"/>
              <w:rPr>
                <w:color w:val="000000"/>
              </w:rPr>
            </w:pPr>
            <w:r>
              <w:rPr>
                <w:rFonts w:hint="eastAsia"/>
                <w:color w:val="000000"/>
              </w:rPr>
              <w:t>从表中可知，本项目环保拟投资</w:t>
            </w:r>
            <w:r>
              <w:rPr>
                <w:color w:val="000000"/>
              </w:rPr>
              <w:t>11.3</w:t>
            </w:r>
            <w:r>
              <w:rPr>
                <w:rFonts w:hint="eastAsia"/>
                <w:color w:val="000000"/>
              </w:rPr>
              <w:t>万元，占总投资</w:t>
            </w:r>
            <w:r>
              <w:rPr>
                <w:color w:val="000000"/>
              </w:rPr>
              <w:t>60</w:t>
            </w:r>
            <w:r>
              <w:rPr>
                <w:rFonts w:hint="eastAsia"/>
                <w:color w:val="000000"/>
              </w:rPr>
              <w:t>万元的</w:t>
            </w:r>
            <w:r>
              <w:rPr>
                <w:color w:val="000000"/>
              </w:rPr>
              <w:t>18.8</w:t>
            </w:r>
            <w:r>
              <w:rPr>
                <w:rFonts w:hint="eastAsia"/>
                <w:color w:val="000000"/>
              </w:rPr>
              <w:t>%</w:t>
            </w:r>
            <w:r>
              <w:rPr>
                <w:rFonts w:hint="eastAsia"/>
                <w:color w:val="000000"/>
              </w:rPr>
              <w:t>。环保投资见表</w:t>
            </w:r>
            <w:r>
              <w:rPr>
                <w:rFonts w:hint="eastAsia"/>
                <w:color w:val="000000"/>
              </w:rPr>
              <w:t>7-</w:t>
            </w:r>
            <w:r>
              <w:rPr>
                <w:color w:val="000000"/>
              </w:rPr>
              <w:t>10</w:t>
            </w:r>
            <w:r>
              <w:rPr>
                <w:rFonts w:hint="eastAsia"/>
                <w:color w:val="000000"/>
              </w:rPr>
              <w:t>：</w:t>
            </w: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0"/>
              <w:ind w:firstLine="480"/>
              <w:rPr>
                <w:color w:val="000000"/>
              </w:rPr>
            </w:pPr>
          </w:p>
          <w:p w:rsidR="00194F28" w:rsidRDefault="00194F28" w:rsidP="00F43EAC">
            <w:pPr>
              <w:pStyle w:val="af4"/>
              <w:rPr>
                <w:rFonts w:hint="eastAsia"/>
                <w:color w:val="000000"/>
              </w:rPr>
            </w:pPr>
            <w:r>
              <w:rPr>
                <w:rFonts w:hint="eastAsia"/>
                <w:color w:val="000000"/>
              </w:rPr>
              <w:t>表</w:t>
            </w:r>
            <w:r>
              <w:rPr>
                <w:rFonts w:hint="eastAsia"/>
                <w:color w:val="000000"/>
              </w:rPr>
              <w:t>7-</w:t>
            </w:r>
            <w:r>
              <w:rPr>
                <w:color w:val="000000"/>
              </w:rPr>
              <w:t>10</w:t>
            </w:r>
            <w:r>
              <w:rPr>
                <w:rFonts w:hint="eastAsia"/>
                <w:color w:val="000000"/>
              </w:rPr>
              <w:t xml:space="preserve">  </w:t>
            </w:r>
            <w:r>
              <w:rPr>
                <w:color w:val="000000"/>
              </w:rPr>
              <w:t>环保投资一览表</w:t>
            </w:r>
          </w:p>
          <w:tbl>
            <w:tblPr>
              <w:tblpPr w:leftFromText="180" w:rightFromText="180" w:vertAnchor="text" w:horzAnchor="margin" w:tblpY="22"/>
              <w:tblOverlap w:val="never"/>
              <w:tblW w:w="0" w:type="auto"/>
              <w:tblLayout w:type="fixed"/>
              <w:tblLook w:val="0000"/>
            </w:tblPr>
            <w:tblGrid>
              <w:gridCol w:w="511"/>
              <w:gridCol w:w="1251"/>
              <w:gridCol w:w="4895"/>
              <w:gridCol w:w="1450"/>
              <w:gridCol w:w="957"/>
            </w:tblGrid>
            <w:tr w:rsidR="00194F28" w:rsidTr="00F43EAC">
              <w:trPr>
                <w:trHeight w:val="149"/>
              </w:trPr>
              <w:tc>
                <w:tcPr>
                  <w:tcW w:w="1762" w:type="dxa"/>
                  <w:gridSpan w:val="2"/>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项目</w:t>
                  </w:r>
                </w:p>
              </w:tc>
              <w:tc>
                <w:tcPr>
                  <w:tcW w:w="48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内容</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投资（万元）</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备注</w:t>
                  </w:r>
                </w:p>
              </w:tc>
            </w:tr>
            <w:tr w:rsidR="00194F28" w:rsidTr="00F43EAC">
              <w:trPr>
                <w:trHeight w:val="267"/>
              </w:trPr>
              <w:tc>
                <w:tcPr>
                  <w:tcW w:w="511" w:type="dxa"/>
                  <w:vMerge w:val="restart"/>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施工期</w:t>
                  </w:r>
                </w:p>
              </w:tc>
              <w:tc>
                <w:tcPr>
                  <w:tcW w:w="1251" w:type="dxa"/>
                  <w:tcBorders>
                    <w:top w:val="single" w:sz="2" w:space="0" w:color="auto"/>
                    <w:left w:val="single" w:sz="2" w:space="0" w:color="auto"/>
                    <w:bottom w:val="single" w:sz="2" w:space="0" w:color="auto"/>
                    <w:right w:val="single" w:sz="4" w:space="0" w:color="auto"/>
                  </w:tcBorders>
                  <w:vAlign w:val="center"/>
                </w:tcPr>
                <w:p w:rsidR="00194F28" w:rsidRDefault="00194F28" w:rsidP="00F43EAC">
                  <w:pPr>
                    <w:pStyle w:val="a3"/>
                    <w:rPr>
                      <w:rFonts w:hint="eastAsia"/>
                      <w:color w:val="000000"/>
                    </w:rPr>
                  </w:pPr>
                  <w:r>
                    <w:rPr>
                      <w:rFonts w:hint="eastAsia"/>
                      <w:color w:val="000000"/>
                    </w:rPr>
                    <w:t>废水处理</w:t>
                  </w:r>
                </w:p>
              </w:tc>
              <w:tc>
                <w:tcPr>
                  <w:tcW w:w="4895" w:type="dxa"/>
                  <w:tcBorders>
                    <w:top w:val="single" w:sz="2" w:space="0" w:color="auto"/>
                    <w:left w:val="single" w:sz="4"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依托乐山瑞澜科技园发展有限公司污水处理设施</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rPr>
                    <w:t>/</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r w:rsidR="00194F28" w:rsidTr="00F43EAC">
              <w:trPr>
                <w:trHeight w:val="257"/>
              </w:trPr>
              <w:tc>
                <w:tcPr>
                  <w:tcW w:w="511"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p>
              </w:tc>
              <w:tc>
                <w:tcPr>
                  <w:tcW w:w="1251" w:type="dxa"/>
                  <w:tcBorders>
                    <w:top w:val="single" w:sz="2" w:space="0" w:color="auto"/>
                    <w:left w:val="single" w:sz="2" w:space="0" w:color="auto"/>
                    <w:bottom w:val="single" w:sz="2" w:space="0" w:color="auto"/>
                    <w:right w:val="single" w:sz="4" w:space="0" w:color="auto"/>
                  </w:tcBorders>
                  <w:vAlign w:val="center"/>
                </w:tcPr>
                <w:p w:rsidR="00194F28" w:rsidRDefault="00194F28" w:rsidP="00F43EAC">
                  <w:pPr>
                    <w:pStyle w:val="a3"/>
                    <w:rPr>
                      <w:rFonts w:hint="eastAsia"/>
                      <w:color w:val="000000"/>
                    </w:rPr>
                  </w:pPr>
                  <w:r>
                    <w:rPr>
                      <w:rFonts w:hint="eastAsia"/>
                      <w:color w:val="000000"/>
                    </w:rPr>
                    <w:t>扬尘防治</w:t>
                  </w:r>
                </w:p>
              </w:tc>
              <w:tc>
                <w:tcPr>
                  <w:tcW w:w="4895" w:type="dxa"/>
                  <w:tcBorders>
                    <w:top w:val="single" w:sz="2" w:space="0" w:color="auto"/>
                    <w:left w:val="single" w:sz="4" w:space="0" w:color="auto"/>
                    <w:bottom w:val="single" w:sz="2" w:space="0" w:color="auto"/>
                    <w:right w:val="single" w:sz="2" w:space="0" w:color="auto"/>
                  </w:tcBorders>
                  <w:vAlign w:val="center"/>
                </w:tcPr>
                <w:p w:rsidR="00194F28" w:rsidRDefault="00194F28" w:rsidP="00F43EAC">
                  <w:pPr>
                    <w:jc w:val="center"/>
                    <w:rPr>
                      <w:color w:val="000000"/>
                      <w:szCs w:val="21"/>
                    </w:rPr>
                  </w:pPr>
                  <w:r>
                    <w:rPr>
                      <w:color w:val="000000"/>
                      <w:szCs w:val="21"/>
                    </w:rPr>
                    <w:t>洒水降尘、防尘措施</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0.2</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r w:rsidR="00194F28" w:rsidTr="00F43EAC">
              <w:trPr>
                <w:trHeight w:val="219"/>
              </w:trPr>
              <w:tc>
                <w:tcPr>
                  <w:tcW w:w="511" w:type="dxa"/>
                  <w:vMerge/>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p>
              </w:tc>
              <w:tc>
                <w:tcPr>
                  <w:tcW w:w="1251" w:type="dxa"/>
                  <w:tcBorders>
                    <w:top w:val="single" w:sz="2" w:space="0" w:color="auto"/>
                    <w:left w:val="single" w:sz="2" w:space="0" w:color="auto"/>
                    <w:bottom w:val="single" w:sz="2" w:space="0" w:color="auto"/>
                    <w:right w:val="single" w:sz="4" w:space="0" w:color="auto"/>
                  </w:tcBorders>
                  <w:vAlign w:val="center"/>
                </w:tcPr>
                <w:p w:rsidR="00194F28" w:rsidRDefault="00194F28" w:rsidP="00F43EAC">
                  <w:pPr>
                    <w:pStyle w:val="a3"/>
                    <w:rPr>
                      <w:rFonts w:hint="eastAsia"/>
                      <w:color w:val="000000"/>
                    </w:rPr>
                  </w:pPr>
                  <w:r>
                    <w:rPr>
                      <w:rFonts w:hint="eastAsia"/>
                      <w:color w:val="000000"/>
                    </w:rPr>
                    <w:t>固废治理</w:t>
                  </w:r>
                </w:p>
              </w:tc>
              <w:tc>
                <w:tcPr>
                  <w:tcW w:w="4895" w:type="dxa"/>
                  <w:tcBorders>
                    <w:top w:val="single" w:sz="2" w:space="0" w:color="auto"/>
                    <w:left w:val="single" w:sz="4" w:space="0" w:color="auto"/>
                    <w:bottom w:val="single" w:sz="2" w:space="0" w:color="auto"/>
                    <w:right w:val="single" w:sz="2" w:space="0" w:color="auto"/>
                  </w:tcBorders>
                  <w:vAlign w:val="center"/>
                </w:tcPr>
                <w:p w:rsidR="00194F28" w:rsidRDefault="00194F28" w:rsidP="00F43EAC">
                  <w:pPr>
                    <w:jc w:val="center"/>
                    <w:rPr>
                      <w:color w:val="000000"/>
                      <w:szCs w:val="21"/>
                    </w:rPr>
                  </w:pPr>
                  <w:r>
                    <w:rPr>
                      <w:color w:val="000000"/>
                      <w:szCs w:val="21"/>
                    </w:rPr>
                    <w:t>施工</w:t>
                  </w:r>
                  <w:r>
                    <w:rPr>
                      <w:rFonts w:hint="eastAsia"/>
                      <w:color w:val="000000"/>
                      <w:szCs w:val="21"/>
                    </w:rPr>
                    <w:t>期</w:t>
                  </w:r>
                  <w:r>
                    <w:rPr>
                      <w:color w:val="000000"/>
                      <w:szCs w:val="21"/>
                    </w:rPr>
                    <w:t>垃圾收集、清运</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0.1</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p>
              </w:tc>
            </w:tr>
            <w:tr w:rsidR="00194F28" w:rsidTr="00F43EAC">
              <w:trPr>
                <w:trHeight w:val="316"/>
              </w:trPr>
              <w:tc>
                <w:tcPr>
                  <w:tcW w:w="511" w:type="dxa"/>
                  <w:vMerge w:val="restart"/>
                  <w:tcBorders>
                    <w:top w:val="single" w:sz="2" w:space="0" w:color="auto"/>
                    <w:left w:val="single" w:sz="2" w:space="0" w:color="auto"/>
                    <w:right w:val="single" w:sz="4" w:space="0" w:color="auto"/>
                  </w:tcBorders>
                  <w:vAlign w:val="center"/>
                </w:tcPr>
                <w:p w:rsidR="00194F28" w:rsidRDefault="00194F28" w:rsidP="00F43EAC">
                  <w:pPr>
                    <w:pStyle w:val="a3"/>
                    <w:rPr>
                      <w:rFonts w:hint="eastAsia"/>
                      <w:color w:val="000000"/>
                    </w:rPr>
                  </w:pPr>
                  <w:r>
                    <w:rPr>
                      <w:rFonts w:hint="eastAsia"/>
                      <w:color w:val="000000"/>
                    </w:rPr>
                    <w:t>营运期</w:t>
                  </w:r>
                </w:p>
              </w:tc>
              <w:tc>
                <w:tcPr>
                  <w:tcW w:w="1251" w:type="dxa"/>
                  <w:tcBorders>
                    <w:top w:val="single" w:sz="2" w:space="0" w:color="auto"/>
                    <w:left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废水治理</w:t>
                  </w:r>
                </w:p>
              </w:tc>
              <w:tc>
                <w:tcPr>
                  <w:tcW w:w="48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szCs w:val="21"/>
                    </w:rPr>
                    <w:t>依托乐山瑞澜科技园发展有限公司污水处理设施处理</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r w:rsidR="00194F28" w:rsidTr="00F43EAC">
              <w:trPr>
                <w:trHeight w:val="316"/>
              </w:trPr>
              <w:tc>
                <w:tcPr>
                  <w:tcW w:w="511" w:type="dxa"/>
                  <w:vMerge/>
                  <w:tcBorders>
                    <w:left w:val="single" w:sz="2" w:space="0" w:color="auto"/>
                    <w:right w:val="single" w:sz="2" w:space="0" w:color="auto"/>
                  </w:tcBorders>
                  <w:vAlign w:val="center"/>
                </w:tcPr>
                <w:p w:rsidR="00194F28" w:rsidRDefault="00194F28" w:rsidP="00F43EAC">
                  <w:pPr>
                    <w:pStyle w:val="a3"/>
                    <w:rPr>
                      <w:rFonts w:hint="eastAsia"/>
                      <w:color w:val="000000"/>
                    </w:rPr>
                  </w:pPr>
                </w:p>
              </w:tc>
              <w:tc>
                <w:tcPr>
                  <w:tcW w:w="1251" w:type="dxa"/>
                  <w:vMerge w:val="restart"/>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固废处理</w:t>
                  </w:r>
                </w:p>
              </w:tc>
              <w:tc>
                <w:tcPr>
                  <w:tcW w:w="4895" w:type="dxa"/>
                  <w:tcBorders>
                    <w:top w:val="single" w:sz="2" w:space="0" w:color="auto"/>
                    <w:left w:val="single" w:sz="2"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color w:val="000000"/>
                    </w:rPr>
                    <w:t>固废临时贮存设施、垃圾分类收集箱数套</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2</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r w:rsidR="00194F28" w:rsidTr="00F43EAC">
              <w:trPr>
                <w:trHeight w:val="316"/>
              </w:trPr>
              <w:tc>
                <w:tcPr>
                  <w:tcW w:w="511" w:type="dxa"/>
                  <w:vMerge/>
                  <w:tcBorders>
                    <w:left w:val="single" w:sz="2" w:space="0" w:color="auto"/>
                    <w:right w:val="single" w:sz="2" w:space="0" w:color="auto"/>
                  </w:tcBorders>
                  <w:vAlign w:val="center"/>
                </w:tcPr>
                <w:p w:rsidR="00194F28" w:rsidRDefault="00194F28" w:rsidP="00F43EAC">
                  <w:pPr>
                    <w:pStyle w:val="a3"/>
                    <w:rPr>
                      <w:rFonts w:hint="eastAsia"/>
                      <w:color w:val="000000"/>
                    </w:rPr>
                  </w:pPr>
                </w:p>
              </w:tc>
              <w:tc>
                <w:tcPr>
                  <w:tcW w:w="1251" w:type="dxa"/>
                  <w:vMerge/>
                  <w:tcBorders>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p>
              </w:tc>
              <w:tc>
                <w:tcPr>
                  <w:tcW w:w="4895" w:type="dxa"/>
                  <w:tcBorders>
                    <w:top w:val="single" w:sz="2" w:space="0" w:color="auto"/>
                    <w:left w:val="single" w:sz="2"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规范设置危险废物暂存间，设置危险废物标示标牌</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rPr>
                    <w:t>3</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p>
              </w:tc>
            </w:tr>
            <w:tr w:rsidR="00194F28" w:rsidTr="00F43EAC">
              <w:trPr>
                <w:trHeight w:val="279"/>
              </w:trPr>
              <w:tc>
                <w:tcPr>
                  <w:tcW w:w="511" w:type="dxa"/>
                  <w:vMerge/>
                  <w:tcBorders>
                    <w:left w:val="single" w:sz="2" w:space="0" w:color="auto"/>
                    <w:right w:val="single" w:sz="4" w:space="0" w:color="auto"/>
                  </w:tcBorders>
                  <w:vAlign w:val="center"/>
                </w:tcPr>
                <w:p w:rsidR="00194F28" w:rsidRDefault="00194F28" w:rsidP="00F43EAC">
                  <w:pPr>
                    <w:pStyle w:val="a3"/>
                    <w:rPr>
                      <w:rFonts w:hint="eastAsia"/>
                      <w:color w:val="000000"/>
                    </w:rPr>
                  </w:pPr>
                </w:p>
              </w:tc>
              <w:tc>
                <w:tcPr>
                  <w:tcW w:w="1251" w:type="dxa"/>
                  <w:vMerge w:val="restart"/>
                  <w:tcBorders>
                    <w:top w:val="single" w:sz="2" w:space="0" w:color="auto"/>
                    <w:left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废气治理</w:t>
                  </w:r>
                </w:p>
              </w:tc>
              <w:tc>
                <w:tcPr>
                  <w:tcW w:w="4895" w:type="dxa"/>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固化废气采用UV光解废气净化器处理后经15m以上</w:t>
                  </w:r>
                  <w:r>
                    <w:rPr>
                      <w:rFonts w:hint="eastAsia"/>
                      <w:color w:val="000000"/>
                    </w:rPr>
                    <w:lastRenderedPageBreak/>
                    <w:t>排气筒排放</w:t>
                  </w:r>
                </w:p>
              </w:tc>
              <w:tc>
                <w:tcPr>
                  <w:tcW w:w="1450" w:type="dxa"/>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lastRenderedPageBreak/>
                    <w:t>2</w:t>
                  </w:r>
                </w:p>
              </w:tc>
              <w:tc>
                <w:tcPr>
                  <w:tcW w:w="957" w:type="dxa"/>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r w:rsidR="00194F28" w:rsidTr="00F43EAC">
              <w:trPr>
                <w:trHeight w:val="279"/>
              </w:trPr>
              <w:tc>
                <w:tcPr>
                  <w:tcW w:w="511" w:type="dxa"/>
                  <w:vMerge/>
                  <w:tcBorders>
                    <w:left w:val="single" w:sz="2" w:space="0" w:color="auto"/>
                    <w:right w:val="single" w:sz="4" w:space="0" w:color="auto"/>
                  </w:tcBorders>
                  <w:vAlign w:val="center"/>
                </w:tcPr>
                <w:p w:rsidR="00194F28" w:rsidRDefault="00194F28" w:rsidP="00F43EAC">
                  <w:pPr>
                    <w:pStyle w:val="a3"/>
                    <w:rPr>
                      <w:rFonts w:hint="eastAsia"/>
                      <w:color w:val="000000"/>
                    </w:rPr>
                  </w:pPr>
                </w:p>
              </w:tc>
              <w:tc>
                <w:tcPr>
                  <w:tcW w:w="1251" w:type="dxa"/>
                  <w:vMerge/>
                  <w:tcBorders>
                    <w:left w:val="single" w:sz="4" w:space="0" w:color="auto"/>
                    <w:right w:val="single" w:sz="2" w:space="0" w:color="auto"/>
                  </w:tcBorders>
                  <w:vAlign w:val="center"/>
                </w:tcPr>
                <w:p w:rsidR="00194F28" w:rsidRDefault="00194F28" w:rsidP="00F43EAC">
                  <w:pPr>
                    <w:pStyle w:val="a3"/>
                    <w:rPr>
                      <w:rFonts w:hint="eastAsia"/>
                      <w:color w:val="000000"/>
                    </w:rPr>
                  </w:pPr>
                </w:p>
              </w:tc>
              <w:tc>
                <w:tcPr>
                  <w:tcW w:w="4895" w:type="dxa"/>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定期洒水降尘、厂区道路保洁</w:t>
                  </w:r>
                </w:p>
              </w:tc>
              <w:tc>
                <w:tcPr>
                  <w:tcW w:w="1450" w:type="dxa"/>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0.5</w:t>
                  </w:r>
                </w:p>
              </w:tc>
              <w:tc>
                <w:tcPr>
                  <w:tcW w:w="957" w:type="dxa"/>
                  <w:tcBorders>
                    <w:top w:val="single" w:sz="2" w:space="0" w:color="auto"/>
                    <w:left w:val="single" w:sz="2" w:space="0" w:color="auto"/>
                    <w:right w:val="single" w:sz="2" w:space="0" w:color="auto"/>
                  </w:tcBorders>
                  <w:vAlign w:val="center"/>
                </w:tcPr>
                <w:p w:rsidR="00194F28" w:rsidRDefault="00194F28" w:rsidP="00F43EAC">
                  <w:pPr>
                    <w:pStyle w:val="a3"/>
                    <w:rPr>
                      <w:rFonts w:hint="eastAsia"/>
                      <w:color w:val="000000"/>
                    </w:rPr>
                  </w:pPr>
                </w:p>
              </w:tc>
            </w:tr>
            <w:tr w:rsidR="00194F28" w:rsidTr="00F43EAC">
              <w:trPr>
                <w:trHeight w:val="316"/>
              </w:trPr>
              <w:tc>
                <w:tcPr>
                  <w:tcW w:w="511" w:type="dxa"/>
                  <w:vMerge/>
                  <w:tcBorders>
                    <w:left w:val="single" w:sz="2" w:space="0" w:color="auto"/>
                    <w:bottom w:val="single" w:sz="4" w:space="0" w:color="auto"/>
                    <w:right w:val="single" w:sz="4" w:space="0" w:color="auto"/>
                  </w:tcBorders>
                  <w:vAlign w:val="center"/>
                </w:tcPr>
                <w:p w:rsidR="00194F28" w:rsidRDefault="00194F28" w:rsidP="00F43EAC">
                  <w:pPr>
                    <w:pStyle w:val="a3"/>
                    <w:rPr>
                      <w:rFonts w:hint="eastAsia"/>
                      <w:color w:val="000000"/>
                    </w:rPr>
                  </w:pPr>
                </w:p>
              </w:tc>
              <w:tc>
                <w:tcPr>
                  <w:tcW w:w="1251" w:type="dxa"/>
                  <w:tcBorders>
                    <w:top w:val="single" w:sz="2" w:space="0" w:color="auto"/>
                    <w:left w:val="single" w:sz="4"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噪声治理</w:t>
                  </w:r>
                </w:p>
              </w:tc>
              <w:tc>
                <w:tcPr>
                  <w:tcW w:w="48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rPr>
                    <w:t>局部隔声，</w:t>
                  </w:r>
                  <w:r>
                    <w:rPr>
                      <w:rFonts w:hint="eastAsia"/>
                      <w:color w:val="000000"/>
                    </w:rPr>
                    <w:t>切割机、冲床等设备</w:t>
                  </w:r>
                  <w:r>
                    <w:rPr>
                      <w:color w:val="000000"/>
                    </w:rPr>
                    <w:t>加装减振器、减震垫</w:t>
                  </w:r>
                  <w:r>
                    <w:rPr>
                      <w:rFonts w:hint="eastAsia"/>
                      <w:color w:val="000000"/>
                    </w:rPr>
                    <w:t>，</w:t>
                  </w:r>
                  <w:r>
                    <w:rPr>
                      <w:color w:val="000000"/>
                    </w:rPr>
                    <w:t>墙体吸声材料</w:t>
                  </w:r>
                  <w:r>
                    <w:rPr>
                      <w:rFonts w:hint="eastAsia"/>
                      <w:color w:val="000000"/>
                    </w:rPr>
                    <w:t>、隔声门窗、设置隔声罩等</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rPr>
                    <w:t>1</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r w:rsidR="00194F28" w:rsidTr="00F43EAC">
              <w:trPr>
                <w:trHeight w:val="316"/>
              </w:trPr>
              <w:tc>
                <w:tcPr>
                  <w:tcW w:w="1762" w:type="dxa"/>
                  <w:gridSpan w:val="2"/>
                  <w:tcBorders>
                    <w:top w:val="single" w:sz="4" w:space="0" w:color="auto"/>
                    <w:left w:val="single" w:sz="2" w:space="0" w:color="auto"/>
                    <w:bottom w:val="single" w:sz="4"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风险防范</w:t>
                  </w:r>
                </w:p>
              </w:tc>
              <w:tc>
                <w:tcPr>
                  <w:tcW w:w="4895"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厂区内外设置泡沫灭火器、干粉灭火器</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rPr>
                    <w:t>0.5</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p>
              </w:tc>
            </w:tr>
            <w:tr w:rsidR="00194F28" w:rsidTr="00F43EAC">
              <w:trPr>
                <w:trHeight w:val="322"/>
              </w:trPr>
              <w:tc>
                <w:tcPr>
                  <w:tcW w:w="6657" w:type="dxa"/>
                  <w:gridSpan w:val="3"/>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合计</w:t>
                  </w:r>
                </w:p>
              </w:tc>
              <w:tc>
                <w:tcPr>
                  <w:tcW w:w="1450"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color w:val="000000"/>
                    </w:rPr>
                    <w:t>11.3</w:t>
                  </w:r>
                </w:p>
              </w:tc>
              <w:tc>
                <w:tcPr>
                  <w:tcW w:w="957" w:type="dxa"/>
                  <w:tcBorders>
                    <w:top w:val="single" w:sz="2" w:space="0" w:color="auto"/>
                    <w:left w:val="single" w:sz="2" w:space="0" w:color="auto"/>
                    <w:bottom w:val="single" w:sz="2" w:space="0" w:color="auto"/>
                    <w:right w:val="single" w:sz="2" w:space="0" w:color="auto"/>
                  </w:tcBorders>
                  <w:vAlign w:val="center"/>
                </w:tcPr>
                <w:p w:rsidR="00194F28" w:rsidRDefault="00194F28" w:rsidP="00F43EAC">
                  <w:pPr>
                    <w:pStyle w:val="a3"/>
                    <w:rPr>
                      <w:rFonts w:hint="eastAsia"/>
                      <w:color w:val="000000"/>
                    </w:rPr>
                  </w:pPr>
                  <w:r>
                    <w:rPr>
                      <w:rFonts w:hint="eastAsia"/>
                      <w:color w:val="000000"/>
                    </w:rPr>
                    <w:t>/</w:t>
                  </w:r>
                </w:p>
              </w:tc>
            </w:tr>
          </w:tbl>
          <w:p w:rsidR="00194F28" w:rsidRDefault="00194F28" w:rsidP="00F43EAC">
            <w:pPr>
              <w:spacing w:line="360" w:lineRule="auto"/>
              <w:rPr>
                <w:rFonts w:hint="eastAsia"/>
                <w:color w:val="000000"/>
                <w:sz w:val="28"/>
              </w:rPr>
            </w:pPr>
          </w:p>
        </w:tc>
      </w:tr>
    </w:tbl>
    <w:p w:rsidR="00194F28" w:rsidRDefault="00194F28" w:rsidP="00194F28">
      <w:pPr>
        <w:pStyle w:val="1"/>
        <w:rPr>
          <w:rFonts w:hint="eastAsia"/>
          <w:color w:val="000000"/>
          <w:szCs w:val="30"/>
        </w:rPr>
      </w:pPr>
      <w:bookmarkStart w:id="47" w:name="_Toc138229537"/>
      <w:r>
        <w:rPr>
          <w:color w:val="000000"/>
        </w:rPr>
        <w:lastRenderedPageBreak/>
        <w:br w:type="page"/>
      </w:r>
      <w:bookmarkStart w:id="48" w:name="_Toc496518920"/>
      <w:r>
        <w:rPr>
          <w:rFonts w:hint="eastAsia"/>
          <w:color w:val="000000"/>
        </w:rPr>
        <w:lastRenderedPageBreak/>
        <w:t>表八</w:t>
      </w:r>
      <w:r>
        <w:rPr>
          <w:rFonts w:hint="eastAsia"/>
          <w:color w:val="000000"/>
        </w:rPr>
        <w:t xml:space="preserve"> </w:t>
      </w:r>
      <w:r>
        <w:rPr>
          <w:rFonts w:hint="eastAsia"/>
          <w:color w:val="000000"/>
        </w:rPr>
        <w:t>建设</w:t>
      </w:r>
      <w:r>
        <w:rPr>
          <w:color w:val="000000"/>
        </w:rPr>
        <w:t>项目拟采取的防治措施及预期治理效果</w:t>
      </w:r>
      <w:bookmarkEnd w:id="47"/>
      <w:bookmarkEnd w:id="48"/>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20"/>
        <w:gridCol w:w="1270"/>
        <w:gridCol w:w="710"/>
        <w:gridCol w:w="854"/>
        <w:gridCol w:w="2832"/>
        <w:gridCol w:w="2835"/>
      </w:tblGrid>
      <w:tr w:rsidR="00194F28" w:rsidTr="00F43EAC">
        <w:trPr>
          <w:trHeight w:val="440"/>
        </w:trPr>
        <w:tc>
          <w:tcPr>
            <w:tcW w:w="820" w:type="dxa"/>
            <w:tcBorders>
              <w:top w:val="single" w:sz="12" w:space="0" w:color="auto"/>
              <w:bottom w:val="single" w:sz="6" w:space="0" w:color="auto"/>
              <w:tl2br w:val="single" w:sz="6" w:space="0" w:color="auto"/>
            </w:tcBorders>
            <w:vAlign w:val="center"/>
          </w:tcPr>
          <w:p w:rsidR="00194F28" w:rsidRDefault="00194F28" w:rsidP="00F43EAC">
            <w:pPr>
              <w:jc w:val="center"/>
              <w:rPr>
                <w:b/>
                <w:color w:val="000000"/>
                <w:szCs w:val="21"/>
              </w:rPr>
            </w:pPr>
            <w:r>
              <w:rPr>
                <w:b/>
                <w:color w:val="000000"/>
                <w:szCs w:val="21"/>
              </w:rPr>
              <w:t>内容</w:t>
            </w:r>
          </w:p>
          <w:p w:rsidR="00194F28" w:rsidRDefault="00194F28" w:rsidP="00F43EAC">
            <w:pPr>
              <w:jc w:val="center"/>
              <w:rPr>
                <w:b/>
                <w:color w:val="000000"/>
                <w:szCs w:val="21"/>
              </w:rPr>
            </w:pPr>
            <w:r>
              <w:rPr>
                <w:b/>
                <w:color w:val="000000"/>
                <w:szCs w:val="21"/>
              </w:rPr>
              <w:t>类型</w:t>
            </w:r>
          </w:p>
        </w:tc>
        <w:tc>
          <w:tcPr>
            <w:tcW w:w="1270" w:type="dxa"/>
            <w:vAlign w:val="center"/>
          </w:tcPr>
          <w:p w:rsidR="00194F28" w:rsidRDefault="00194F28" w:rsidP="00F43EAC">
            <w:pPr>
              <w:jc w:val="center"/>
              <w:rPr>
                <w:b/>
                <w:color w:val="000000"/>
                <w:szCs w:val="21"/>
              </w:rPr>
            </w:pPr>
            <w:r>
              <w:rPr>
                <w:b/>
                <w:color w:val="000000"/>
                <w:szCs w:val="21"/>
              </w:rPr>
              <w:t>排放源</w:t>
            </w:r>
            <w:r>
              <w:rPr>
                <w:b/>
                <w:color w:val="000000"/>
                <w:szCs w:val="21"/>
              </w:rPr>
              <w:t>(</w:t>
            </w:r>
            <w:r>
              <w:rPr>
                <w:b/>
                <w:color w:val="000000"/>
                <w:szCs w:val="21"/>
              </w:rPr>
              <w:t>编号</w:t>
            </w:r>
            <w:r>
              <w:rPr>
                <w:b/>
                <w:color w:val="000000"/>
                <w:szCs w:val="21"/>
              </w:rPr>
              <w:t>)</w:t>
            </w:r>
          </w:p>
        </w:tc>
        <w:tc>
          <w:tcPr>
            <w:tcW w:w="1564" w:type="dxa"/>
            <w:gridSpan w:val="2"/>
            <w:vAlign w:val="center"/>
          </w:tcPr>
          <w:p w:rsidR="00194F28" w:rsidRDefault="00194F28" w:rsidP="00F43EAC">
            <w:pPr>
              <w:jc w:val="center"/>
              <w:rPr>
                <w:b/>
                <w:color w:val="000000"/>
                <w:szCs w:val="21"/>
              </w:rPr>
            </w:pPr>
            <w:r>
              <w:rPr>
                <w:b/>
                <w:color w:val="000000"/>
                <w:szCs w:val="21"/>
              </w:rPr>
              <w:t>污染物名称</w:t>
            </w:r>
          </w:p>
        </w:tc>
        <w:tc>
          <w:tcPr>
            <w:tcW w:w="2832" w:type="dxa"/>
            <w:vAlign w:val="center"/>
          </w:tcPr>
          <w:p w:rsidR="00194F28" w:rsidRDefault="00194F28" w:rsidP="00F43EAC">
            <w:pPr>
              <w:jc w:val="center"/>
              <w:rPr>
                <w:b/>
                <w:color w:val="000000"/>
                <w:szCs w:val="21"/>
              </w:rPr>
            </w:pPr>
            <w:r>
              <w:rPr>
                <w:b/>
                <w:color w:val="000000"/>
                <w:szCs w:val="21"/>
              </w:rPr>
              <w:t>防治措施</w:t>
            </w:r>
          </w:p>
        </w:tc>
        <w:tc>
          <w:tcPr>
            <w:tcW w:w="2835" w:type="dxa"/>
            <w:vAlign w:val="center"/>
          </w:tcPr>
          <w:p w:rsidR="00194F28" w:rsidRDefault="00194F28" w:rsidP="00F43EAC">
            <w:pPr>
              <w:jc w:val="center"/>
              <w:rPr>
                <w:b/>
                <w:color w:val="000000"/>
                <w:szCs w:val="21"/>
              </w:rPr>
            </w:pPr>
            <w:r>
              <w:rPr>
                <w:b/>
                <w:color w:val="000000"/>
                <w:szCs w:val="21"/>
              </w:rPr>
              <w:t>预期治理效果</w:t>
            </w:r>
          </w:p>
        </w:tc>
      </w:tr>
      <w:tr w:rsidR="00194F28" w:rsidTr="00F43EAC">
        <w:trPr>
          <w:trHeight w:val="550"/>
        </w:trPr>
        <w:tc>
          <w:tcPr>
            <w:tcW w:w="820" w:type="dxa"/>
            <w:vMerge w:val="restart"/>
            <w:tcBorders>
              <w:top w:val="single" w:sz="6" w:space="0" w:color="auto"/>
            </w:tcBorders>
            <w:vAlign w:val="center"/>
          </w:tcPr>
          <w:p w:rsidR="00194F28" w:rsidRDefault="00194F28" w:rsidP="00F43EAC">
            <w:pPr>
              <w:jc w:val="center"/>
              <w:rPr>
                <w:b/>
                <w:color w:val="000000"/>
                <w:szCs w:val="21"/>
              </w:rPr>
            </w:pPr>
            <w:r>
              <w:rPr>
                <w:b/>
                <w:color w:val="000000"/>
                <w:szCs w:val="21"/>
              </w:rPr>
              <w:t>大</w:t>
            </w:r>
          </w:p>
          <w:p w:rsidR="00194F28" w:rsidRDefault="00194F28" w:rsidP="00F43EAC">
            <w:pPr>
              <w:jc w:val="center"/>
              <w:rPr>
                <w:b/>
                <w:color w:val="000000"/>
                <w:szCs w:val="21"/>
              </w:rPr>
            </w:pPr>
            <w:r>
              <w:rPr>
                <w:b/>
                <w:color w:val="000000"/>
                <w:szCs w:val="21"/>
              </w:rPr>
              <w:t>气</w:t>
            </w:r>
          </w:p>
          <w:p w:rsidR="00194F28" w:rsidRDefault="00194F28" w:rsidP="00F43EAC">
            <w:pPr>
              <w:jc w:val="center"/>
              <w:rPr>
                <w:b/>
                <w:color w:val="000000"/>
                <w:szCs w:val="21"/>
              </w:rPr>
            </w:pPr>
            <w:r>
              <w:rPr>
                <w:b/>
                <w:color w:val="000000"/>
                <w:szCs w:val="21"/>
              </w:rPr>
              <w:t>污</w:t>
            </w:r>
          </w:p>
          <w:p w:rsidR="00194F28" w:rsidRDefault="00194F28" w:rsidP="00F43EAC">
            <w:pPr>
              <w:jc w:val="center"/>
              <w:rPr>
                <w:b/>
                <w:color w:val="000000"/>
                <w:szCs w:val="21"/>
              </w:rPr>
            </w:pPr>
            <w:r>
              <w:rPr>
                <w:b/>
                <w:color w:val="000000"/>
                <w:szCs w:val="21"/>
              </w:rPr>
              <w:t>染</w:t>
            </w:r>
          </w:p>
          <w:p w:rsidR="00194F28" w:rsidRDefault="00194F28" w:rsidP="00F43EAC">
            <w:pPr>
              <w:jc w:val="center"/>
              <w:rPr>
                <w:b/>
                <w:color w:val="000000"/>
                <w:szCs w:val="21"/>
              </w:rPr>
            </w:pPr>
            <w:r>
              <w:rPr>
                <w:b/>
                <w:color w:val="000000"/>
                <w:szCs w:val="21"/>
              </w:rPr>
              <w:t>物</w:t>
            </w:r>
          </w:p>
        </w:tc>
        <w:tc>
          <w:tcPr>
            <w:tcW w:w="1270" w:type="dxa"/>
            <w:vAlign w:val="center"/>
          </w:tcPr>
          <w:p w:rsidR="00194F28" w:rsidRDefault="00194F28" w:rsidP="00F43EAC">
            <w:pPr>
              <w:jc w:val="center"/>
              <w:rPr>
                <w:color w:val="000000"/>
                <w:szCs w:val="21"/>
              </w:rPr>
            </w:pPr>
            <w:r>
              <w:rPr>
                <w:color w:val="000000"/>
                <w:szCs w:val="21"/>
              </w:rPr>
              <w:t>施工期施工扬尘</w:t>
            </w:r>
          </w:p>
        </w:tc>
        <w:tc>
          <w:tcPr>
            <w:tcW w:w="1564" w:type="dxa"/>
            <w:gridSpan w:val="2"/>
            <w:vAlign w:val="center"/>
          </w:tcPr>
          <w:p w:rsidR="00194F28" w:rsidRDefault="00194F28" w:rsidP="00F43EAC">
            <w:pPr>
              <w:pStyle w:val="a3"/>
              <w:rPr>
                <w:color w:val="000000"/>
              </w:rPr>
            </w:pPr>
            <w:r>
              <w:rPr>
                <w:color w:val="000000"/>
              </w:rPr>
              <w:t>TSP</w:t>
            </w:r>
          </w:p>
        </w:tc>
        <w:tc>
          <w:tcPr>
            <w:tcW w:w="2832" w:type="dxa"/>
            <w:vAlign w:val="center"/>
          </w:tcPr>
          <w:p w:rsidR="00194F28" w:rsidRDefault="00194F28" w:rsidP="00194F28">
            <w:pPr>
              <w:ind w:leftChars="-71" w:left="-19" w:rightChars="-17" w:right="-36" w:hangingChars="62" w:hanging="130"/>
              <w:jc w:val="center"/>
              <w:rPr>
                <w:color w:val="000000"/>
                <w:szCs w:val="21"/>
              </w:rPr>
            </w:pPr>
            <w:r>
              <w:rPr>
                <w:color w:val="000000"/>
                <w:szCs w:val="21"/>
              </w:rPr>
              <w:t>洒水设施降尘</w:t>
            </w:r>
          </w:p>
        </w:tc>
        <w:tc>
          <w:tcPr>
            <w:tcW w:w="2835" w:type="dxa"/>
            <w:vAlign w:val="center"/>
          </w:tcPr>
          <w:p w:rsidR="00194F28" w:rsidRDefault="00194F28" w:rsidP="00194F28">
            <w:pPr>
              <w:ind w:leftChars="-47" w:left="-99"/>
              <w:jc w:val="center"/>
              <w:rPr>
                <w:color w:val="000000"/>
                <w:szCs w:val="21"/>
              </w:rPr>
            </w:pPr>
            <w:r>
              <w:rPr>
                <w:color w:val="000000"/>
                <w:szCs w:val="21"/>
              </w:rPr>
              <w:t>排放较小，不会改变空气质量</w:t>
            </w:r>
          </w:p>
        </w:tc>
      </w:tr>
      <w:tr w:rsidR="00194F28" w:rsidTr="00F43EAC">
        <w:trPr>
          <w:trHeight w:val="248"/>
        </w:trPr>
        <w:tc>
          <w:tcPr>
            <w:tcW w:w="820" w:type="dxa"/>
            <w:vMerge/>
            <w:vAlign w:val="center"/>
          </w:tcPr>
          <w:p w:rsidR="00194F28" w:rsidRDefault="00194F28" w:rsidP="00F43EAC">
            <w:pPr>
              <w:jc w:val="center"/>
              <w:rPr>
                <w:b/>
                <w:color w:val="000000"/>
                <w:szCs w:val="21"/>
              </w:rPr>
            </w:pPr>
          </w:p>
        </w:tc>
        <w:tc>
          <w:tcPr>
            <w:tcW w:w="1270" w:type="dxa"/>
            <w:vMerge w:val="restart"/>
            <w:vAlign w:val="center"/>
          </w:tcPr>
          <w:p w:rsidR="00194F28" w:rsidRDefault="00194F28" w:rsidP="00F43EAC">
            <w:pPr>
              <w:jc w:val="center"/>
              <w:rPr>
                <w:color w:val="000000"/>
                <w:szCs w:val="21"/>
              </w:rPr>
            </w:pPr>
            <w:r>
              <w:rPr>
                <w:color w:val="000000"/>
                <w:szCs w:val="21"/>
              </w:rPr>
              <w:t>营运期</w:t>
            </w:r>
            <w:r>
              <w:rPr>
                <w:rFonts w:hint="eastAsia"/>
                <w:color w:val="000000"/>
                <w:szCs w:val="21"/>
              </w:rPr>
              <w:t>废气</w:t>
            </w:r>
          </w:p>
        </w:tc>
        <w:tc>
          <w:tcPr>
            <w:tcW w:w="710" w:type="dxa"/>
            <w:vAlign w:val="center"/>
          </w:tcPr>
          <w:p w:rsidR="00194F28" w:rsidRDefault="00194F28" w:rsidP="00F43EAC">
            <w:pPr>
              <w:pStyle w:val="a3"/>
              <w:rPr>
                <w:color w:val="000000"/>
              </w:rPr>
            </w:pPr>
            <w:r>
              <w:rPr>
                <w:rFonts w:hint="eastAsia"/>
                <w:color w:val="000000"/>
              </w:rPr>
              <w:t>喷粉粉尘</w:t>
            </w:r>
          </w:p>
        </w:tc>
        <w:tc>
          <w:tcPr>
            <w:tcW w:w="854" w:type="dxa"/>
            <w:tcBorders>
              <w:bottom w:val="single" w:sz="4" w:space="0" w:color="auto"/>
            </w:tcBorders>
            <w:vAlign w:val="center"/>
          </w:tcPr>
          <w:p w:rsidR="00194F28" w:rsidRDefault="00194F28" w:rsidP="00F43EAC">
            <w:pPr>
              <w:pStyle w:val="a3"/>
              <w:rPr>
                <w:color w:val="000000"/>
              </w:rPr>
            </w:pPr>
            <w:r>
              <w:rPr>
                <w:rFonts w:hint="eastAsia"/>
                <w:color w:val="000000"/>
              </w:rPr>
              <w:t>粉尘</w:t>
            </w:r>
          </w:p>
        </w:tc>
        <w:tc>
          <w:tcPr>
            <w:tcW w:w="2832"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喷粉仓自带</w:t>
            </w:r>
            <w:r>
              <w:rPr>
                <w:color w:val="000000"/>
              </w:rPr>
              <w:t>脉冲式反吹滤芯处理</w:t>
            </w:r>
          </w:p>
        </w:tc>
        <w:tc>
          <w:tcPr>
            <w:tcW w:w="2835" w:type="dxa"/>
            <w:tcBorders>
              <w:bottom w:val="single" w:sz="4" w:space="0" w:color="auto"/>
            </w:tcBorders>
            <w:vAlign w:val="center"/>
          </w:tcPr>
          <w:p w:rsidR="00194F28" w:rsidRDefault="00194F28" w:rsidP="00F43EAC">
            <w:pPr>
              <w:jc w:val="center"/>
              <w:rPr>
                <w:color w:val="000000"/>
                <w:szCs w:val="21"/>
              </w:rPr>
            </w:pPr>
            <w:r>
              <w:rPr>
                <w:color w:val="000000"/>
                <w:szCs w:val="21"/>
              </w:rPr>
              <w:t>满足</w:t>
            </w:r>
            <w:r>
              <w:rPr>
                <w:color w:val="000000"/>
                <w:szCs w:val="21"/>
              </w:rPr>
              <w:t>GB16297-1996</w:t>
            </w:r>
            <w:r>
              <w:rPr>
                <w:color w:val="000000"/>
                <w:szCs w:val="21"/>
              </w:rPr>
              <w:t>二级标准</w:t>
            </w:r>
          </w:p>
        </w:tc>
      </w:tr>
      <w:tr w:rsidR="00194F28" w:rsidTr="00F43EAC">
        <w:trPr>
          <w:trHeight w:val="248"/>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710" w:type="dxa"/>
            <w:vAlign w:val="center"/>
          </w:tcPr>
          <w:p w:rsidR="00194F28" w:rsidRDefault="00194F28" w:rsidP="00F43EAC">
            <w:pPr>
              <w:pStyle w:val="a3"/>
              <w:rPr>
                <w:rFonts w:hint="eastAsia"/>
                <w:color w:val="000000"/>
              </w:rPr>
            </w:pPr>
            <w:r>
              <w:rPr>
                <w:rFonts w:hint="eastAsia"/>
                <w:color w:val="000000"/>
              </w:rPr>
              <w:t>焊接烟尘</w:t>
            </w:r>
          </w:p>
        </w:tc>
        <w:tc>
          <w:tcPr>
            <w:tcW w:w="854"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粉尘</w:t>
            </w:r>
          </w:p>
        </w:tc>
        <w:tc>
          <w:tcPr>
            <w:tcW w:w="2832"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加强车间机械通风</w:t>
            </w:r>
          </w:p>
        </w:tc>
        <w:tc>
          <w:tcPr>
            <w:tcW w:w="2835" w:type="dxa"/>
            <w:tcBorders>
              <w:bottom w:val="single" w:sz="4" w:space="0" w:color="auto"/>
            </w:tcBorders>
            <w:vAlign w:val="center"/>
          </w:tcPr>
          <w:p w:rsidR="00194F28" w:rsidRDefault="00194F28" w:rsidP="00F43EAC">
            <w:pPr>
              <w:jc w:val="center"/>
              <w:rPr>
                <w:rFonts w:hint="eastAsia"/>
                <w:color w:val="000000"/>
                <w:szCs w:val="21"/>
              </w:rPr>
            </w:pPr>
            <w:r>
              <w:rPr>
                <w:color w:val="000000"/>
                <w:szCs w:val="21"/>
              </w:rPr>
              <w:t>对周边环境影响较小</w:t>
            </w:r>
          </w:p>
        </w:tc>
      </w:tr>
      <w:tr w:rsidR="00194F28" w:rsidTr="00F43EAC">
        <w:trPr>
          <w:trHeight w:val="248"/>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710" w:type="dxa"/>
            <w:vAlign w:val="center"/>
          </w:tcPr>
          <w:p w:rsidR="00194F28" w:rsidRDefault="00194F28" w:rsidP="00F43EAC">
            <w:pPr>
              <w:pStyle w:val="a3"/>
              <w:rPr>
                <w:rFonts w:hint="eastAsia"/>
                <w:color w:val="000000"/>
              </w:rPr>
            </w:pPr>
            <w:r>
              <w:rPr>
                <w:rFonts w:hint="eastAsia"/>
                <w:color w:val="000000"/>
              </w:rPr>
              <w:t>天然气燃烧废气</w:t>
            </w:r>
          </w:p>
        </w:tc>
        <w:tc>
          <w:tcPr>
            <w:tcW w:w="854"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烟尘、SO</w:t>
            </w:r>
            <w:r>
              <w:rPr>
                <w:rFonts w:hint="eastAsia"/>
                <w:color w:val="000000"/>
                <w:vertAlign w:val="subscript"/>
              </w:rPr>
              <w:t>2</w:t>
            </w:r>
            <w:r>
              <w:rPr>
                <w:rFonts w:hint="eastAsia"/>
                <w:color w:val="000000"/>
              </w:rPr>
              <w:t>、NO</w:t>
            </w:r>
            <w:r>
              <w:rPr>
                <w:rFonts w:hint="eastAsia"/>
                <w:color w:val="000000"/>
                <w:vertAlign w:val="subscript"/>
              </w:rPr>
              <w:t>X</w:t>
            </w:r>
          </w:p>
        </w:tc>
        <w:tc>
          <w:tcPr>
            <w:tcW w:w="2832"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设置8m以上排气筒排放</w:t>
            </w:r>
          </w:p>
        </w:tc>
        <w:tc>
          <w:tcPr>
            <w:tcW w:w="2835" w:type="dxa"/>
            <w:tcBorders>
              <w:bottom w:val="single" w:sz="4" w:space="0" w:color="auto"/>
            </w:tcBorders>
            <w:vAlign w:val="center"/>
          </w:tcPr>
          <w:p w:rsidR="00194F28" w:rsidRDefault="00194F28" w:rsidP="00F43EAC">
            <w:pPr>
              <w:jc w:val="center"/>
              <w:rPr>
                <w:color w:val="000000"/>
                <w:szCs w:val="21"/>
              </w:rPr>
            </w:pPr>
            <w:r>
              <w:rPr>
                <w:color w:val="000000"/>
                <w:szCs w:val="21"/>
              </w:rPr>
              <w:t>满足</w:t>
            </w:r>
            <w:r>
              <w:rPr>
                <w:rFonts w:hint="eastAsia"/>
                <w:color w:val="000000"/>
                <w:szCs w:val="21"/>
              </w:rPr>
              <w:t>GB</w:t>
            </w:r>
            <w:r>
              <w:rPr>
                <w:color w:val="000000"/>
                <w:szCs w:val="21"/>
              </w:rPr>
              <w:t>13271</w:t>
            </w:r>
            <w:r>
              <w:rPr>
                <w:rFonts w:hint="eastAsia"/>
                <w:color w:val="000000"/>
                <w:szCs w:val="21"/>
              </w:rPr>
              <w:t>-</w:t>
            </w:r>
            <w:r>
              <w:rPr>
                <w:color w:val="000000"/>
                <w:szCs w:val="21"/>
              </w:rPr>
              <w:t>2014</w:t>
            </w:r>
            <w:r>
              <w:rPr>
                <w:color w:val="000000"/>
                <w:szCs w:val="21"/>
              </w:rPr>
              <w:t>要求</w:t>
            </w:r>
          </w:p>
        </w:tc>
      </w:tr>
      <w:tr w:rsidR="00194F28" w:rsidTr="00F43EAC">
        <w:trPr>
          <w:trHeight w:val="248"/>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710" w:type="dxa"/>
            <w:vAlign w:val="center"/>
          </w:tcPr>
          <w:p w:rsidR="00194F28" w:rsidRDefault="00194F28" w:rsidP="00F43EAC">
            <w:pPr>
              <w:pStyle w:val="a3"/>
              <w:rPr>
                <w:rFonts w:hint="eastAsia"/>
                <w:color w:val="000000"/>
              </w:rPr>
            </w:pPr>
            <w:r>
              <w:rPr>
                <w:rFonts w:hint="eastAsia"/>
                <w:color w:val="000000"/>
              </w:rPr>
              <w:t>固化废气</w:t>
            </w:r>
          </w:p>
        </w:tc>
        <w:tc>
          <w:tcPr>
            <w:tcW w:w="854"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VOCs</w:t>
            </w:r>
          </w:p>
        </w:tc>
        <w:tc>
          <w:tcPr>
            <w:tcW w:w="2832" w:type="dxa"/>
            <w:tcBorders>
              <w:bottom w:val="single" w:sz="4" w:space="0" w:color="auto"/>
            </w:tcBorders>
            <w:vAlign w:val="center"/>
          </w:tcPr>
          <w:p w:rsidR="00194F28" w:rsidRDefault="00194F28" w:rsidP="00F43EAC">
            <w:pPr>
              <w:pStyle w:val="a3"/>
              <w:rPr>
                <w:rFonts w:hint="eastAsia"/>
                <w:color w:val="000000"/>
              </w:rPr>
            </w:pPr>
            <w:r>
              <w:rPr>
                <w:rFonts w:hint="eastAsia"/>
                <w:color w:val="000000"/>
              </w:rPr>
              <w:t>U</w:t>
            </w:r>
            <w:r>
              <w:rPr>
                <w:color w:val="000000"/>
              </w:rPr>
              <w:t>V光解废气净化器</w:t>
            </w:r>
            <w:r>
              <w:rPr>
                <w:rFonts w:hint="eastAsia"/>
                <w:color w:val="000000"/>
              </w:rPr>
              <w:t>+</w:t>
            </w:r>
            <w:r>
              <w:rPr>
                <w:color w:val="000000"/>
              </w:rPr>
              <w:t>15m以上排气筒</w:t>
            </w:r>
          </w:p>
        </w:tc>
        <w:tc>
          <w:tcPr>
            <w:tcW w:w="2835" w:type="dxa"/>
            <w:tcBorders>
              <w:bottom w:val="single" w:sz="4" w:space="0" w:color="auto"/>
            </w:tcBorders>
            <w:vAlign w:val="center"/>
          </w:tcPr>
          <w:p w:rsidR="00194F28" w:rsidRDefault="00194F28" w:rsidP="00F43EAC">
            <w:pPr>
              <w:jc w:val="center"/>
              <w:rPr>
                <w:color w:val="000000"/>
                <w:szCs w:val="21"/>
              </w:rPr>
            </w:pPr>
            <w:r>
              <w:rPr>
                <w:color w:val="000000"/>
                <w:szCs w:val="21"/>
              </w:rPr>
              <w:t>满足</w:t>
            </w:r>
            <w:r>
              <w:rPr>
                <w:rFonts w:hint="eastAsia"/>
                <w:color w:val="000000"/>
                <w:szCs w:val="21"/>
              </w:rPr>
              <w:t>DB51/2377-2017</w:t>
            </w:r>
            <w:r>
              <w:rPr>
                <w:color w:val="000000"/>
                <w:szCs w:val="21"/>
              </w:rPr>
              <w:t>要求</w:t>
            </w:r>
          </w:p>
        </w:tc>
      </w:tr>
      <w:tr w:rsidR="00194F28" w:rsidTr="00F43EAC">
        <w:trPr>
          <w:trHeight w:val="785"/>
        </w:trPr>
        <w:tc>
          <w:tcPr>
            <w:tcW w:w="820" w:type="dxa"/>
            <w:vMerge w:val="restart"/>
            <w:vAlign w:val="center"/>
          </w:tcPr>
          <w:p w:rsidR="00194F28" w:rsidRDefault="00194F28" w:rsidP="00F43EAC">
            <w:pPr>
              <w:jc w:val="center"/>
              <w:rPr>
                <w:b/>
                <w:color w:val="000000"/>
                <w:szCs w:val="21"/>
              </w:rPr>
            </w:pPr>
            <w:r>
              <w:rPr>
                <w:b/>
                <w:color w:val="000000"/>
                <w:szCs w:val="21"/>
              </w:rPr>
              <w:t>水</w:t>
            </w:r>
          </w:p>
          <w:p w:rsidR="00194F28" w:rsidRDefault="00194F28" w:rsidP="00F43EAC">
            <w:pPr>
              <w:jc w:val="center"/>
              <w:rPr>
                <w:b/>
                <w:color w:val="000000"/>
                <w:szCs w:val="21"/>
              </w:rPr>
            </w:pPr>
            <w:r>
              <w:rPr>
                <w:b/>
                <w:color w:val="000000"/>
                <w:szCs w:val="21"/>
              </w:rPr>
              <w:t>污</w:t>
            </w:r>
          </w:p>
          <w:p w:rsidR="00194F28" w:rsidRDefault="00194F28" w:rsidP="00F43EAC">
            <w:pPr>
              <w:jc w:val="center"/>
              <w:rPr>
                <w:b/>
                <w:color w:val="000000"/>
                <w:szCs w:val="21"/>
              </w:rPr>
            </w:pPr>
            <w:r>
              <w:rPr>
                <w:b/>
                <w:color w:val="000000"/>
                <w:szCs w:val="21"/>
              </w:rPr>
              <w:t>染</w:t>
            </w:r>
          </w:p>
          <w:p w:rsidR="00194F28" w:rsidRDefault="00194F28" w:rsidP="00F43EAC">
            <w:pPr>
              <w:jc w:val="center"/>
              <w:rPr>
                <w:b/>
                <w:color w:val="000000"/>
                <w:szCs w:val="21"/>
              </w:rPr>
            </w:pPr>
            <w:r>
              <w:rPr>
                <w:b/>
                <w:color w:val="000000"/>
                <w:szCs w:val="21"/>
              </w:rPr>
              <w:t>物</w:t>
            </w:r>
          </w:p>
        </w:tc>
        <w:tc>
          <w:tcPr>
            <w:tcW w:w="1270" w:type="dxa"/>
            <w:vAlign w:val="center"/>
          </w:tcPr>
          <w:p w:rsidR="00194F28" w:rsidRDefault="00194F28" w:rsidP="00F43EAC">
            <w:pPr>
              <w:jc w:val="center"/>
              <w:rPr>
                <w:color w:val="000000"/>
                <w:szCs w:val="21"/>
              </w:rPr>
            </w:pPr>
            <w:r>
              <w:rPr>
                <w:color w:val="000000"/>
                <w:szCs w:val="21"/>
              </w:rPr>
              <w:t>施工期生活污水</w:t>
            </w:r>
          </w:p>
        </w:tc>
        <w:tc>
          <w:tcPr>
            <w:tcW w:w="1564" w:type="dxa"/>
            <w:gridSpan w:val="2"/>
            <w:vAlign w:val="center"/>
          </w:tcPr>
          <w:p w:rsidR="00194F28" w:rsidRDefault="00194F28" w:rsidP="00F43EAC">
            <w:pPr>
              <w:jc w:val="center"/>
              <w:rPr>
                <w:color w:val="000000"/>
                <w:szCs w:val="21"/>
              </w:rPr>
            </w:pPr>
            <w:r>
              <w:rPr>
                <w:color w:val="000000"/>
                <w:szCs w:val="21"/>
              </w:rPr>
              <w:t>COD</w:t>
            </w:r>
            <w:r>
              <w:rPr>
                <w:color w:val="000000"/>
                <w:szCs w:val="21"/>
                <w:vertAlign w:val="subscript"/>
              </w:rPr>
              <w:t>Cr</w:t>
            </w:r>
            <w:r>
              <w:rPr>
                <w:color w:val="000000"/>
                <w:szCs w:val="21"/>
              </w:rPr>
              <w:t>、氨氮</w:t>
            </w:r>
          </w:p>
        </w:tc>
        <w:tc>
          <w:tcPr>
            <w:tcW w:w="2832" w:type="dxa"/>
            <w:vAlign w:val="center"/>
          </w:tcPr>
          <w:p w:rsidR="00194F28" w:rsidRDefault="00194F28" w:rsidP="00F43EAC">
            <w:pPr>
              <w:jc w:val="center"/>
              <w:rPr>
                <w:rFonts w:hint="eastAsia"/>
                <w:color w:val="000000"/>
                <w:szCs w:val="21"/>
              </w:rPr>
            </w:pPr>
            <w:r>
              <w:rPr>
                <w:color w:val="000000"/>
                <w:szCs w:val="21"/>
              </w:rPr>
              <w:t>依托乐山瑞澜科技园发展有限公司污水处理设施处理后</w:t>
            </w:r>
            <w:r>
              <w:rPr>
                <w:rFonts w:hint="eastAsia"/>
                <w:color w:val="000000"/>
                <w:szCs w:val="21"/>
              </w:rPr>
              <w:t>排入园区</w:t>
            </w:r>
            <w:r>
              <w:rPr>
                <w:color w:val="000000"/>
                <w:szCs w:val="21"/>
              </w:rPr>
              <w:t>污水管网</w:t>
            </w:r>
          </w:p>
        </w:tc>
        <w:tc>
          <w:tcPr>
            <w:tcW w:w="2835" w:type="dxa"/>
            <w:vAlign w:val="center"/>
          </w:tcPr>
          <w:p w:rsidR="00194F28" w:rsidRDefault="00194F28" w:rsidP="00F43EAC">
            <w:pPr>
              <w:pStyle w:val="31"/>
              <w:spacing w:line="240" w:lineRule="auto"/>
              <w:ind w:firstLineChars="0" w:firstLine="0"/>
              <w:jc w:val="center"/>
              <w:rPr>
                <w:color w:val="000000"/>
                <w:sz w:val="21"/>
                <w:szCs w:val="21"/>
              </w:rPr>
            </w:pPr>
            <w:r>
              <w:rPr>
                <w:color w:val="000000"/>
                <w:sz w:val="21"/>
                <w:szCs w:val="21"/>
              </w:rPr>
              <w:t>对当地水环境质量</w:t>
            </w:r>
            <w:r>
              <w:rPr>
                <w:rFonts w:hint="eastAsia"/>
                <w:color w:val="000000"/>
                <w:sz w:val="21"/>
                <w:szCs w:val="21"/>
              </w:rPr>
              <w:t>影响较小</w:t>
            </w:r>
          </w:p>
        </w:tc>
      </w:tr>
      <w:tr w:rsidR="00194F28" w:rsidTr="00F43EAC">
        <w:trPr>
          <w:trHeight w:val="686"/>
        </w:trPr>
        <w:tc>
          <w:tcPr>
            <w:tcW w:w="820" w:type="dxa"/>
            <w:vMerge/>
            <w:vAlign w:val="center"/>
          </w:tcPr>
          <w:p w:rsidR="00194F28" w:rsidRDefault="00194F28" w:rsidP="00F43EAC">
            <w:pPr>
              <w:jc w:val="center"/>
              <w:rPr>
                <w:b/>
                <w:color w:val="000000"/>
                <w:szCs w:val="21"/>
              </w:rPr>
            </w:pPr>
          </w:p>
        </w:tc>
        <w:tc>
          <w:tcPr>
            <w:tcW w:w="1270" w:type="dxa"/>
            <w:vAlign w:val="center"/>
          </w:tcPr>
          <w:p w:rsidR="00194F28" w:rsidRDefault="00194F28" w:rsidP="00F43EAC">
            <w:pPr>
              <w:jc w:val="center"/>
              <w:rPr>
                <w:color w:val="000000"/>
                <w:szCs w:val="21"/>
              </w:rPr>
            </w:pPr>
            <w:r>
              <w:rPr>
                <w:color w:val="000000"/>
                <w:szCs w:val="21"/>
              </w:rPr>
              <w:t>营运期生活污水</w:t>
            </w:r>
          </w:p>
        </w:tc>
        <w:tc>
          <w:tcPr>
            <w:tcW w:w="1564" w:type="dxa"/>
            <w:gridSpan w:val="2"/>
            <w:vAlign w:val="center"/>
          </w:tcPr>
          <w:p w:rsidR="00194F28" w:rsidRDefault="00194F28" w:rsidP="00F43EAC">
            <w:pPr>
              <w:jc w:val="center"/>
              <w:rPr>
                <w:color w:val="000000"/>
                <w:szCs w:val="21"/>
              </w:rPr>
            </w:pPr>
            <w:r>
              <w:rPr>
                <w:color w:val="000000"/>
                <w:szCs w:val="21"/>
              </w:rPr>
              <w:t>COD</w:t>
            </w:r>
            <w:r>
              <w:rPr>
                <w:color w:val="000000"/>
                <w:szCs w:val="21"/>
                <w:vertAlign w:val="subscript"/>
              </w:rPr>
              <w:t>Cr</w:t>
            </w:r>
            <w:r>
              <w:rPr>
                <w:color w:val="000000"/>
                <w:szCs w:val="21"/>
              </w:rPr>
              <w:t>、</w:t>
            </w:r>
            <w:r>
              <w:rPr>
                <w:color w:val="000000"/>
                <w:szCs w:val="21"/>
              </w:rPr>
              <w:t>BOD</w:t>
            </w:r>
            <w:r>
              <w:rPr>
                <w:color w:val="000000"/>
                <w:szCs w:val="21"/>
                <w:vertAlign w:val="subscript"/>
              </w:rPr>
              <w:t>5</w:t>
            </w:r>
            <w:r>
              <w:rPr>
                <w:color w:val="000000"/>
                <w:szCs w:val="21"/>
              </w:rPr>
              <w:t>、动植物油、</w:t>
            </w:r>
            <w:r>
              <w:rPr>
                <w:color w:val="000000"/>
                <w:szCs w:val="21"/>
              </w:rPr>
              <w:t>SS</w:t>
            </w:r>
            <w:r>
              <w:rPr>
                <w:color w:val="000000"/>
                <w:szCs w:val="21"/>
              </w:rPr>
              <w:t>、氨氮</w:t>
            </w:r>
          </w:p>
        </w:tc>
        <w:tc>
          <w:tcPr>
            <w:tcW w:w="2832" w:type="dxa"/>
            <w:vAlign w:val="center"/>
          </w:tcPr>
          <w:p w:rsidR="00194F28" w:rsidRDefault="00194F28" w:rsidP="00F43EAC">
            <w:pPr>
              <w:jc w:val="center"/>
              <w:rPr>
                <w:color w:val="000000"/>
                <w:szCs w:val="21"/>
              </w:rPr>
            </w:pPr>
            <w:r>
              <w:rPr>
                <w:color w:val="000000"/>
                <w:szCs w:val="21"/>
              </w:rPr>
              <w:t>依托乐山瑞澜科技园发展有限公司污水处理设施处理后</w:t>
            </w:r>
            <w:r>
              <w:rPr>
                <w:rFonts w:hint="eastAsia"/>
                <w:color w:val="000000"/>
                <w:szCs w:val="21"/>
              </w:rPr>
              <w:t>排入园区</w:t>
            </w:r>
            <w:r>
              <w:rPr>
                <w:color w:val="000000"/>
                <w:szCs w:val="21"/>
              </w:rPr>
              <w:t>污水管网</w:t>
            </w:r>
          </w:p>
        </w:tc>
        <w:tc>
          <w:tcPr>
            <w:tcW w:w="2835" w:type="dxa"/>
            <w:vAlign w:val="center"/>
          </w:tcPr>
          <w:p w:rsidR="00194F28" w:rsidRDefault="00194F28" w:rsidP="00F43EAC">
            <w:pPr>
              <w:pStyle w:val="31"/>
              <w:spacing w:line="240" w:lineRule="auto"/>
              <w:ind w:firstLineChars="0" w:firstLine="0"/>
              <w:jc w:val="center"/>
              <w:rPr>
                <w:color w:val="000000"/>
                <w:sz w:val="21"/>
                <w:szCs w:val="21"/>
              </w:rPr>
            </w:pPr>
            <w:r>
              <w:rPr>
                <w:color w:val="000000"/>
                <w:sz w:val="21"/>
                <w:szCs w:val="21"/>
              </w:rPr>
              <w:t>对当地水环境质量</w:t>
            </w:r>
            <w:r>
              <w:rPr>
                <w:rFonts w:hint="eastAsia"/>
                <w:color w:val="000000"/>
                <w:sz w:val="21"/>
                <w:szCs w:val="21"/>
              </w:rPr>
              <w:t>影响较小</w:t>
            </w:r>
          </w:p>
        </w:tc>
      </w:tr>
      <w:tr w:rsidR="00194F28" w:rsidTr="00F43EAC">
        <w:trPr>
          <w:trHeight w:val="599"/>
        </w:trPr>
        <w:tc>
          <w:tcPr>
            <w:tcW w:w="820" w:type="dxa"/>
            <w:vMerge w:val="restart"/>
            <w:vAlign w:val="center"/>
          </w:tcPr>
          <w:p w:rsidR="00194F28" w:rsidRDefault="00194F28" w:rsidP="00F43EAC">
            <w:pPr>
              <w:jc w:val="center"/>
              <w:rPr>
                <w:b/>
                <w:color w:val="000000"/>
                <w:szCs w:val="21"/>
              </w:rPr>
            </w:pPr>
            <w:r>
              <w:rPr>
                <w:b/>
                <w:color w:val="000000"/>
                <w:szCs w:val="21"/>
              </w:rPr>
              <w:t>固</w:t>
            </w:r>
          </w:p>
          <w:p w:rsidR="00194F28" w:rsidRDefault="00194F28" w:rsidP="00F43EAC">
            <w:pPr>
              <w:jc w:val="center"/>
              <w:rPr>
                <w:b/>
                <w:color w:val="000000"/>
                <w:szCs w:val="21"/>
              </w:rPr>
            </w:pPr>
            <w:r>
              <w:rPr>
                <w:b/>
                <w:color w:val="000000"/>
                <w:szCs w:val="21"/>
              </w:rPr>
              <w:t>体</w:t>
            </w:r>
          </w:p>
          <w:p w:rsidR="00194F28" w:rsidRDefault="00194F28" w:rsidP="00F43EAC">
            <w:pPr>
              <w:jc w:val="center"/>
              <w:rPr>
                <w:b/>
                <w:color w:val="000000"/>
                <w:szCs w:val="21"/>
              </w:rPr>
            </w:pPr>
            <w:r>
              <w:rPr>
                <w:b/>
                <w:color w:val="000000"/>
                <w:szCs w:val="21"/>
              </w:rPr>
              <w:t>废</w:t>
            </w:r>
          </w:p>
          <w:p w:rsidR="00194F28" w:rsidRDefault="00194F28" w:rsidP="00F43EAC">
            <w:pPr>
              <w:jc w:val="center"/>
              <w:rPr>
                <w:b/>
                <w:color w:val="000000"/>
                <w:szCs w:val="21"/>
              </w:rPr>
            </w:pPr>
            <w:r>
              <w:rPr>
                <w:b/>
                <w:color w:val="000000"/>
                <w:szCs w:val="21"/>
              </w:rPr>
              <w:t>物</w:t>
            </w:r>
          </w:p>
        </w:tc>
        <w:tc>
          <w:tcPr>
            <w:tcW w:w="1270" w:type="dxa"/>
            <w:vMerge w:val="restart"/>
            <w:vAlign w:val="center"/>
          </w:tcPr>
          <w:p w:rsidR="00194F28" w:rsidRDefault="00194F28" w:rsidP="00F43EAC">
            <w:pPr>
              <w:jc w:val="center"/>
              <w:rPr>
                <w:color w:val="000000"/>
                <w:szCs w:val="21"/>
              </w:rPr>
            </w:pPr>
            <w:r>
              <w:rPr>
                <w:color w:val="000000"/>
                <w:szCs w:val="21"/>
              </w:rPr>
              <w:t>施工期固废</w:t>
            </w:r>
          </w:p>
        </w:tc>
        <w:tc>
          <w:tcPr>
            <w:tcW w:w="1564" w:type="dxa"/>
            <w:gridSpan w:val="2"/>
            <w:vAlign w:val="center"/>
          </w:tcPr>
          <w:p w:rsidR="00194F28" w:rsidRDefault="00194F28" w:rsidP="00F43EAC">
            <w:pPr>
              <w:jc w:val="center"/>
              <w:rPr>
                <w:color w:val="000000"/>
                <w:szCs w:val="21"/>
              </w:rPr>
            </w:pPr>
            <w:r>
              <w:rPr>
                <w:color w:val="000000"/>
                <w:szCs w:val="21"/>
              </w:rPr>
              <w:t>生活垃圾</w:t>
            </w:r>
          </w:p>
        </w:tc>
        <w:tc>
          <w:tcPr>
            <w:tcW w:w="2832" w:type="dxa"/>
            <w:vAlign w:val="center"/>
          </w:tcPr>
          <w:p w:rsidR="00194F28" w:rsidRDefault="00194F28" w:rsidP="00194F28">
            <w:pPr>
              <w:ind w:leftChars="-12" w:left="-6" w:hangingChars="9" w:hanging="19"/>
              <w:jc w:val="center"/>
              <w:rPr>
                <w:color w:val="000000"/>
                <w:szCs w:val="21"/>
              </w:rPr>
            </w:pPr>
            <w:r>
              <w:rPr>
                <w:color w:val="000000"/>
                <w:szCs w:val="21"/>
              </w:rPr>
              <w:t>生活垃圾集中收集</w:t>
            </w:r>
            <w:r>
              <w:rPr>
                <w:rFonts w:hint="eastAsia"/>
                <w:color w:val="000000"/>
                <w:szCs w:val="21"/>
              </w:rPr>
              <w:t>后交由</w:t>
            </w:r>
            <w:r>
              <w:rPr>
                <w:color w:val="000000"/>
                <w:szCs w:val="21"/>
              </w:rPr>
              <w:t>环卫部门统一处理。</w:t>
            </w:r>
          </w:p>
        </w:tc>
        <w:tc>
          <w:tcPr>
            <w:tcW w:w="2835" w:type="dxa"/>
            <w:vAlign w:val="center"/>
          </w:tcPr>
          <w:p w:rsidR="00194F28" w:rsidRDefault="00194F28" w:rsidP="00F43EAC">
            <w:pPr>
              <w:pStyle w:val="af7"/>
              <w:ind w:firstLine="0"/>
              <w:jc w:val="center"/>
              <w:rPr>
                <w:color w:val="000000"/>
                <w:szCs w:val="21"/>
              </w:rPr>
            </w:pPr>
            <w:r>
              <w:rPr>
                <w:color w:val="000000"/>
                <w:szCs w:val="21"/>
              </w:rPr>
              <w:t>确保各类生活垃圾不随意排放污染环境。</w:t>
            </w:r>
          </w:p>
        </w:tc>
      </w:tr>
      <w:tr w:rsidR="00194F28" w:rsidTr="00F43EAC">
        <w:trPr>
          <w:trHeight w:val="591"/>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1564" w:type="dxa"/>
            <w:gridSpan w:val="2"/>
            <w:vAlign w:val="center"/>
          </w:tcPr>
          <w:p w:rsidR="00194F28" w:rsidRDefault="00194F28" w:rsidP="00F43EAC">
            <w:pPr>
              <w:jc w:val="center"/>
              <w:rPr>
                <w:color w:val="000000"/>
                <w:szCs w:val="21"/>
              </w:rPr>
            </w:pPr>
            <w:r>
              <w:rPr>
                <w:color w:val="000000"/>
                <w:szCs w:val="21"/>
              </w:rPr>
              <w:t>建筑弃渣</w:t>
            </w:r>
          </w:p>
        </w:tc>
        <w:tc>
          <w:tcPr>
            <w:tcW w:w="2832" w:type="dxa"/>
            <w:vAlign w:val="center"/>
          </w:tcPr>
          <w:p w:rsidR="00194F28" w:rsidRDefault="00194F28" w:rsidP="00F43EAC">
            <w:pPr>
              <w:jc w:val="center"/>
              <w:rPr>
                <w:color w:val="000000"/>
                <w:szCs w:val="21"/>
              </w:rPr>
            </w:pPr>
            <w:r>
              <w:rPr>
                <w:color w:val="000000"/>
                <w:szCs w:val="21"/>
              </w:rPr>
              <w:t>经回收利用后，剩余的建筑垃圾堆放至管理部门指定地点</w:t>
            </w:r>
          </w:p>
        </w:tc>
        <w:tc>
          <w:tcPr>
            <w:tcW w:w="2835" w:type="dxa"/>
            <w:vAlign w:val="center"/>
          </w:tcPr>
          <w:p w:rsidR="00194F28" w:rsidRDefault="00194F28" w:rsidP="00F43EAC">
            <w:pPr>
              <w:pStyle w:val="af7"/>
              <w:ind w:firstLine="0"/>
              <w:jc w:val="center"/>
              <w:rPr>
                <w:color w:val="000000"/>
                <w:szCs w:val="21"/>
              </w:rPr>
            </w:pPr>
            <w:r>
              <w:rPr>
                <w:color w:val="000000"/>
                <w:szCs w:val="21"/>
              </w:rPr>
              <w:t>确保不致因施工固废处置不当时，导致土地的长期占用。</w:t>
            </w:r>
          </w:p>
        </w:tc>
      </w:tr>
      <w:tr w:rsidR="00194F28" w:rsidTr="00F43EAC">
        <w:trPr>
          <w:trHeight w:val="897"/>
        </w:trPr>
        <w:tc>
          <w:tcPr>
            <w:tcW w:w="820" w:type="dxa"/>
            <w:vMerge/>
            <w:vAlign w:val="center"/>
          </w:tcPr>
          <w:p w:rsidR="00194F28" w:rsidRDefault="00194F28" w:rsidP="00F43EAC">
            <w:pPr>
              <w:jc w:val="center"/>
              <w:rPr>
                <w:b/>
                <w:color w:val="000000"/>
                <w:szCs w:val="21"/>
              </w:rPr>
            </w:pPr>
          </w:p>
        </w:tc>
        <w:tc>
          <w:tcPr>
            <w:tcW w:w="1270" w:type="dxa"/>
            <w:vMerge w:val="restart"/>
            <w:vAlign w:val="center"/>
          </w:tcPr>
          <w:p w:rsidR="00194F28" w:rsidRDefault="00194F28" w:rsidP="00F43EAC">
            <w:pPr>
              <w:jc w:val="center"/>
              <w:rPr>
                <w:color w:val="000000"/>
                <w:szCs w:val="21"/>
              </w:rPr>
            </w:pPr>
            <w:r>
              <w:rPr>
                <w:color w:val="000000"/>
                <w:szCs w:val="21"/>
              </w:rPr>
              <w:t>营运期固废</w:t>
            </w:r>
          </w:p>
        </w:tc>
        <w:tc>
          <w:tcPr>
            <w:tcW w:w="710" w:type="dxa"/>
            <w:vAlign w:val="center"/>
          </w:tcPr>
          <w:p w:rsidR="00194F28" w:rsidRDefault="00194F28" w:rsidP="00F43EAC">
            <w:pPr>
              <w:jc w:val="center"/>
              <w:rPr>
                <w:color w:val="000000"/>
                <w:szCs w:val="21"/>
              </w:rPr>
            </w:pPr>
            <w:r>
              <w:rPr>
                <w:color w:val="000000"/>
                <w:szCs w:val="21"/>
              </w:rPr>
              <w:t>办公生活</w:t>
            </w:r>
          </w:p>
        </w:tc>
        <w:tc>
          <w:tcPr>
            <w:tcW w:w="854" w:type="dxa"/>
            <w:vAlign w:val="center"/>
          </w:tcPr>
          <w:p w:rsidR="00194F28" w:rsidRDefault="00194F28" w:rsidP="00F43EAC">
            <w:pPr>
              <w:jc w:val="center"/>
              <w:rPr>
                <w:color w:val="000000"/>
                <w:szCs w:val="21"/>
              </w:rPr>
            </w:pPr>
            <w:r>
              <w:rPr>
                <w:color w:val="000000"/>
                <w:szCs w:val="21"/>
              </w:rPr>
              <w:t>生活垃圾</w:t>
            </w:r>
          </w:p>
        </w:tc>
        <w:tc>
          <w:tcPr>
            <w:tcW w:w="2832" w:type="dxa"/>
            <w:vAlign w:val="center"/>
          </w:tcPr>
          <w:p w:rsidR="00194F28" w:rsidRDefault="00194F28" w:rsidP="00F43EAC">
            <w:pPr>
              <w:pStyle w:val="a3"/>
              <w:rPr>
                <w:color w:val="000000"/>
              </w:rPr>
            </w:pPr>
            <w:r>
              <w:rPr>
                <w:color w:val="000000"/>
              </w:rPr>
              <w:t>设置垃圾清运点，生活垃圾要集中定点收集，专人清运送环卫部门统一处理。</w:t>
            </w:r>
          </w:p>
        </w:tc>
        <w:tc>
          <w:tcPr>
            <w:tcW w:w="2835" w:type="dxa"/>
            <w:vAlign w:val="center"/>
          </w:tcPr>
          <w:p w:rsidR="00194F28" w:rsidRDefault="00194F28" w:rsidP="00F43EAC">
            <w:pPr>
              <w:jc w:val="center"/>
              <w:rPr>
                <w:color w:val="000000"/>
                <w:szCs w:val="21"/>
              </w:rPr>
            </w:pPr>
            <w:r>
              <w:rPr>
                <w:rFonts w:hint="eastAsia"/>
                <w:color w:val="000000"/>
                <w:szCs w:val="21"/>
              </w:rPr>
              <w:t>不外排</w:t>
            </w:r>
          </w:p>
        </w:tc>
      </w:tr>
      <w:tr w:rsidR="00194F28" w:rsidTr="00F43EAC">
        <w:trPr>
          <w:trHeight w:val="282"/>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710" w:type="dxa"/>
            <w:vMerge w:val="restart"/>
            <w:vAlign w:val="center"/>
          </w:tcPr>
          <w:p w:rsidR="00194F28" w:rsidRDefault="00194F28" w:rsidP="00194F28">
            <w:pPr>
              <w:ind w:leftChars="-11" w:left="-23" w:firstLineChars="10" w:firstLine="21"/>
              <w:jc w:val="center"/>
              <w:rPr>
                <w:bCs/>
                <w:color w:val="000000"/>
                <w:szCs w:val="21"/>
              </w:rPr>
            </w:pPr>
            <w:r>
              <w:rPr>
                <w:bCs/>
                <w:color w:val="000000"/>
                <w:szCs w:val="21"/>
              </w:rPr>
              <w:t>生产车间</w:t>
            </w:r>
          </w:p>
        </w:tc>
        <w:tc>
          <w:tcPr>
            <w:tcW w:w="854" w:type="dxa"/>
            <w:vAlign w:val="center"/>
          </w:tcPr>
          <w:p w:rsidR="00194F28" w:rsidRDefault="00194F28" w:rsidP="00194F28">
            <w:pPr>
              <w:ind w:leftChars="-11" w:left="-2" w:hangingChars="10" w:hanging="21"/>
              <w:jc w:val="center"/>
              <w:rPr>
                <w:color w:val="000000"/>
                <w:szCs w:val="21"/>
              </w:rPr>
            </w:pPr>
            <w:r>
              <w:rPr>
                <w:color w:val="000000"/>
                <w:szCs w:val="21"/>
              </w:rPr>
              <w:t>边角料</w:t>
            </w:r>
          </w:p>
        </w:tc>
        <w:tc>
          <w:tcPr>
            <w:tcW w:w="2832" w:type="dxa"/>
            <w:tcBorders>
              <w:bottom w:val="single" w:sz="4" w:space="0" w:color="auto"/>
            </w:tcBorders>
            <w:vAlign w:val="center"/>
          </w:tcPr>
          <w:p w:rsidR="00194F28" w:rsidRDefault="00194F28" w:rsidP="00F43EAC">
            <w:pPr>
              <w:jc w:val="center"/>
              <w:rPr>
                <w:color w:val="000000"/>
                <w:szCs w:val="21"/>
              </w:rPr>
            </w:pPr>
            <w:r>
              <w:rPr>
                <w:color w:val="000000"/>
                <w:szCs w:val="21"/>
              </w:rPr>
              <w:t>收集后外售至废品回收单位</w:t>
            </w:r>
          </w:p>
        </w:tc>
        <w:tc>
          <w:tcPr>
            <w:tcW w:w="2835" w:type="dxa"/>
            <w:vAlign w:val="center"/>
          </w:tcPr>
          <w:p w:rsidR="00194F28" w:rsidRDefault="00194F28" w:rsidP="00F43EAC">
            <w:pPr>
              <w:jc w:val="center"/>
              <w:rPr>
                <w:color w:val="000000"/>
                <w:szCs w:val="21"/>
              </w:rPr>
            </w:pPr>
            <w:r>
              <w:rPr>
                <w:color w:val="000000"/>
                <w:szCs w:val="21"/>
              </w:rPr>
              <w:t>不外排</w:t>
            </w:r>
          </w:p>
        </w:tc>
      </w:tr>
      <w:tr w:rsidR="00194F28" w:rsidTr="00F43EAC">
        <w:trPr>
          <w:trHeight w:val="282"/>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710" w:type="dxa"/>
            <w:vMerge/>
            <w:vAlign w:val="center"/>
          </w:tcPr>
          <w:p w:rsidR="00194F28" w:rsidRDefault="00194F28" w:rsidP="00194F28">
            <w:pPr>
              <w:ind w:leftChars="-11" w:left="-23" w:firstLineChars="10" w:firstLine="21"/>
              <w:jc w:val="center"/>
              <w:rPr>
                <w:bCs/>
                <w:color w:val="000000"/>
                <w:szCs w:val="21"/>
              </w:rPr>
            </w:pPr>
          </w:p>
        </w:tc>
        <w:tc>
          <w:tcPr>
            <w:tcW w:w="854" w:type="dxa"/>
            <w:vAlign w:val="center"/>
          </w:tcPr>
          <w:p w:rsidR="00194F28" w:rsidRDefault="00194F28" w:rsidP="00194F28">
            <w:pPr>
              <w:ind w:leftChars="-11" w:left="-2" w:hangingChars="10" w:hanging="21"/>
              <w:jc w:val="center"/>
              <w:rPr>
                <w:rFonts w:hint="eastAsia"/>
                <w:color w:val="000000"/>
                <w:szCs w:val="21"/>
              </w:rPr>
            </w:pPr>
            <w:r>
              <w:rPr>
                <w:color w:val="000000"/>
                <w:szCs w:val="21"/>
              </w:rPr>
              <w:t>纯聚酯粉末</w:t>
            </w:r>
          </w:p>
        </w:tc>
        <w:tc>
          <w:tcPr>
            <w:tcW w:w="2832" w:type="dxa"/>
            <w:tcBorders>
              <w:top w:val="single" w:sz="4" w:space="0" w:color="auto"/>
              <w:bottom w:val="single" w:sz="4" w:space="0" w:color="auto"/>
            </w:tcBorders>
            <w:vAlign w:val="center"/>
          </w:tcPr>
          <w:p w:rsidR="00194F28" w:rsidRDefault="00194F28" w:rsidP="00F43EAC">
            <w:pPr>
              <w:jc w:val="center"/>
              <w:rPr>
                <w:color w:val="000000"/>
                <w:szCs w:val="21"/>
              </w:rPr>
            </w:pPr>
            <w:r>
              <w:rPr>
                <w:color w:val="000000"/>
                <w:szCs w:val="21"/>
              </w:rPr>
              <w:t>收集后回用于生产</w:t>
            </w:r>
          </w:p>
        </w:tc>
        <w:tc>
          <w:tcPr>
            <w:tcW w:w="2835" w:type="dxa"/>
            <w:vAlign w:val="center"/>
          </w:tcPr>
          <w:p w:rsidR="00194F28" w:rsidRDefault="00194F28" w:rsidP="00F43EAC">
            <w:pPr>
              <w:jc w:val="center"/>
              <w:rPr>
                <w:color w:val="000000"/>
                <w:szCs w:val="21"/>
              </w:rPr>
            </w:pPr>
            <w:r>
              <w:rPr>
                <w:color w:val="000000"/>
                <w:szCs w:val="21"/>
              </w:rPr>
              <w:t>不外排</w:t>
            </w:r>
          </w:p>
        </w:tc>
      </w:tr>
      <w:tr w:rsidR="00194F28" w:rsidTr="00F43EAC">
        <w:trPr>
          <w:trHeight w:val="226"/>
        </w:trPr>
        <w:tc>
          <w:tcPr>
            <w:tcW w:w="820" w:type="dxa"/>
            <w:vMerge/>
            <w:vAlign w:val="center"/>
          </w:tcPr>
          <w:p w:rsidR="00194F28" w:rsidRDefault="00194F28" w:rsidP="00F43EAC">
            <w:pPr>
              <w:jc w:val="center"/>
              <w:rPr>
                <w:b/>
                <w:color w:val="000000"/>
                <w:szCs w:val="21"/>
              </w:rPr>
            </w:pPr>
          </w:p>
        </w:tc>
        <w:tc>
          <w:tcPr>
            <w:tcW w:w="1270" w:type="dxa"/>
            <w:vMerge/>
            <w:vAlign w:val="center"/>
          </w:tcPr>
          <w:p w:rsidR="00194F28" w:rsidRDefault="00194F28" w:rsidP="00F43EAC">
            <w:pPr>
              <w:jc w:val="center"/>
              <w:rPr>
                <w:color w:val="000000"/>
                <w:szCs w:val="21"/>
              </w:rPr>
            </w:pPr>
          </w:p>
        </w:tc>
        <w:tc>
          <w:tcPr>
            <w:tcW w:w="710" w:type="dxa"/>
            <w:vMerge/>
            <w:vAlign w:val="center"/>
          </w:tcPr>
          <w:p w:rsidR="00194F28" w:rsidRDefault="00194F28" w:rsidP="00194F28">
            <w:pPr>
              <w:ind w:leftChars="-11" w:left="-23" w:firstLineChars="10" w:firstLine="21"/>
              <w:jc w:val="center"/>
              <w:rPr>
                <w:bCs/>
                <w:color w:val="000000"/>
                <w:szCs w:val="21"/>
              </w:rPr>
            </w:pPr>
          </w:p>
        </w:tc>
        <w:tc>
          <w:tcPr>
            <w:tcW w:w="854" w:type="dxa"/>
            <w:vAlign w:val="center"/>
          </w:tcPr>
          <w:p w:rsidR="00194F28" w:rsidRDefault="00194F28" w:rsidP="00194F28">
            <w:pPr>
              <w:ind w:leftChars="-11" w:left="-2" w:hangingChars="10" w:hanging="21"/>
              <w:jc w:val="center"/>
              <w:rPr>
                <w:color w:val="000000"/>
                <w:szCs w:val="21"/>
              </w:rPr>
            </w:pPr>
            <w:r>
              <w:rPr>
                <w:rFonts w:hint="eastAsia"/>
                <w:color w:val="000000"/>
                <w:szCs w:val="21"/>
              </w:rPr>
              <w:t>废乳化液</w:t>
            </w:r>
          </w:p>
        </w:tc>
        <w:tc>
          <w:tcPr>
            <w:tcW w:w="2832" w:type="dxa"/>
            <w:tcBorders>
              <w:top w:val="single" w:sz="4" w:space="0" w:color="auto"/>
            </w:tcBorders>
            <w:vAlign w:val="center"/>
          </w:tcPr>
          <w:p w:rsidR="00194F28" w:rsidRDefault="00194F28" w:rsidP="00F43EAC">
            <w:pPr>
              <w:jc w:val="center"/>
              <w:rPr>
                <w:color w:val="000000"/>
                <w:szCs w:val="21"/>
              </w:rPr>
            </w:pPr>
            <w:r>
              <w:rPr>
                <w:color w:val="000000"/>
                <w:szCs w:val="21"/>
              </w:rPr>
              <w:t>收集后定期交由资质单位处置</w:t>
            </w:r>
          </w:p>
        </w:tc>
        <w:tc>
          <w:tcPr>
            <w:tcW w:w="2835" w:type="dxa"/>
            <w:vAlign w:val="center"/>
          </w:tcPr>
          <w:p w:rsidR="00194F28" w:rsidRDefault="00194F28" w:rsidP="00F43EAC">
            <w:pPr>
              <w:jc w:val="center"/>
              <w:rPr>
                <w:color w:val="000000"/>
                <w:szCs w:val="21"/>
              </w:rPr>
            </w:pPr>
            <w:r>
              <w:rPr>
                <w:color w:val="000000"/>
                <w:szCs w:val="21"/>
              </w:rPr>
              <w:t>不外排</w:t>
            </w:r>
          </w:p>
        </w:tc>
      </w:tr>
      <w:tr w:rsidR="00194F28" w:rsidTr="00F43EAC">
        <w:trPr>
          <w:trHeight w:val="928"/>
        </w:trPr>
        <w:tc>
          <w:tcPr>
            <w:tcW w:w="820" w:type="dxa"/>
            <w:vMerge w:val="restart"/>
            <w:vAlign w:val="center"/>
          </w:tcPr>
          <w:p w:rsidR="00194F28" w:rsidRDefault="00194F28" w:rsidP="00F43EAC">
            <w:pPr>
              <w:jc w:val="center"/>
              <w:rPr>
                <w:b/>
                <w:color w:val="000000"/>
                <w:szCs w:val="21"/>
              </w:rPr>
            </w:pPr>
            <w:r>
              <w:rPr>
                <w:b/>
                <w:color w:val="000000"/>
                <w:szCs w:val="21"/>
              </w:rPr>
              <w:t>噪</w:t>
            </w:r>
          </w:p>
          <w:p w:rsidR="00194F28" w:rsidRDefault="00194F28" w:rsidP="00F43EAC">
            <w:pPr>
              <w:jc w:val="center"/>
              <w:rPr>
                <w:b/>
                <w:color w:val="000000"/>
                <w:szCs w:val="21"/>
              </w:rPr>
            </w:pPr>
            <w:r>
              <w:rPr>
                <w:b/>
                <w:color w:val="000000"/>
                <w:szCs w:val="21"/>
              </w:rPr>
              <w:t>声</w:t>
            </w:r>
          </w:p>
        </w:tc>
        <w:tc>
          <w:tcPr>
            <w:tcW w:w="1270" w:type="dxa"/>
            <w:vAlign w:val="center"/>
          </w:tcPr>
          <w:p w:rsidR="00194F28" w:rsidRDefault="00194F28" w:rsidP="00F43EAC">
            <w:pPr>
              <w:jc w:val="center"/>
              <w:rPr>
                <w:color w:val="000000"/>
                <w:szCs w:val="21"/>
              </w:rPr>
            </w:pPr>
            <w:r>
              <w:rPr>
                <w:color w:val="000000"/>
                <w:szCs w:val="21"/>
              </w:rPr>
              <w:t>施工期噪声</w:t>
            </w:r>
          </w:p>
        </w:tc>
        <w:tc>
          <w:tcPr>
            <w:tcW w:w="1564" w:type="dxa"/>
            <w:gridSpan w:val="2"/>
            <w:vAlign w:val="center"/>
          </w:tcPr>
          <w:p w:rsidR="00194F28" w:rsidRDefault="00194F28" w:rsidP="00F43EAC">
            <w:pPr>
              <w:snapToGrid w:val="0"/>
              <w:jc w:val="center"/>
              <w:rPr>
                <w:color w:val="000000"/>
                <w:szCs w:val="21"/>
              </w:rPr>
            </w:pPr>
            <w:r>
              <w:rPr>
                <w:color w:val="000000"/>
                <w:szCs w:val="21"/>
              </w:rPr>
              <w:t>施工机械噪声</w:t>
            </w:r>
          </w:p>
        </w:tc>
        <w:tc>
          <w:tcPr>
            <w:tcW w:w="2832" w:type="dxa"/>
            <w:vAlign w:val="center"/>
          </w:tcPr>
          <w:p w:rsidR="00194F28" w:rsidRDefault="00194F28" w:rsidP="00F43EAC">
            <w:pPr>
              <w:jc w:val="center"/>
              <w:rPr>
                <w:color w:val="000000"/>
                <w:szCs w:val="21"/>
              </w:rPr>
            </w:pPr>
            <w:r>
              <w:rPr>
                <w:color w:val="000000"/>
                <w:szCs w:val="21"/>
              </w:rPr>
              <w:t>施工单位应严格按规范操作，并作好各种机械设备的降噪措施。</w:t>
            </w:r>
          </w:p>
        </w:tc>
        <w:tc>
          <w:tcPr>
            <w:tcW w:w="2835" w:type="dxa"/>
            <w:vAlign w:val="center"/>
          </w:tcPr>
          <w:p w:rsidR="00194F28" w:rsidRDefault="00194F28" w:rsidP="00F43EAC">
            <w:pPr>
              <w:jc w:val="center"/>
              <w:rPr>
                <w:color w:val="000000"/>
                <w:szCs w:val="21"/>
              </w:rPr>
            </w:pPr>
            <w:r>
              <w:rPr>
                <w:color w:val="000000"/>
                <w:szCs w:val="21"/>
              </w:rPr>
              <w:t>尽量减少施工噪声对周围环境的影响。</w:t>
            </w:r>
          </w:p>
        </w:tc>
      </w:tr>
      <w:tr w:rsidR="00194F28" w:rsidTr="00F43EAC">
        <w:trPr>
          <w:trHeight w:val="551"/>
        </w:trPr>
        <w:tc>
          <w:tcPr>
            <w:tcW w:w="820" w:type="dxa"/>
            <w:vMerge/>
            <w:vAlign w:val="center"/>
          </w:tcPr>
          <w:p w:rsidR="00194F28" w:rsidRDefault="00194F28" w:rsidP="00F43EAC">
            <w:pPr>
              <w:jc w:val="center"/>
              <w:rPr>
                <w:b/>
                <w:color w:val="000000"/>
                <w:szCs w:val="21"/>
              </w:rPr>
            </w:pPr>
          </w:p>
        </w:tc>
        <w:tc>
          <w:tcPr>
            <w:tcW w:w="1270" w:type="dxa"/>
            <w:vAlign w:val="center"/>
          </w:tcPr>
          <w:p w:rsidR="00194F28" w:rsidRDefault="00194F28" w:rsidP="00F43EAC">
            <w:pPr>
              <w:jc w:val="center"/>
              <w:rPr>
                <w:color w:val="000000"/>
                <w:szCs w:val="21"/>
              </w:rPr>
            </w:pPr>
            <w:r>
              <w:rPr>
                <w:color w:val="000000"/>
                <w:szCs w:val="21"/>
              </w:rPr>
              <w:t>营运期噪声</w:t>
            </w:r>
          </w:p>
        </w:tc>
        <w:tc>
          <w:tcPr>
            <w:tcW w:w="7231" w:type="dxa"/>
            <w:gridSpan w:val="4"/>
            <w:vAlign w:val="center"/>
          </w:tcPr>
          <w:p w:rsidR="00194F28" w:rsidRDefault="00194F28" w:rsidP="00F43EAC">
            <w:pPr>
              <w:snapToGrid w:val="0"/>
              <w:jc w:val="center"/>
              <w:rPr>
                <w:color w:val="000000"/>
                <w:szCs w:val="21"/>
              </w:rPr>
            </w:pPr>
            <w:r>
              <w:rPr>
                <w:color w:val="000000"/>
                <w:szCs w:val="21"/>
              </w:rPr>
              <w:t>控制噪声污染，减少对周围声学环境的影响，厂界噪声达到</w:t>
            </w:r>
            <w:r>
              <w:rPr>
                <w:color w:val="000000"/>
                <w:szCs w:val="21"/>
              </w:rPr>
              <w:t>GB12348-2008</w:t>
            </w:r>
            <w:r>
              <w:rPr>
                <w:color w:val="000000"/>
                <w:szCs w:val="21"/>
              </w:rPr>
              <w:t>《工业企业厂界环境噪声排放标准》</w:t>
            </w:r>
            <w:r>
              <w:rPr>
                <w:rFonts w:hint="eastAsia"/>
                <w:color w:val="000000"/>
                <w:szCs w:val="21"/>
              </w:rPr>
              <w:t>中</w:t>
            </w:r>
            <w:r>
              <w:rPr>
                <w:color w:val="000000"/>
                <w:szCs w:val="21"/>
              </w:rPr>
              <w:t>3</w:t>
            </w:r>
            <w:r>
              <w:rPr>
                <w:color w:val="000000"/>
                <w:szCs w:val="21"/>
              </w:rPr>
              <w:t>类标准。</w:t>
            </w:r>
          </w:p>
        </w:tc>
      </w:tr>
      <w:tr w:rsidR="00194F28" w:rsidTr="00F43EAC">
        <w:trPr>
          <w:trHeight w:val="97"/>
        </w:trPr>
        <w:tc>
          <w:tcPr>
            <w:tcW w:w="820" w:type="dxa"/>
            <w:vAlign w:val="center"/>
          </w:tcPr>
          <w:p w:rsidR="00194F28" w:rsidRDefault="00194F28" w:rsidP="00F43EAC">
            <w:pPr>
              <w:jc w:val="center"/>
              <w:rPr>
                <w:b/>
                <w:bCs/>
                <w:color w:val="000000"/>
                <w:szCs w:val="21"/>
              </w:rPr>
            </w:pPr>
            <w:r>
              <w:rPr>
                <w:b/>
                <w:color w:val="000000"/>
                <w:szCs w:val="21"/>
              </w:rPr>
              <w:t>其他</w:t>
            </w:r>
          </w:p>
        </w:tc>
        <w:tc>
          <w:tcPr>
            <w:tcW w:w="8501" w:type="dxa"/>
            <w:gridSpan w:val="5"/>
            <w:vAlign w:val="center"/>
          </w:tcPr>
          <w:p w:rsidR="00194F28" w:rsidRDefault="00194F28" w:rsidP="00F43EAC">
            <w:pPr>
              <w:ind w:firstLineChars="150" w:firstLine="315"/>
              <w:jc w:val="center"/>
              <w:rPr>
                <w:color w:val="000000"/>
                <w:szCs w:val="21"/>
              </w:rPr>
            </w:pPr>
            <w:r>
              <w:rPr>
                <w:color w:val="000000"/>
                <w:szCs w:val="21"/>
              </w:rPr>
              <w:t>/</w:t>
            </w:r>
          </w:p>
        </w:tc>
      </w:tr>
      <w:tr w:rsidR="00194F28" w:rsidTr="00F43EAC">
        <w:trPr>
          <w:trHeight w:val="1822"/>
        </w:trPr>
        <w:tc>
          <w:tcPr>
            <w:tcW w:w="9321" w:type="dxa"/>
            <w:gridSpan w:val="6"/>
          </w:tcPr>
          <w:p w:rsidR="00194F28" w:rsidRDefault="00194F28" w:rsidP="00F43EAC">
            <w:pPr>
              <w:spacing w:line="360" w:lineRule="auto"/>
              <w:rPr>
                <w:b/>
                <w:color w:val="000000"/>
                <w:sz w:val="28"/>
                <w:szCs w:val="28"/>
              </w:rPr>
            </w:pPr>
            <w:r>
              <w:rPr>
                <w:b/>
                <w:color w:val="000000"/>
                <w:sz w:val="28"/>
                <w:szCs w:val="28"/>
              </w:rPr>
              <w:lastRenderedPageBreak/>
              <w:t>生态保护措施及预期效果：</w:t>
            </w:r>
          </w:p>
          <w:p w:rsidR="00194F28" w:rsidRDefault="00194F28" w:rsidP="00F43EAC">
            <w:pPr>
              <w:spacing w:line="360" w:lineRule="auto"/>
              <w:ind w:firstLineChars="200" w:firstLine="480"/>
              <w:rPr>
                <w:color w:val="000000"/>
                <w:sz w:val="24"/>
              </w:rPr>
            </w:pPr>
            <w:r>
              <w:rPr>
                <w:color w:val="000000"/>
                <w:sz w:val="24"/>
              </w:rPr>
              <w:t>本项目为租用</w:t>
            </w:r>
            <w:r>
              <w:rPr>
                <w:rFonts w:hint="eastAsia"/>
                <w:color w:val="000000"/>
                <w:sz w:val="24"/>
              </w:rPr>
              <w:t>标准</w:t>
            </w:r>
            <w:r>
              <w:rPr>
                <w:color w:val="000000"/>
                <w:sz w:val="24"/>
              </w:rPr>
              <w:t>厂房从事</w:t>
            </w:r>
            <w:r>
              <w:rPr>
                <w:rFonts w:hint="eastAsia"/>
                <w:color w:val="000000"/>
                <w:sz w:val="24"/>
              </w:rPr>
              <w:t>铝合金门窗、锌钢栏杆生产</w:t>
            </w:r>
            <w:r>
              <w:rPr>
                <w:color w:val="000000"/>
                <w:sz w:val="24"/>
              </w:rPr>
              <w:t>，施工期不涉及土建、挖方、填方、植被破坏等，对区域生态环境影响较小。</w:t>
            </w:r>
          </w:p>
        </w:tc>
      </w:tr>
    </w:tbl>
    <w:p w:rsidR="00194F28" w:rsidRDefault="00194F28" w:rsidP="00194F28">
      <w:pPr>
        <w:rPr>
          <w:rFonts w:hint="eastAsia"/>
          <w:color w:val="000000"/>
        </w:rPr>
      </w:pPr>
    </w:p>
    <w:p w:rsidR="00194F28" w:rsidRDefault="00194F28" w:rsidP="00194F28">
      <w:pPr>
        <w:pStyle w:val="1"/>
        <w:rPr>
          <w:rFonts w:hint="eastAsia"/>
          <w:color w:val="000000"/>
        </w:rPr>
      </w:pPr>
      <w:r>
        <w:rPr>
          <w:color w:val="000000"/>
        </w:rPr>
        <w:br w:type="page"/>
      </w:r>
      <w:bookmarkStart w:id="49" w:name="_Toc496518921"/>
      <w:r>
        <w:rPr>
          <w:rFonts w:hint="eastAsia"/>
          <w:color w:val="000000"/>
        </w:rPr>
        <w:lastRenderedPageBreak/>
        <w:t>表九</w:t>
      </w:r>
      <w:r>
        <w:rPr>
          <w:rFonts w:hint="eastAsia"/>
          <w:color w:val="000000"/>
        </w:rPr>
        <w:t xml:space="preserve"> </w:t>
      </w:r>
      <w:r>
        <w:rPr>
          <w:rFonts w:hint="eastAsia"/>
          <w:color w:val="000000"/>
        </w:rPr>
        <w:t>结论与建议</w:t>
      </w:r>
      <w:bookmarkEnd w:id="49"/>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9180"/>
      </w:tblGrid>
      <w:tr w:rsidR="00194F28" w:rsidTr="00F43EAC">
        <w:trPr>
          <w:trHeight w:val="431"/>
        </w:trPr>
        <w:tc>
          <w:tcPr>
            <w:tcW w:w="9180" w:type="dxa"/>
          </w:tcPr>
          <w:p w:rsidR="00194F28" w:rsidRDefault="00194F28" w:rsidP="00F43EAC">
            <w:pPr>
              <w:pStyle w:val="2"/>
              <w:rPr>
                <w:rFonts w:hint="eastAsia"/>
                <w:color w:val="000000"/>
              </w:rPr>
            </w:pPr>
            <w:r>
              <w:rPr>
                <w:rFonts w:hint="eastAsia"/>
                <w:color w:val="000000"/>
              </w:rPr>
              <w:t>一、结论</w:t>
            </w:r>
          </w:p>
          <w:p w:rsidR="00194F28" w:rsidRDefault="00194F28" w:rsidP="00F43EAC">
            <w:pPr>
              <w:pStyle w:val="-0"/>
              <w:ind w:firstLine="480"/>
              <w:rPr>
                <w:rFonts w:hint="eastAsia"/>
                <w:color w:val="000000"/>
              </w:rPr>
            </w:pPr>
            <w:r>
              <w:rPr>
                <w:rFonts w:hint="eastAsia"/>
                <w:color w:val="000000"/>
              </w:rPr>
              <w:t>1</w:t>
            </w:r>
            <w:r>
              <w:rPr>
                <w:rFonts w:hint="eastAsia"/>
                <w:color w:val="000000"/>
              </w:rPr>
              <w:t>、项目概况</w:t>
            </w:r>
          </w:p>
          <w:p w:rsidR="00194F28" w:rsidRDefault="00194F28" w:rsidP="00F43EAC">
            <w:pPr>
              <w:pStyle w:val="-0"/>
              <w:ind w:firstLine="480"/>
              <w:rPr>
                <w:rFonts w:hint="eastAsia"/>
                <w:color w:val="000000"/>
              </w:rPr>
            </w:pPr>
            <w:r>
              <w:rPr>
                <w:rFonts w:hint="eastAsia"/>
                <w:color w:val="000000"/>
              </w:rPr>
              <w:t>本项目为新建门窗栏杆生产线项目，位于乐山市工业集中区振兴大道</w:t>
            </w:r>
            <w:r>
              <w:rPr>
                <w:rFonts w:hint="eastAsia"/>
                <w:color w:val="000000"/>
              </w:rPr>
              <w:t>555</w:t>
            </w:r>
            <w:r>
              <w:rPr>
                <w:rFonts w:hint="eastAsia"/>
                <w:color w:val="000000"/>
              </w:rPr>
              <w:t>号</w:t>
            </w:r>
            <w:r>
              <w:rPr>
                <w:rFonts w:hint="eastAsia"/>
                <w:color w:val="000000"/>
                <w:szCs w:val="24"/>
              </w:rPr>
              <w:t>乐山市工业集中区瑞澜科技园内</w:t>
            </w:r>
            <w:r>
              <w:rPr>
                <w:rFonts w:hint="eastAsia"/>
                <w:color w:val="000000"/>
              </w:rPr>
              <w:t>（</w:t>
            </w:r>
            <w:r>
              <w:rPr>
                <w:color w:val="000000"/>
              </w:rPr>
              <w:t>29.548524°N</w:t>
            </w:r>
            <w:r>
              <w:rPr>
                <w:rFonts w:hint="eastAsia"/>
                <w:color w:val="000000"/>
              </w:rPr>
              <w:t>；</w:t>
            </w:r>
            <w:r>
              <w:rPr>
                <w:color w:val="000000"/>
              </w:rPr>
              <w:t>103.655925°E</w:t>
            </w:r>
            <w:r>
              <w:rPr>
                <w:rFonts w:hint="eastAsia"/>
                <w:color w:val="000000"/>
              </w:rPr>
              <w:t>），建设单位为</w:t>
            </w:r>
            <w:r>
              <w:rPr>
                <w:rFonts w:hint="eastAsia"/>
                <w:color w:val="000000"/>
                <w:szCs w:val="24"/>
              </w:rPr>
              <w:t>四川泰兴泰源装饰工程有限公司</w:t>
            </w:r>
            <w:r>
              <w:rPr>
                <w:rFonts w:hint="eastAsia"/>
                <w:color w:val="000000"/>
              </w:rPr>
              <w:t>，</w:t>
            </w:r>
            <w:r>
              <w:rPr>
                <w:rFonts w:hint="eastAsia"/>
                <w:color w:val="000000"/>
                <w:szCs w:val="24"/>
              </w:rPr>
              <w:t>租用乐山市工业集中区瑞澜科技园内标准厂房</w:t>
            </w:r>
            <w:r>
              <w:rPr>
                <w:rFonts w:hint="eastAsia"/>
                <w:color w:val="000000"/>
                <w:szCs w:val="24"/>
              </w:rPr>
              <w:t>1940.5m</w:t>
            </w:r>
            <w:r>
              <w:rPr>
                <w:color w:val="000000"/>
                <w:szCs w:val="24"/>
                <w:vertAlign w:val="superscript"/>
              </w:rPr>
              <w:t>2</w:t>
            </w:r>
            <w:r>
              <w:rPr>
                <w:rFonts w:hint="eastAsia"/>
                <w:color w:val="000000"/>
                <w:szCs w:val="24"/>
              </w:rPr>
              <w:t>，建设内容包括购置安装切割机、空压机等设备</w:t>
            </w:r>
            <w:r>
              <w:rPr>
                <w:rFonts w:hint="eastAsia"/>
                <w:color w:val="000000"/>
                <w:szCs w:val="24"/>
              </w:rPr>
              <w:t>5</w:t>
            </w:r>
            <w:r>
              <w:rPr>
                <w:rFonts w:hint="eastAsia"/>
                <w:color w:val="000000"/>
                <w:szCs w:val="24"/>
              </w:rPr>
              <w:t>台（套），形成年产锌钢栏杆</w:t>
            </w:r>
            <w:r>
              <w:rPr>
                <w:rFonts w:hint="eastAsia"/>
                <w:color w:val="000000"/>
                <w:szCs w:val="24"/>
              </w:rPr>
              <w:t>3</w:t>
            </w:r>
            <w:r>
              <w:rPr>
                <w:rFonts w:hint="eastAsia"/>
                <w:color w:val="000000"/>
                <w:szCs w:val="24"/>
              </w:rPr>
              <w:t>万米、铝合金门窗</w:t>
            </w:r>
            <w:r>
              <w:rPr>
                <w:rFonts w:hint="eastAsia"/>
                <w:color w:val="000000"/>
                <w:szCs w:val="24"/>
              </w:rPr>
              <w:t>1</w:t>
            </w:r>
            <w:r>
              <w:rPr>
                <w:rFonts w:hint="eastAsia"/>
                <w:color w:val="000000"/>
                <w:szCs w:val="24"/>
              </w:rPr>
              <w:t>万平方米生产能力</w:t>
            </w:r>
            <w:r>
              <w:rPr>
                <w:rFonts w:hint="eastAsia"/>
                <w:color w:val="000000"/>
              </w:rPr>
              <w:t>。目前，</w:t>
            </w:r>
            <w:r>
              <w:rPr>
                <w:rFonts w:hint="eastAsia"/>
                <w:color w:val="000000"/>
                <w:szCs w:val="24"/>
              </w:rPr>
              <w:t>该项目已在乐山市市中区发展和改革局备案，备案号为：</w:t>
            </w:r>
            <w:r>
              <w:rPr>
                <w:rFonts w:hint="eastAsia"/>
                <w:color w:val="000000"/>
              </w:rPr>
              <w:t>川投资备【</w:t>
            </w:r>
            <w:r>
              <w:rPr>
                <w:rFonts w:hint="eastAsia"/>
                <w:color w:val="000000"/>
              </w:rPr>
              <w:t>2018-511102-50-03-242116</w:t>
            </w:r>
            <w:r>
              <w:rPr>
                <w:rFonts w:hint="eastAsia"/>
                <w:color w:val="000000"/>
              </w:rPr>
              <w:t>】</w:t>
            </w:r>
            <w:r>
              <w:rPr>
                <w:rFonts w:hint="eastAsia"/>
                <w:color w:val="000000"/>
              </w:rPr>
              <w:t>FGQB-0010</w:t>
            </w:r>
            <w:r>
              <w:rPr>
                <w:rFonts w:hint="eastAsia"/>
                <w:color w:val="000000"/>
              </w:rPr>
              <w:t>号。</w:t>
            </w:r>
          </w:p>
          <w:p w:rsidR="00194F28" w:rsidRDefault="00194F28" w:rsidP="00F43EAC">
            <w:pPr>
              <w:pStyle w:val="-0"/>
              <w:ind w:firstLine="480"/>
              <w:rPr>
                <w:rFonts w:hint="eastAsia"/>
                <w:color w:val="000000"/>
              </w:rPr>
            </w:pPr>
            <w:r>
              <w:rPr>
                <w:rFonts w:hint="eastAsia"/>
                <w:color w:val="000000"/>
              </w:rPr>
              <w:t>2</w:t>
            </w:r>
            <w:r>
              <w:rPr>
                <w:rFonts w:hint="eastAsia"/>
                <w:color w:val="000000"/>
              </w:rPr>
              <w:t>、产业政策符合性分析</w:t>
            </w:r>
          </w:p>
          <w:p w:rsidR="00194F28" w:rsidRDefault="00194F28" w:rsidP="00F43EAC">
            <w:pPr>
              <w:pStyle w:val="-0"/>
              <w:ind w:firstLine="480"/>
              <w:rPr>
                <w:rFonts w:hint="eastAsia"/>
                <w:color w:val="000000"/>
              </w:rPr>
            </w:pPr>
            <w:r>
              <w:rPr>
                <w:rFonts w:ascii="宋体" w:hAnsi="宋体" w:hint="eastAsia"/>
                <w:color w:val="000000"/>
              </w:rPr>
              <w:t>本项目为新建门窗栏杆生产线项目，</w:t>
            </w:r>
            <w:r>
              <w:rPr>
                <w:color w:val="000000"/>
              </w:rPr>
              <w:t>属于</w:t>
            </w:r>
            <w:r>
              <w:rPr>
                <w:rFonts w:hint="eastAsia"/>
                <w:color w:val="000000"/>
              </w:rPr>
              <w:t>《国民经济行业分类》（</w:t>
            </w:r>
            <w:r>
              <w:rPr>
                <w:rFonts w:hint="eastAsia"/>
                <w:color w:val="000000"/>
              </w:rPr>
              <w:t>G</w:t>
            </w:r>
            <w:r>
              <w:rPr>
                <w:color w:val="000000"/>
              </w:rPr>
              <w:t>B/T4754-2017</w:t>
            </w:r>
            <w:r>
              <w:rPr>
                <w:rFonts w:hint="eastAsia"/>
                <w:color w:val="000000"/>
              </w:rPr>
              <w:t>）中</w:t>
            </w:r>
            <w:r>
              <w:rPr>
                <w:rFonts w:hint="eastAsia"/>
                <w:color w:val="000000"/>
              </w:rPr>
              <w:t>C</w:t>
            </w:r>
            <w:r>
              <w:rPr>
                <w:color w:val="000000"/>
              </w:rPr>
              <w:t>3312</w:t>
            </w:r>
            <w:r>
              <w:rPr>
                <w:rFonts w:hint="eastAsia"/>
                <w:color w:val="000000"/>
              </w:rPr>
              <w:t>金属门窗制造</w:t>
            </w:r>
            <w:r>
              <w:rPr>
                <w:color w:val="000000"/>
              </w:rPr>
              <w:t>，生产设备包括</w:t>
            </w:r>
            <w:r>
              <w:rPr>
                <w:rFonts w:hint="eastAsia"/>
                <w:color w:val="000000"/>
              </w:rPr>
              <w:t>切割机、焊机、冲床、空压机等，建成后达到年产</w:t>
            </w:r>
            <w:r>
              <w:rPr>
                <w:rFonts w:hint="eastAsia"/>
                <w:color w:val="000000"/>
                <w:szCs w:val="24"/>
              </w:rPr>
              <w:t>锌钢栏杆</w:t>
            </w:r>
            <w:r>
              <w:rPr>
                <w:rFonts w:hint="eastAsia"/>
                <w:color w:val="000000"/>
                <w:szCs w:val="24"/>
              </w:rPr>
              <w:t>3</w:t>
            </w:r>
            <w:r>
              <w:rPr>
                <w:rFonts w:hint="eastAsia"/>
                <w:color w:val="000000"/>
                <w:szCs w:val="24"/>
              </w:rPr>
              <w:t>万米、铝合金门窗</w:t>
            </w:r>
            <w:r>
              <w:rPr>
                <w:rFonts w:hint="eastAsia"/>
                <w:color w:val="000000"/>
                <w:szCs w:val="24"/>
              </w:rPr>
              <w:t>1</w:t>
            </w:r>
            <w:r>
              <w:rPr>
                <w:rFonts w:hint="eastAsia"/>
                <w:color w:val="000000"/>
                <w:szCs w:val="24"/>
              </w:rPr>
              <w:t>万平方米生产能力。</w:t>
            </w:r>
          </w:p>
          <w:p w:rsidR="00194F28" w:rsidRDefault="00194F28" w:rsidP="00F43EAC">
            <w:pPr>
              <w:pStyle w:val="-0"/>
              <w:ind w:firstLine="480"/>
              <w:rPr>
                <w:rFonts w:hint="eastAsia"/>
                <w:color w:val="000000"/>
              </w:rPr>
            </w:pPr>
            <w:r>
              <w:rPr>
                <w:rFonts w:hint="eastAsia"/>
                <w:color w:val="000000"/>
              </w:rPr>
              <w:t>根据国家发展改革委</w:t>
            </w:r>
            <w:r>
              <w:rPr>
                <w:rFonts w:hint="eastAsia"/>
                <w:color w:val="000000"/>
              </w:rPr>
              <w:t>2013</w:t>
            </w:r>
            <w:r>
              <w:rPr>
                <w:rFonts w:hint="eastAsia"/>
                <w:color w:val="000000"/>
              </w:rPr>
              <w:t>年第</w:t>
            </w:r>
            <w:r>
              <w:rPr>
                <w:rFonts w:hint="eastAsia"/>
                <w:color w:val="000000"/>
              </w:rPr>
              <w:t>21</w:t>
            </w:r>
            <w:r>
              <w:rPr>
                <w:rFonts w:hint="eastAsia"/>
                <w:color w:val="000000"/>
              </w:rPr>
              <w:t>号令《产业结构调整指导目录（</w:t>
            </w:r>
            <w:r>
              <w:rPr>
                <w:rFonts w:hint="eastAsia"/>
                <w:color w:val="000000"/>
              </w:rPr>
              <w:t>2011</w:t>
            </w:r>
            <w:r>
              <w:rPr>
                <w:rFonts w:hint="eastAsia"/>
                <w:color w:val="000000"/>
              </w:rPr>
              <w:t>年本）》</w:t>
            </w:r>
            <w:r>
              <w:rPr>
                <w:color w:val="000000"/>
              </w:rPr>
              <w:t>，</w:t>
            </w:r>
            <w:r>
              <w:rPr>
                <w:rFonts w:hint="eastAsia"/>
                <w:color w:val="000000"/>
              </w:rPr>
              <w:t>本项目所采用的原辅材料、生产设备、生产工艺及产品均不属于其中的鼓励类、限制类、淘汰类，属于允许类。同时，项目已在乐山市市中区发展和改革局备案，备案号：川投资备【</w:t>
            </w:r>
            <w:r>
              <w:rPr>
                <w:rFonts w:hint="eastAsia"/>
                <w:color w:val="000000"/>
              </w:rPr>
              <w:t>2018-511102-50-03-242116</w:t>
            </w:r>
            <w:r>
              <w:rPr>
                <w:rFonts w:hint="eastAsia"/>
                <w:color w:val="000000"/>
              </w:rPr>
              <w:t>】</w:t>
            </w:r>
            <w:r>
              <w:rPr>
                <w:rFonts w:hint="eastAsia"/>
                <w:color w:val="000000"/>
              </w:rPr>
              <w:t>FGQB-0010</w:t>
            </w:r>
            <w:r>
              <w:rPr>
                <w:rFonts w:hint="eastAsia"/>
                <w:color w:val="000000"/>
              </w:rPr>
              <w:t>号</w:t>
            </w:r>
            <w:r>
              <w:rPr>
                <w:rFonts w:ascii="宋体" w:hAnsi="宋体" w:hint="eastAsia"/>
                <w:color w:val="000000"/>
              </w:rPr>
              <w:t>，</w:t>
            </w:r>
            <w:r>
              <w:rPr>
                <w:rFonts w:hint="eastAsia"/>
                <w:color w:val="000000"/>
              </w:rPr>
              <w:t>予以立项备案。</w:t>
            </w:r>
          </w:p>
          <w:p w:rsidR="00194F28" w:rsidRDefault="00194F28" w:rsidP="00F43EAC">
            <w:pPr>
              <w:pStyle w:val="-0"/>
              <w:ind w:firstLine="480"/>
              <w:rPr>
                <w:rFonts w:hint="eastAsia"/>
                <w:color w:val="000000"/>
              </w:rPr>
            </w:pPr>
            <w:r>
              <w:rPr>
                <w:color w:val="000000"/>
              </w:rPr>
              <w:t>因此，</w:t>
            </w:r>
            <w:r>
              <w:rPr>
                <w:rFonts w:hint="eastAsia"/>
                <w:color w:val="000000"/>
              </w:rPr>
              <w:t>评价认为</w:t>
            </w:r>
            <w:r>
              <w:rPr>
                <w:color w:val="000000"/>
              </w:rPr>
              <w:t>本项目符合国家产业政策要求</w:t>
            </w:r>
            <w:r>
              <w:rPr>
                <w:rFonts w:hint="eastAsia"/>
                <w:color w:val="000000"/>
              </w:rPr>
              <w:t>，符合地方产业政策要求</w:t>
            </w:r>
            <w:r>
              <w:rPr>
                <w:color w:val="000000"/>
              </w:rPr>
              <w:t>。</w:t>
            </w:r>
          </w:p>
          <w:p w:rsidR="00194F28" w:rsidRDefault="00194F28" w:rsidP="00F43EAC">
            <w:pPr>
              <w:pStyle w:val="-0"/>
              <w:ind w:firstLine="480"/>
              <w:rPr>
                <w:rFonts w:hint="eastAsia"/>
                <w:color w:val="000000"/>
              </w:rPr>
            </w:pPr>
            <w:r>
              <w:rPr>
                <w:rFonts w:hint="eastAsia"/>
                <w:color w:val="000000"/>
              </w:rPr>
              <w:t>3</w:t>
            </w:r>
            <w:r>
              <w:rPr>
                <w:rFonts w:hint="eastAsia"/>
                <w:color w:val="000000"/>
              </w:rPr>
              <w:t>、规划及选址合理性分析</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）、建设项目与当地规划的符合性分析</w:t>
            </w:r>
          </w:p>
          <w:p w:rsidR="00194F28" w:rsidRDefault="00194F28" w:rsidP="00F43EAC">
            <w:pPr>
              <w:pStyle w:val="-0"/>
              <w:ind w:firstLine="480"/>
              <w:rPr>
                <w:rFonts w:hint="eastAsia"/>
                <w:color w:val="000000"/>
              </w:rPr>
            </w:pPr>
            <w:r>
              <w:rPr>
                <w:rFonts w:hint="eastAsia"/>
                <w:color w:val="000000"/>
              </w:rPr>
              <w:t>本项目拟建址位于乐山市工业集中区内，根据四川省环境保护厅《关于印发</w:t>
            </w:r>
            <w:r>
              <w:rPr>
                <w:rFonts w:hint="eastAsia"/>
                <w:color w:val="000000"/>
              </w:rPr>
              <w:t>&lt;</w:t>
            </w:r>
            <w:r>
              <w:rPr>
                <w:rFonts w:hint="eastAsia"/>
                <w:color w:val="000000"/>
              </w:rPr>
              <w:t>乐山市工业集中区水口—罗汉工业园区扩区规划环境影响报告</w:t>
            </w:r>
            <w:r>
              <w:rPr>
                <w:rFonts w:hint="eastAsia"/>
                <w:color w:val="000000"/>
              </w:rPr>
              <w:t>&gt;</w:t>
            </w:r>
            <w:r>
              <w:rPr>
                <w:rFonts w:hint="eastAsia"/>
                <w:color w:val="000000"/>
              </w:rPr>
              <w:t>审查意见的函》（川环建函</w:t>
            </w:r>
            <w:r>
              <w:rPr>
                <w:rFonts w:hint="eastAsia"/>
                <w:color w:val="000000"/>
              </w:rPr>
              <w:t>[2013]240</w:t>
            </w:r>
            <w:r>
              <w:rPr>
                <w:rFonts w:hint="eastAsia"/>
                <w:color w:val="000000"/>
              </w:rPr>
              <w:t>号），该园区规划总面积</w:t>
            </w:r>
            <w:r>
              <w:rPr>
                <w:rFonts w:hint="eastAsia"/>
                <w:color w:val="000000"/>
              </w:rPr>
              <w:t>11.89m</w:t>
            </w:r>
            <w:r>
              <w:rPr>
                <w:rFonts w:hint="eastAsia"/>
                <w:color w:val="000000"/>
                <w:vertAlign w:val="superscript"/>
              </w:rPr>
              <w:t>2</w:t>
            </w:r>
            <w:r>
              <w:rPr>
                <w:rFonts w:hint="eastAsia"/>
                <w:color w:val="000000"/>
              </w:rPr>
              <w:t>，东至苏沙路，南至罗汉镇与沙湾交界处，西至老鹰岩山脚，北至水口镇石羊村，其产业定位为：医药、新型建材、机械制造、精细化工。</w:t>
            </w:r>
            <w:r>
              <w:rPr>
                <w:rFonts w:hint="eastAsia"/>
                <w:color w:val="000000"/>
              </w:rPr>
              <w:t>1</w:t>
            </w:r>
            <w:r>
              <w:rPr>
                <w:rFonts w:hint="eastAsia"/>
                <w:color w:val="000000"/>
              </w:rPr>
              <w:t>、鼓励进入规划区行业名录：（</w:t>
            </w:r>
            <w:r>
              <w:rPr>
                <w:rFonts w:hint="eastAsia"/>
                <w:color w:val="000000"/>
              </w:rPr>
              <w:t>1</w:t>
            </w:r>
            <w:r>
              <w:rPr>
                <w:rFonts w:hint="eastAsia"/>
                <w:color w:val="000000"/>
              </w:rPr>
              <w:t>）符合园区主导产业和功能区分的项目；（</w:t>
            </w:r>
            <w:r>
              <w:rPr>
                <w:rFonts w:hint="eastAsia"/>
                <w:color w:val="000000"/>
              </w:rPr>
              <w:t>2</w:t>
            </w:r>
            <w:r>
              <w:rPr>
                <w:rFonts w:hint="eastAsia"/>
                <w:color w:val="000000"/>
              </w:rPr>
              <w:t>）主导产业或重要项目的上下游企业，或有利于区域实现循环经济和可持续发展的企业，若与规划区或片区主页发展不形成交叉影响，鼓励其发展；</w:t>
            </w:r>
            <w:r>
              <w:rPr>
                <w:rFonts w:hint="eastAsia"/>
                <w:color w:val="000000"/>
              </w:rPr>
              <w:t>2</w:t>
            </w:r>
            <w:r>
              <w:rPr>
                <w:rFonts w:hint="eastAsia"/>
                <w:color w:val="000000"/>
              </w:rPr>
              <w:t>、禁止类名录：</w:t>
            </w:r>
            <w:r>
              <w:rPr>
                <w:rFonts w:hint="eastAsia"/>
                <w:color w:val="000000"/>
              </w:rPr>
              <w:lastRenderedPageBreak/>
              <w:t>（</w:t>
            </w:r>
            <w:r>
              <w:rPr>
                <w:rFonts w:hint="eastAsia"/>
                <w:color w:val="000000"/>
              </w:rPr>
              <w:t>1</w:t>
            </w:r>
            <w:r>
              <w:rPr>
                <w:rFonts w:hint="eastAsia"/>
                <w:color w:val="000000"/>
              </w:rPr>
              <w:t>）不符合国家现行产业政策的相关项目；（</w:t>
            </w:r>
            <w:r>
              <w:rPr>
                <w:rFonts w:hint="eastAsia"/>
                <w:color w:val="000000"/>
              </w:rPr>
              <w:t>2</w:t>
            </w:r>
            <w:r>
              <w:rPr>
                <w:rFonts w:hint="eastAsia"/>
                <w:color w:val="000000"/>
              </w:rPr>
              <w:t>）新建水泥、冶炼、石墨及碳素制品、焦化等大气污染物排放量大的项目；制药行业中异味气体排放量大、难以自理、对周围城镇形成污染性影响的项目；（</w:t>
            </w:r>
            <w:r>
              <w:rPr>
                <w:rFonts w:hint="eastAsia"/>
                <w:color w:val="000000"/>
              </w:rPr>
              <w:t>3</w:t>
            </w:r>
            <w:r>
              <w:rPr>
                <w:rFonts w:hint="eastAsia"/>
                <w:color w:val="000000"/>
              </w:rPr>
              <w:t>）新建生猪屠宰、制浆造纸、印染、制革、农药等水污染物排放量大的项目；（</w:t>
            </w:r>
            <w:r>
              <w:rPr>
                <w:rFonts w:hint="eastAsia"/>
                <w:color w:val="000000"/>
              </w:rPr>
              <w:t>4</w:t>
            </w:r>
            <w:r>
              <w:rPr>
                <w:rFonts w:hint="eastAsia"/>
                <w:color w:val="000000"/>
              </w:rPr>
              <w:t>）禁止技术落后，项目清洁生产水平不能达到行业清洁生产标准二级标准要求或低于全国同类企业平均清洁生产水平的项目。</w:t>
            </w:r>
            <w:r>
              <w:rPr>
                <w:rFonts w:hint="eastAsia"/>
                <w:color w:val="000000"/>
              </w:rPr>
              <w:t>3</w:t>
            </w:r>
            <w:r>
              <w:rPr>
                <w:rFonts w:hint="eastAsia"/>
                <w:color w:val="000000"/>
              </w:rPr>
              <w:t>、允许类名录：不属于上述鼓励类、禁止类，选址与周边环境相容的其他项目。</w:t>
            </w:r>
          </w:p>
          <w:p w:rsidR="00194F28" w:rsidRDefault="00194F28" w:rsidP="00F43EAC">
            <w:pPr>
              <w:pStyle w:val="-0"/>
              <w:ind w:firstLine="480"/>
              <w:rPr>
                <w:rFonts w:hint="eastAsia"/>
                <w:color w:val="000000"/>
              </w:rPr>
            </w:pPr>
            <w:r>
              <w:rPr>
                <w:rFonts w:hint="eastAsia"/>
                <w:color w:val="000000"/>
              </w:rPr>
              <w:t>本项目为新建门窗栏杆生产线项目，拟选址于乐山市工业集中区内，租用乐山瑞澜科技园发展有限公司标准厂房</w:t>
            </w:r>
            <w:r>
              <w:rPr>
                <w:color w:val="000000"/>
              </w:rPr>
              <w:t>1940.5</w:t>
            </w:r>
            <w:r>
              <w:rPr>
                <w:rFonts w:hint="eastAsia"/>
                <w:color w:val="000000"/>
              </w:rPr>
              <w:t>m</w:t>
            </w:r>
            <w:r>
              <w:rPr>
                <w:rFonts w:hint="eastAsia"/>
                <w:color w:val="000000"/>
                <w:vertAlign w:val="superscript"/>
              </w:rPr>
              <w:t>2</w:t>
            </w:r>
            <w:r>
              <w:rPr>
                <w:rFonts w:hint="eastAsia"/>
                <w:color w:val="000000"/>
              </w:rPr>
              <w:t>，从事铝合金门窗及锌钢栏杆生产，形成年产锌钢栏杆</w:t>
            </w:r>
            <w:r>
              <w:rPr>
                <w:rFonts w:hint="eastAsia"/>
                <w:color w:val="000000"/>
              </w:rPr>
              <w:t>3</w:t>
            </w:r>
            <w:r>
              <w:rPr>
                <w:rFonts w:hint="eastAsia"/>
                <w:color w:val="000000"/>
              </w:rPr>
              <w:t>万米、铝合金门窗</w:t>
            </w:r>
            <w:r>
              <w:rPr>
                <w:rFonts w:hint="eastAsia"/>
                <w:color w:val="000000"/>
              </w:rPr>
              <w:t>1</w:t>
            </w:r>
            <w:r>
              <w:rPr>
                <w:rFonts w:hint="eastAsia"/>
                <w:color w:val="000000"/>
              </w:rPr>
              <w:t>万平方米生产能力。本项目属于允许类。同时，项目已向乐山市工业集中区管理委员会提出入园申请，园区已同意本项目入园（见附件）。</w:t>
            </w:r>
          </w:p>
          <w:p w:rsidR="00194F28" w:rsidRDefault="00194F28" w:rsidP="00F43EAC">
            <w:pPr>
              <w:pStyle w:val="-0"/>
              <w:ind w:firstLine="480"/>
              <w:rPr>
                <w:color w:val="000000"/>
              </w:rPr>
            </w:pPr>
            <w:r>
              <w:rPr>
                <w:rFonts w:hint="eastAsia"/>
                <w:color w:val="000000"/>
              </w:rPr>
              <w:t>综上所述，评价认为本项目符合乐山市工业集中区规划要求。</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）、选址合理性分析</w:t>
            </w:r>
          </w:p>
          <w:p w:rsidR="00194F28" w:rsidRDefault="00194F28" w:rsidP="00F43EAC">
            <w:pPr>
              <w:pStyle w:val="-0"/>
              <w:ind w:firstLine="480"/>
              <w:rPr>
                <w:rFonts w:hint="eastAsia"/>
                <w:color w:val="000000"/>
              </w:rPr>
            </w:pPr>
            <w:r>
              <w:rPr>
                <w:color w:val="000000"/>
              </w:rPr>
              <w:t>本项目为</w:t>
            </w:r>
            <w:r>
              <w:rPr>
                <w:rFonts w:hint="eastAsia"/>
                <w:color w:val="000000"/>
              </w:rPr>
              <w:t>新建</w:t>
            </w:r>
            <w:r>
              <w:rPr>
                <w:color w:val="000000"/>
              </w:rPr>
              <w:t>门窗栏杆生产线项目，项目拟建址位于乐山市工业集中区内，其选址合理性分析如下：</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w:t>
            </w:r>
            <w:r>
              <w:rPr>
                <w:color w:val="000000"/>
              </w:rPr>
              <w:t>根据四川省环境保护厅《关于印发</w:t>
            </w:r>
            <w:r>
              <w:rPr>
                <w:color w:val="000000"/>
              </w:rPr>
              <w:t>&lt;</w:t>
            </w:r>
            <w:r>
              <w:rPr>
                <w:color w:val="000000"/>
              </w:rPr>
              <w:t>乐山市工业集中区水口</w:t>
            </w:r>
            <w:r>
              <w:rPr>
                <w:color w:val="000000"/>
              </w:rPr>
              <w:t>-</w:t>
            </w:r>
            <w:r>
              <w:rPr>
                <w:color w:val="000000"/>
              </w:rPr>
              <w:t>罗汉工业园区扩区规划环境影响报告书</w:t>
            </w:r>
            <w:r>
              <w:rPr>
                <w:color w:val="000000"/>
              </w:rPr>
              <w:t>&gt;</w:t>
            </w:r>
            <w:r>
              <w:rPr>
                <w:color w:val="000000"/>
              </w:rPr>
              <w:t>审查意见的函》（川环建函</w:t>
            </w:r>
            <w:r>
              <w:rPr>
                <w:color w:val="000000"/>
              </w:rPr>
              <w:t>[2013]240</w:t>
            </w:r>
            <w:r>
              <w:rPr>
                <w:color w:val="000000"/>
              </w:rPr>
              <w:t>号），本项目属于</w:t>
            </w:r>
            <w:r>
              <w:rPr>
                <w:rFonts w:hint="eastAsia"/>
                <w:color w:val="000000"/>
              </w:rPr>
              <w:t>其中允许</w:t>
            </w:r>
            <w:r>
              <w:rPr>
                <w:color w:val="000000"/>
              </w:rPr>
              <w:t>类项目，符合园区产业定位，符合园区规划要求。</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w:t>
            </w:r>
            <w:r>
              <w:rPr>
                <w:color w:val="000000"/>
              </w:rPr>
              <w:t>厂址周围</w:t>
            </w:r>
            <w:r>
              <w:rPr>
                <w:color w:val="000000"/>
              </w:rPr>
              <w:t>2km</w:t>
            </w:r>
            <w:r>
              <w:rPr>
                <w:color w:val="000000"/>
              </w:rPr>
              <w:t>范围内无自然保护区、世界文化和自然遗产地、无风景名胜区、森林公园、地质公园、重要湿地、原始天然林、珍稀濒危野生动植物天然集中分布区等环境敏感区域。</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w:t>
            </w:r>
            <w:r>
              <w:rPr>
                <w:color w:val="000000"/>
              </w:rPr>
              <w:t>项目</w:t>
            </w:r>
            <w:r>
              <w:rPr>
                <w:rFonts w:hint="eastAsia"/>
                <w:color w:val="000000"/>
              </w:rPr>
              <w:t>北面</w:t>
            </w:r>
            <w:r>
              <w:rPr>
                <w:color w:val="000000"/>
              </w:rPr>
              <w:t>紧邻园区公路，交通较为便利。</w:t>
            </w:r>
          </w:p>
          <w:p w:rsidR="00194F28" w:rsidRDefault="00194F28" w:rsidP="00F43EAC">
            <w:pPr>
              <w:pStyle w:val="-0"/>
              <w:ind w:firstLine="480"/>
              <w:rPr>
                <w:rFonts w:hint="eastAsia"/>
                <w:color w:val="000000"/>
              </w:rPr>
            </w:pPr>
            <w:r>
              <w:rPr>
                <w:rFonts w:hint="eastAsia"/>
                <w:color w:val="000000"/>
              </w:rPr>
              <w:t>（</w:t>
            </w:r>
            <w:r>
              <w:rPr>
                <w:rFonts w:hint="eastAsia"/>
                <w:color w:val="000000"/>
              </w:rPr>
              <w:t>4</w:t>
            </w:r>
            <w:r>
              <w:rPr>
                <w:rFonts w:hint="eastAsia"/>
                <w:color w:val="000000"/>
              </w:rPr>
              <w:t>）</w:t>
            </w:r>
            <w:r>
              <w:rPr>
                <w:color w:val="000000"/>
              </w:rPr>
              <w:t>乐山市工业集中区乐山瑞澜科技园发展有限公司</w:t>
            </w:r>
            <w:r>
              <w:rPr>
                <w:rFonts w:hint="eastAsia"/>
                <w:color w:val="000000"/>
              </w:rPr>
              <w:t>标准</w:t>
            </w:r>
            <w:r>
              <w:rPr>
                <w:color w:val="000000"/>
              </w:rPr>
              <w:t>厂房内基础设施完备，能够满足本项目生产需求。</w:t>
            </w:r>
          </w:p>
          <w:p w:rsidR="00194F28" w:rsidRDefault="00194F28" w:rsidP="00F43EAC">
            <w:pPr>
              <w:pStyle w:val="-0"/>
              <w:ind w:firstLine="480"/>
              <w:rPr>
                <w:color w:val="000000"/>
              </w:rPr>
            </w:pPr>
            <w:r>
              <w:rPr>
                <w:rFonts w:hint="eastAsia"/>
                <w:color w:val="000000"/>
              </w:rPr>
              <w:t>（</w:t>
            </w:r>
            <w:r>
              <w:rPr>
                <w:rFonts w:hint="eastAsia"/>
                <w:color w:val="000000"/>
              </w:rPr>
              <w:t>5</w:t>
            </w:r>
            <w:r>
              <w:rPr>
                <w:rFonts w:hint="eastAsia"/>
                <w:color w:val="000000"/>
              </w:rPr>
              <w:t>）项目拟建址周边均为工业企业，包括铭平方塑料制品科技有限公司、豪森锅具有限公司、恒峰华邦生物科技有限公司、乐山嘉城建筑公司，根据查阅相关资料，本项目不在上述企业卫生防护距离内。</w:t>
            </w:r>
          </w:p>
          <w:p w:rsidR="00194F28" w:rsidRDefault="00194F28" w:rsidP="00F43EAC">
            <w:pPr>
              <w:pStyle w:val="-0"/>
              <w:ind w:firstLine="480"/>
              <w:rPr>
                <w:color w:val="000000"/>
              </w:rPr>
            </w:pPr>
            <w:r>
              <w:rPr>
                <w:color w:val="000000"/>
              </w:rPr>
              <w:t>综上所述，本项目从规划符合、基础设施等方面分析，本项目选址具有合理性。</w:t>
            </w:r>
          </w:p>
          <w:p w:rsidR="00194F28" w:rsidRDefault="00194F28" w:rsidP="00F43EAC">
            <w:pPr>
              <w:pStyle w:val="-0"/>
              <w:ind w:firstLine="480"/>
              <w:rPr>
                <w:rFonts w:hint="eastAsia"/>
                <w:color w:val="000000"/>
              </w:rPr>
            </w:pPr>
            <w:r>
              <w:rPr>
                <w:rFonts w:hint="eastAsia"/>
                <w:color w:val="000000"/>
              </w:rPr>
              <w:lastRenderedPageBreak/>
              <w:t>4</w:t>
            </w:r>
            <w:r>
              <w:rPr>
                <w:rFonts w:hint="eastAsia"/>
                <w:color w:val="000000"/>
              </w:rPr>
              <w:t>、环境质量现状</w:t>
            </w:r>
          </w:p>
          <w:p w:rsidR="00194F28" w:rsidRDefault="00194F28" w:rsidP="00F43EAC">
            <w:pPr>
              <w:pStyle w:val="-0"/>
              <w:ind w:firstLine="480"/>
              <w:rPr>
                <w:rFonts w:hint="eastAsia"/>
                <w:color w:val="000000"/>
              </w:rPr>
            </w:pPr>
            <w:r>
              <w:rPr>
                <w:rFonts w:hint="eastAsia"/>
                <w:color w:val="000000"/>
              </w:rPr>
              <w:t>根据四川福德昌环保科技有限公司监测数据，项目所在区域环境空气质量现状满足《环境空气质量标准》（</w:t>
            </w:r>
            <w:r>
              <w:rPr>
                <w:rFonts w:hint="eastAsia"/>
                <w:color w:val="000000"/>
              </w:rPr>
              <w:t>GB1095-2012</w:t>
            </w:r>
            <w:r>
              <w:rPr>
                <w:rFonts w:hint="eastAsia"/>
                <w:color w:val="000000"/>
              </w:rPr>
              <w:t>）二级标准，区域环境空气质量较好。</w:t>
            </w:r>
          </w:p>
          <w:p w:rsidR="00194F28" w:rsidRDefault="00194F28" w:rsidP="00F43EAC">
            <w:pPr>
              <w:pStyle w:val="-0"/>
              <w:ind w:firstLine="480"/>
              <w:rPr>
                <w:rFonts w:hint="eastAsia"/>
                <w:color w:val="000000"/>
              </w:rPr>
            </w:pPr>
            <w:r>
              <w:rPr>
                <w:rFonts w:hint="eastAsia"/>
                <w:color w:val="000000"/>
              </w:rPr>
              <w:t>根据乐山市例行监测资料，该项目所在区域地表水符合《地表水环境质量标准》（</w:t>
            </w:r>
            <w:r>
              <w:rPr>
                <w:rFonts w:hint="eastAsia"/>
                <w:color w:val="000000"/>
              </w:rPr>
              <w:t>GB3838-2002</w:t>
            </w:r>
            <w:r>
              <w:rPr>
                <w:rFonts w:hint="eastAsia"/>
                <w:color w:val="000000"/>
              </w:rPr>
              <w:t>）中</w:t>
            </w:r>
            <w:r>
              <w:rPr>
                <w:color w:val="000000"/>
              </w:rPr>
              <w:fldChar w:fldCharType="begin"/>
            </w:r>
            <w:r>
              <w:rPr>
                <w:color w:val="000000"/>
              </w:rPr>
              <w:instrText xml:space="preserve"> </w:instrText>
            </w:r>
            <w:r>
              <w:rPr>
                <w:rFonts w:hint="eastAsia"/>
                <w:color w:val="000000"/>
              </w:rPr>
              <w:instrText>= 3 \* ROMAN</w:instrText>
            </w:r>
            <w:r>
              <w:rPr>
                <w:color w:val="000000"/>
              </w:rPr>
              <w:instrText xml:space="preserve"> </w:instrText>
            </w:r>
            <w:r>
              <w:rPr>
                <w:color w:val="000000"/>
              </w:rPr>
              <w:fldChar w:fldCharType="separate"/>
            </w:r>
            <w:r>
              <w:rPr>
                <w:color w:val="000000"/>
              </w:rPr>
              <w:t>III</w:t>
            </w:r>
            <w:r>
              <w:rPr>
                <w:color w:val="000000"/>
              </w:rPr>
              <w:fldChar w:fldCharType="end"/>
            </w:r>
            <w:r>
              <w:rPr>
                <w:rFonts w:hint="eastAsia"/>
                <w:color w:val="000000"/>
              </w:rPr>
              <w:t>类水质标准。</w:t>
            </w:r>
          </w:p>
          <w:p w:rsidR="00194F28" w:rsidRDefault="00194F28" w:rsidP="00F43EAC">
            <w:pPr>
              <w:pStyle w:val="-0"/>
              <w:ind w:firstLine="480"/>
              <w:rPr>
                <w:rFonts w:hint="eastAsia"/>
                <w:color w:val="000000"/>
              </w:rPr>
            </w:pPr>
            <w:r>
              <w:rPr>
                <w:rFonts w:hint="eastAsia"/>
                <w:color w:val="000000"/>
              </w:rPr>
              <w:t>根据成都科诚检测有限责任公司监测数据，本项目厂界噪声昼间可达《声环境质量标准》（</w:t>
            </w:r>
            <w:r>
              <w:rPr>
                <w:rFonts w:hint="eastAsia"/>
                <w:color w:val="000000"/>
              </w:rPr>
              <w:t>GB3096-2008</w:t>
            </w:r>
            <w:r>
              <w:rPr>
                <w:rFonts w:hint="eastAsia"/>
                <w:color w:val="000000"/>
              </w:rPr>
              <w:t>）的</w:t>
            </w:r>
            <w:r>
              <w:rPr>
                <w:color w:val="000000"/>
              </w:rPr>
              <w:t>3</w:t>
            </w:r>
            <w:r>
              <w:rPr>
                <w:rFonts w:hint="eastAsia"/>
                <w:color w:val="000000"/>
              </w:rPr>
              <w:t>类标准。区域声</w:t>
            </w:r>
            <w:r>
              <w:rPr>
                <w:color w:val="000000"/>
              </w:rPr>
              <w:t>环境质量</w:t>
            </w:r>
            <w:r>
              <w:rPr>
                <w:rFonts w:hint="eastAsia"/>
                <w:color w:val="000000"/>
              </w:rPr>
              <w:t>现状较好</w:t>
            </w:r>
            <w:r>
              <w:rPr>
                <w:color w:val="000000"/>
              </w:rPr>
              <w:t>。</w:t>
            </w:r>
          </w:p>
          <w:p w:rsidR="00194F28" w:rsidRDefault="00194F28" w:rsidP="00F43EAC">
            <w:pPr>
              <w:pStyle w:val="-0"/>
              <w:ind w:firstLine="480"/>
              <w:rPr>
                <w:bCs/>
                <w:color w:val="000000"/>
              </w:rPr>
            </w:pPr>
            <w:r>
              <w:rPr>
                <w:rFonts w:hint="eastAsia"/>
                <w:color w:val="000000"/>
              </w:rPr>
              <w:t>6</w:t>
            </w:r>
            <w:r>
              <w:rPr>
                <w:rFonts w:hint="eastAsia"/>
                <w:color w:val="000000"/>
              </w:rPr>
              <w:t>、</w:t>
            </w:r>
            <w:r>
              <w:rPr>
                <w:bCs/>
                <w:color w:val="000000"/>
              </w:rPr>
              <w:t>对环境的影响分析</w:t>
            </w:r>
          </w:p>
          <w:p w:rsidR="00194F28" w:rsidRDefault="00194F28" w:rsidP="00F43EAC">
            <w:pPr>
              <w:spacing w:line="360" w:lineRule="auto"/>
              <w:ind w:firstLineChars="200" w:firstLine="480"/>
              <w:rPr>
                <w:bCs/>
                <w:color w:val="000000"/>
                <w:sz w:val="24"/>
              </w:rPr>
            </w:pPr>
            <w:r>
              <w:rPr>
                <w:bCs/>
                <w:color w:val="000000"/>
                <w:sz w:val="24"/>
              </w:rPr>
              <w:t>（</w:t>
            </w:r>
            <w:r>
              <w:rPr>
                <w:bCs/>
                <w:color w:val="000000"/>
                <w:sz w:val="24"/>
              </w:rPr>
              <w:t>1</w:t>
            </w:r>
            <w:r>
              <w:rPr>
                <w:bCs/>
                <w:color w:val="000000"/>
                <w:sz w:val="24"/>
              </w:rPr>
              <w:t>）施工期环境影响简要分析</w:t>
            </w:r>
          </w:p>
          <w:p w:rsidR="00194F28" w:rsidRDefault="00194F28" w:rsidP="00F43EAC">
            <w:pPr>
              <w:spacing w:line="360" w:lineRule="auto"/>
              <w:ind w:firstLineChars="200" w:firstLine="480"/>
              <w:rPr>
                <w:color w:val="000000"/>
                <w:sz w:val="24"/>
              </w:rPr>
            </w:pPr>
            <w:r>
              <w:rPr>
                <w:color w:val="000000"/>
                <w:sz w:val="24"/>
              </w:rPr>
              <w:t>本项目为</w:t>
            </w:r>
            <w:r>
              <w:rPr>
                <w:rFonts w:hint="eastAsia"/>
                <w:color w:val="000000"/>
                <w:sz w:val="24"/>
              </w:rPr>
              <w:t>新建</w:t>
            </w:r>
            <w:r>
              <w:rPr>
                <w:color w:val="000000"/>
                <w:sz w:val="24"/>
              </w:rPr>
              <w:t>项目，为租用</w:t>
            </w:r>
            <w:r>
              <w:rPr>
                <w:rFonts w:hint="eastAsia"/>
                <w:color w:val="000000"/>
                <w:sz w:val="24"/>
              </w:rPr>
              <w:t>标准</w:t>
            </w:r>
            <w:r>
              <w:rPr>
                <w:color w:val="000000"/>
                <w:sz w:val="24"/>
              </w:rPr>
              <w:t>厂房从事</w:t>
            </w:r>
            <w:r>
              <w:rPr>
                <w:rFonts w:hint="eastAsia"/>
                <w:color w:val="000000"/>
                <w:sz w:val="24"/>
              </w:rPr>
              <w:t>铝合金门窗及锌钢栏杆生产</w:t>
            </w:r>
            <w:r>
              <w:rPr>
                <w:color w:val="000000"/>
                <w:sz w:val="24"/>
              </w:rPr>
              <w:t>，施工期施工内容主要包括改造工程、设备安装等，施工过程中将产生噪声、粉尘、固体废物、废水、废气等污染物，随着工程的完工和投入使用，施工期间产生的各种污染物也将随之消失。由于项目仅进行改造工程、设备安装，施工量较小，污染物产排量较少，对周边环境的影响程度较小。</w:t>
            </w:r>
          </w:p>
          <w:p w:rsidR="00194F28" w:rsidRDefault="00194F28" w:rsidP="00F43EAC">
            <w:pPr>
              <w:pStyle w:val="-0"/>
              <w:ind w:firstLine="480"/>
              <w:rPr>
                <w:bCs/>
                <w:color w:val="000000"/>
              </w:rPr>
            </w:pPr>
            <w:r>
              <w:rPr>
                <w:rFonts w:hint="eastAsia"/>
                <w:bCs/>
                <w:color w:val="000000"/>
              </w:rPr>
              <w:t>（</w:t>
            </w:r>
            <w:r>
              <w:rPr>
                <w:rFonts w:hint="eastAsia"/>
                <w:bCs/>
                <w:color w:val="000000"/>
              </w:rPr>
              <w:t>2</w:t>
            </w:r>
            <w:r>
              <w:rPr>
                <w:rFonts w:hint="eastAsia"/>
                <w:bCs/>
                <w:color w:val="000000"/>
              </w:rPr>
              <w:t>）</w:t>
            </w:r>
            <w:r>
              <w:rPr>
                <w:bCs/>
                <w:color w:val="000000"/>
              </w:rPr>
              <w:t>运营期环境影响简要分析</w:t>
            </w:r>
          </w:p>
          <w:p w:rsidR="00194F28" w:rsidRDefault="00194F28" w:rsidP="00F43EAC">
            <w:pPr>
              <w:pStyle w:val="-0"/>
              <w:ind w:firstLine="480"/>
              <w:rPr>
                <w:rFonts w:hint="eastAsia"/>
                <w:color w:val="000000"/>
              </w:rPr>
            </w:pPr>
            <w:r>
              <w:rPr>
                <w:rFonts w:hint="eastAsia"/>
                <w:color w:val="000000"/>
              </w:rPr>
              <w:t>1</w:t>
            </w:r>
            <w:r>
              <w:rPr>
                <w:rFonts w:hint="eastAsia"/>
                <w:color w:val="000000"/>
              </w:rPr>
              <w:t>）大气环境影响分析</w:t>
            </w:r>
          </w:p>
          <w:p w:rsidR="00194F28" w:rsidRDefault="00194F28" w:rsidP="00F43EAC">
            <w:pPr>
              <w:pStyle w:val="-0"/>
              <w:ind w:firstLine="480"/>
              <w:rPr>
                <w:rFonts w:hint="eastAsia"/>
                <w:color w:val="000000"/>
              </w:rPr>
            </w:pPr>
            <w:r>
              <w:rPr>
                <w:rFonts w:hint="eastAsia"/>
                <w:color w:val="000000"/>
              </w:rPr>
              <w:t>本项目营运期废气主要为天然气燃烧废气、喷粉粉尘、固化废气、焊接烟尘等。</w:t>
            </w:r>
          </w:p>
          <w:p w:rsidR="00194F28" w:rsidRDefault="00194F28" w:rsidP="00F43EAC">
            <w:pPr>
              <w:pStyle w:val="-0"/>
              <w:ind w:firstLine="480"/>
              <w:rPr>
                <w:rFonts w:hint="eastAsia"/>
                <w:color w:val="000000"/>
              </w:rPr>
            </w:pPr>
            <w:r>
              <w:rPr>
                <w:rFonts w:hint="eastAsia"/>
                <w:color w:val="000000"/>
              </w:rPr>
              <w:t>项目天然气燃烧废气经引风机引至</w:t>
            </w:r>
            <w:r>
              <w:rPr>
                <w:color w:val="000000"/>
              </w:rPr>
              <w:t>8</w:t>
            </w:r>
            <w:r>
              <w:rPr>
                <w:rFonts w:hint="eastAsia"/>
                <w:color w:val="000000"/>
              </w:rPr>
              <w:t>m</w:t>
            </w:r>
            <w:r>
              <w:rPr>
                <w:rFonts w:hint="eastAsia"/>
                <w:color w:val="000000"/>
              </w:rPr>
              <w:t>以上排气筒排放，能够满足《锅炉大气污染物排放标准》（</w:t>
            </w:r>
            <w:r>
              <w:rPr>
                <w:rFonts w:hint="eastAsia"/>
                <w:color w:val="000000"/>
              </w:rPr>
              <w:t>GB</w:t>
            </w:r>
            <w:r>
              <w:rPr>
                <w:color w:val="000000"/>
              </w:rPr>
              <w:t>13271</w:t>
            </w:r>
            <w:r>
              <w:rPr>
                <w:rFonts w:hint="eastAsia"/>
                <w:color w:val="000000"/>
              </w:rPr>
              <w:t>-</w:t>
            </w:r>
            <w:r>
              <w:rPr>
                <w:color w:val="000000"/>
              </w:rPr>
              <w:t>2014</w:t>
            </w:r>
            <w:r>
              <w:rPr>
                <w:rFonts w:hint="eastAsia"/>
                <w:color w:val="000000"/>
              </w:rPr>
              <w:t>）标准要求，对周边环境影响较小；</w:t>
            </w:r>
            <w:r>
              <w:rPr>
                <w:color w:val="000000"/>
              </w:rPr>
              <w:t>项目喷粉粉尘经自带</w:t>
            </w:r>
            <w:r>
              <w:rPr>
                <w:rFonts w:hint="eastAsia"/>
                <w:color w:val="000000"/>
              </w:rPr>
              <w:t>脉冲式反吹滤芯收集后，回用于生产，对周边环境影响较小；项目固化废气经</w:t>
            </w:r>
            <w:r>
              <w:rPr>
                <w:rFonts w:hint="eastAsia"/>
                <w:color w:val="000000"/>
              </w:rPr>
              <w:t>UV</w:t>
            </w:r>
            <w:r>
              <w:rPr>
                <w:rFonts w:hint="eastAsia"/>
                <w:color w:val="000000"/>
              </w:rPr>
              <w:t>光解废气净化器处理后，由引风机引至</w:t>
            </w:r>
            <w:r>
              <w:rPr>
                <w:rFonts w:hint="eastAsia"/>
                <w:color w:val="000000"/>
              </w:rPr>
              <w:t>15m</w:t>
            </w:r>
            <w:r>
              <w:rPr>
                <w:rFonts w:hint="eastAsia"/>
                <w:color w:val="000000"/>
              </w:rPr>
              <w:t>以上排气筒排放，能够满足《四川省固定污染源大气挥发性有机物排放标准》（</w:t>
            </w:r>
            <w:r>
              <w:rPr>
                <w:rFonts w:hint="eastAsia"/>
                <w:color w:val="000000"/>
              </w:rPr>
              <w:t>DB51/2377-2017</w:t>
            </w:r>
            <w:r>
              <w:rPr>
                <w:rFonts w:hint="eastAsia"/>
                <w:color w:val="000000"/>
              </w:rPr>
              <w:t>）限值要求，对周边环境影响较小；项目焊接烟尘产生量较小，通过加强车间机械通风等措施后，对周边环境影响较小。</w:t>
            </w:r>
          </w:p>
          <w:p w:rsidR="00194F28" w:rsidRDefault="00194F28" w:rsidP="00F43EAC">
            <w:pPr>
              <w:pStyle w:val="-0"/>
              <w:ind w:firstLine="480"/>
              <w:rPr>
                <w:rFonts w:hint="eastAsia"/>
                <w:color w:val="000000"/>
                <w:kern w:val="0"/>
              </w:rPr>
            </w:pPr>
            <w:r>
              <w:rPr>
                <w:rFonts w:hint="eastAsia"/>
                <w:color w:val="000000"/>
              </w:rPr>
              <w:t>综上所述，项目运营期产生的污染物经采取经济技术可行、有效的治理措施治理后，能够满足达标排放要求，对周边环境影响较小。</w:t>
            </w:r>
          </w:p>
          <w:p w:rsidR="00194F28" w:rsidRDefault="00194F28" w:rsidP="00F43EAC">
            <w:pPr>
              <w:pStyle w:val="-0"/>
              <w:ind w:firstLine="480"/>
              <w:rPr>
                <w:rFonts w:hint="eastAsia"/>
                <w:color w:val="000000"/>
              </w:rPr>
            </w:pPr>
            <w:r>
              <w:rPr>
                <w:rFonts w:hint="eastAsia"/>
                <w:color w:val="000000"/>
              </w:rPr>
              <w:t>2</w:t>
            </w:r>
            <w:r>
              <w:rPr>
                <w:rFonts w:hint="eastAsia"/>
                <w:color w:val="000000"/>
              </w:rPr>
              <w:t>）水环境影响分析</w:t>
            </w:r>
          </w:p>
          <w:p w:rsidR="00194F28" w:rsidRDefault="00194F28" w:rsidP="00F43EAC">
            <w:pPr>
              <w:spacing w:line="360" w:lineRule="auto"/>
              <w:ind w:firstLineChars="200" w:firstLine="480"/>
              <w:rPr>
                <w:color w:val="000000"/>
                <w:sz w:val="24"/>
              </w:rPr>
            </w:pPr>
            <w:r>
              <w:rPr>
                <w:color w:val="000000"/>
                <w:sz w:val="24"/>
              </w:rPr>
              <w:t>本项目为生产过程中，无生产废水产生。生活污水依托乐山瑞澜科技园发展有限公司内污水处理设施处理后排入园区污水管网，经污水处理厂处理达标后排放。</w:t>
            </w:r>
          </w:p>
          <w:p w:rsidR="00194F28" w:rsidRDefault="00194F28" w:rsidP="00F43EAC">
            <w:pPr>
              <w:spacing w:line="360" w:lineRule="auto"/>
              <w:ind w:firstLineChars="200" w:firstLine="480"/>
              <w:rPr>
                <w:color w:val="000000"/>
                <w:sz w:val="24"/>
              </w:rPr>
            </w:pPr>
            <w:r>
              <w:rPr>
                <w:color w:val="000000"/>
                <w:sz w:val="24"/>
              </w:rPr>
              <w:lastRenderedPageBreak/>
              <w:t>因此，本项目产生的废水均得到合理处置，不会对当地水环境产生影响。</w:t>
            </w:r>
          </w:p>
          <w:p w:rsidR="00194F28" w:rsidRDefault="00194F28" w:rsidP="00F43EAC">
            <w:pPr>
              <w:pStyle w:val="-0"/>
              <w:ind w:firstLine="480"/>
              <w:rPr>
                <w:rFonts w:hint="eastAsia"/>
                <w:color w:val="000000"/>
              </w:rPr>
            </w:pPr>
            <w:r>
              <w:rPr>
                <w:rFonts w:hint="eastAsia"/>
                <w:color w:val="000000"/>
              </w:rPr>
              <w:t>3</w:t>
            </w:r>
            <w:r>
              <w:rPr>
                <w:rFonts w:hint="eastAsia"/>
                <w:color w:val="000000"/>
              </w:rPr>
              <w:t>）声环境影响分析</w:t>
            </w:r>
          </w:p>
          <w:p w:rsidR="00194F28" w:rsidRDefault="00194F28" w:rsidP="00F43EAC">
            <w:pPr>
              <w:pStyle w:val="-0"/>
              <w:ind w:firstLine="480"/>
              <w:rPr>
                <w:color w:val="000000"/>
              </w:rPr>
            </w:pPr>
            <w:r>
              <w:rPr>
                <w:rFonts w:hint="eastAsia"/>
                <w:color w:val="000000"/>
              </w:rPr>
              <w:t>本项目产生噪声源主要为切割机、冲床、焊机、风机、空压机等，</w:t>
            </w:r>
            <w:r>
              <w:rPr>
                <w:color w:val="000000"/>
              </w:rPr>
              <w:t>通过</w:t>
            </w:r>
            <w:r>
              <w:rPr>
                <w:rFonts w:hint="eastAsia"/>
                <w:color w:val="000000"/>
              </w:rPr>
              <w:t>厂房</w:t>
            </w:r>
            <w:r>
              <w:rPr>
                <w:color w:val="000000"/>
              </w:rPr>
              <w:t>门窗的隔音以及减振、距离的衰减后其产生噪声在厂界四周均达到《工业企业厂界噪声标准》（</w:t>
            </w:r>
            <w:r>
              <w:rPr>
                <w:color w:val="000000"/>
              </w:rPr>
              <w:t>GB12348</w:t>
            </w:r>
            <w:r>
              <w:rPr>
                <w:color w:val="000000"/>
              </w:rPr>
              <w:t>－</w:t>
            </w:r>
            <w:r>
              <w:rPr>
                <w:color w:val="000000"/>
              </w:rPr>
              <w:t>2008</w:t>
            </w:r>
            <w:r>
              <w:rPr>
                <w:color w:val="000000"/>
              </w:rPr>
              <w:t>）中</w:t>
            </w:r>
            <w:r>
              <w:rPr>
                <w:color w:val="000000"/>
              </w:rPr>
              <w:t>3</w:t>
            </w:r>
            <w:r>
              <w:rPr>
                <w:color w:val="000000"/>
              </w:rPr>
              <w:t>类标准限值。</w:t>
            </w:r>
          </w:p>
          <w:p w:rsidR="00194F28" w:rsidRDefault="00194F28" w:rsidP="00F43EAC">
            <w:pPr>
              <w:spacing w:line="360" w:lineRule="auto"/>
              <w:ind w:firstLineChars="200" w:firstLine="480"/>
              <w:rPr>
                <w:color w:val="000000"/>
                <w:sz w:val="24"/>
              </w:rPr>
            </w:pPr>
            <w:r>
              <w:rPr>
                <w:color w:val="000000"/>
                <w:sz w:val="24"/>
              </w:rPr>
              <w:t>因此，本项目噪声在经过本环评提出的治理措施后，不会改变当地声环境质量现状。</w:t>
            </w:r>
          </w:p>
          <w:p w:rsidR="00194F28" w:rsidRDefault="00194F28" w:rsidP="00F43EAC">
            <w:pPr>
              <w:pStyle w:val="-0"/>
              <w:ind w:firstLine="480"/>
              <w:rPr>
                <w:rFonts w:hint="eastAsia"/>
                <w:color w:val="000000"/>
              </w:rPr>
            </w:pPr>
            <w:r>
              <w:rPr>
                <w:rFonts w:hint="eastAsia"/>
                <w:color w:val="000000"/>
              </w:rPr>
              <w:t>4</w:t>
            </w:r>
            <w:r>
              <w:rPr>
                <w:rFonts w:hint="eastAsia"/>
                <w:color w:val="000000"/>
              </w:rPr>
              <w:t>）固体废弃物</w:t>
            </w:r>
          </w:p>
          <w:p w:rsidR="00194F28" w:rsidRDefault="00194F28" w:rsidP="00F43EAC">
            <w:pPr>
              <w:pStyle w:val="-0"/>
              <w:ind w:firstLine="480"/>
              <w:rPr>
                <w:color w:val="000000"/>
              </w:rPr>
            </w:pPr>
            <w:r>
              <w:rPr>
                <w:rFonts w:hint="eastAsia"/>
                <w:color w:val="000000"/>
              </w:rPr>
              <w:t>本项目运营期固体废弃物主要为边角料、纯聚酯粉末等一般工业固体废物以及废乳化液等危险废物和生活垃圾。</w:t>
            </w:r>
          </w:p>
          <w:p w:rsidR="00194F28" w:rsidRDefault="00194F28" w:rsidP="00F43EAC">
            <w:pPr>
              <w:pStyle w:val="-0"/>
              <w:ind w:firstLine="480"/>
              <w:rPr>
                <w:rFonts w:hint="eastAsia"/>
                <w:color w:val="000000"/>
              </w:rPr>
            </w:pPr>
            <w:r>
              <w:rPr>
                <w:color w:val="000000"/>
              </w:rPr>
              <w:t>边角料经收集后定期外售至废品回收单位处置</w:t>
            </w:r>
            <w:r>
              <w:rPr>
                <w:rFonts w:hint="eastAsia"/>
                <w:color w:val="000000"/>
              </w:rPr>
              <w:t>；纯聚酯粉末经收集后回用于生产；职工生活垃圾通过分类收集后，定期交由环保部门统一清运处置；危险废物经收集后暂存于危险废物暂存间内，定期交由资质单位处置。</w:t>
            </w:r>
          </w:p>
          <w:p w:rsidR="00194F28" w:rsidRDefault="00194F28" w:rsidP="00F43EAC">
            <w:pPr>
              <w:pStyle w:val="-0"/>
              <w:ind w:firstLine="480"/>
              <w:rPr>
                <w:rFonts w:hint="eastAsia"/>
                <w:color w:val="000000"/>
              </w:rPr>
            </w:pPr>
            <w:r>
              <w:rPr>
                <w:rFonts w:hint="eastAsia"/>
                <w:color w:val="000000"/>
              </w:rPr>
              <w:t>综上所述，本项目营运期产生的固体废弃物均得到合理的处理、处置，不会对当地环境造成明显影响。</w:t>
            </w:r>
          </w:p>
          <w:p w:rsidR="00194F28" w:rsidRDefault="00194F28" w:rsidP="00F43EAC">
            <w:pPr>
              <w:pStyle w:val="-0"/>
              <w:ind w:firstLine="480"/>
              <w:rPr>
                <w:rFonts w:hint="eastAsia"/>
                <w:color w:val="000000"/>
              </w:rPr>
            </w:pPr>
            <w:r>
              <w:rPr>
                <w:rFonts w:hint="eastAsia"/>
                <w:color w:val="000000"/>
              </w:rPr>
              <w:t>7</w:t>
            </w:r>
            <w:r>
              <w:rPr>
                <w:rFonts w:hint="eastAsia"/>
                <w:color w:val="000000"/>
              </w:rPr>
              <w:t>、总量控制</w:t>
            </w:r>
          </w:p>
          <w:p w:rsidR="00194F28" w:rsidRDefault="00194F28" w:rsidP="00F43EAC">
            <w:pPr>
              <w:pStyle w:val="-0"/>
              <w:ind w:firstLine="480"/>
              <w:rPr>
                <w:rFonts w:hint="eastAsia"/>
                <w:color w:val="000000"/>
              </w:rPr>
            </w:pPr>
            <w:r>
              <w:rPr>
                <w:rFonts w:hint="eastAsia"/>
                <w:color w:val="000000"/>
              </w:rPr>
              <w:t>根据工程分析，本项目主要从事锌钢栏杆及铝合金门窗生产，主要排放污染物为烟尘、</w:t>
            </w:r>
            <w:r>
              <w:rPr>
                <w:rFonts w:hint="eastAsia"/>
                <w:color w:val="000000"/>
              </w:rPr>
              <w:t>SO</w:t>
            </w:r>
            <w:r>
              <w:rPr>
                <w:rFonts w:hint="eastAsia"/>
                <w:color w:val="000000"/>
                <w:vertAlign w:val="subscript"/>
              </w:rPr>
              <w:t>2</w:t>
            </w:r>
            <w:r>
              <w:rPr>
                <w:rFonts w:hint="eastAsia"/>
                <w:color w:val="000000"/>
              </w:rPr>
              <w:t>、</w:t>
            </w:r>
            <w:r>
              <w:rPr>
                <w:rFonts w:hint="eastAsia"/>
                <w:color w:val="000000"/>
              </w:rPr>
              <w:t>NO</w:t>
            </w:r>
            <w:r>
              <w:rPr>
                <w:rFonts w:hint="eastAsia"/>
                <w:color w:val="000000"/>
                <w:vertAlign w:val="subscript"/>
              </w:rPr>
              <w:t>X</w:t>
            </w:r>
            <w:r>
              <w:rPr>
                <w:rFonts w:hint="eastAsia"/>
                <w:color w:val="000000"/>
              </w:rPr>
              <w:t>、</w:t>
            </w:r>
            <w:r>
              <w:rPr>
                <w:rFonts w:hint="eastAsia"/>
                <w:color w:val="000000"/>
              </w:rPr>
              <w:t>VOCs</w:t>
            </w:r>
            <w:r>
              <w:rPr>
                <w:rFonts w:hint="eastAsia"/>
                <w:color w:val="000000"/>
              </w:rPr>
              <w:t>，结合“十三五”总量控制指标，建议本项目总量控制指标如下：</w:t>
            </w:r>
          </w:p>
          <w:p w:rsidR="00194F28" w:rsidRDefault="00194F28" w:rsidP="00F43EAC">
            <w:pPr>
              <w:pStyle w:val="-0"/>
              <w:ind w:firstLine="480"/>
              <w:rPr>
                <w:rFonts w:hint="eastAsia"/>
                <w:color w:val="000000"/>
              </w:rPr>
            </w:pPr>
            <w:r>
              <w:rPr>
                <w:rFonts w:hint="eastAsia"/>
                <w:color w:val="000000"/>
              </w:rPr>
              <w:t>烟尘：</w:t>
            </w:r>
            <w:r>
              <w:rPr>
                <w:color w:val="000000"/>
              </w:rPr>
              <w:t>0.005</w:t>
            </w:r>
            <w:r>
              <w:rPr>
                <w:rFonts w:hint="eastAsia"/>
                <w:color w:val="000000"/>
              </w:rPr>
              <w:t>t/a</w:t>
            </w:r>
            <w:r>
              <w:rPr>
                <w:rFonts w:hint="eastAsia"/>
                <w:color w:val="000000"/>
              </w:rPr>
              <w:t>；</w:t>
            </w:r>
            <w:r>
              <w:rPr>
                <w:rFonts w:hint="eastAsia"/>
                <w:color w:val="000000"/>
              </w:rPr>
              <w:t>SO</w:t>
            </w:r>
            <w:r>
              <w:rPr>
                <w:rFonts w:hint="eastAsia"/>
                <w:color w:val="000000"/>
                <w:vertAlign w:val="subscript"/>
              </w:rPr>
              <w:t>2</w:t>
            </w:r>
            <w:r>
              <w:rPr>
                <w:rFonts w:hint="eastAsia"/>
                <w:color w:val="000000"/>
              </w:rPr>
              <w:t>：</w:t>
            </w:r>
            <w:r>
              <w:rPr>
                <w:color w:val="000000"/>
              </w:rPr>
              <w:t>0.002t/a</w:t>
            </w:r>
            <w:r>
              <w:rPr>
                <w:color w:val="000000"/>
              </w:rPr>
              <w:t>；</w:t>
            </w:r>
            <w:r>
              <w:rPr>
                <w:rFonts w:hint="eastAsia"/>
                <w:color w:val="000000"/>
              </w:rPr>
              <w:t>NO</w:t>
            </w:r>
            <w:r>
              <w:rPr>
                <w:rFonts w:hint="eastAsia"/>
                <w:color w:val="000000"/>
                <w:vertAlign w:val="subscript"/>
              </w:rPr>
              <w:t>X</w:t>
            </w:r>
            <w:r>
              <w:rPr>
                <w:rFonts w:hint="eastAsia"/>
                <w:color w:val="000000"/>
              </w:rPr>
              <w:t>：</w:t>
            </w:r>
            <w:r>
              <w:rPr>
                <w:color w:val="000000"/>
              </w:rPr>
              <w:t>0.014t/a</w:t>
            </w:r>
            <w:r>
              <w:rPr>
                <w:color w:val="000000"/>
              </w:rPr>
              <w:t>；</w:t>
            </w:r>
            <w:r>
              <w:rPr>
                <w:rFonts w:hint="eastAsia"/>
                <w:color w:val="000000"/>
              </w:rPr>
              <w:t>VOCs</w:t>
            </w:r>
            <w:r>
              <w:rPr>
                <w:rFonts w:hint="eastAsia"/>
                <w:color w:val="000000"/>
              </w:rPr>
              <w:t>：</w:t>
            </w:r>
            <w:r>
              <w:rPr>
                <w:rFonts w:hint="eastAsia"/>
                <w:color w:val="000000"/>
              </w:rPr>
              <w:t>0.00</w:t>
            </w:r>
            <w:r>
              <w:rPr>
                <w:color w:val="000000"/>
              </w:rPr>
              <w:t>1</w:t>
            </w:r>
            <w:r>
              <w:rPr>
                <w:rFonts w:hint="eastAsia"/>
                <w:color w:val="000000"/>
              </w:rPr>
              <w:t>t</w:t>
            </w:r>
            <w:r>
              <w:rPr>
                <w:color w:val="000000"/>
              </w:rPr>
              <w:t>/</w:t>
            </w:r>
            <w:r>
              <w:rPr>
                <w:rFonts w:hint="eastAsia"/>
                <w:color w:val="000000"/>
              </w:rPr>
              <w:t>a</w:t>
            </w:r>
          </w:p>
          <w:p w:rsidR="00194F28" w:rsidRDefault="00194F28" w:rsidP="00F43EAC">
            <w:pPr>
              <w:pStyle w:val="-0"/>
              <w:ind w:firstLine="480"/>
              <w:rPr>
                <w:color w:val="000000"/>
              </w:rPr>
            </w:pPr>
            <w:r>
              <w:rPr>
                <w:rFonts w:hint="eastAsia"/>
                <w:color w:val="000000"/>
              </w:rPr>
              <w:t>具体实施方案由建设单位向环保管理部门申请，经环保审批部门同意后给予核定。</w:t>
            </w:r>
          </w:p>
          <w:p w:rsidR="00194F28" w:rsidRDefault="00194F28" w:rsidP="00F43EAC">
            <w:pPr>
              <w:pStyle w:val="-0"/>
              <w:ind w:firstLine="480"/>
              <w:rPr>
                <w:rFonts w:hint="eastAsia"/>
                <w:color w:val="000000"/>
              </w:rPr>
            </w:pPr>
            <w:r>
              <w:rPr>
                <w:rFonts w:hint="eastAsia"/>
                <w:color w:val="000000"/>
              </w:rPr>
              <w:t>8</w:t>
            </w:r>
            <w:r>
              <w:rPr>
                <w:rFonts w:hint="eastAsia"/>
                <w:color w:val="000000"/>
              </w:rPr>
              <w:t>、风险分析</w:t>
            </w:r>
          </w:p>
          <w:p w:rsidR="00194F28" w:rsidRDefault="00194F28" w:rsidP="00F43EAC">
            <w:pPr>
              <w:pStyle w:val="-0"/>
              <w:ind w:firstLine="480"/>
              <w:rPr>
                <w:rFonts w:hint="eastAsia"/>
                <w:color w:val="000000"/>
              </w:rPr>
            </w:pPr>
            <w:r>
              <w:rPr>
                <w:rFonts w:hint="eastAsia"/>
                <w:color w:val="000000"/>
              </w:rPr>
              <w:t>经分析，项目营运过程中存在着一定的环境风险，但通过加强管理，建立健全相应的风险防范措施、应急措施，并在管理及运行中认真落实相关规定，确保安全生产，制定相应的事故企业应急预案，并在得到管理部门验收后再营运，则营运期的环境风险可以接受，并且其环境风险事故隐患可降至最低水平。</w:t>
            </w:r>
          </w:p>
          <w:p w:rsidR="00194F28" w:rsidRDefault="00194F28" w:rsidP="00F43EAC">
            <w:pPr>
              <w:pStyle w:val="-0"/>
              <w:ind w:firstLine="480"/>
              <w:rPr>
                <w:rFonts w:hint="eastAsia"/>
                <w:color w:val="000000"/>
              </w:rPr>
            </w:pPr>
            <w:r>
              <w:rPr>
                <w:rFonts w:hint="eastAsia"/>
                <w:color w:val="000000"/>
              </w:rPr>
              <w:t>9</w:t>
            </w:r>
            <w:r>
              <w:rPr>
                <w:rFonts w:hint="eastAsia"/>
                <w:color w:val="000000"/>
              </w:rPr>
              <w:t>、</w:t>
            </w:r>
            <w:r>
              <w:rPr>
                <w:rFonts w:hint="eastAsia"/>
                <w:iCs/>
                <w:color w:val="000000"/>
              </w:rPr>
              <w:t>结论</w:t>
            </w:r>
          </w:p>
          <w:p w:rsidR="00194F28" w:rsidRDefault="00194F28" w:rsidP="00F43EAC">
            <w:pPr>
              <w:pStyle w:val="-0"/>
              <w:ind w:firstLine="482"/>
              <w:rPr>
                <w:rFonts w:hint="eastAsia"/>
                <w:b/>
                <w:color w:val="000000"/>
              </w:rPr>
            </w:pPr>
            <w:r>
              <w:rPr>
                <w:rFonts w:hint="eastAsia"/>
                <w:b/>
                <w:color w:val="000000"/>
              </w:rPr>
              <w:t>本项目符合国家产业政策，符合当地发展规划，拟建址周边不存在重大环境制约</w:t>
            </w:r>
            <w:r>
              <w:rPr>
                <w:rFonts w:hint="eastAsia"/>
                <w:b/>
                <w:color w:val="000000"/>
              </w:rPr>
              <w:lastRenderedPageBreak/>
              <w:t>因素，环境风险可控，拟采取的污染防治措施能够满足长期稳定达标排放。在落实本报告提出的环境保护措施后，对区域环境影响可接受，不会对当地环境质量现状产生明显影响。从环境影响的角度分析，本项目在乐山市市中区工业集中区建设是可行的。</w:t>
            </w:r>
          </w:p>
          <w:p w:rsidR="00194F28" w:rsidRDefault="00194F28" w:rsidP="00F43EAC">
            <w:pPr>
              <w:pStyle w:val="2"/>
              <w:rPr>
                <w:rFonts w:hint="eastAsia"/>
                <w:color w:val="000000"/>
              </w:rPr>
            </w:pPr>
            <w:r>
              <w:rPr>
                <w:rFonts w:hint="eastAsia"/>
                <w:color w:val="000000"/>
              </w:rPr>
              <w:t>二、环保对策与建议</w:t>
            </w:r>
          </w:p>
          <w:p w:rsidR="00194F28" w:rsidRDefault="00194F28" w:rsidP="00F43EAC">
            <w:pPr>
              <w:pStyle w:val="-0"/>
              <w:ind w:firstLine="480"/>
              <w:rPr>
                <w:rFonts w:hint="eastAsia"/>
                <w:color w:val="000000"/>
              </w:rPr>
            </w:pPr>
            <w:r>
              <w:rPr>
                <w:rFonts w:hint="eastAsia"/>
                <w:color w:val="000000"/>
              </w:rPr>
              <w:t>通过对拟建项目的工程分析和环境影响评价，特提出以下几点建议：</w:t>
            </w:r>
          </w:p>
          <w:p w:rsidR="00194F28" w:rsidRDefault="00194F28" w:rsidP="00F43EAC">
            <w:pPr>
              <w:pStyle w:val="-0"/>
              <w:ind w:firstLine="480"/>
              <w:rPr>
                <w:rFonts w:hint="eastAsia"/>
                <w:color w:val="000000"/>
              </w:rPr>
            </w:pPr>
            <w:r>
              <w:rPr>
                <w:rFonts w:hint="eastAsia"/>
                <w:color w:val="000000"/>
              </w:rPr>
              <w:t>（</w:t>
            </w:r>
            <w:r>
              <w:rPr>
                <w:rFonts w:hint="eastAsia"/>
                <w:color w:val="000000"/>
              </w:rPr>
              <w:t>1</w:t>
            </w:r>
            <w:r>
              <w:rPr>
                <w:rFonts w:hint="eastAsia"/>
                <w:color w:val="000000"/>
              </w:rPr>
              <w:t>）建设单位应遵循“节能降耗”原则，推行清洁生产，降低产品成本，加强环境宣传教育，节约用电；</w:t>
            </w:r>
          </w:p>
          <w:p w:rsidR="00194F28" w:rsidRDefault="00194F28" w:rsidP="00F43EAC">
            <w:pPr>
              <w:pStyle w:val="-0"/>
              <w:ind w:firstLine="480"/>
              <w:rPr>
                <w:rFonts w:hint="eastAsia"/>
                <w:color w:val="000000"/>
              </w:rPr>
            </w:pPr>
            <w:r>
              <w:rPr>
                <w:rFonts w:hint="eastAsia"/>
                <w:color w:val="000000"/>
              </w:rPr>
              <w:t>（</w:t>
            </w:r>
            <w:r>
              <w:rPr>
                <w:rFonts w:hint="eastAsia"/>
                <w:color w:val="000000"/>
              </w:rPr>
              <w:t>2</w:t>
            </w:r>
            <w:r>
              <w:rPr>
                <w:rFonts w:hint="eastAsia"/>
                <w:color w:val="000000"/>
              </w:rPr>
              <w:t>）加强高噪声设备的管理，合理安排工作时间，加强对员工的劳动保护，尽量较少粉尘对周边环境的影响，并加强员工的安全培训教育，增强员工的自身保护能力。</w:t>
            </w:r>
          </w:p>
          <w:p w:rsidR="00194F28" w:rsidRDefault="00194F28" w:rsidP="00F43EAC">
            <w:pPr>
              <w:pStyle w:val="-0"/>
              <w:ind w:firstLine="480"/>
              <w:rPr>
                <w:rFonts w:hint="eastAsia"/>
                <w:color w:val="000000"/>
              </w:rPr>
            </w:pPr>
            <w:r>
              <w:rPr>
                <w:rFonts w:hint="eastAsia"/>
                <w:color w:val="000000"/>
              </w:rPr>
              <w:t>（</w:t>
            </w:r>
            <w:r>
              <w:rPr>
                <w:rFonts w:hint="eastAsia"/>
                <w:color w:val="000000"/>
              </w:rPr>
              <w:t>3</w:t>
            </w:r>
            <w:r>
              <w:rPr>
                <w:rFonts w:hint="eastAsia"/>
                <w:color w:val="000000"/>
              </w:rPr>
              <w:t>）制定严格的规章制度，环境保护设施应专人负责，加强厂区内环境卫生管理。</w:t>
            </w:r>
          </w:p>
          <w:p w:rsidR="00194F28" w:rsidRDefault="00194F28" w:rsidP="00F43EAC">
            <w:pPr>
              <w:pStyle w:val="-0"/>
              <w:ind w:firstLine="560"/>
              <w:rPr>
                <w:rFonts w:hint="eastAsia"/>
                <w:color w:val="000000"/>
                <w:sz w:val="28"/>
              </w:rPr>
            </w:pPr>
          </w:p>
        </w:tc>
      </w:tr>
    </w:tbl>
    <w:p w:rsidR="00194F28" w:rsidRDefault="00194F28" w:rsidP="00194F28">
      <w:pPr>
        <w:rPr>
          <w:color w:val="000000"/>
        </w:rPr>
      </w:pPr>
    </w:p>
    <w:p w:rsidR="006E0E07" w:rsidRPr="00194F28" w:rsidRDefault="006E0E07" w:rsidP="00630493">
      <w:pPr>
        <w:spacing w:after="120" w:line="800" w:lineRule="exact"/>
        <w:jc w:val="center"/>
        <w:rPr>
          <w:b/>
          <w:sz w:val="52"/>
        </w:rPr>
      </w:pPr>
    </w:p>
    <w:sectPr w:rsidR="006E0E07" w:rsidRPr="00194F28" w:rsidSect="00F8596C">
      <w:pgSz w:w="11906" w:h="16838"/>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FD9" w:rsidRDefault="00412FD9">
      <w:r>
        <w:separator/>
      </w:r>
    </w:p>
  </w:endnote>
  <w:endnote w:type="continuationSeparator" w:id="1">
    <w:p w:rsidR="00412FD9" w:rsidRDefault="00412F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TimesNewRoma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Plotter">
    <w:altName w:val="Times New Roman"/>
    <w:charset w:val="00"/>
    <w:family w:val="roman"/>
    <w:pitch w:val="default"/>
    <w:sig w:usb0="00000003" w:usb1="00000000" w:usb2="00000000" w:usb3="00000000" w:csb0="00040001" w:csb1="00000000"/>
  </w:font>
  <w:font w:name="ti">
    <w:altName w:val="Times New Roman"/>
    <w:charset w:val="00"/>
    <w:family w:val="roman"/>
    <w:pitch w:val="default"/>
    <w:sig w:usb0="00000003" w:usb1="00000000" w:usb2="00000000" w:usb3="00000000" w:csb0="00040001" w:csb1="00000000"/>
  </w:font>
  <w:font w:name="方正书宋简体">
    <w:altName w:val="宋体"/>
    <w:charset w:val="86"/>
    <w:family w:val="auto"/>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altName w:val="Arial Unicode MS"/>
    <w:charset w:val="86"/>
    <w:family w:val="modern"/>
    <w:pitch w:val="fixed"/>
    <w:sig w:usb0="00000000" w:usb1="080E0000" w:usb2="00000010" w:usb3="00000000" w:csb0="0004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MT">
    <w:altName w:val="SimSun-ExtB"/>
    <w:panose1 w:val="00000000000000000000"/>
    <w:charset w:val="86"/>
    <w:family w:val="roman"/>
    <w:notTrueType/>
    <w:pitch w:val="default"/>
    <w:sig w:usb0="00000001" w:usb1="080E0000" w:usb2="00000010" w:usb3="00000000" w:csb0="00040000" w:csb1="00000000"/>
  </w:font>
  <w:font w:name="monospace">
    <w:altName w:val="AMGDT"/>
    <w:charset w:val="00"/>
    <w:family w:val="auto"/>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Script">
    <w:altName w:val="CommercialScript BT"/>
    <w:panose1 w:val="00000000000000000000"/>
    <w:charset w:val="FF"/>
    <w:family w:val="script"/>
    <w:notTrueType/>
    <w:pitch w:val="variable"/>
    <w:sig w:usb0="00000003" w:usb1="00000000" w:usb2="00000000" w:usb3="00000000" w:csb0="0000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UniversalMath1 BT">
    <w:charset w:val="02"/>
    <w:family w:val="roman"/>
    <w:pitch w:val="variable"/>
    <w:sig w:usb0="00000000" w:usb1="10000000" w:usb2="00000000" w:usb3="00000000" w:csb0="80000000" w:csb1="00000000"/>
  </w:font>
  <w:font w:name="T">
    <w:altName w:val="Times New Roman"/>
    <w:charset w:val="00"/>
    <w:family w:val="roman"/>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Adobe 仿宋 Std R">
    <w:altName w:val="仿宋"/>
    <w:charset w:val="86"/>
    <w:family w:val="roman"/>
    <w:pitch w:val="default"/>
    <w:sig w:usb0="00000207" w:usb1="0A0F1810" w:usb2="00000016" w:usb3="00000000" w:csb0="0006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rsidP="00BF26F8">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94F28" w:rsidRDefault="00194F28" w:rsidP="008D4105">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jc w:val="center"/>
    </w:pPr>
    <w:fldSimple w:instr="PAGE   \* MERGEFORMAT">
      <w:r w:rsidR="00F6436E" w:rsidRPr="00F6436E">
        <w:rPr>
          <w:noProof/>
          <w:lang w:val="zh-CN"/>
        </w:rPr>
        <w:t>45</w:t>
      </w:r>
    </w:fldSimple>
  </w:p>
  <w:p w:rsidR="00194F28" w:rsidRDefault="00194F28" w:rsidP="008D4105">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94F28" w:rsidRDefault="00194F28">
    <w:pPr>
      <w:pStyle w:val="a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ind w:right="360"/>
      <w:jc w:val="center"/>
    </w:pPr>
    <w:r>
      <w:t xml:space="preserve">- </w:t>
    </w:r>
    <w:fldSimple w:instr=" PAGE ">
      <w:r w:rsidR="00F6436E">
        <w:rPr>
          <w:noProof/>
        </w:rPr>
        <w:t>5</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framePr w:wrap="around" w:vAnchor="text" w:hAnchor="margin" w:xAlign="center" w:y="1"/>
      <w:rPr>
        <w:rStyle w:val="a6"/>
      </w:rPr>
    </w:pPr>
    <w:r>
      <w:fldChar w:fldCharType="begin"/>
    </w:r>
    <w:r>
      <w:rPr>
        <w:rStyle w:val="a6"/>
      </w:rPr>
      <w:instrText xml:space="preserve">PAGE  </w:instrText>
    </w:r>
    <w:r>
      <w:fldChar w:fldCharType="end"/>
    </w:r>
  </w:p>
  <w:p w:rsidR="00194F28" w:rsidRDefault="00194F28">
    <w:pPr>
      <w:pStyle w:val="a5"/>
      <w:ind w:right="360"/>
    </w:pPr>
  </w:p>
  <w:p w:rsidR="00194F28" w:rsidRDefault="00194F2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ind w:right="360"/>
      <w:jc w:val="center"/>
      <w:rPr>
        <w:rFonts w:hint="eastAsia"/>
      </w:rPr>
    </w:pPr>
    <w:r>
      <w:t xml:space="preserve">- </w:t>
    </w:r>
    <w:fldSimple w:instr=" PAGE ">
      <w:r w:rsidR="00F6436E">
        <w:rPr>
          <w:noProof/>
        </w:rPr>
        <w:t>31</w:t>
      </w:r>
    </w:fldSimple>
    <w:r>
      <w:t xml:space="preserve"> -</w:t>
    </w:r>
  </w:p>
  <w:p w:rsidR="00194F28" w:rsidRDefault="00194F28"/>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FD9" w:rsidRDefault="00412FD9">
      <w:r>
        <w:separator/>
      </w:r>
    </w:p>
  </w:footnote>
  <w:footnote w:type="continuationSeparator" w:id="1">
    <w:p w:rsidR="00412FD9" w:rsidRDefault="00412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rsidP="0012630A">
    <w:pPr>
      <w:pStyle w:val="a4"/>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F28" w:rsidRDefault="00194F2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5985"/>
    <w:multiLevelType w:val="multilevel"/>
    <w:tmpl w:val="228809CE"/>
    <w:lvl w:ilvl="0">
      <w:start w:val="1"/>
      <w:numFmt w:val="decimalEnclosedCircle"/>
      <w:lvlText w:val="%1"/>
      <w:lvlJc w:val="left"/>
      <w:pPr>
        <w:ind w:left="1069" w:hanging="360"/>
      </w:pPr>
      <w:rPr>
        <w:rFonts w:ascii="Times New Roman" w:hAnsi="Times New Roman" w:cs="Times New Roman" w:hint="default"/>
      </w:rPr>
    </w:lvl>
    <w:lvl w:ilvl="1">
      <w:start w:val="1"/>
      <w:numFmt w:val="lowerLetter"/>
      <w:lvlText w:val="%2)"/>
      <w:lvlJc w:val="left"/>
      <w:pPr>
        <w:ind w:left="1312" w:hanging="420"/>
      </w:pPr>
      <w:rPr>
        <w:rFonts w:ascii="Times New Roman" w:hAnsi="Times New Roman" w:cs="Times New Roman" w:hint="default"/>
      </w:rPr>
    </w:lvl>
    <w:lvl w:ilvl="2">
      <w:start w:val="1"/>
      <w:numFmt w:val="lowerRoman"/>
      <w:lvlText w:val="%3."/>
      <w:lvlJc w:val="right"/>
      <w:pPr>
        <w:ind w:left="1732" w:hanging="420"/>
      </w:pPr>
      <w:rPr>
        <w:rFonts w:ascii="Times New Roman" w:hAnsi="Times New Roman" w:cs="Times New Roman" w:hint="default"/>
      </w:rPr>
    </w:lvl>
    <w:lvl w:ilvl="3">
      <w:start w:val="1"/>
      <w:numFmt w:val="decimal"/>
      <w:lvlText w:val="%4."/>
      <w:lvlJc w:val="left"/>
      <w:pPr>
        <w:ind w:left="2152" w:hanging="420"/>
      </w:pPr>
      <w:rPr>
        <w:rFonts w:ascii="Times New Roman" w:hAnsi="Times New Roman" w:cs="Times New Roman" w:hint="default"/>
      </w:rPr>
    </w:lvl>
    <w:lvl w:ilvl="4">
      <w:start w:val="1"/>
      <w:numFmt w:val="lowerLetter"/>
      <w:lvlText w:val="%5)"/>
      <w:lvlJc w:val="left"/>
      <w:pPr>
        <w:ind w:left="2572" w:hanging="420"/>
      </w:pPr>
      <w:rPr>
        <w:rFonts w:ascii="Times New Roman" w:hAnsi="Times New Roman" w:cs="Times New Roman" w:hint="default"/>
      </w:rPr>
    </w:lvl>
    <w:lvl w:ilvl="5">
      <w:start w:val="1"/>
      <w:numFmt w:val="lowerRoman"/>
      <w:lvlText w:val="%6."/>
      <w:lvlJc w:val="right"/>
      <w:pPr>
        <w:ind w:left="2992" w:hanging="420"/>
      </w:pPr>
      <w:rPr>
        <w:rFonts w:ascii="Times New Roman" w:hAnsi="Times New Roman" w:cs="Times New Roman" w:hint="default"/>
      </w:rPr>
    </w:lvl>
    <w:lvl w:ilvl="6">
      <w:start w:val="1"/>
      <w:numFmt w:val="decimal"/>
      <w:lvlText w:val="%7."/>
      <w:lvlJc w:val="left"/>
      <w:pPr>
        <w:ind w:left="3412" w:hanging="420"/>
      </w:pPr>
      <w:rPr>
        <w:rFonts w:ascii="Times New Roman" w:hAnsi="Times New Roman" w:cs="Times New Roman" w:hint="default"/>
      </w:rPr>
    </w:lvl>
    <w:lvl w:ilvl="7">
      <w:start w:val="1"/>
      <w:numFmt w:val="lowerLetter"/>
      <w:lvlText w:val="%8)"/>
      <w:lvlJc w:val="left"/>
      <w:pPr>
        <w:ind w:left="3832" w:hanging="420"/>
      </w:pPr>
      <w:rPr>
        <w:rFonts w:ascii="Times New Roman" w:hAnsi="Times New Roman" w:cs="Times New Roman" w:hint="default"/>
      </w:rPr>
    </w:lvl>
    <w:lvl w:ilvl="8">
      <w:start w:val="1"/>
      <w:numFmt w:val="lowerRoman"/>
      <w:lvlText w:val="%9."/>
      <w:lvlJc w:val="right"/>
      <w:pPr>
        <w:ind w:left="4252" w:hanging="420"/>
      </w:pPr>
      <w:rPr>
        <w:rFonts w:ascii="Times New Roman" w:hAnsi="Times New Roman" w:cs="Times New Roman" w:hint="default"/>
      </w:rPr>
    </w:lvl>
  </w:abstractNum>
  <w:abstractNum w:abstractNumId="1">
    <w:nsid w:val="040B517B"/>
    <w:multiLevelType w:val="multilevel"/>
    <w:tmpl w:val="19A2C322"/>
    <w:lvl w:ilvl="0">
      <w:start w:val="1"/>
      <w:numFmt w:val="bullet"/>
      <w:lvlText w:val=""/>
      <w:lvlJc w:val="left"/>
      <w:pPr>
        <w:tabs>
          <w:tab w:val="num" w:pos="360"/>
        </w:tabs>
      </w:pPr>
      <w:rPr>
        <w:rFonts w:ascii="Wingdings" w:eastAsia="宋体" w:hAnsi="Wingdings" w:hint="default"/>
        <w:sz w:val="28"/>
      </w:rPr>
    </w:lvl>
    <w:lvl w:ilvl="1">
      <w:start w:val="1"/>
      <w:numFmt w:val="bullet"/>
      <w:pStyle w:val="Web"/>
      <w:lvlText w:val=""/>
      <w:lvlJc w:val="left"/>
      <w:pPr>
        <w:tabs>
          <w:tab w:val="num" w:pos="360"/>
        </w:tabs>
        <w:ind w:left="340" w:hanging="34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
    <w:nsid w:val="06521C6C"/>
    <w:multiLevelType w:val="multilevel"/>
    <w:tmpl w:val="06521C6C"/>
    <w:lvl w:ilvl="0">
      <w:start w:val="1"/>
      <w:numFmt w:val="decimal"/>
      <w:lvlText w:val="表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C61C26"/>
    <w:multiLevelType w:val="hybridMultilevel"/>
    <w:tmpl w:val="2BCA5CC2"/>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4">
    <w:nsid w:val="126279FE"/>
    <w:multiLevelType w:val="multilevel"/>
    <w:tmpl w:val="D14E4730"/>
    <w:lvl w:ilvl="0">
      <w:start w:val="1"/>
      <w:numFmt w:val="decimal"/>
      <w:lvlText w:val="%1、"/>
      <w:lvlJc w:val="left"/>
      <w:pPr>
        <w:ind w:left="830" w:hanging="360"/>
      </w:pPr>
      <w:rPr>
        <w:rFonts w:ascii="Times New Roman" w:hAnsi="Times New Roman" w:cs="Times New Roman" w:hint="default"/>
      </w:rPr>
    </w:lvl>
    <w:lvl w:ilvl="1">
      <w:start w:val="1"/>
      <w:numFmt w:val="lowerLetter"/>
      <w:lvlText w:val="%2)"/>
      <w:lvlJc w:val="left"/>
      <w:pPr>
        <w:ind w:left="1310" w:hanging="420"/>
      </w:pPr>
      <w:rPr>
        <w:rFonts w:ascii="Times New Roman" w:hAnsi="Times New Roman" w:cs="Times New Roman" w:hint="default"/>
      </w:rPr>
    </w:lvl>
    <w:lvl w:ilvl="2">
      <w:start w:val="1"/>
      <w:numFmt w:val="lowerRoman"/>
      <w:lvlText w:val="%3."/>
      <w:lvlJc w:val="right"/>
      <w:pPr>
        <w:ind w:left="1730" w:hanging="420"/>
      </w:pPr>
      <w:rPr>
        <w:rFonts w:ascii="Times New Roman" w:hAnsi="Times New Roman" w:cs="Times New Roman" w:hint="default"/>
      </w:rPr>
    </w:lvl>
    <w:lvl w:ilvl="3">
      <w:start w:val="1"/>
      <w:numFmt w:val="decimal"/>
      <w:lvlText w:val="%4."/>
      <w:lvlJc w:val="left"/>
      <w:pPr>
        <w:ind w:left="2150" w:hanging="420"/>
      </w:pPr>
      <w:rPr>
        <w:rFonts w:ascii="Times New Roman" w:hAnsi="Times New Roman" w:cs="Times New Roman" w:hint="default"/>
      </w:rPr>
    </w:lvl>
    <w:lvl w:ilvl="4">
      <w:start w:val="1"/>
      <w:numFmt w:val="lowerLetter"/>
      <w:lvlText w:val="%5)"/>
      <w:lvlJc w:val="left"/>
      <w:pPr>
        <w:ind w:left="2570" w:hanging="420"/>
      </w:pPr>
      <w:rPr>
        <w:rFonts w:ascii="Times New Roman" w:hAnsi="Times New Roman" w:cs="Times New Roman" w:hint="default"/>
      </w:rPr>
    </w:lvl>
    <w:lvl w:ilvl="5">
      <w:start w:val="1"/>
      <w:numFmt w:val="lowerRoman"/>
      <w:lvlText w:val="%6."/>
      <w:lvlJc w:val="right"/>
      <w:pPr>
        <w:ind w:left="2990" w:hanging="420"/>
      </w:pPr>
      <w:rPr>
        <w:rFonts w:ascii="Times New Roman" w:hAnsi="Times New Roman" w:cs="Times New Roman" w:hint="default"/>
      </w:rPr>
    </w:lvl>
    <w:lvl w:ilvl="6">
      <w:start w:val="1"/>
      <w:numFmt w:val="decimal"/>
      <w:lvlText w:val="%7."/>
      <w:lvlJc w:val="left"/>
      <w:pPr>
        <w:ind w:left="3410" w:hanging="420"/>
      </w:pPr>
      <w:rPr>
        <w:rFonts w:ascii="Times New Roman" w:hAnsi="Times New Roman" w:cs="Times New Roman" w:hint="default"/>
      </w:rPr>
    </w:lvl>
    <w:lvl w:ilvl="7">
      <w:start w:val="1"/>
      <w:numFmt w:val="lowerLetter"/>
      <w:lvlText w:val="%8)"/>
      <w:lvlJc w:val="left"/>
      <w:pPr>
        <w:ind w:left="3830" w:hanging="420"/>
      </w:pPr>
      <w:rPr>
        <w:rFonts w:ascii="Times New Roman" w:hAnsi="Times New Roman" w:cs="Times New Roman" w:hint="default"/>
      </w:rPr>
    </w:lvl>
    <w:lvl w:ilvl="8">
      <w:start w:val="1"/>
      <w:numFmt w:val="lowerRoman"/>
      <w:lvlText w:val="%9."/>
      <w:lvlJc w:val="right"/>
      <w:pPr>
        <w:ind w:left="4250" w:hanging="420"/>
      </w:pPr>
      <w:rPr>
        <w:rFonts w:ascii="Times New Roman" w:hAnsi="Times New Roman" w:cs="Times New Roman" w:hint="default"/>
      </w:rPr>
    </w:lvl>
  </w:abstractNum>
  <w:abstractNum w:abstractNumId="5">
    <w:nsid w:val="13BC51E2"/>
    <w:multiLevelType w:val="hybridMultilevel"/>
    <w:tmpl w:val="68284B7C"/>
    <w:lvl w:ilvl="0">
      <w:start w:val="1"/>
      <w:numFmt w:val="decimalEnclosedCircle"/>
      <w:lvlText w:val="%1"/>
      <w:lvlJc w:val="left"/>
      <w:pPr>
        <w:ind w:left="928"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6">
    <w:nsid w:val="1A6B3607"/>
    <w:multiLevelType w:val="multilevel"/>
    <w:tmpl w:val="E018AB46"/>
    <w:lvl w:ilvl="0">
      <w:start w:val="1"/>
      <w:numFmt w:val="decimal"/>
      <w:lvlText w:val="%1、"/>
      <w:lvlJc w:val="left"/>
      <w:pPr>
        <w:ind w:left="375" w:hanging="375"/>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7">
    <w:nsid w:val="3371408A"/>
    <w:multiLevelType w:val="multilevel"/>
    <w:tmpl w:val="3371408A"/>
    <w:lvl w:ilvl="0">
      <w:start w:val="1"/>
      <w:numFmt w:val="decimal"/>
      <w:lvlText w:val="表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9B7650D"/>
    <w:multiLevelType w:val="multilevel"/>
    <w:tmpl w:val="F446B304"/>
    <w:lvl w:ilvl="0">
      <w:start w:val="1"/>
      <w:numFmt w:val="decimal"/>
      <w:lvlText w:val="%1、"/>
      <w:lvlJc w:val="left"/>
      <w:pPr>
        <w:ind w:left="375" w:hanging="375"/>
      </w:pPr>
      <w:rPr>
        <w:rFonts w:ascii="Times New Roman" w:hAnsi="Times New Roman" w:cs="Times New Roman" w:hint="default"/>
        <w:b/>
        <w:bCs/>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9">
    <w:nsid w:val="3C4E3C2E"/>
    <w:multiLevelType w:val="multilevel"/>
    <w:tmpl w:val="98649B40"/>
    <w:lvl w:ilvl="0">
      <w:start w:val="1"/>
      <w:numFmt w:val="decimal"/>
      <w:lvlText w:val="%1."/>
      <w:lvlJc w:val="left"/>
      <w:pPr>
        <w:ind w:left="921"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281" w:hanging="720"/>
      </w:pPr>
      <w:rPr>
        <w:rFonts w:hint="default"/>
      </w:rPr>
    </w:lvl>
    <w:lvl w:ilvl="3">
      <w:start w:val="1"/>
      <w:numFmt w:val="decimal"/>
      <w:isLgl/>
      <w:lvlText w:val="%1.%2.%3.%4"/>
      <w:lvlJc w:val="left"/>
      <w:pPr>
        <w:ind w:left="1641" w:hanging="1080"/>
      </w:pPr>
      <w:rPr>
        <w:rFonts w:hint="default"/>
      </w:rPr>
    </w:lvl>
    <w:lvl w:ilvl="4">
      <w:start w:val="1"/>
      <w:numFmt w:val="decimal"/>
      <w:isLgl/>
      <w:lvlText w:val="%1.%2.%3.%4.%5"/>
      <w:lvlJc w:val="left"/>
      <w:pPr>
        <w:ind w:left="2001" w:hanging="1440"/>
      </w:pPr>
      <w:rPr>
        <w:rFonts w:hint="default"/>
      </w:rPr>
    </w:lvl>
    <w:lvl w:ilvl="5">
      <w:start w:val="1"/>
      <w:numFmt w:val="decimal"/>
      <w:isLgl/>
      <w:lvlText w:val="%1.%2.%3.%4.%5.%6"/>
      <w:lvlJc w:val="left"/>
      <w:pPr>
        <w:ind w:left="2001" w:hanging="1440"/>
      </w:pPr>
      <w:rPr>
        <w:rFonts w:hint="default"/>
      </w:rPr>
    </w:lvl>
    <w:lvl w:ilvl="6">
      <w:start w:val="1"/>
      <w:numFmt w:val="decimal"/>
      <w:isLgl/>
      <w:lvlText w:val="%1.%2.%3.%4.%5.%6.%7"/>
      <w:lvlJc w:val="left"/>
      <w:pPr>
        <w:ind w:left="2361" w:hanging="1800"/>
      </w:pPr>
      <w:rPr>
        <w:rFonts w:hint="default"/>
      </w:rPr>
    </w:lvl>
    <w:lvl w:ilvl="7">
      <w:start w:val="1"/>
      <w:numFmt w:val="decimal"/>
      <w:isLgl/>
      <w:lvlText w:val="%1.%2.%3.%4.%5.%6.%7.%8"/>
      <w:lvlJc w:val="left"/>
      <w:pPr>
        <w:ind w:left="2721" w:hanging="2160"/>
      </w:pPr>
      <w:rPr>
        <w:rFonts w:hint="default"/>
      </w:rPr>
    </w:lvl>
    <w:lvl w:ilvl="8">
      <w:start w:val="1"/>
      <w:numFmt w:val="decimal"/>
      <w:isLgl/>
      <w:lvlText w:val="%1.%2.%3.%4.%5.%6.%7.%8.%9"/>
      <w:lvlJc w:val="left"/>
      <w:pPr>
        <w:ind w:left="2721" w:hanging="2160"/>
      </w:pPr>
      <w:rPr>
        <w:rFonts w:hint="default"/>
      </w:rPr>
    </w:lvl>
  </w:abstractNum>
  <w:abstractNum w:abstractNumId="10">
    <w:nsid w:val="492B3AAD"/>
    <w:multiLevelType w:val="multilevel"/>
    <w:tmpl w:val="492B3AAD"/>
    <w:lvl w:ilvl="0">
      <w:start w:val="1"/>
      <w:numFmt w:val="decimal"/>
      <w:lvlText w:val="表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D481781"/>
    <w:multiLevelType w:val="hybridMultilevel"/>
    <w:tmpl w:val="AD681A68"/>
    <w:lvl w:ilvl="0">
      <w:start w:val="1"/>
      <w:numFmt w:val="decimalEnclosedCircle"/>
      <w:lvlText w:val="%1"/>
      <w:lvlJc w:val="left"/>
      <w:pPr>
        <w:ind w:left="840" w:hanging="360"/>
      </w:pPr>
      <w:rPr>
        <w:rFonts w:hint="default"/>
      </w:rPr>
    </w:lvl>
    <w:lvl w:ilvl="1" w:tentative="1">
      <w:start w:val="1"/>
      <w:numFmt w:val="lowerLetter"/>
      <w:lvlText w:val="%2)"/>
      <w:lvlJc w:val="left"/>
      <w:pPr>
        <w:ind w:left="1320" w:hanging="420"/>
      </w:pPr>
    </w:lvl>
    <w:lvl w:ilvl="2" w:tentative="1">
      <w:start w:val="1"/>
      <w:numFmt w:val="lowerRoman"/>
      <w:lvlText w:val="%3."/>
      <w:lvlJc w:val="right"/>
      <w:pPr>
        <w:ind w:left="1740" w:hanging="420"/>
      </w:pPr>
    </w:lvl>
    <w:lvl w:ilvl="3" w:tentative="1">
      <w:start w:val="1"/>
      <w:numFmt w:val="decimal"/>
      <w:lvlText w:val="%4."/>
      <w:lvlJc w:val="left"/>
      <w:pPr>
        <w:ind w:left="2160" w:hanging="420"/>
      </w:pPr>
    </w:lvl>
    <w:lvl w:ilvl="4" w:tentative="1">
      <w:start w:val="1"/>
      <w:numFmt w:val="lowerLetter"/>
      <w:lvlText w:val="%5)"/>
      <w:lvlJc w:val="left"/>
      <w:pPr>
        <w:ind w:left="2580" w:hanging="420"/>
      </w:pPr>
    </w:lvl>
    <w:lvl w:ilvl="5" w:tentative="1">
      <w:start w:val="1"/>
      <w:numFmt w:val="lowerRoman"/>
      <w:lvlText w:val="%6."/>
      <w:lvlJc w:val="right"/>
      <w:pPr>
        <w:ind w:left="3000" w:hanging="420"/>
      </w:pPr>
    </w:lvl>
    <w:lvl w:ilvl="6" w:tentative="1">
      <w:start w:val="1"/>
      <w:numFmt w:val="decimal"/>
      <w:lvlText w:val="%7."/>
      <w:lvlJc w:val="left"/>
      <w:pPr>
        <w:ind w:left="3420" w:hanging="420"/>
      </w:pPr>
    </w:lvl>
    <w:lvl w:ilvl="7" w:tentative="1">
      <w:start w:val="1"/>
      <w:numFmt w:val="lowerLetter"/>
      <w:lvlText w:val="%8)"/>
      <w:lvlJc w:val="left"/>
      <w:pPr>
        <w:ind w:left="3840" w:hanging="420"/>
      </w:pPr>
    </w:lvl>
    <w:lvl w:ilvl="8" w:tentative="1">
      <w:start w:val="1"/>
      <w:numFmt w:val="lowerRoman"/>
      <w:lvlText w:val="%9."/>
      <w:lvlJc w:val="right"/>
      <w:pPr>
        <w:ind w:left="4260" w:hanging="420"/>
      </w:pPr>
    </w:lvl>
  </w:abstractNum>
  <w:abstractNum w:abstractNumId="12">
    <w:nsid w:val="549CDC2C"/>
    <w:multiLevelType w:val="singleLevel"/>
    <w:tmpl w:val="549CDC2C"/>
    <w:lvl w:ilvl="0">
      <w:start w:val="1"/>
      <w:numFmt w:val="decimal"/>
      <w:suff w:val="nothing"/>
      <w:lvlText w:val="（%1）"/>
      <w:lvlJc w:val="left"/>
    </w:lvl>
  </w:abstractNum>
  <w:abstractNum w:abstractNumId="13">
    <w:nsid w:val="5AAB2F8B"/>
    <w:multiLevelType w:val="singleLevel"/>
    <w:tmpl w:val="5AAB2F8B"/>
    <w:lvl w:ilvl="0">
      <w:start w:val="3"/>
      <w:numFmt w:val="decimal"/>
      <w:suff w:val="nothing"/>
      <w:lvlText w:val="%1）"/>
      <w:lvlJc w:val="left"/>
    </w:lvl>
  </w:abstractNum>
  <w:abstractNum w:abstractNumId="14">
    <w:nsid w:val="61512D14"/>
    <w:multiLevelType w:val="hybridMultilevel"/>
    <w:tmpl w:val="B9D25A3E"/>
    <w:lvl w:ilvl="0">
      <w:start w:val="1"/>
      <w:numFmt w:val="decimal"/>
      <w:pStyle w:val="-5"/>
      <w:lvlText w:val="表5-%1"/>
      <w:lvlJc w:val="left"/>
      <w:pPr>
        <w:ind w:left="3240" w:firstLine="0"/>
      </w:pPr>
      <w:rPr>
        <w:rFonts w:hint="eastAsia"/>
        <w:sz w:val="24"/>
        <w:szCs w:val="24"/>
        <w:lang w:val="en-US"/>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nsid w:val="6D83006B"/>
    <w:multiLevelType w:val="multilevel"/>
    <w:tmpl w:val="6D83006B"/>
    <w:lvl w:ilvl="0">
      <w:start w:val="1"/>
      <w:numFmt w:val="decimal"/>
      <w:lvlText w:val="表7-%1"/>
      <w:lvlJc w:val="left"/>
      <w:pPr>
        <w:ind w:left="420" w:hanging="420"/>
      </w:pPr>
      <w:rPr>
        <w:rFonts w:hint="eastAsia"/>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14"/>
  </w:num>
  <w:num w:numId="3">
    <w:abstractNumId w:val="3"/>
  </w:num>
  <w:num w:numId="4">
    <w:abstractNumId w:val="5"/>
  </w:num>
  <w:num w:numId="5">
    <w:abstractNumId w:val="9"/>
  </w:num>
  <w:num w:numId="6">
    <w:abstractNumId w:val="12"/>
  </w:num>
  <w:num w:numId="7">
    <w:abstractNumId w:val="11"/>
  </w:num>
  <w:num w:numId="8">
    <w:abstractNumId w:val="2"/>
  </w:num>
  <w:num w:numId="9">
    <w:abstractNumId w:val="7"/>
  </w:num>
  <w:num w:numId="10">
    <w:abstractNumId w:val="10"/>
  </w:num>
  <w:num w:numId="11">
    <w:abstractNumId w:val="13"/>
  </w:num>
  <w:num w:numId="12">
    <w:abstractNumId w:val="1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hideSpellingErrors/>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stylePaneFormatFilter w:val="3F01"/>
  <w:defaultTabStop w:val="420"/>
  <w:drawingGridHorizontalSpacing w:val="21"/>
  <w:drawingGridVerticalSpacing w:val="31"/>
  <w:displayVerticalDrawingGridEvery w:val="2"/>
  <w:characterSpacingControl w:val="compressPunctuation"/>
  <w:hdrShapeDefaults>
    <o:shapedefaults v:ext="edit" spidmax="3074" fillcolor="white" strokecolor="white">
      <v:fill color="white"/>
      <v:stroke color="white"/>
    </o:shapedefaults>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4B0284"/>
    <w:rsid w:val="000007F3"/>
    <w:rsid w:val="0000085E"/>
    <w:rsid w:val="00000892"/>
    <w:rsid w:val="0000120A"/>
    <w:rsid w:val="00001DF0"/>
    <w:rsid w:val="000020B9"/>
    <w:rsid w:val="0000212A"/>
    <w:rsid w:val="000021F7"/>
    <w:rsid w:val="00002400"/>
    <w:rsid w:val="000028EF"/>
    <w:rsid w:val="00002D81"/>
    <w:rsid w:val="00002F20"/>
    <w:rsid w:val="00003096"/>
    <w:rsid w:val="000030CB"/>
    <w:rsid w:val="00003689"/>
    <w:rsid w:val="00003B46"/>
    <w:rsid w:val="00003F7E"/>
    <w:rsid w:val="00003FBD"/>
    <w:rsid w:val="000048B6"/>
    <w:rsid w:val="00004A10"/>
    <w:rsid w:val="00004C5B"/>
    <w:rsid w:val="0000513E"/>
    <w:rsid w:val="00005381"/>
    <w:rsid w:val="0000578A"/>
    <w:rsid w:val="00005FB0"/>
    <w:rsid w:val="000061F1"/>
    <w:rsid w:val="0000625A"/>
    <w:rsid w:val="000062D5"/>
    <w:rsid w:val="0000666B"/>
    <w:rsid w:val="000066DB"/>
    <w:rsid w:val="00006FAA"/>
    <w:rsid w:val="000070C6"/>
    <w:rsid w:val="000078F9"/>
    <w:rsid w:val="00007C00"/>
    <w:rsid w:val="00007E33"/>
    <w:rsid w:val="000105CC"/>
    <w:rsid w:val="000106E2"/>
    <w:rsid w:val="000108A1"/>
    <w:rsid w:val="00011241"/>
    <w:rsid w:val="000116F3"/>
    <w:rsid w:val="000125AC"/>
    <w:rsid w:val="000126DF"/>
    <w:rsid w:val="000128D8"/>
    <w:rsid w:val="000128DB"/>
    <w:rsid w:val="00013CD3"/>
    <w:rsid w:val="00013CD8"/>
    <w:rsid w:val="00013D66"/>
    <w:rsid w:val="000145A8"/>
    <w:rsid w:val="0001461C"/>
    <w:rsid w:val="000147E5"/>
    <w:rsid w:val="00015495"/>
    <w:rsid w:val="00015D80"/>
    <w:rsid w:val="000168E5"/>
    <w:rsid w:val="00016D54"/>
    <w:rsid w:val="00016F1D"/>
    <w:rsid w:val="000170C5"/>
    <w:rsid w:val="000171D6"/>
    <w:rsid w:val="000178E4"/>
    <w:rsid w:val="00017F4D"/>
    <w:rsid w:val="00020324"/>
    <w:rsid w:val="000205B5"/>
    <w:rsid w:val="00020D42"/>
    <w:rsid w:val="00021508"/>
    <w:rsid w:val="000218BE"/>
    <w:rsid w:val="000221C4"/>
    <w:rsid w:val="0002220E"/>
    <w:rsid w:val="0002261E"/>
    <w:rsid w:val="000227B2"/>
    <w:rsid w:val="00022B10"/>
    <w:rsid w:val="00022DAE"/>
    <w:rsid w:val="00022DDC"/>
    <w:rsid w:val="0002308D"/>
    <w:rsid w:val="00023470"/>
    <w:rsid w:val="00023A3E"/>
    <w:rsid w:val="00023C5B"/>
    <w:rsid w:val="0002400D"/>
    <w:rsid w:val="000240DA"/>
    <w:rsid w:val="00024136"/>
    <w:rsid w:val="000248C8"/>
    <w:rsid w:val="00024D24"/>
    <w:rsid w:val="00025FD6"/>
    <w:rsid w:val="000260F6"/>
    <w:rsid w:val="0002646B"/>
    <w:rsid w:val="00026960"/>
    <w:rsid w:val="00027284"/>
    <w:rsid w:val="00027D09"/>
    <w:rsid w:val="00027E2E"/>
    <w:rsid w:val="0003082D"/>
    <w:rsid w:val="0003100C"/>
    <w:rsid w:val="000313BD"/>
    <w:rsid w:val="0003153C"/>
    <w:rsid w:val="00031D4C"/>
    <w:rsid w:val="00032224"/>
    <w:rsid w:val="00032645"/>
    <w:rsid w:val="000328B1"/>
    <w:rsid w:val="00033205"/>
    <w:rsid w:val="00033450"/>
    <w:rsid w:val="000337D2"/>
    <w:rsid w:val="00033820"/>
    <w:rsid w:val="00033940"/>
    <w:rsid w:val="00034405"/>
    <w:rsid w:val="00034FEC"/>
    <w:rsid w:val="00036939"/>
    <w:rsid w:val="00036A54"/>
    <w:rsid w:val="00036D68"/>
    <w:rsid w:val="00036F6A"/>
    <w:rsid w:val="00037023"/>
    <w:rsid w:val="0003753D"/>
    <w:rsid w:val="00037B9D"/>
    <w:rsid w:val="00037FF2"/>
    <w:rsid w:val="00040A4B"/>
    <w:rsid w:val="00040D73"/>
    <w:rsid w:val="00041E0E"/>
    <w:rsid w:val="000421A6"/>
    <w:rsid w:val="000422C7"/>
    <w:rsid w:val="0004236C"/>
    <w:rsid w:val="0004253F"/>
    <w:rsid w:val="00042E0D"/>
    <w:rsid w:val="000431A1"/>
    <w:rsid w:val="0004334D"/>
    <w:rsid w:val="000434D6"/>
    <w:rsid w:val="000435FB"/>
    <w:rsid w:val="000441A2"/>
    <w:rsid w:val="00044C25"/>
    <w:rsid w:val="00044EF0"/>
    <w:rsid w:val="0004557D"/>
    <w:rsid w:val="00045952"/>
    <w:rsid w:val="00045CA5"/>
    <w:rsid w:val="000466B9"/>
    <w:rsid w:val="00046AA3"/>
    <w:rsid w:val="00046BB7"/>
    <w:rsid w:val="00046D2C"/>
    <w:rsid w:val="00047E71"/>
    <w:rsid w:val="00047FFC"/>
    <w:rsid w:val="00050462"/>
    <w:rsid w:val="00050681"/>
    <w:rsid w:val="00050727"/>
    <w:rsid w:val="0005090A"/>
    <w:rsid w:val="00050A23"/>
    <w:rsid w:val="00050A60"/>
    <w:rsid w:val="00050B42"/>
    <w:rsid w:val="00051338"/>
    <w:rsid w:val="000514FB"/>
    <w:rsid w:val="00051923"/>
    <w:rsid w:val="00052A36"/>
    <w:rsid w:val="00052AF6"/>
    <w:rsid w:val="0005391C"/>
    <w:rsid w:val="00053B02"/>
    <w:rsid w:val="000550AD"/>
    <w:rsid w:val="00055C5C"/>
    <w:rsid w:val="000562BF"/>
    <w:rsid w:val="000566B7"/>
    <w:rsid w:val="00056EC4"/>
    <w:rsid w:val="00057156"/>
    <w:rsid w:val="00057646"/>
    <w:rsid w:val="000600B0"/>
    <w:rsid w:val="00060C73"/>
    <w:rsid w:val="00060FAB"/>
    <w:rsid w:val="00061485"/>
    <w:rsid w:val="000615E2"/>
    <w:rsid w:val="00061C8D"/>
    <w:rsid w:val="000620F1"/>
    <w:rsid w:val="0006264C"/>
    <w:rsid w:val="00062A75"/>
    <w:rsid w:val="00062ACF"/>
    <w:rsid w:val="00062E1B"/>
    <w:rsid w:val="00063256"/>
    <w:rsid w:val="00063781"/>
    <w:rsid w:val="0006378E"/>
    <w:rsid w:val="0006394D"/>
    <w:rsid w:val="00063DAF"/>
    <w:rsid w:val="000645C9"/>
    <w:rsid w:val="00064C51"/>
    <w:rsid w:val="000665FF"/>
    <w:rsid w:val="00070474"/>
    <w:rsid w:val="000706F8"/>
    <w:rsid w:val="0007090D"/>
    <w:rsid w:val="00070C32"/>
    <w:rsid w:val="00070C43"/>
    <w:rsid w:val="00071034"/>
    <w:rsid w:val="00071B06"/>
    <w:rsid w:val="00071B9F"/>
    <w:rsid w:val="0007239F"/>
    <w:rsid w:val="00072CDB"/>
    <w:rsid w:val="0007309A"/>
    <w:rsid w:val="00073187"/>
    <w:rsid w:val="00073CD7"/>
    <w:rsid w:val="00073D6D"/>
    <w:rsid w:val="000740D4"/>
    <w:rsid w:val="000745FC"/>
    <w:rsid w:val="00074DAA"/>
    <w:rsid w:val="00075450"/>
    <w:rsid w:val="000757A6"/>
    <w:rsid w:val="00075933"/>
    <w:rsid w:val="00075D7D"/>
    <w:rsid w:val="00076B08"/>
    <w:rsid w:val="00077273"/>
    <w:rsid w:val="00077691"/>
    <w:rsid w:val="000777D8"/>
    <w:rsid w:val="00077C11"/>
    <w:rsid w:val="00080054"/>
    <w:rsid w:val="0008025F"/>
    <w:rsid w:val="0008083B"/>
    <w:rsid w:val="00080BC2"/>
    <w:rsid w:val="00081176"/>
    <w:rsid w:val="000817E5"/>
    <w:rsid w:val="00081BC3"/>
    <w:rsid w:val="00081E8A"/>
    <w:rsid w:val="000829AE"/>
    <w:rsid w:val="00082E1F"/>
    <w:rsid w:val="00082F42"/>
    <w:rsid w:val="000831CB"/>
    <w:rsid w:val="000837AC"/>
    <w:rsid w:val="00083A5E"/>
    <w:rsid w:val="00083AAB"/>
    <w:rsid w:val="000843C0"/>
    <w:rsid w:val="00084A7F"/>
    <w:rsid w:val="00084E46"/>
    <w:rsid w:val="0008531D"/>
    <w:rsid w:val="000855B7"/>
    <w:rsid w:val="00086C36"/>
    <w:rsid w:val="00086CEC"/>
    <w:rsid w:val="00087822"/>
    <w:rsid w:val="00087938"/>
    <w:rsid w:val="000901D4"/>
    <w:rsid w:val="0009062C"/>
    <w:rsid w:val="000909D7"/>
    <w:rsid w:val="00090A29"/>
    <w:rsid w:val="00091050"/>
    <w:rsid w:val="000916CA"/>
    <w:rsid w:val="0009276E"/>
    <w:rsid w:val="00092E01"/>
    <w:rsid w:val="0009319F"/>
    <w:rsid w:val="00093508"/>
    <w:rsid w:val="00093A9E"/>
    <w:rsid w:val="00093B07"/>
    <w:rsid w:val="00093E0B"/>
    <w:rsid w:val="00093E46"/>
    <w:rsid w:val="00094268"/>
    <w:rsid w:val="00094862"/>
    <w:rsid w:val="00094ED8"/>
    <w:rsid w:val="00095287"/>
    <w:rsid w:val="00095B21"/>
    <w:rsid w:val="00095D6F"/>
    <w:rsid w:val="00095E17"/>
    <w:rsid w:val="00095F91"/>
    <w:rsid w:val="000960DE"/>
    <w:rsid w:val="00096567"/>
    <w:rsid w:val="00096ED0"/>
    <w:rsid w:val="00096EEF"/>
    <w:rsid w:val="0009703C"/>
    <w:rsid w:val="0009710D"/>
    <w:rsid w:val="0009724E"/>
    <w:rsid w:val="0009742A"/>
    <w:rsid w:val="000974CC"/>
    <w:rsid w:val="000A0A16"/>
    <w:rsid w:val="000A1198"/>
    <w:rsid w:val="000A12F5"/>
    <w:rsid w:val="000A14D3"/>
    <w:rsid w:val="000A164B"/>
    <w:rsid w:val="000A1BDE"/>
    <w:rsid w:val="000A1C63"/>
    <w:rsid w:val="000A2C63"/>
    <w:rsid w:val="000A2EDB"/>
    <w:rsid w:val="000A302F"/>
    <w:rsid w:val="000A35B6"/>
    <w:rsid w:val="000A389F"/>
    <w:rsid w:val="000A3956"/>
    <w:rsid w:val="000A3F51"/>
    <w:rsid w:val="000A412B"/>
    <w:rsid w:val="000A43F3"/>
    <w:rsid w:val="000A45E5"/>
    <w:rsid w:val="000A4617"/>
    <w:rsid w:val="000A490E"/>
    <w:rsid w:val="000A5138"/>
    <w:rsid w:val="000A5157"/>
    <w:rsid w:val="000A602F"/>
    <w:rsid w:val="000A693C"/>
    <w:rsid w:val="000A6D91"/>
    <w:rsid w:val="000A6F5C"/>
    <w:rsid w:val="000A6FDB"/>
    <w:rsid w:val="000A7127"/>
    <w:rsid w:val="000A718C"/>
    <w:rsid w:val="000A78D3"/>
    <w:rsid w:val="000A7AB1"/>
    <w:rsid w:val="000B02BF"/>
    <w:rsid w:val="000B02E4"/>
    <w:rsid w:val="000B0B0E"/>
    <w:rsid w:val="000B0E4A"/>
    <w:rsid w:val="000B1637"/>
    <w:rsid w:val="000B1D5A"/>
    <w:rsid w:val="000B1F96"/>
    <w:rsid w:val="000B2336"/>
    <w:rsid w:val="000B25CD"/>
    <w:rsid w:val="000B2862"/>
    <w:rsid w:val="000B28EF"/>
    <w:rsid w:val="000B2BB3"/>
    <w:rsid w:val="000B2D81"/>
    <w:rsid w:val="000B32F9"/>
    <w:rsid w:val="000B3420"/>
    <w:rsid w:val="000B37EC"/>
    <w:rsid w:val="000B3A11"/>
    <w:rsid w:val="000B4126"/>
    <w:rsid w:val="000B44EF"/>
    <w:rsid w:val="000B4807"/>
    <w:rsid w:val="000B49B8"/>
    <w:rsid w:val="000B4C06"/>
    <w:rsid w:val="000B58BD"/>
    <w:rsid w:val="000B5B2C"/>
    <w:rsid w:val="000B5D4A"/>
    <w:rsid w:val="000B62BA"/>
    <w:rsid w:val="000B65D3"/>
    <w:rsid w:val="000B66BD"/>
    <w:rsid w:val="000B6B8E"/>
    <w:rsid w:val="000B7069"/>
    <w:rsid w:val="000B7218"/>
    <w:rsid w:val="000B7260"/>
    <w:rsid w:val="000B790C"/>
    <w:rsid w:val="000B7D62"/>
    <w:rsid w:val="000B7DC0"/>
    <w:rsid w:val="000C06B1"/>
    <w:rsid w:val="000C0805"/>
    <w:rsid w:val="000C0FEB"/>
    <w:rsid w:val="000C12AF"/>
    <w:rsid w:val="000C14EE"/>
    <w:rsid w:val="000C258C"/>
    <w:rsid w:val="000C2952"/>
    <w:rsid w:val="000C2E38"/>
    <w:rsid w:val="000C3463"/>
    <w:rsid w:val="000C35AB"/>
    <w:rsid w:val="000C35C9"/>
    <w:rsid w:val="000C36D9"/>
    <w:rsid w:val="000C3876"/>
    <w:rsid w:val="000C3ECF"/>
    <w:rsid w:val="000C3F2F"/>
    <w:rsid w:val="000C44FE"/>
    <w:rsid w:val="000C53CF"/>
    <w:rsid w:val="000C5A18"/>
    <w:rsid w:val="000C5D3E"/>
    <w:rsid w:val="000C6107"/>
    <w:rsid w:val="000C61EE"/>
    <w:rsid w:val="000C63B3"/>
    <w:rsid w:val="000C64E7"/>
    <w:rsid w:val="000C65E4"/>
    <w:rsid w:val="000C69F4"/>
    <w:rsid w:val="000C732F"/>
    <w:rsid w:val="000C7B6E"/>
    <w:rsid w:val="000C7BDC"/>
    <w:rsid w:val="000D0DBE"/>
    <w:rsid w:val="000D11A6"/>
    <w:rsid w:val="000D193C"/>
    <w:rsid w:val="000D1AF8"/>
    <w:rsid w:val="000D1EA3"/>
    <w:rsid w:val="000D22F2"/>
    <w:rsid w:val="000D2396"/>
    <w:rsid w:val="000D26FF"/>
    <w:rsid w:val="000D2B4D"/>
    <w:rsid w:val="000D2D4D"/>
    <w:rsid w:val="000D32F7"/>
    <w:rsid w:val="000D35CF"/>
    <w:rsid w:val="000D3D08"/>
    <w:rsid w:val="000D4119"/>
    <w:rsid w:val="000D48B2"/>
    <w:rsid w:val="000D500A"/>
    <w:rsid w:val="000D5148"/>
    <w:rsid w:val="000D5A39"/>
    <w:rsid w:val="000D5C39"/>
    <w:rsid w:val="000D5D97"/>
    <w:rsid w:val="000D60A9"/>
    <w:rsid w:val="000D6436"/>
    <w:rsid w:val="000D67B4"/>
    <w:rsid w:val="000D67C1"/>
    <w:rsid w:val="000D6D83"/>
    <w:rsid w:val="000D75B7"/>
    <w:rsid w:val="000D7B18"/>
    <w:rsid w:val="000E078E"/>
    <w:rsid w:val="000E12B2"/>
    <w:rsid w:val="000E1678"/>
    <w:rsid w:val="000E18BC"/>
    <w:rsid w:val="000E19BC"/>
    <w:rsid w:val="000E1B9C"/>
    <w:rsid w:val="000E20D1"/>
    <w:rsid w:val="000E27D9"/>
    <w:rsid w:val="000E2BAD"/>
    <w:rsid w:val="000E305B"/>
    <w:rsid w:val="000E3078"/>
    <w:rsid w:val="000E34A9"/>
    <w:rsid w:val="000E456D"/>
    <w:rsid w:val="000E4C69"/>
    <w:rsid w:val="000E4C9D"/>
    <w:rsid w:val="000E4D4E"/>
    <w:rsid w:val="000E564D"/>
    <w:rsid w:val="000E5B75"/>
    <w:rsid w:val="000E5BC4"/>
    <w:rsid w:val="000E5CCE"/>
    <w:rsid w:val="000E6AAD"/>
    <w:rsid w:val="000E7836"/>
    <w:rsid w:val="000E7E0F"/>
    <w:rsid w:val="000F0287"/>
    <w:rsid w:val="000F0D3C"/>
    <w:rsid w:val="000F1AFD"/>
    <w:rsid w:val="000F276E"/>
    <w:rsid w:val="000F2991"/>
    <w:rsid w:val="000F30C5"/>
    <w:rsid w:val="000F3153"/>
    <w:rsid w:val="000F3699"/>
    <w:rsid w:val="000F36DC"/>
    <w:rsid w:val="000F4370"/>
    <w:rsid w:val="000F534B"/>
    <w:rsid w:val="000F53A7"/>
    <w:rsid w:val="000F5EB6"/>
    <w:rsid w:val="000F60FA"/>
    <w:rsid w:val="000F7C16"/>
    <w:rsid w:val="000F7F3F"/>
    <w:rsid w:val="00100E9D"/>
    <w:rsid w:val="00100ED0"/>
    <w:rsid w:val="001017EC"/>
    <w:rsid w:val="00101E0D"/>
    <w:rsid w:val="00101ED7"/>
    <w:rsid w:val="0010259D"/>
    <w:rsid w:val="00102B35"/>
    <w:rsid w:val="00102D7B"/>
    <w:rsid w:val="001032FA"/>
    <w:rsid w:val="0010337E"/>
    <w:rsid w:val="00103E26"/>
    <w:rsid w:val="00104209"/>
    <w:rsid w:val="00104A90"/>
    <w:rsid w:val="00104AFD"/>
    <w:rsid w:val="00104DCB"/>
    <w:rsid w:val="00104F43"/>
    <w:rsid w:val="0010502F"/>
    <w:rsid w:val="0010559B"/>
    <w:rsid w:val="00106729"/>
    <w:rsid w:val="00106866"/>
    <w:rsid w:val="00106938"/>
    <w:rsid w:val="00106ECF"/>
    <w:rsid w:val="00106FEF"/>
    <w:rsid w:val="00107678"/>
    <w:rsid w:val="001079AA"/>
    <w:rsid w:val="00107CAD"/>
    <w:rsid w:val="00110464"/>
    <w:rsid w:val="0011063F"/>
    <w:rsid w:val="00110697"/>
    <w:rsid w:val="00110798"/>
    <w:rsid w:val="00110917"/>
    <w:rsid w:val="00110D4A"/>
    <w:rsid w:val="001118FC"/>
    <w:rsid w:val="00111CCB"/>
    <w:rsid w:val="0011226C"/>
    <w:rsid w:val="0011247D"/>
    <w:rsid w:val="0011368C"/>
    <w:rsid w:val="001137C1"/>
    <w:rsid w:val="00113B8E"/>
    <w:rsid w:val="00114540"/>
    <w:rsid w:val="00114ABB"/>
    <w:rsid w:val="00115332"/>
    <w:rsid w:val="00115EF7"/>
    <w:rsid w:val="00115FF7"/>
    <w:rsid w:val="0011627F"/>
    <w:rsid w:val="00116500"/>
    <w:rsid w:val="00116613"/>
    <w:rsid w:val="001168FA"/>
    <w:rsid w:val="0011726B"/>
    <w:rsid w:val="001176ED"/>
    <w:rsid w:val="00117EA2"/>
    <w:rsid w:val="00117F42"/>
    <w:rsid w:val="00120532"/>
    <w:rsid w:val="00120582"/>
    <w:rsid w:val="00120A3D"/>
    <w:rsid w:val="00120CDD"/>
    <w:rsid w:val="00121C91"/>
    <w:rsid w:val="0012212D"/>
    <w:rsid w:val="001233E5"/>
    <w:rsid w:val="0012347C"/>
    <w:rsid w:val="001234D5"/>
    <w:rsid w:val="00123796"/>
    <w:rsid w:val="00123F64"/>
    <w:rsid w:val="00124730"/>
    <w:rsid w:val="00124D71"/>
    <w:rsid w:val="001250C9"/>
    <w:rsid w:val="00125111"/>
    <w:rsid w:val="001252D2"/>
    <w:rsid w:val="00125AC6"/>
    <w:rsid w:val="00125F8B"/>
    <w:rsid w:val="001261A5"/>
    <w:rsid w:val="00126A3E"/>
    <w:rsid w:val="00126D00"/>
    <w:rsid w:val="00127070"/>
    <w:rsid w:val="00127567"/>
    <w:rsid w:val="0012779B"/>
    <w:rsid w:val="00127A08"/>
    <w:rsid w:val="0013075F"/>
    <w:rsid w:val="001308DF"/>
    <w:rsid w:val="001318EC"/>
    <w:rsid w:val="00131B52"/>
    <w:rsid w:val="0013206E"/>
    <w:rsid w:val="0013324E"/>
    <w:rsid w:val="00133473"/>
    <w:rsid w:val="00134EB5"/>
    <w:rsid w:val="001352A7"/>
    <w:rsid w:val="00135779"/>
    <w:rsid w:val="00135D72"/>
    <w:rsid w:val="001361A1"/>
    <w:rsid w:val="00136C59"/>
    <w:rsid w:val="0013774E"/>
    <w:rsid w:val="00137A3F"/>
    <w:rsid w:val="00137B0C"/>
    <w:rsid w:val="00137C8F"/>
    <w:rsid w:val="001401CD"/>
    <w:rsid w:val="00140642"/>
    <w:rsid w:val="0014071C"/>
    <w:rsid w:val="0014089C"/>
    <w:rsid w:val="001409A8"/>
    <w:rsid w:val="00140CB5"/>
    <w:rsid w:val="00141232"/>
    <w:rsid w:val="00141B27"/>
    <w:rsid w:val="0014232A"/>
    <w:rsid w:val="00142552"/>
    <w:rsid w:val="001428D6"/>
    <w:rsid w:val="00142B84"/>
    <w:rsid w:val="001435AD"/>
    <w:rsid w:val="00144D3A"/>
    <w:rsid w:val="00144E9A"/>
    <w:rsid w:val="00145BD6"/>
    <w:rsid w:val="00145DFF"/>
    <w:rsid w:val="001461BB"/>
    <w:rsid w:val="001461C0"/>
    <w:rsid w:val="00146284"/>
    <w:rsid w:val="001467BF"/>
    <w:rsid w:val="00146AEC"/>
    <w:rsid w:val="00146FE4"/>
    <w:rsid w:val="0014724F"/>
    <w:rsid w:val="001474E6"/>
    <w:rsid w:val="00147627"/>
    <w:rsid w:val="00150422"/>
    <w:rsid w:val="00150785"/>
    <w:rsid w:val="001511B9"/>
    <w:rsid w:val="00151737"/>
    <w:rsid w:val="001518D7"/>
    <w:rsid w:val="00151BF8"/>
    <w:rsid w:val="001520CC"/>
    <w:rsid w:val="00152A60"/>
    <w:rsid w:val="001533B7"/>
    <w:rsid w:val="001544D5"/>
    <w:rsid w:val="00154906"/>
    <w:rsid w:val="00154F92"/>
    <w:rsid w:val="001551C7"/>
    <w:rsid w:val="00155329"/>
    <w:rsid w:val="00155437"/>
    <w:rsid w:val="00155BEB"/>
    <w:rsid w:val="00155EED"/>
    <w:rsid w:val="00156043"/>
    <w:rsid w:val="001560E6"/>
    <w:rsid w:val="00156468"/>
    <w:rsid w:val="00156B1E"/>
    <w:rsid w:val="001578B2"/>
    <w:rsid w:val="00157A82"/>
    <w:rsid w:val="00160871"/>
    <w:rsid w:val="001618A6"/>
    <w:rsid w:val="00161BFF"/>
    <w:rsid w:val="00161ECF"/>
    <w:rsid w:val="0016231D"/>
    <w:rsid w:val="00162843"/>
    <w:rsid w:val="0016289A"/>
    <w:rsid w:val="00162C70"/>
    <w:rsid w:val="00162FDE"/>
    <w:rsid w:val="00163C4E"/>
    <w:rsid w:val="0016460E"/>
    <w:rsid w:val="001646D9"/>
    <w:rsid w:val="001647D5"/>
    <w:rsid w:val="00164D39"/>
    <w:rsid w:val="00164F14"/>
    <w:rsid w:val="001655A9"/>
    <w:rsid w:val="001658D7"/>
    <w:rsid w:val="00166211"/>
    <w:rsid w:val="00166D98"/>
    <w:rsid w:val="0016703B"/>
    <w:rsid w:val="00167411"/>
    <w:rsid w:val="00167498"/>
    <w:rsid w:val="00167571"/>
    <w:rsid w:val="00167837"/>
    <w:rsid w:val="00167A2E"/>
    <w:rsid w:val="001702EF"/>
    <w:rsid w:val="00170A31"/>
    <w:rsid w:val="001710B9"/>
    <w:rsid w:val="001713CB"/>
    <w:rsid w:val="001714CC"/>
    <w:rsid w:val="00172266"/>
    <w:rsid w:val="00172D8E"/>
    <w:rsid w:val="001732A4"/>
    <w:rsid w:val="00173343"/>
    <w:rsid w:val="00173807"/>
    <w:rsid w:val="00174325"/>
    <w:rsid w:val="00174883"/>
    <w:rsid w:val="00174F0D"/>
    <w:rsid w:val="00175739"/>
    <w:rsid w:val="00176A1E"/>
    <w:rsid w:val="00177548"/>
    <w:rsid w:val="00177603"/>
    <w:rsid w:val="001778DD"/>
    <w:rsid w:val="00177D5E"/>
    <w:rsid w:val="0018050E"/>
    <w:rsid w:val="00181158"/>
    <w:rsid w:val="00181B2F"/>
    <w:rsid w:val="0018208F"/>
    <w:rsid w:val="00182136"/>
    <w:rsid w:val="0018231D"/>
    <w:rsid w:val="0018373A"/>
    <w:rsid w:val="001838CB"/>
    <w:rsid w:val="00184094"/>
    <w:rsid w:val="00184852"/>
    <w:rsid w:val="00186156"/>
    <w:rsid w:val="001865C2"/>
    <w:rsid w:val="001868C3"/>
    <w:rsid w:val="001869B8"/>
    <w:rsid w:val="00186C49"/>
    <w:rsid w:val="0018716C"/>
    <w:rsid w:val="001903F5"/>
    <w:rsid w:val="001905CD"/>
    <w:rsid w:val="00190802"/>
    <w:rsid w:val="00190A43"/>
    <w:rsid w:val="00190CDA"/>
    <w:rsid w:val="00190D90"/>
    <w:rsid w:val="00190DD6"/>
    <w:rsid w:val="00191223"/>
    <w:rsid w:val="00191592"/>
    <w:rsid w:val="001915C8"/>
    <w:rsid w:val="00191809"/>
    <w:rsid w:val="0019188B"/>
    <w:rsid w:val="00192196"/>
    <w:rsid w:val="00192314"/>
    <w:rsid w:val="00193437"/>
    <w:rsid w:val="0019432D"/>
    <w:rsid w:val="00194632"/>
    <w:rsid w:val="00194DEB"/>
    <w:rsid w:val="00194F28"/>
    <w:rsid w:val="001950AD"/>
    <w:rsid w:val="00195267"/>
    <w:rsid w:val="001957A5"/>
    <w:rsid w:val="00196594"/>
    <w:rsid w:val="00197309"/>
    <w:rsid w:val="0019749D"/>
    <w:rsid w:val="001976AC"/>
    <w:rsid w:val="00197D98"/>
    <w:rsid w:val="001A010A"/>
    <w:rsid w:val="001A0228"/>
    <w:rsid w:val="001A0B0A"/>
    <w:rsid w:val="001A0E4D"/>
    <w:rsid w:val="001A11F1"/>
    <w:rsid w:val="001A1906"/>
    <w:rsid w:val="001A24D3"/>
    <w:rsid w:val="001A295C"/>
    <w:rsid w:val="001A3804"/>
    <w:rsid w:val="001A3AA8"/>
    <w:rsid w:val="001A4129"/>
    <w:rsid w:val="001A4C51"/>
    <w:rsid w:val="001A5374"/>
    <w:rsid w:val="001A60FC"/>
    <w:rsid w:val="001A6D4B"/>
    <w:rsid w:val="001A6DD4"/>
    <w:rsid w:val="001A73B2"/>
    <w:rsid w:val="001A7845"/>
    <w:rsid w:val="001A7E8A"/>
    <w:rsid w:val="001B05D9"/>
    <w:rsid w:val="001B06F4"/>
    <w:rsid w:val="001B1174"/>
    <w:rsid w:val="001B11A6"/>
    <w:rsid w:val="001B201C"/>
    <w:rsid w:val="001B21D9"/>
    <w:rsid w:val="001B26B2"/>
    <w:rsid w:val="001B2C69"/>
    <w:rsid w:val="001B33B7"/>
    <w:rsid w:val="001B341F"/>
    <w:rsid w:val="001B36CD"/>
    <w:rsid w:val="001B3781"/>
    <w:rsid w:val="001B38F9"/>
    <w:rsid w:val="001B3DB4"/>
    <w:rsid w:val="001B49E5"/>
    <w:rsid w:val="001B4A88"/>
    <w:rsid w:val="001B4CD7"/>
    <w:rsid w:val="001B69C5"/>
    <w:rsid w:val="001B6B06"/>
    <w:rsid w:val="001B6D28"/>
    <w:rsid w:val="001B6D59"/>
    <w:rsid w:val="001C0359"/>
    <w:rsid w:val="001C03C2"/>
    <w:rsid w:val="001C08BA"/>
    <w:rsid w:val="001C1577"/>
    <w:rsid w:val="001C1C89"/>
    <w:rsid w:val="001C2147"/>
    <w:rsid w:val="001C22EF"/>
    <w:rsid w:val="001C2325"/>
    <w:rsid w:val="001C2665"/>
    <w:rsid w:val="001C3277"/>
    <w:rsid w:val="001C347F"/>
    <w:rsid w:val="001C38EB"/>
    <w:rsid w:val="001C3C97"/>
    <w:rsid w:val="001C49AB"/>
    <w:rsid w:val="001C4D9C"/>
    <w:rsid w:val="001C51E1"/>
    <w:rsid w:val="001C62F5"/>
    <w:rsid w:val="001C6363"/>
    <w:rsid w:val="001C660C"/>
    <w:rsid w:val="001C674F"/>
    <w:rsid w:val="001C6971"/>
    <w:rsid w:val="001C697E"/>
    <w:rsid w:val="001C6A38"/>
    <w:rsid w:val="001C6B43"/>
    <w:rsid w:val="001C6D3E"/>
    <w:rsid w:val="001C70FE"/>
    <w:rsid w:val="001C72F6"/>
    <w:rsid w:val="001C7EA9"/>
    <w:rsid w:val="001D03F4"/>
    <w:rsid w:val="001D06D7"/>
    <w:rsid w:val="001D07D8"/>
    <w:rsid w:val="001D0F97"/>
    <w:rsid w:val="001D103E"/>
    <w:rsid w:val="001D18F7"/>
    <w:rsid w:val="001D22D4"/>
    <w:rsid w:val="001D247E"/>
    <w:rsid w:val="001D2548"/>
    <w:rsid w:val="001D3726"/>
    <w:rsid w:val="001D46D8"/>
    <w:rsid w:val="001D493D"/>
    <w:rsid w:val="001D4D4F"/>
    <w:rsid w:val="001D4F27"/>
    <w:rsid w:val="001D5772"/>
    <w:rsid w:val="001D57E4"/>
    <w:rsid w:val="001D5E53"/>
    <w:rsid w:val="001D6734"/>
    <w:rsid w:val="001D6A03"/>
    <w:rsid w:val="001D74A3"/>
    <w:rsid w:val="001D7550"/>
    <w:rsid w:val="001D76CD"/>
    <w:rsid w:val="001D770A"/>
    <w:rsid w:val="001D78EB"/>
    <w:rsid w:val="001D7B81"/>
    <w:rsid w:val="001E02AF"/>
    <w:rsid w:val="001E04FA"/>
    <w:rsid w:val="001E15C3"/>
    <w:rsid w:val="001E1D30"/>
    <w:rsid w:val="001E1D39"/>
    <w:rsid w:val="001E2110"/>
    <w:rsid w:val="001E28F8"/>
    <w:rsid w:val="001E2ED8"/>
    <w:rsid w:val="001E3610"/>
    <w:rsid w:val="001E43AB"/>
    <w:rsid w:val="001E43F4"/>
    <w:rsid w:val="001E4652"/>
    <w:rsid w:val="001E485F"/>
    <w:rsid w:val="001E48B0"/>
    <w:rsid w:val="001E4A43"/>
    <w:rsid w:val="001E4F4F"/>
    <w:rsid w:val="001E5497"/>
    <w:rsid w:val="001E5852"/>
    <w:rsid w:val="001E59A7"/>
    <w:rsid w:val="001E59C5"/>
    <w:rsid w:val="001E6580"/>
    <w:rsid w:val="001E6B18"/>
    <w:rsid w:val="001E7400"/>
    <w:rsid w:val="001E7404"/>
    <w:rsid w:val="001E7DC0"/>
    <w:rsid w:val="001F0497"/>
    <w:rsid w:val="001F06C8"/>
    <w:rsid w:val="001F09F6"/>
    <w:rsid w:val="001F10AA"/>
    <w:rsid w:val="001F1198"/>
    <w:rsid w:val="001F11DC"/>
    <w:rsid w:val="001F1C0A"/>
    <w:rsid w:val="001F1E81"/>
    <w:rsid w:val="001F1F1A"/>
    <w:rsid w:val="001F23CB"/>
    <w:rsid w:val="001F278F"/>
    <w:rsid w:val="001F30B6"/>
    <w:rsid w:val="001F3462"/>
    <w:rsid w:val="001F3714"/>
    <w:rsid w:val="001F373E"/>
    <w:rsid w:val="001F4616"/>
    <w:rsid w:val="001F4A2D"/>
    <w:rsid w:val="001F4C26"/>
    <w:rsid w:val="001F4CFC"/>
    <w:rsid w:val="001F4EA8"/>
    <w:rsid w:val="001F5423"/>
    <w:rsid w:val="001F575B"/>
    <w:rsid w:val="001F5989"/>
    <w:rsid w:val="001F6A03"/>
    <w:rsid w:val="001F6C83"/>
    <w:rsid w:val="001F71D5"/>
    <w:rsid w:val="001F7940"/>
    <w:rsid w:val="00200143"/>
    <w:rsid w:val="00200921"/>
    <w:rsid w:val="00200AF2"/>
    <w:rsid w:val="00200F24"/>
    <w:rsid w:val="0020133C"/>
    <w:rsid w:val="002015EA"/>
    <w:rsid w:val="00202B33"/>
    <w:rsid w:val="002033A4"/>
    <w:rsid w:val="00203DBF"/>
    <w:rsid w:val="00204074"/>
    <w:rsid w:val="00204771"/>
    <w:rsid w:val="00204CC3"/>
    <w:rsid w:val="00204EF7"/>
    <w:rsid w:val="00205EA4"/>
    <w:rsid w:val="002060E5"/>
    <w:rsid w:val="002062B1"/>
    <w:rsid w:val="002069BE"/>
    <w:rsid w:val="00206ED7"/>
    <w:rsid w:val="00206EFE"/>
    <w:rsid w:val="002072BF"/>
    <w:rsid w:val="002073D1"/>
    <w:rsid w:val="0020783B"/>
    <w:rsid w:val="00207B66"/>
    <w:rsid w:val="00210FC3"/>
    <w:rsid w:val="0021154C"/>
    <w:rsid w:val="00212115"/>
    <w:rsid w:val="00212FB2"/>
    <w:rsid w:val="0021313E"/>
    <w:rsid w:val="00213F53"/>
    <w:rsid w:val="0021423A"/>
    <w:rsid w:val="00214413"/>
    <w:rsid w:val="002147B6"/>
    <w:rsid w:val="002149DD"/>
    <w:rsid w:val="00214A24"/>
    <w:rsid w:val="00214B1C"/>
    <w:rsid w:val="00214C0D"/>
    <w:rsid w:val="00215B5C"/>
    <w:rsid w:val="00215D94"/>
    <w:rsid w:val="00216B88"/>
    <w:rsid w:val="00216E43"/>
    <w:rsid w:val="00216ECA"/>
    <w:rsid w:val="002173A2"/>
    <w:rsid w:val="002177BB"/>
    <w:rsid w:val="00217BD1"/>
    <w:rsid w:val="00217E79"/>
    <w:rsid w:val="00220419"/>
    <w:rsid w:val="00220F16"/>
    <w:rsid w:val="0022102A"/>
    <w:rsid w:val="002218FC"/>
    <w:rsid w:val="00221B83"/>
    <w:rsid w:val="00221D3E"/>
    <w:rsid w:val="002220BC"/>
    <w:rsid w:val="00222920"/>
    <w:rsid w:val="00222D79"/>
    <w:rsid w:val="0022301B"/>
    <w:rsid w:val="0022346C"/>
    <w:rsid w:val="00223AE1"/>
    <w:rsid w:val="00223AFE"/>
    <w:rsid w:val="00223B03"/>
    <w:rsid w:val="00224B84"/>
    <w:rsid w:val="00225609"/>
    <w:rsid w:val="00225A1F"/>
    <w:rsid w:val="00225EA8"/>
    <w:rsid w:val="00226905"/>
    <w:rsid w:val="00226C1D"/>
    <w:rsid w:val="00226C8C"/>
    <w:rsid w:val="002271BE"/>
    <w:rsid w:val="002279C9"/>
    <w:rsid w:val="00227FCD"/>
    <w:rsid w:val="00230239"/>
    <w:rsid w:val="00230617"/>
    <w:rsid w:val="0023069C"/>
    <w:rsid w:val="002310D4"/>
    <w:rsid w:val="00231C84"/>
    <w:rsid w:val="002321A1"/>
    <w:rsid w:val="0023225F"/>
    <w:rsid w:val="002323E8"/>
    <w:rsid w:val="0023266A"/>
    <w:rsid w:val="002326AE"/>
    <w:rsid w:val="0023341C"/>
    <w:rsid w:val="00233901"/>
    <w:rsid w:val="00233ABB"/>
    <w:rsid w:val="00233F6F"/>
    <w:rsid w:val="0023422B"/>
    <w:rsid w:val="0023425B"/>
    <w:rsid w:val="00234293"/>
    <w:rsid w:val="00234597"/>
    <w:rsid w:val="0023463C"/>
    <w:rsid w:val="0023495D"/>
    <w:rsid w:val="00234E71"/>
    <w:rsid w:val="00234F2C"/>
    <w:rsid w:val="0023553B"/>
    <w:rsid w:val="00236137"/>
    <w:rsid w:val="0023619D"/>
    <w:rsid w:val="00236277"/>
    <w:rsid w:val="00236AB1"/>
    <w:rsid w:val="00236DA0"/>
    <w:rsid w:val="00236EB5"/>
    <w:rsid w:val="002378E1"/>
    <w:rsid w:val="00237CA5"/>
    <w:rsid w:val="0024057C"/>
    <w:rsid w:val="002405E7"/>
    <w:rsid w:val="0024098C"/>
    <w:rsid w:val="002409C6"/>
    <w:rsid w:val="00240F84"/>
    <w:rsid w:val="00241092"/>
    <w:rsid w:val="00241748"/>
    <w:rsid w:val="00241EA6"/>
    <w:rsid w:val="002429C6"/>
    <w:rsid w:val="00242FD5"/>
    <w:rsid w:val="00243345"/>
    <w:rsid w:val="00243498"/>
    <w:rsid w:val="0024396A"/>
    <w:rsid w:val="00243C1E"/>
    <w:rsid w:val="00243EF1"/>
    <w:rsid w:val="002441F2"/>
    <w:rsid w:val="00244ABD"/>
    <w:rsid w:val="002459A7"/>
    <w:rsid w:val="00245E5A"/>
    <w:rsid w:val="00245E7E"/>
    <w:rsid w:val="002466BF"/>
    <w:rsid w:val="002469F3"/>
    <w:rsid w:val="0024788A"/>
    <w:rsid w:val="00247C4F"/>
    <w:rsid w:val="00247F46"/>
    <w:rsid w:val="002505D2"/>
    <w:rsid w:val="0025088A"/>
    <w:rsid w:val="002516E4"/>
    <w:rsid w:val="00251815"/>
    <w:rsid w:val="002519B4"/>
    <w:rsid w:val="00251AA9"/>
    <w:rsid w:val="00251D9A"/>
    <w:rsid w:val="00252655"/>
    <w:rsid w:val="00252C27"/>
    <w:rsid w:val="0025300B"/>
    <w:rsid w:val="002530C7"/>
    <w:rsid w:val="00253903"/>
    <w:rsid w:val="002549FF"/>
    <w:rsid w:val="00254D28"/>
    <w:rsid w:val="002553FA"/>
    <w:rsid w:val="0025698C"/>
    <w:rsid w:val="00257525"/>
    <w:rsid w:val="00257E8D"/>
    <w:rsid w:val="00260B87"/>
    <w:rsid w:val="00260BB8"/>
    <w:rsid w:val="00261080"/>
    <w:rsid w:val="0026151F"/>
    <w:rsid w:val="00261E7A"/>
    <w:rsid w:val="0026215A"/>
    <w:rsid w:val="00262F0D"/>
    <w:rsid w:val="00263022"/>
    <w:rsid w:val="00263135"/>
    <w:rsid w:val="00263C99"/>
    <w:rsid w:val="00265336"/>
    <w:rsid w:val="00265610"/>
    <w:rsid w:val="00265634"/>
    <w:rsid w:val="00265B0A"/>
    <w:rsid w:val="00265F66"/>
    <w:rsid w:val="00266503"/>
    <w:rsid w:val="00266B7C"/>
    <w:rsid w:val="00267BB1"/>
    <w:rsid w:val="00270944"/>
    <w:rsid w:val="0027158B"/>
    <w:rsid w:val="002716F2"/>
    <w:rsid w:val="00271815"/>
    <w:rsid w:val="00271A40"/>
    <w:rsid w:val="00271BAD"/>
    <w:rsid w:val="00271F34"/>
    <w:rsid w:val="002721A2"/>
    <w:rsid w:val="002721BE"/>
    <w:rsid w:val="00273B45"/>
    <w:rsid w:val="00273FEE"/>
    <w:rsid w:val="00274323"/>
    <w:rsid w:val="002748BF"/>
    <w:rsid w:val="00274AC5"/>
    <w:rsid w:val="00274F72"/>
    <w:rsid w:val="00275295"/>
    <w:rsid w:val="00275AC6"/>
    <w:rsid w:val="00275FB4"/>
    <w:rsid w:val="0027616F"/>
    <w:rsid w:val="002769EE"/>
    <w:rsid w:val="00276A03"/>
    <w:rsid w:val="00276B44"/>
    <w:rsid w:val="0027726C"/>
    <w:rsid w:val="00280065"/>
    <w:rsid w:val="0028075D"/>
    <w:rsid w:val="0028080D"/>
    <w:rsid w:val="0028186F"/>
    <w:rsid w:val="00281977"/>
    <w:rsid w:val="002819DF"/>
    <w:rsid w:val="00281CE8"/>
    <w:rsid w:val="00282028"/>
    <w:rsid w:val="002820B1"/>
    <w:rsid w:val="0028218E"/>
    <w:rsid w:val="00282777"/>
    <w:rsid w:val="002829CA"/>
    <w:rsid w:val="00282F46"/>
    <w:rsid w:val="00283167"/>
    <w:rsid w:val="0028434B"/>
    <w:rsid w:val="00285384"/>
    <w:rsid w:val="00286068"/>
    <w:rsid w:val="002867B7"/>
    <w:rsid w:val="002874AA"/>
    <w:rsid w:val="00287A39"/>
    <w:rsid w:val="00287DC5"/>
    <w:rsid w:val="00290860"/>
    <w:rsid w:val="002915DA"/>
    <w:rsid w:val="00291A8A"/>
    <w:rsid w:val="00292021"/>
    <w:rsid w:val="0029209C"/>
    <w:rsid w:val="0029292E"/>
    <w:rsid w:val="00292BCD"/>
    <w:rsid w:val="00293224"/>
    <w:rsid w:val="00293D3E"/>
    <w:rsid w:val="002944CD"/>
    <w:rsid w:val="0029544C"/>
    <w:rsid w:val="0029551E"/>
    <w:rsid w:val="00295869"/>
    <w:rsid w:val="00296458"/>
    <w:rsid w:val="002966E3"/>
    <w:rsid w:val="00296E69"/>
    <w:rsid w:val="00296FC8"/>
    <w:rsid w:val="00297051"/>
    <w:rsid w:val="00297BA2"/>
    <w:rsid w:val="00297C2B"/>
    <w:rsid w:val="00297DCD"/>
    <w:rsid w:val="002A1347"/>
    <w:rsid w:val="002A1F9B"/>
    <w:rsid w:val="002A22C6"/>
    <w:rsid w:val="002A238F"/>
    <w:rsid w:val="002A266F"/>
    <w:rsid w:val="002A2A0F"/>
    <w:rsid w:val="002A2FA5"/>
    <w:rsid w:val="002A306D"/>
    <w:rsid w:val="002A3837"/>
    <w:rsid w:val="002A4047"/>
    <w:rsid w:val="002A4773"/>
    <w:rsid w:val="002A4C3E"/>
    <w:rsid w:val="002A52E4"/>
    <w:rsid w:val="002A5878"/>
    <w:rsid w:val="002A5DFF"/>
    <w:rsid w:val="002A5FA2"/>
    <w:rsid w:val="002A6344"/>
    <w:rsid w:val="002A7454"/>
    <w:rsid w:val="002B011D"/>
    <w:rsid w:val="002B02F6"/>
    <w:rsid w:val="002B0878"/>
    <w:rsid w:val="002B0A2D"/>
    <w:rsid w:val="002B0E85"/>
    <w:rsid w:val="002B105C"/>
    <w:rsid w:val="002B2276"/>
    <w:rsid w:val="002B23EE"/>
    <w:rsid w:val="002B2B2F"/>
    <w:rsid w:val="002B34C3"/>
    <w:rsid w:val="002B42A4"/>
    <w:rsid w:val="002B457F"/>
    <w:rsid w:val="002B73EE"/>
    <w:rsid w:val="002B7799"/>
    <w:rsid w:val="002B7B4E"/>
    <w:rsid w:val="002B7CD5"/>
    <w:rsid w:val="002B7FD3"/>
    <w:rsid w:val="002C0A38"/>
    <w:rsid w:val="002C0F48"/>
    <w:rsid w:val="002C1410"/>
    <w:rsid w:val="002C1810"/>
    <w:rsid w:val="002C1D9E"/>
    <w:rsid w:val="002C213A"/>
    <w:rsid w:val="002C26AF"/>
    <w:rsid w:val="002C278C"/>
    <w:rsid w:val="002C280D"/>
    <w:rsid w:val="002C2DB8"/>
    <w:rsid w:val="002C33BF"/>
    <w:rsid w:val="002C3B0C"/>
    <w:rsid w:val="002C405F"/>
    <w:rsid w:val="002C41B8"/>
    <w:rsid w:val="002C4718"/>
    <w:rsid w:val="002C48B9"/>
    <w:rsid w:val="002C4F25"/>
    <w:rsid w:val="002C5510"/>
    <w:rsid w:val="002C5516"/>
    <w:rsid w:val="002C66CE"/>
    <w:rsid w:val="002C6E25"/>
    <w:rsid w:val="002D05F2"/>
    <w:rsid w:val="002D0865"/>
    <w:rsid w:val="002D099E"/>
    <w:rsid w:val="002D180F"/>
    <w:rsid w:val="002D1DB8"/>
    <w:rsid w:val="002D20C3"/>
    <w:rsid w:val="002D264D"/>
    <w:rsid w:val="002D2A83"/>
    <w:rsid w:val="002D2DE6"/>
    <w:rsid w:val="002D2F96"/>
    <w:rsid w:val="002D2FE5"/>
    <w:rsid w:val="002D31E3"/>
    <w:rsid w:val="002D346E"/>
    <w:rsid w:val="002D3DE2"/>
    <w:rsid w:val="002D3EC2"/>
    <w:rsid w:val="002D40DF"/>
    <w:rsid w:val="002D4A84"/>
    <w:rsid w:val="002D5791"/>
    <w:rsid w:val="002D57E2"/>
    <w:rsid w:val="002D588E"/>
    <w:rsid w:val="002D5BB1"/>
    <w:rsid w:val="002D5F26"/>
    <w:rsid w:val="002D5F7C"/>
    <w:rsid w:val="002D7076"/>
    <w:rsid w:val="002D7FE3"/>
    <w:rsid w:val="002E14E7"/>
    <w:rsid w:val="002E180D"/>
    <w:rsid w:val="002E1B34"/>
    <w:rsid w:val="002E1D16"/>
    <w:rsid w:val="002E272B"/>
    <w:rsid w:val="002E2832"/>
    <w:rsid w:val="002E290B"/>
    <w:rsid w:val="002E29C3"/>
    <w:rsid w:val="002E2C62"/>
    <w:rsid w:val="002E2F74"/>
    <w:rsid w:val="002E31F8"/>
    <w:rsid w:val="002E34B5"/>
    <w:rsid w:val="002E35B3"/>
    <w:rsid w:val="002E3628"/>
    <w:rsid w:val="002E366F"/>
    <w:rsid w:val="002E50A7"/>
    <w:rsid w:val="002E51F9"/>
    <w:rsid w:val="002E5A08"/>
    <w:rsid w:val="002E657F"/>
    <w:rsid w:val="002E6F6F"/>
    <w:rsid w:val="002E7293"/>
    <w:rsid w:val="002E73F5"/>
    <w:rsid w:val="002E78F9"/>
    <w:rsid w:val="002E7A8B"/>
    <w:rsid w:val="002F02B1"/>
    <w:rsid w:val="002F0521"/>
    <w:rsid w:val="002F087C"/>
    <w:rsid w:val="002F1033"/>
    <w:rsid w:val="002F1731"/>
    <w:rsid w:val="002F1CC7"/>
    <w:rsid w:val="002F1F86"/>
    <w:rsid w:val="002F22F7"/>
    <w:rsid w:val="002F2470"/>
    <w:rsid w:val="002F2B27"/>
    <w:rsid w:val="002F2B77"/>
    <w:rsid w:val="002F3493"/>
    <w:rsid w:val="002F4078"/>
    <w:rsid w:val="002F555E"/>
    <w:rsid w:val="002F57C5"/>
    <w:rsid w:val="002F5DA0"/>
    <w:rsid w:val="002F5F54"/>
    <w:rsid w:val="003021AB"/>
    <w:rsid w:val="00302210"/>
    <w:rsid w:val="00303089"/>
    <w:rsid w:val="00303C97"/>
    <w:rsid w:val="00303DEA"/>
    <w:rsid w:val="00304DB4"/>
    <w:rsid w:val="0030551B"/>
    <w:rsid w:val="003057A7"/>
    <w:rsid w:val="003058E6"/>
    <w:rsid w:val="00305AE6"/>
    <w:rsid w:val="00305C83"/>
    <w:rsid w:val="00306090"/>
    <w:rsid w:val="00306F88"/>
    <w:rsid w:val="0030743D"/>
    <w:rsid w:val="003101E5"/>
    <w:rsid w:val="00310670"/>
    <w:rsid w:val="003109E5"/>
    <w:rsid w:val="00310B51"/>
    <w:rsid w:val="00310CF3"/>
    <w:rsid w:val="00310CFF"/>
    <w:rsid w:val="00310F9D"/>
    <w:rsid w:val="0031146E"/>
    <w:rsid w:val="00311A93"/>
    <w:rsid w:val="00311E5E"/>
    <w:rsid w:val="00312066"/>
    <w:rsid w:val="003120CD"/>
    <w:rsid w:val="00312661"/>
    <w:rsid w:val="003126F3"/>
    <w:rsid w:val="003127C0"/>
    <w:rsid w:val="00312CC0"/>
    <w:rsid w:val="0031332B"/>
    <w:rsid w:val="003133C4"/>
    <w:rsid w:val="003135B4"/>
    <w:rsid w:val="00313728"/>
    <w:rsid w:val="0031372C"/>
    <w:rsid w:val="00314295"/>
    <w:rsid w:val="00314638"/>
    <w:rsid w:val="00314819"/>
    <w:rsid w:val="00314D4F"/>
    <w:rsid w:val="0031572B"/>
    <w:rsid w:val="0031600D"/>
    <w:rsid w:val="003160D6"/>
    <w:rsid w:val="003162A4"/>
    <w:rsid w:val="003169ED"/>
    <w:rsid w:val="00317412"/>
    <w:rsid w:val="003207D4"/>
    <w:rsid w:val="00320C8B"/>
    <w:rsid w:val="00321695"/>
    <w:rsid w:val="0032197B"/>
    <w:rsid w:val="003220ED"/>
    <w:rsid w:val="00322174"/>
    <w:rsid w:val="00322725"/>
    <w:rsid w:val="00322728"/>
    <w:rsid w:val="0032410B"/>
    <w:rsid w:val="00324C54"/>
    <w:rsid w:val="003250AF"/>
    <w:rsid w:val="00325226"/>
    <w:rsid w:val="0032531D"/>
    <w:rsid w:val="00325C4C"/>
    <w:rsid w:val="003260E6"/>
    <w:rsid w:val="00326154"/>
    <w:rsid w:val="00326545"/>
    <w:rsid w:val="003267AE"/>
    <w:rsid w:val="00326A72"/>
    <w:rsid w:val="003272BE"/>
    <w:rsid w:val="00330121"/>
    <w:rsid w:val="0033013C"/>
    <w:rsid w:val="0033013F"/>
    <w:rsid w:val="0033068F"/>
    <w:rsid w:val="00330853"/>
    <w:rsid w:val="00330906"/>
    <w:rsid w:val="00331083"/>
    <w:rsid w:val="003310A6"/>
    <w:rsid w:val="003317DD"/>
    <w:rsid w:val="00331ACA"/>
    <w:rsid w:val="00331C52"/>
    <w:rsid w:val="00331D02"/>
    <w:rsid w:val="003321F8"/>
    <w:rsid w:val="0033223F"/>
    <w:rsid w:val="00332B42"/>
    <w:rsid w:val="00333196"/>
    <w:rsid w:val="00333914"/>
    <w:rsid w:val="00333A10"/>
    <w:rsid w:val="00333C4D"/>
    <w:rsid w:val="00333C9E"/>
    <w:rsid w:val="00333D99"/>
    <w:rsid w:val="00333E3C"/>
    <w:rsid w:val="00333E96"/>
    <w:rsid w:val="0033456F"/>
    <w:rsid w:val="003345C9"/>
    <w:rsid w:val="00334DFA"/>
    <w:rsid w:val="00334E75"/>
    <w:rsid w:val="0033510F"/>
    <w:rsid w:val="0033551B"/>
    <w:rsid w:val="00335748"/>
    <w:rsid w:val="0033576D"/>
    <w:rsid w:val="00335CF3"/>
    <w:rsid w:val="003364BC"/>
    <w:rsid w:val="003367A7"/>
    <w:rsid w:val="00336ED0"/>
    <w:rsid w:val="0034019D"/>
    <w:rsid w:val="003405D2"/>
    <w:rsid w:val="00340F4A"/>
    <w:rsid w:val="00341358"/>
    <w:rsid w:val="00341922"/>
    <w:rsid w:val="00341EB9"/>
    <w:rsid w:val="00341EE9"/>
    <w:rsid w:val="00342CDC"/>
    <w:rsid w:val="00342D04"/>
    <w:rsid w:val="00342EFD"/>
    <w:rsid w:val="00343216"/>
    <w:rsid w:val="003439EA"/>
    <w:rsid w:val="00344193"/>
    <w:rsid w:val="003454A0"/>
    <w:rsid w:val="003454ED"/>
    <w:rsid w:val="00345CEB"/>
    <w:rsid w:val="00346033"/>
    <w:rsid w:val="0034645C"/>
    <w:rsid w:val="00346510"/>
    <w:rsid w:val="00346FAC"/>
    <w:rsid w:val="003471E2"/>
    <w:rsid w:val="003479CA"/>
    <w:rsid w:val="00347A2E"/>
    <w:rsid w:val="00347C12"/>
    <w:rsid w:val="00350A25"/>
    <w:rsid w:val="003515BF"/>
    <w:rsid w:val="003515F0"/>
    <w:rsid w:val="00351AA5"/>
    <w:rsid w:val="003522BA"/>
    <w:rsid w:val="00352379"/>
    <w:rsid w:val="00352684"/>
    <w:rsid w:val="00352EB2"/>
    <w:rsid w:val="00353D97"/>
    <w:rsid w:val="00354205"/>
    <w:rsid w:val="00354D61"/>
    <w:rsid w:val="00355539"/>
    <w:rsid w:val="00355BDA"/>
    <w:rsid w:val="00355CDA"/>
    <w:rsid w:val="00355F13"/>
    <w:rsid w:val="0035615A"/>
    <w:rsid w:val="00356DCE"/>
    <w:rsid w:val="003576B2"/>
    <w:rsid w:val="00357749"/>
    <w:rsid w:val="00357DA3"/>
    <w:rsid w:val="00357E1B"/>
    <w:rsid w:val="0036094D"/>
    <w:rsid w:val="00360E47"/>
    <w:rsid w:val="003610E1"/>
    <w:rsid w:val="00361FF1"/>
    <w:rsid w:val="003635EA"/>
    <w:rsid w:val="00363947"/>
    <w:rsid w:val="00363B82"/>
    <w:rsid w:val="00364985"/>
    <w:rsid w:val="00364BC3"/>
    <w:rsid w:val="00364DE8"/>
    <w:rsid w:val="003651EC"/>
    <w:rsid w:val="003653CC"/>
    <w:rsid w:val="0036632E"/>
    <w:rsid w:val="0036635C"/>
    <w:rsid w:val="0036673B"/>
    <w:rsid w:val="003672FC"/>
    <w:rsid w:val="003674E2"/>
    <w:rsid w:val="00370095"/>
    <w:rsid w:val="00371117"/>
    <w:rsid w:val="003715D8"/>
    <w:rsid w:val="00371921"/>
    <w:rsid w:val="0037199D"/>
    <w:rsid w:val="00371B6B"/>
    <w:rsid w:val="003721C7"/>
    <w:rsid w:val="00372935"/>
    <w:rsid w:val="00372990"/>
    <w:rsid w:val="00372BC2"/>
    <w:rsid w:val="00372E75"/>
    <w:rsid w:val="003736DD"/>
    <w:rsid w:val="0037471B"/>
    <w:rsid w:val="00375889"/>
    <w:rsid w:val="00375FAC"/>
    <w:rsid w:val="00376331"/>
    <w:rsid w:val="00376A5A"/>
    <w:rsid w:val="00376A85"/>
    <w:rsid w:val="00376C82"/>
    <w:rsid w:val="0037709C"/>
    <w:rsid w:val="003777D2"/>
    <w:rsid w:val="00377C0B"/>
    <w:rsid w:val="003800AA"/>
    <w:rsid w:val="00380252"/>
    <w:rsid w:val="0038060D"/>
    <w:rsid w:val="00380B68"/>
    <w:rsid w:val="0038107A"/>
    <w:rsid w:val="00381139"/>
    <w:rsid w:val="0038137C"/>
    <w:rsid w:val="003813BE"/>
    <w:rsid w:val="00381771"/>
    <w:rsid w:val="00381AE6"/>
    <w:rsid w:val="00381E6A"/>
    <w:rsid w:val="0038277A"/>
    <w:rsid w:val="00382D47"/>
    <w:rsid w:val="00382F10"/>
    <w:rsid w:val="003830EF"/>
    <w:rsid w:val="00383159"/>
    <w:rsid w:val="003834A0"/>
    <w:rsid w:val="003835BB"/>
    <w:rsid w:val="0038383E"/>
    <w:rsid w:val="00384261"/>
    <w:rsid w:val="00384743"/>
    <w:rsid w:val="003858AC"/>
    <w:rsid w:val="00385EE1"/>
    <w:rsid w:val="0038615A"/>
    <w:rsid w:val="00386289"/>
    <w:rsid w:val="00387040"/>
    <w:rsid w:val="003871E6"/>
    <w:rsid w:val="003878C2"/>
    <w:rsid w:val="00387F8B"/>
    <w:rsid w:val="00390351"/>
    <w:rsid w:val="00390372"/>
    <w:rsid w:val="0039104A"/>
    <w:rsid w:val="0039187F"/>
    <w:rsid w:val="00391C95"/>
    <w:rsid w:val="00391D35"/>
    <w:rsid w:val="00391D82"/>
    <w:rsid w:val="00392BD3"/>
    <w:rsid w:val="00392EFB"/>
    <w:rsid w:val="003931B7"/>
    <w:rsid w:val="00393260"/>
    <w:rsid w:val="00393700"/>
    <w:rsid w:val="003937F6"/>
    <w:rsid w:val="00393AB2"/>
    <w:rsid w:val="00393DED"/>
    <w:rsid w:val="00393E94"/>
    <w:rsid w:val="00394019"/>
    <w:rsid w:val="0039439A"/>
    <w:rsid w:val="00394CC0"/>
    <w:rsid w:val="00394DE2"/>
    <w:rsid w:val="003955F2"/>
    <w:rsid w:val="00396E68"/>
    <w:rsid w:val="003972CB"/>
    <w:rsid w:val="00397483"/>
    <w:rsid w:val="00397A0E"/>
    <w:rsid w:val="00397AA6"/>
    <w:rsid w:val="00397EE3"/>
    <w:rsid w:val="003A0266"/>
    <w:rsid w:val="003A12E8"/>
    <w:rsid w:val="003A20FE"/>
    <w:rsid w:val="003A2113"/>
    <w:rsid w:val="003A2275"/>
    <w:rsid w:val="003A2431"/>
    <w:rsid w:val="003A2BF9"/>
    <w:rsid w:val="003A4F46"/>
    <w:rsid w:val="003A5055"/>
    <w:rsid w:val="003A5EA5"/>
    <w:rsid w:val="003A74BF"/>
    <w:rsid w:val="003A76BC"/>
    <w:rsid w:val="003A7798"/>
    <w:rsid w:val="003B029A"/>
    <w:rsid w:val="003B04C4"/>
    <w:rsid w:val="003B053E"/>
    <w:rsid w:val="003B0D90"/>
    <w:rsid w:val="003B16F1"/>
    <w:rsid w:val="003B1994"/>
    <w:rsid w:val="003B1A81"/>
    <w:rsid w:val="003B2560"/>
    <w:rsid w:val="003B3283"/>
    <w:rsid w:val="003B36EF"/>
    <w:rsid w:val="003B4DF0"/>
    <w:rsid w:val="003B52CF"/>
    <w:rsid w:val="003B5A68"/>
    <w:rsid w:val="003B5C38"/>
    <w:rsid w:val="003B5D95"/>
    <w:rsid w:val="003B6586"/>
    <w:rsid w:val="003B6B33"/>
    <w:rsid w:val="003B724D"/>
    <w:rsid w:val="003B74B7"/>
    <w:rsid w:val="003B7602"/>
    <w:rsid w:val="003B7BDC"/>
    <w:rsid w:val="003C0324"/>
    <w:rsid w:val="003C0AE8"/>
    <w:rsid w:val="003C0BD7"/>
    <w:rsid w:val="003C0D27"/>
    <w:rsid w:val="003C10BB"/>
    <w:rsid w:val="003C17D6"/>
    <w:rsid w:val="003C1894"/>
    <w:rsid w:val="003C22E8"/>
    <w:rsid w:val="003C23F1"/>
    <w:rsid w:val="003C325D"/>
    <w:rsid w:val="003C469B"/>
    <w:rsid w:val="003C5006"/>
    <w:rsid w:val="003C508D"/>
    <w:rsid w:val="003C54C4"/>
    <w:rsid w:val="003C5837"/>
    <w:rsid w:val="003C5ED9"/>
    <w:rsid w:val="003C65AD"/>
    <w:rsid w:val="003C6CDB"/>
    <w:rsid w:val="003C6EA1"/>
    <w:rsid w:val="003C732D"/>
    <w:rsid w:val="003C74DC"/>
    <w:rsid w:val="003C76EC"/>
    <w:rsid w:val="003C7A06"/>
    <w:rsid w:val="003C7D58"/>
    <w:rsid w:val="003D02B3"/>
    <w:rsid w:val="003D0487"/>
    <w:rsid w:val="003D1108"/>
    <w:rsid w:val="003D12BB"/>
    <w:rsid w:val="003D138C"/>
    <w:rsid w:val="003D18C7"/>
    <w:rsid w:val="003D1AF2"/>
    <w:rsid w:val="003D33BF"/>
    <w:rsid w:val="003D35D5"/>
    <w:rsid w:val="003D3F3C"/>
    <w:rsid w:val="003D3FFF"/>
    <w:rsid w:val="003D4120"/>
    <w:rsid w:val="003D4E22"/>
    <w:rsid w:val="003D5937"/>
    <w:rsid w:val="003D5B7D"/>
    <w:rsid w:val="003D611C"/>
    <w:rsid w:val="003D6155"/>
    <w:rsid w:val="003D635F"/>
    <w:rsid w:val="003D7A18"/>
    <w:rsid w:val="003D7ADD"/>
    <w:rsid w:val="003D7D2B"/>
    <w:rsid w:val="003D7E4C"/>
    <w:rsid w:val="003D7FE6"/>
    <w:rsid w:val="003E0613"/>
    <w:rsid w:val="003E12E9"/>
    <w:rsid w:val="003E1BD1"/>
    <w:rsid w:val="003E21DA"/>
    <w:rsid w:val="003E234B"/>
    <w:rsid w:val="003E2B45"/>
    <w:rsid w:val="003E3385"/>
    <w:rsid w:val="003E392E"/>
    <w:rsid w:val="003E3C33"/>
    <w:rsid w:val="003E443C"/>
    <w:rsid w:val="003E4C03"/>
    <w:rsid w:val="003E5845"/>
    <w:rsid w:val="003E6204"/>
    <w:rsid w:val="003E64D2"/>
    <w:rsid w:val="003E6E38"/>
    <w:rsid w:val="003E772A"/>
    <w:rsid w:val="003F0126"/>
    <w:rsid w:val="003F04DB"/>
    <w:rsid w:val="003F09ED"/>
    <w:rsid w:val="003F111F"/>
    <w:rsid w:val="003F14DC"/>
    <w:rsid w:val="003F2759"/>
    <w:rsid w:val="003F28DE"/>
    <w:rsid w:val="003F2A4E"/>
    <w:rsid w:val="003F2F4D"/>
    <w:rsid w:val="003F3054"/>
    <w:rsid w:val="003F305F"/>
    <w:rsid w:val="003F3132"/>
    <w:rsid w:val="003F349E"/>
    <w:rsid w:val="003F3835"/>
    <w:rsid w:val="003F4631"/>
    <w:rsid w:val="003F4A86"/>
    <w:rsid w:val="003F53DE"/>
    <w:rsid w:val="003F566E"/>
    <w:rsid w:val="003F5CE9"/>
    <w:rsid w:val="003F5D14"/>
    <w:rsid w:val="003F5ED8"/>
    <w:rsid w:val="003F65A6"/>
    <w:rsid w:val="003F6606"/>
    <w:rsid w:val="003F6F73"/>
    <w:rsid w:val="003F79F8"/>
    <w:rsid w:val="00400024"/>
    <w:rsid w:val="004006DF"/>
    <w:rsid w:val="00400A85"/>
    <w:rsid w:val="00400D8B"/>
    <w:rsid w:val="00401023"/>
    <w:rsid w:val="0040129D"/>
    <w:rsid w:val="00401D12"/>
    <w:rsid w:val="00402A65"/>
    <w:rsid w:val="004039EC"/>
    <w:rsid w:val="0040413B"/>
    <w:rsid w:val="004049F8"/>
    <w:rsid w:val="00404BBD"/>
    <w:rsid w:val="0040550E"/>
    <w:rsid w:val="00405F04"/>
    <w:rsid w:val="00406049"/>
    <w:rsid w:val="004061AB"/>
    <w:rsid w:val="00406477"/>
    <w:rsid w:val="00406AC5"/>
    <w:rsid w:val="00406BA8"/>
    <w:rsid w:val="00406D3C"/>
    <w:rsid w:val="00406E92"/>
    <w:rsid w:val="00407014"/>
    <w:rsid w:val="004072F9"/>
    <w:rsid w:val="00407B77"/>
    <w:rsid w:val="00407C57"/>
    <w:rsid w:val="00407C6D"/>
    <w:rsid w:val="00410E4C"/>
    <w:rsid w:val="00411374"/>
    <w:rsid w:val="00411C29"/>
    <w:rsid w:val="00412493"/>
    <w:rsid w:val="00412FD9"/>
    <w:rsid w:val="0041300B"/>
    <w:rsid w:val="004132C6"/>
    <w:rsid w:val="00413531"/>
    <w:rsid w:val="004136DF"/>
    <w:rsid w:val="00414691"/>
    <w:rsid w:val="00415524"/>
    <w:rsid w:val="004155EC"/>
    <w:rsid w:val="004156B7"/>
    <w:rsid w:val="00415988"/>
    <w:rsid w:val="004163D3"/>
    <w:rsid w:val="00416896"/>
    <w:rsid w:val="004175D7"/>
    <w:rsid w:val="004179BF"/>
    <w:rsid w:val="00417A3D"/>
    <w:rsid w:val="00417D23"/>
    <w:rsid w:val="0042021A"/>
    <w:rsid w:val="00420C08"/>
    <w:rsid w:val="004220F6"/>
    <w:rsid w:val="00422A7C"/>
    <w:rsid w:val="00422C44"/>
    <w:rsid w:val="00422D71"/>
    <w:rsid w:val="0042347A"/>
    <w:rsid w:val="004235BB"/>
    <w:rsid w:val="00423E3C"/>
    <w:rsid w:val="0042407E"/>
    <w:rsid w:val="0042485B"/>
    <w:rsid w:val="004248B7"/>
    <w:rsid w:val="00424D10"/>
    <w:rsid w:val="0042503C"/>
    <w:rsid w:val="004255C8"/>
    <w:rsid w:val="00426097"/>
    <w:rsid w:val="00426414"/>
    <w:rsid w:val="00426E63"/>
    <w:rsid w:val="00427046"/>
    <w:rsid w:val="00427650"/>
    <w:rsid w:val="004279AC"/>
    <w:rsid w:val="00427A95"/>
    <w:rsid w:val="00427FD5"/>
    <w:rsid w:val="004302AF"/>
    <w:rsid w:val="00430CCA"/>
    <w:rsid w:val="00431266"/>
    <w:rsid w:val="00431A12"/>
    <w:rsid w:val="00431EDD"/>
    <w:rsid w:val="004324F9"/>
    <w:rsid w:val="00432790"/>
    <w:rsid w:val="004327C3"/>
    <w:rsid w:val="004330F4"/>
    <w:rsid w:val="00433541"/>
    <w:rsid w:val="004337E6"/>
    <w:rsid w:val="004338D0"/>
    <w:rsid w:val="00433B8D"/>
    <w:rsid w:val="00434D7E"/>
    <w:rsid w:val="004353BB"/>
    <w:rsid w:val="0043541C"/>
    <w:rsid w:val="004356B4"/>
    <w:rsid w:val="00435956"/>
    <w:rsid w:val="00435F86"/>
    <w:rsid w:val="00436187"/>
    <w:rsid w:val="004364C8"/>
    <w:rsid w:val="00436769"/>
    <w:rsid w:val="00436880"/>
    <w:rsid w:val="0043720C"/>
    <w:rsid w:val="00437428"/>
    <w:rsid w:val="00437530"/>
    <w:rsid w:val="00437A15"/>
    <w:rsid w:val="00437ABE"/>
    <w:rsid w:val="00437EDF"/>
    <w:rsid w:val="0044013F"/>
    <w:rsid w:val="00440220"/>
    <w:rsid w:val="00440D7F"/>
    <w:rsid w:val="00441EE2"/>
    <w:rsid w:val="004428E1"/>
    <w:rsid w:val="004429B7"/>
    <w:rsid w:val="00443AC4"/>
    <w:rsid w:val="00443E74"/>
    <w:rsid w:val="00444222"/>
    <w:rsid w:val="00444600"/>
    <w:rsid w:val="004448E6"/>
    <w:rsid w:val="00444B41"/>
    <w:rsid w:val="00444D80"/>
    <w:rsid w:val="004456BD"/>
    <w:rsid w:val="00445837"/>
    <w:rsid w:val="00445A0C"/>
    <w:rsid w:val="00445AA7"/>
    <w:rsid w:val="00445BE0"/>
    <w:rsid w:val="0044615C"/>
    <w:rsid w:val="0044677A"/>
    <w:rsid w:val="004473FE"/>
    <w:rsid w:val="004476B7"/>
    <w:rsid w:val="00447D92"/>
    <w:rsid w:val="00450457"/>
    <w:rsid w:val="00450963"/>
    <w:rsid w:val="004510BB"/>
    <w:rsid w:val="0045162C"/>
    <w:rsid w:val="004517F2"/>
    <w:rsid w:val="00451B58"/>
    <w:rsid w:val="00451C61"/>
    <w:rsid w:val="00451D93"/>
    <w:rsid w:val="004527C5"/>
    <w:rsid w:val="00452B80"/>
    <w:rsid w:val="00453387"/>
    <w:rsid w:val="00453D83"/>
    <w:rsid w:val="00453EC6"/>
    <w:rsid w:val="00453ECE"/>
    <w:rsid w:val="0045479E"/>
    <w:rsid w:val="004551B5"/>
    <w:rsid w:val="00455E54"/>
    <w:rsid w:val="00455E69"/>
    <w:rsid w:val="00455F9A"/>
    <w:rsid w:val="00456210"/>
    <w:rsid w:val="00456661"/>
    <w:rsid w:val="004566EC"/>
    <w:rsid w:val="00457077"/>
    <w:rsid w:val="00457515"/>
    <w:rsid w:val="00457FFE"/>
    <w:rsid w:val="004602D8"/>
    <w:rsid w:val="00460343"/>
    <w:rsid w:val="0046043B"/>
    <w:rsid w:val="004604FF"/>
    <w:rsid w:val="004608D5"/>
    <w:rsid w:val="00460FFF"/>
    <w:rsid w:val="0046120C"/>
    <w:rsid w:val="004617F8"/>
    <w:rsid w:val="004617FA"/>
    <w:rsid w:val="00461B85"/>
    <w:rsid w:val="00461CD9"/>
    <w:rsid w:val="004626B6"/>
    <w:rsid w:val="004626D6"/>
    <w:rsid w:val="00462AAA"/>
    <w:rsid w:val="00462DFB"/>
    <w:rsid w:val="004630C6"/>
    <w:rsid w:val="004631A0"/>
    <w:rsid w:val="00464257"/>
    <w:rsid w:val="00464470"/>
    <w:rsid w:val="00464AC0"/>
    <w:rsid w:val="00464ACD"/>
    <w:rsid w:val="00464CA7"/>
    <w:rsid w:val="00464D54"/>
    <w:rsid w:val="00464E1D"/>
    <w:rsid w:val="00464E8A"/>
    <w:rsid w:val="004650B1"/>
    <w:rsid w:val="00465258"/>
    <w:rsid w:val="00465D05"/>
    <w:rsid w:val="00466074"/>
    <w:rsid w:val="00466377"/>
    <w:rsid w:val="00466839"/>
    <w:rsid w:val="00466FEA"/>
    <w:rsid w:val="00467185"/>
    <w:rsid w:val="004673DB"/>
    <w:rsid w:val="00467E07"/>
    <w:rsid w:val="00470709"/>
    <w:rsid w:val="004711C9"/>
    <w:rsid w:val="00471718"/>
    <w:rsid w:val="0047222F"/>
    <w:rsid w:val="004722EF"/>
    <w:rsid w:val="0047271F"/>
    <w:rsid w:val="00472A3D"/>
    <w:rsid w:val="00472AFA"/>
    <w:rsid w:val="004742A7"/>
    <w:rsid w:val="00474CAA"/>
    <w:rsid w:val="00475368"/>
    <w:rsid w:val="00475956"/>
    <w:rsid w:val="00476349"/>
    <w:rsid w:val="004772EA"/>
    <w:rsid w:val="004779B8"/>
    <w:rsid w:val="00477E59"/>
    <w:rsid w:val="004800FA"/>
    <w:rsid w:val="00480394"/>
    <w:rsid w:val="00481A25"/>
    <w:rsid w:val="0048218A"/>
    <w:rsid w:val="004822F1"/>
    <w:rsid w:val="0048252F"/>
    <w:rsid w:val="00482535"/>
    <w:rsid w:val="0048354A"/>
    <w:rsid w:val="00483B77"/>
    <w:rsid w:val="004844F4"/>
    <w:rsid w:val="0048464E"/>
    <w:rsid w:val="00484A81"/>
    <w:rsid w:val="00484AD3"/>
    <w:rsid w:val="00485071"/>
    <w:rsid w:val="004858B1"/>
    <w:rsid w:val="00485ADB"/>
    <w:rsid w:val="00485D82"/>
    <w:rsid w:val="0048601B"/>
    <w:rsid w:val="00486173"/>
    <w:rsid w:val="004862CD"/>
    <w:rsid w:val="00486683"/>
    <w:rsid w:val="004866BB"/>
    <w:rsid w:val="00486885"/>
    <w:rsid w:val="00486AAF"/>
    <w:rsid w:val="00486ACB"/>
    <w:rsid w:val="004870B7"/>
    <w:rsid w:val="004872D5"/>
    <w:rsid w:val="00487508"/>
    <w:rsid w:val="004876B1"/>
    <w:rsid w:val="00487FED"/>
    <w:rsid w:val="004902CE"/>
    <w:rsid w:val="004903A3"/>
    <w:rsid w:val="004903AF"/>
    <w:rsid w:val="00490769"/>
    <w:rsid w:val="00490988"/>
    <w:rsid w:val="00490BF6"/>
    <w:rsid w:val="004910AA"/>
    <w:rsid w:val="0049120D"/>
    <w:rsid w:val="004912B9"/>
    <w:rsid w:val="00491686"/>
    <w:rsid w:val="00491698"/>
    <w:rsid w:val="00492C6A"/>
    <w:rsid w:val="004930EC"/>
    <w:rsid w:val="00493498"/>
    <w:rsid w:val="00493818"/>
    <w:rsid w:val="004945D3"/>
    <w:rsid w:val="004948E5"/>
    <w:rsid w:val="00495105"/>
    <w:rsid w:val="00495174"/>
    <w:rsid w:val="004953D5"/>
    <w:rsid w:val="00495A75"/>
    <w:rsid w:val="00495B5E"/>
    <w:rsid w:val="00496191"/>
    <w:rsid w:val="004967BF"/>
    <w:rsid w:val="00496D53"/>
    <w:rsid w:val="004973F9"/>
    <w:rsid w:val="004975C2"/>
    <w:rsid w:val="00497707"/>
    <w:rsid w:val="004977FA"/>
    <w:rsid w:val="004A025F"/>
    <w:rsid w:val="004A1288"/>
    <w:rsid w:val="004A1D2D"/>
    <w:rsid w:val="004A2196"/>
    <w:rsid w:val="004A2B67"/>
    <w:rsid w:val="004A3B35"/>
    <w:rsid w:val="004A3E6B"/>
    <w:rsid w:val="004A3F63"/>
    <w:rsid w:val="004A473E"/>
    <w:rsid w:val="004A47D4"/>
    <w:rsid w:val="004A49F3"/>
    <w:rsid w:val="004A5045"/>
    <w:rsid w:val="004A5186"/>
    <w:rsid w:val="004A52ED"/>
    <w:rsid w:val="004A54B3"/>
    <w:rsid w:val="004A56A4"/>
    <w:rsid w:val="004A59F8"/>
    <w:rsid w:val="004A7C88"/>
    <w:rsid w:val="004A7E15"/>
    <w:rsid w:val="004B01E1"/>
    <w:rsid w:val="004B0284"/>
    <w:rsid w:val="004B0318"/>
    <w:rsid w:val="004B1443"/>
    <w:rsid w:val="004B1E0E"/>
    <w:rsid w:val="004B22B1"/>
    <w:rsid w:val="004B245C"/>
    <w:rsid w:val="004B2A75"/>
    <w:rsid w:val="004B2D12"/>
    <w:rsid w:val="004B3794"/>
    <w:rsid w:val="004B3B1A"/>
    <w:rsid w:val="004B3FE6"/>
    <w:rsid w:val="004B41C1"/>
    <w:rsid w:val="004B4461"/>
    <w:rsid w:val="004B4F9E"/>
    <w:rsid w:val="004B520F"/>
    <w:rsid w:val="004B5C57"/>
    <w:rsid w:val="004B6338"/>
    <w:rsid w:val="004B6F9C"/>
    <w:rsid w:val="004B7196"/>
    <w:rsid w:val="004B7FD8"/>
    <w:rsid w:val="004C01D1"/>
    <w:rsid w:val="004C0275"/>
    <w:rsid w:val="004C1132"/>
    <w:rsid w:val="004C1330"/>
    <w:rsid w:val="004C29FD"/>
    <w:rsid w:val="004C2A76"/>
    <w:rsid w:val="004C2DDC"/>
    <w:rsid w:val="004C2E18"/>
    <w:rsid w:val="004C33C3"/>
    <w:rsid w:val="004C3C2D"/>
    <w:rsid w:val="004C3DB9"/>
    <w:rsid w:val="004C4DFC"/>
    <w:rsid w:val="004C4EDD"/>
    <w:rsid w:val="004C59EF"/>
    <w:rsid w:val="004C7E21"/>
    <w:rsid w:val="004D02DE"/>
    <w:rsid w:val="004D0412"/>
    <w:rsid w:val="004D0995"/>
    <w:rsid w:val="004D0D0D"/>
    <w:rsid w:val="004D1810"/>
    <w:rsid w:val="004D1B83"/>
    <w:rsid w:val="004D2005"/>
    <w:rsid w:val="004D25A7"/>
    <w:rsid w:val="004D2A1C"/>
    <w:rsid w:val="004D2BA4"/>
    <w:rsid w:val="004D341C"/>
    <w:rsid w:val="004D3573"/>
    <w:rsid w:val="004D5194"/>
    <w:rsid w:val="004D52A0"/>
    <w:rsid w:val="004D57C3"/>
    <w:rsid w:val="004D5AC4"/>
    <w:rsid w:val="004D5E2C"/>
    <w:rsid w:val="004D5F22"/>
    <w:rsid w:val="004D6649"/>
    <w:rsid w:val="004D68DE"/>
    <w:rsid w:val="004D7BD6"/>
    <w:rsid w:val="004D7FC1"/>
    <w:rsid w:val="004E00CB"/>
    <w:rsid w:val="004E0212"/>
    <w:rsid w:val="004E03FB"/>
    <w:rsid w:val="004E13C0"/>
    <w:rsid w:val="004E13E5"/>
    <w:rsid w:val="004E175A"/>
    <w:rsid w:val="004E1A5F"/>
    <w:rsid w:val="004E349D"/>
    <w:rsid w:val="004E393E"/>
    <w:rsid w:val="004E3C50"/>
    <w:rsid w:val="004E44DB"/>
    <w:rsid w:val="004E4564"/>
    <w:rsid w:val="004E4B7E"/>
    <w:rsid w:val="004E56B0"/>
    <w:rsid w:val="004E58A5"/>
    <w:rsid w:val="004E7624"/>
    <w:rsid w:val="004E77E6"/>
    <w:rsid w:val="004E7A9B"/>
    <w:rsid w:val="004E7AAF"/>
    <w:rsid w:val="004E7B0A"/>
    <w:rsid w:val="004F02D6"/>
    <w:rsid w:val="004F04CE"/>
    <w:rsid w:val="004F0B90"/>
    <w:rsid w:val="004F0E2E"/>
    <w:rsid w:val="004F0F0C"/>
    <w:rsid w:val="004F11A1"/>
    <w:rsid w:val="004F15E1"/>
    <w:rsid w:val="004F1E40"/>
    <w:rsid w:val="004F22BA"/>
    <w:rsid w:val="004F2DD5"/>
    <w:rsid w:val="004F3712"/>
    <w:rsid w:val="004F3794"/>
    <w:rsid w:val="004F3AE1"/>
    <w:rsid w:val="004F3D5B"/>
    <w:rsid w:val="004F412A"/>
    <w:rsid w:val="004F42B3"/>
    <w:rsid w:val="004F4558"/>
    <w:rsid w:val="004F45DF"/>
    <w:rsid w:val="004F4DA8"/>
    <w:rsid w:val="004F551C"/>
    <w:rsid w:val="004F5D11"/>
    <w:rsid w:val="004F5E84"/>
    <w:rsid w:val="004F67B6"/>
    <w:rsid w:val="004F67CE"/>
    <w:rsid w:val="004F6910"/>
    <w:rsid w:val="004F6E98"/>
    <w:rsid w:val="004F7102"/>
    <w:rsid w:val="004F77AC"/>
    <w:rsid w:val="004F77B6"/>
    <w:rsid w:val="00500122"/>
    <w:rsid w:val="00501AA9"/>
    <w:rsid w:val="00501FCE"/>
    <w:rsid w:val="005023C9"/>
    <w:rsid w:val="00502CD6"/>
    <w:rsid w:val="0050317C"/>
    <w:rsid w:val="0050366C"/>
    <w:rsid w:val="0050394F"/>
    <w:rsid w:val="00503D37"/>
    <w:rsid w:val="005040F5"/>
    <w:rsid w:val="00504140"/>
    <w:rsid w:val="00504239"/>
    <w:rsid w:val="00504A79"/>
    <w:rsid w:val="00504ABB"/>
    <w:rsid w:val="00504B0B"/>
    <w:rsid w:val="00504EE5"/>
    <w:rsid w:val="0050598E"/>
    <w:rsid w:val="00505B81"/>
    <w:rsid w:val="00505CB7"/>
    <w:rsid w:val="00505DE5"/>
    <w:rsid w:val="00505EBA"/>
    <w:rsid w:val="00505FCE"/>
    <w:rsid w:val="005063A7"/>
    <w:rsid w:val="005068A5"/>
    <w:rsid w:val="00506A26"/>
    <w:rsid w:val="005070F8"/>
    <w:rsid w:val="00507568"/>
    <w:rsid w:val="00510873"/>
    <w:rsid w:val="00510911"/>
    <w:rsid w:val="00511A43"/>
    <w:rsid w:val="00511EED"/>
    <w:rsid w:val="00512222"/>
    <w:rsid w:val="005122C9"/>
    <w:rsid w:val="00512575"/>
    <w:rsid w:val="00512CEA"/>
    <w:rsid w:val="00512E71"/>
    <w:rsid w:val="00512EC0"/>
    <w:rsid w:val="00513697"/>
    <w:rsid w:val="00513744"/>
    <w:rsid w:val="00513854"/>
    <w:rsid w:val="00513CFF"/>
    <w:rsid w:val="00514822"/>
    <w:rsid w:val="0051498F"/>
    <w:rsid w:val="00514ADC"/>
    <w:rsid w:val="00514C04"/>
    <w:rsid w:val="00514DA3"/>
    <w:rsid w:val="0051544A"/>
    <w:rsid w:val="00515834"/>
    <w:rsid w:val="00515D47"/>
    <w:rsid w:val="00515D9A"/>
    <w:rsid w:val="005161CF"/>
    <w:rsid w:val="0051646B"/>
    <w:rsid w:val="005164CD"/>
    <w:rsid w:val="00516852"/>
    <w:rsid w:val="00516A8F"/>
    <w:rsid w:val="00516EFB"/>
    <w:rsid w:val="00517575"/>
    <w:rsid w:val="005179F5"/>
    <w:rsid w:val="00520837"/>
    <w:rsid w:val="00520A4C"/>
    <w:rsid w:val="00520E63"/>
    <w:rsid w:val="00521849"/>
    <w:rsid w:val="00521AAB"/>
    <w:rsid w:val="00522149"/>
    <w:rsid w:val="00522230"/>
    <w:rsid w:val="005227FF"/>
    <w:rsid w:val="00522CB0"/>
    <w:rsid w:val="0052331E"/>
    <w:rsid w:val="005236DC"/>
    <w:rsid w:val="00523F77"/>
    <w:rsid w:val="0052412B"/>
    <w:rsid w:val="00525277"/>
    <w:rsid w:val="005253B7"/>
    <w:rsid w:val="00525554"/>
    <w:rsid w:val="00525762"/>
    <w:rsid w:val="00525912"/>
    <w:rsid w:val="00525D1D"/>
    <w:rsid w:val="00525E1B"/>
    <w:rsid w:val="00526389"/>
    <w:rsid w:val="005263AE"/>
    <w:rsid w:val="005268CE"/>
    <w:rsid w:val="0052693C"/>
    <w:rsid w:val="00526FB7"/>
    <w:rsid w:val="00527344"/>
    <w:rsid w:val="005276AC"/>
    <w:rsid w:val="005278BE"/>
    <w:rsid w:val="00527974"/>
    <w:rsid w:val="00527CAE"/>
    <w:rsid w:val="00527D97"/>
    <w:rsid w:val="00527E8A"/>
    <w:rsid w:val="00527F51"/>
    <w:rsid w:val="005303A2"/>
    <w:rsid w:val="00531134"/>
    <w:rsid w:val="005315FB"/>
    <w:rsid w:val="00531788"/>
    <w:rsid w:val="00531890"/>
    <w:rsid w:val="0053192A"/>
    <w:rsid w:val="00531EE4"/>
    <w:rsid w:val="0053327F"/>
    <w:rsid w:val="00533567"/>
    <w:rsid w:val="0053397A"/>
    <w:rsid w:val="005339E0"/>
    <w:rsid w:val="00534156"/>
    <w:rsid w:val="00534303"/>
    <w:rsid w:val="00534A61"/>
    <w:rsid w:val="005355AA"/>
    <w:rsid w:val="00535A6D"/>
    <w:rsid w:val="00535BA4"/>
    <w:rsid w:val="005373F2"/>
    <w:rsid w:val="00537827"/>
    <w:rsid w:val="005379EE"/>
    <w:rsid w:val="0054035F"/>
    <w:rsid w:val="00540579"/>
    <w:rsid w:val="0054057C"/>
    <w:rsid w:val="0054103A"/>
    <w:rsid w:val="0054165B"/>
    <w:rsid w:val="00541D6E"/>
    <w:rsid w:val="00541E7D"/>
    <w:rsid w:val="005424D6"/>
    <w:rsid w:val="005430DC"/>
    <w:rsid w:val="00543242"/>
    <w:rsid w:val="005435B8"/>
    <w:rsid w:val="00543BA5"/>
    <w:rsid w:val="00544E70"/>
    <w:rsid w:val="00545057"/>
    <w:rsid w:val="0054512D"/>
    <w:rsid w:val="005453B5"/>
    <w:rsid w:val="0054553A"/>
    <w:rsid w:val="0054599C"/>
    <w:rsid w:val="00545C91"/>
    <w:rsid w:val="00546205"/>
    <w:rsid w:val="0054625E"/>
    <w:rsid w:val="0054649D"/>
    <w:rsid w:val="00546D71"/>
    <w:rsid w:val="00546F77"/>
    <w:rsid w:val="00547953"/>
    <w:rsid w:val="00547AFD"/>
    <w:rsid w:val="00550768"/>
    <w:rsid w:val="00550A02"/>
    <w:rsid w:val="00550A52"/>
    <w:rsid w:val="00550B9E"/>
    <w:rsid w:val="00550D2D"/>
    <w:rsid w:val="00551615"/>
    <w:rsid w:val="00551E40"/>
    <w:rsid w:val="00551E49"/>
    <w:rsid w:val="00552D4F"/>
    <w:rsid w:val="00552EA5"/>
    <w:rsid w:val="00552F23"/>
    <w:rsid w:val="005538AF"/>
    <w:rsid w:val="00553B62"/>
    <w:rsid w:val="00553D8A"/>
    <w:rsid w:val="00554C6A"/>
    <w:rsid w:val="00555187"/>
    <w:rsid w:val="005557D5"/>
    <w:rsid w:val="00555A2F"/>
    <w:rsid w:val="00555BB1"/>
    <w:rsid w:val="00555D98"/>
    <w:rsid w:val="00556F36"/>
    <w:rsid w:val="00557068"/>
    <w:rsid w:val="0055733A"/>
    <w:rsid w:val="00557432"/>
    <w:rsid w:val="00557439"/>
    <w:rsid w:val="005574A2"/>
    <w:rsid w:val="00557664"/>
    <w:rsid w:val="0056011B"/>
    <w:rsid w:val="00560486"/>
    <w:rsid w:val="00560755"/>
    <w:rsid w:val="00560B89"/>
    <w:rsid w:val="00560FBB"/>
    <w:rsid w:val="0056131F"/>
    <w:rsid w:val="00561CE8"/>
    <w:rsid w:val="0056286A"/>
    <w:rsid w:val="00562A6C"/>
    <w:rsid w:val="00562C20"/>
    <w:rsid w:val="005630DE"/>
    <w:rsid w:val="0056348F"/>
    <w:rsid w:val="005639F1"/>
    <w:rsid w:val="00563EF9"/>
    <w:rsid w:val="00564383"/>
    <w:rsid w:val="00564D35"/>
    <w:rsid w:val="00564FAB"/>
    <w:rsid w:val="005651F0"/>
    <w:rsid w:val="0056618E"/>
    <w:rsid w:val="005662A2"/>
    <w:rsid w:val="00566356"/>
    <w:rsid w:val="00567BD9"/>
    <w:rsid w:val="00567C1A"/>
    <w:rsid w:val="00570015"/>
    <w:rsid w:val="00570CD1"/>
    <w:rsid w:val="00571608"/>
    <w:rsid w:val="005717B6"/>
    <w:rsid w:val="00571A5E"/>
    <w:rsid w:val="005726B5"/>
    <w:rsid w:val="005727F7"/>
    <w:rsid w:val="005738D4"/>
    <w:rsid w:val="005739E8"/>
    <w:rsid w:val="00573A30"/>
    <w:rsid w:val="005741F8"/>
    <w:rsid w:val="0057432B"/>
    <w:rsid w:val="0057490B"/>
    <w:rsid w:val="00575C91"/>
    <w:rsid w:val="00575E6A"/>
    <w:rsid w:val="00576069"/>
    <w:rsid w:val="0057662A"/>
    <w:rsid w:val="0057663E"/>
    <w:rsid w:val="005775A6"/>
    <w:rsid w:val="005777AE"/>
    <w:rsid w:val="00577EB0"/>
    <w:rsid w:val="00580190"/>
    <w:rsid w:val="005801B2"/>
    <w:rsid w:val="00580B11"/>
    <w:rsid w:val="00580CAF"/>
    <w:rsid w:val="0058105F"/>
    <w:rsid w:val="0058121E"/>
    <w:rsid w:val="00582008"/>
    <w:rsid w:val="005821D1"/>
    <w:rsid w:val="00582637"/>
    <w:rsid w:val="00582B33"/>
    <w:rsid w:val="00582BA0"/>
    <w:rsid w:val="00582CD8"/>
    <w:rsid w:val="005836B8"/>
    <w:rsid w:val="00583869"/>
    <w:rsid w:val="00583F55"/>
    <w:rsid w:val="00584437"/>
    <w:rsid w:val="00584F52"/>
    <w:rsid w:val="00585AC7"/>
    <w:rsid w:val="00586168"/>
    <w:rsid w:val="005861FD"/>
    <w:rsid w:val="005863FD"/>
    <w:rsid w:val="00586876"/>
    <w:rsid w:val="00586E31"/>
    <w:rsid w:val="0058710C"/>
    <w:rsid w:val="00587808"/>
    <w:rsid w:val="00587DFB"/>
    <w:rsid w:val="00590082"/>
    <w:rsid w:val="0059008F"/>
    <w:rsid w:val="00590199"/>
    <w:rsid w:val="00591077"/>
    <w:rsid w:val="005910EF"/>
    <w:rsid w:val="005911EE"/>
    <w:rsid w:val="0059156D"/>
    <w:rsid w:val="0059205A"/>
    <w:rsid w:val="0059260E"/>
    <w:rsid w:val="00592FF5"/>
    <w:rsid w:val="005934E4"/>
    <w:rsid w:val="005938BF"/>
    <w:rsid w:val="00593A01"/>
    <w:rsid w:val="00594A5C"/>
    <w:rsid w:val="00594CF1"/>
    <w:rsid w:val="00594F69"/>
    <w:rsid w:val="005951E3"/>
    <w:rsid w:val="0059550A"/>
    <w:rsid w:val="00595AEC"/>
    <w:rsid w:val="00595CD8"/>
    <w:rsid w:val="00595D23"/>
    <w:rsid w:val="00596BA2"/>
    <w:rsid w:val="00596F84"/>
    <w:rsid w:val="005976CA"/>
    <w:rsid w:val="005A01DF"/>
    <w:rsid w:val="005A0793"/>
    <w:rsid w:val="005A1267"/>
    <w:rsid w:val="005A1318"/>
    <w:rsid w:val="005A2163"/>
    <w:rsid w:val="005A23C2"/>
    <w:rsid w:val="005A24AD"/>
    <w:rsid w:val="005A25BD"/>
    <w:rsid w:val="005A2BA4"/>
    <w:rsid w:val="005A2C92"/>
    <w:rsid w:val="005A3F6A"/>
    <w:rsid w:val="005A4016"/>
    <w:rsid w:val="005A4220"/>
    <w:rsid w:val="005A42CA"/>
    <w:rsid w:val="005A442F"/>
    <w:rsid w:val="005A4653"/>
    <w:rsid w:val="005A47C4"/>
    <w:rsid w:val="005A484F"/>
    <w:rsid w:val="005A48B5"/>
    <w:rsid w:val="005A4BC6"/>
    <w:rsid w:val="005A4C83"/>
    <w:rsid w:val="005A4CE8"/>
    <w:rsid w:val="005A568C"/>
    <w:rsid w:val="005A5A15"/>
    <w:rsid w:val="005A5C20"/>
    <w:rsid w:val="005A603D"/>
    <w:rsid w:val="005A6851"/>
    <w:rsid w:val="005A6B36"/>
    <w:rsid w:val="005A7453"/>
    <w:rsid w:val="005A75BF"/>
    <w:rsid w:val="005A7C44"/>
    <w:rsid w:val="005A7C65"/>
    <w:rsid w:val="005A7CC7"/>
    <w:rsid w:val="005B0090"/>
    <w:rsid w:val="005B0D75"/>
    <w:rsid w:val="005B121C"/>
    <w:rsid w:val="005B1333"/>
    <w:rsid w:val="005B19BF"/>
    <w:rsid w:val="005B1CAD"/>
    <w:rsid w:val="005B1EA3"/>
    <w:rsid w:val="005B2073"/>
    <w:rsid w:val="005B224A"/>
    <w:rsid w:val="005B2939"/>
    <w:rsid w:val="005B321E"/>
    <w:rsid w:val="005B3850"/>
    <w:rsid w:val="005B41F1"/>
    <w:rsid w:val="005B44E8"/>
    <w:rsid w:val="005B4599"/>
    <w:rsid w:val="005B4A4D"/>
    <w:rsid w:val="005B4E52"/>
    <w:rsid w:val="005B536E"/>
    <w:rsid w:val="005B5BD3"/>
    <w:rsid w:val="005B6584"/>
    <w:rsid w:val="005C0283"/>
    <w:rsid w:val="005C0C64"/>
    <w:rsid w:val="005C0EF0"/>
    <w:rsid w:val="005C1272"/>
    <w:rsid w:val="005C30BE"/>
    <w:rsid w:val="005C32DF"/>
    <w:rsid w:val="005C3AA0"/>
    <w:rsid w:val="005C4798"/>
    <w:rsid w:val="005C51B0"/>
    <w:rsid w:val="005C58C7"/>
    <w:rsid w:val="005C60CE"/>
    <w:rsid w:val="005C65C1"/>
    <w:rsid w:val="005C7CF4"/>
    <w:rsid w:val="005C7F89"/>
    <w:rsid w:val="005D0169"/>
    <w:rsid w:val="005D0766"/>
    <w:rsid w:val="005D0C8E"/>
    <w:rsid w:val="005D0DC3"/>
    <w:rsid w:val="005D0F68"/>
    <w:rsid w:val="005D13C6"/>
    <w:rsid w:val="005D148F"/>
    <w:rsid w:val="005D24E1"/>
    <w:rsid w:val="005D2B21"/>
    <w:rsid w:val="005D2E57"/>
    <w:rsid w:val="005D3299"/>
    <w:rsid w:val="005D3419"/>
    <w:rsid w:val="005D35AB"/>
    <w:rsid w:val="005D3C9D"/>
    <w:rsid w:val="005D3E0C"/>
    <w:rsid w:val="005D3E96"/>
    <w:rsid w:val="005D3F70"/>
    <w:rsid w:val="005D4276"/>
    <w:rsid w:val="005D495A"/>
    <w:rsid w:val="005D52CF"/>
    <w:rsid w:val="005D5842"/>
    <w:rsid w:val="005D5D5B"/>
    <w:rsid w:val="005D5E01"/>
    <w:rsid w:val="005D6118"/>
    <w:rsid w:val="005D64D3"/>
    <w:rsid w:val="005D7077"/>
    <w:rsid w:val="005D7CD5"/>
    <w:rsid w:val="005E0036"/>
    <w:rsid w:val="005E0C67"/>
    <w:rsid w:val="005E1EB2"/>
    <w:rsid w:val="005E2D14"/>
    <w:rsid w:val="005E2E3C"/>
    <w:rsid w:val="005E3243"/>
    <w:rsid w:val="005E34D5"/>
    <w:rsid w:val="005E3AB6"/>
    <w:rsid w:val="005E49BE"/>
    <w:rsid w:val="005E4CEF"/>
    <w:rsid w:val="005E4E75"/>
    <w:rsid w:val="005E4FCB"/>
    <w:rsid w:val="005E5F49"/>
    <w:rsid w:val="005E6D1E"/>
    <w:rsid w:val="005E72E4"/>
    <w:rsid w:val="005E748D"/>
    <w:rsid w:val="005E7ED9"/>
    <w:rsid w:val="005F044C"/>
    <w:rsid w:val="005F06D9"/>
    <w:rsid w:val="005F074A"/>
    <w:rsid w:val="005F07A2"/>
    <w:rsid w:val="005F14C6"/>
    <w:rsid w:val="005F2732"/>
    <w:rsid w:val="005F28C7"/>
    <w:rsid w:val="005F2EA8"/>
    <w:rsid w:val="005F2F28"/>
    <w:rsid w:val="005F3512"/>
    <w:rsid w:val="005F37FD"/>
    <w:rsid w:val="005F39A6"/>
    <w:rsid w:val="005F3A21"/>
    <w:rsid w:val="005F3A86"/>
    <w:rsid w:val="005F3B43"/>
    <w:rsid w:val="005F3E92"/>
    <w:rsid w:val="005F478C"/>
    <w:rsid w:val="005F4931"/>
    <w:rsid w:val="005F4AED"/>
    <w:rsid w:val="005F4E4C"/>
    <w:rsid w:val="005F5136"/>
    <w:rsid w:val="005F5876"/>
    <w:rsid w:val="005F674B"/>
    <w:rsid w:val="005F68C0"/>
    <w:rsid w:val="005F6F0D"/>
    <w:rsid w:val="005F75B6"/>
    <w:rsid w:val="00600079"/>
    <w:rsid w:val="0060051C"/>
    <w:rsid w:val="00600933"/>
    <w:rsid w:val="00600B39"/>
    <w:rsid w:val="00600B91"/>
    <w:rsid w:val="00600F5C"/>
    <w:rsid w:val="00601C04"/>
    <w:rsid w:val="00601EE5"/>
    <w:rsid w:val="00601F2D"/>
    <w:rsid w:val="006029A5"/>
    <w:rsid w:val="00602C63"/>
    <w:rsid w:val="00602D15"/>
    <w:rsid w:val="00603808"/>
    <w:rsid w:val="00603CC4"/>
    <w:rsid w:val="00603EA6"/>
    <w:rsid w:val="00604A02"/>
    <w:rsid w:val="00604B15"/>
    <w:rsid w:val="00604C18"/>
    <w:rsid w:val="00605A40"/>
    <w:rsid w:val="00605AEA"/>
    <w:rsid w:val="00605C13"/>
    <w:rsid w:val="00606081"/>
    <w:rsid w:val="0060635E"/>
    <w:rsid w:val="0060665A"/>
    <w:rsid w:val="00606A6B"/>
    <w:rsid w:val="00606AA6"/>
    <w:rsid w:val="00607297"/>
    <w:rsid w:val="00607D56"/>
    <w:rsid w:val="00610379"/>
    <w:rsid w:val="006103D9"/>
    <w:rsid w:val="00610511"/>
    <w:rsid w:val="00610D0A"/>
    <w:rsid w:val="00610D3B"/>
    <w:rsid w:val="0061101D"/>
    <w:rsid w:val="006110B6"/>
    <w:rsid w:val="006112FF"/>
    <w:rsid w:val="006115FE"/>
    <w:rsid w:val="006116EB"/>
    <w:rsid w:val="006116EF"/>
    <w:rsid w:val="0061185C"/>
    <w:rsid w:val="00611A4A"/>
    <w:rsid w:val="00611C77"/>
    <w:rsid w:val="00612064"/>
    <w:rsid w:val="00612A10"/>
    <w:rsid w:val="00612FB7"/>
    <w:rsid w:val="006139EC"/>
    <w:rsid w:val="00614A1A"/>
    <w:rsid w:val="00614A2D"/>
    <w:rsid w:val="00614C83"/>
    <w:rsid w:val="00614FA5"/>
    <w:rsid w:val="006152F7"/>
    <w:rsid w:val="00615623"/>
    <w:rsid w:val="0061580A"/>
    <w:rsid w:val="006159FB"/>
    <w:rsid w:val="00615D52"/>
    <w:rsid w:val="00615F08"/>
    <w:rsid w:val="00615FED"/>
    <w:rsid w:val="0061627E"/>
    <w:rsid w:val="00616728"/>
    <w:rsid w:val="00616CE9"/>
    <w:rsid w:val="006170A8"/>
    <w:rsid w:val="00617529"/>
    <w:rsid w:val="0061755A"/>
    <w:rsid w:val="0061772B"/>
    <w:rsid w:val="00621DB3"/>
    <w:rsid w:val="006227A5"/>
    <w:rsid w:val="00622827"/>
    <w:rsid w:val="00622855"/>
    <w:rsid w:val="0062463F"/>
    <w:rsid w:val="00624810"/>
    <w:rsid w:val="00624822"/>
    <w:rsid w:val="00624A05"/>
    <w:rsid w:val="00624CF2"/>
    <w:rsid w:val="0062548A"/>
    <w:rsid w:val="0062606C"/>
    <w:rsid w:val="006260C2"/>
    <w:rsid w:val="00626D8B"/>
    <w:rsid w:val="00626DD2"/>
    <w:rsid w:val="00627E0B"/>
    <w:rsid w:val="00627F7E"/>
    <w:rsid w:val="00627FF1"/>
    <w:rsid w:val="00630493"/>
    <w:rsid w:val="006304D6"/>
    <w:rsid w:val="006305AA"/>
    <w:rsid w:val="006305EE"/>
    <w:rsid w:val="00630D3B"/>
    <w:rsid w:val="00631728"/>
    <w:rsid w:val="0063191E"/>
    <w:rsid w:val="00631AE6"/>
    <w:rsid w:val="00631BA9"/>
    <w:rsid w:val="006320AD"/>
    <w:rsid w:val="006324CB"/>
    <w:rsid w:val="006325C1"/>
    <w:rsid w:val="0063269B"/>
    <w:rsid w:val="0063399C"/>
    <w:rsid w:val="00633C2B"/>
    <w:rsid w:val="00633CD4"/>
    <w:rsid w:val="00633DE1"/>
    <w:rsid w:val="00634569"/>
    <w:rsid w:val="00634B7B"/>
    <w:rsid w:val="00634D24"/>
    <w:rsid w:val="00634F9B"/>
    <w:rsid w:val="006358CA"/>
    <w:rsid w:val="00635909"/>
    <w:rsid w:val="00635E7D"/>
    <w:rsid w:val="00635F58"/>
    <w:rsid w:val="00635FC9"/>
    <w:rsid w:val="00636159"/>
    <w:rsid w:val="006363EF"/>
    <w:rsid w:val="00636815"/>
    <w:rsid w:val="00637EF2"/>
    <w:rsid w:val="0064136C"/>
    <w:rsid w:val="00641A1E"/>
    <w:rsid w:val="00641BB8"/>
    <w:rsid w:val="0064233C"/>
    <w:rsid w:val="0064288D"/>
    <w:rsid w:val="00643261"/>
    <w:rsid w:val="00643367"/>
    <w:rsid w:val="00643591"/>
    <w:rsid w:val="0064386D"/>
    <w:rsid w:val="00643891"/>
    <w:rsid w:val="0064429A"/>
    <w:rsid w:val="00644A05"/>
    <w:rsid w:val="00644A98"/>
    <w:rsid w:val="00645657"/>
    <w:rsid w:val="0064657B"/>
    <w:rsid w:val="006470CF"/>
    <w:rsid w:val="00650164"/>
    <w:rsid w:val="00650733"/>
    <w:rsid w:val="00650868"/>
    <w:rsid w:val="006512A3"/>
    <w:rsid w:val="00651757"/>
    <w:rsid w:val="00651922"/>
    <w:rsid w:val="006527E4"/>
    <w:rsid w:val="00652A41"/>
    <w:rsid w:val="00652BA4"/>
    <w:rsid w:val="00653387"/>
    <w:rsid w:val="00653844"/>
    <w:rsid w:val="00653D06"/>
    <w:rsid w:val="0065401B"/>
    <w:rsid w:val="00654918"/>
    <w:rsid w:val="00654AED"/>
    <w:rsid w:val="00654EF9"/>
    <w:rsid w:val="00654F4C"/>
    <w:rsid w:val="006559DE"/>
    <w:rsid w:val="00655E1C"/>
    <w:rsid w:val="00656211"/>
    <w:rsid w:val="006562D5"/>
    <w:rsid w:val="006565F7"/>
    <w:rsid w:val="0065680D"/>
    <w:rsid w:val="00656BE1"/>
    <w:rsid w:val="00656F04"/>
    <w:rsid w:val="00656F79"/>
    <w:rsid w:val="00657446"/>
    <w:rsid w:val="0066018B"/>
    <w:rsid w:val="006607AF"/>
    <w:rsid w:val="00660F2A"/>
    <w:rsid w:val="006612EA"/>
    <w:rsid w:val="00661382"/>
    <w:rsid w:val="00661385"/>
    <w:rsid w:val="006615A0"/>
    <w:rsid w:val="0066176F"/>
    <w:rsid w:val="0066230B"/>
    <w:rsid w:val="006624AC"/>
    <w:rsid w:val="00662BA0"/>
    <w:rsid w:val="006634B6"/>
    <w:rsid w:val="0066353F"/>
    <w:rsid w:val="00663EAC"/>
    <w:rsid w:val="00663F0F"/>
    <w:rsid w:val="0066420F"/>
    <w:rsid w:val="00664A84"/>
    <w:rsid w:val="00664DA4"/>
    <w:rsid w:val="00664DB5"/>
    <w:rsid w:val="00664E8C"/>
    <w:rsid w:val="006653B2"/>
    <w:rsid w:val="0066580E"/>
    <w:rsid w:val="00666442"/>
    <w:rsid w:val="00666C64"/>
    <w:rsid w:val="00666E1E"/>
    <w:rsid w:val="00667097"/>
    <w:rsid w:val="006675B1"/>
    <w:rsid w:val="006675B6"/>
    <w:rsid w:val="00667740"/>
    <w:rsid w:val="00670719"/>
    <w:rsid w:val="00670EA6"/>
    <w:rsid w:val="006711E7"/>
    <w:rsid w:val="00671BD2"/>
    <w:rsid w:val="00671E27"/>
    <w:rsid w:val="00671F26"/>
    <w:rsid w:val="006722E9"/>
    <w:rsid w:val="006725AB"/>
    <w:rsid w:val="006732B3"/>
    <w:rsid w:val="00673714"/>
    <w:rsid w:val="00673947"/>
    <w:rsid w:val="00673AA6"/>
    <w:rsid w:val="006743B4"/>
    <w:rsid w:val="006745B3"/>
    <w:rsid w:val="006747B2"/>
    <w:rsid w:val="00674EE0"/>
    <w:rsid w:val="00674EF3"/>
    <w:rsid w:val="0067513D"/>
    <w:rsid w:val="006756BA"/>
    <w:rsid w:val="00675F6E"/>
    <w:rsid w:val="00676D46"/>
    <w:rsid w:val="006801A8"/>
    <w:rsid w:val="00680FE3"/>
    <w:rsid w:val="00682857"/>
    <w:rsid w:val="0068292A"/>
    <w:rsid w:val="00682F83"/>
    <w:rsid w:val="00683237"/>
    <w:rsid w:val="006832E5"/>
    <w:rsid w:val="006833B0"/>
    <w:rsid w:val="006837EA"/>
    <w:rsid w:val="00683B3B"/>
    <w:rsid w:val="00684361"/>
    <w:rsid w:val="00684508"/>
    <w:rsid w:val="00684531"/>
    <w:rsid w:val="00684BF5"/>
    <w:rsid w:val="00684EAB"/>
    <w:rsid w:val="00685D35"/>
    <w:rsid w:val="00685E7E"/>
    <w:rsid w:val="00685EC7"/>
    <w:rsid w:val="0068698A"/>
    <w:rsid w:val="00686C63"/>
    <w:rsid w:val="00686F92"/>
    <w:rsid w:val="0068714A"/>
    <w:rsid w:val="00687B75"/>
    <w:rsid w:val="00687DD6"/>
    <w:rsid w:val="0069061B"/>
    <w:rsid w:val="006909B5"/>
    <w:rsid w:val="00690BA4"/>
    <w:rsid w:val="00690E8A"/>
    <w:rsid w:val="00690FF5"/>
    <w:rsid w:val="00691ADD"/>
    <w:rsid w:val="00691EAA"/>
    <w:rsid w:val="00691F18"/>
    <w:rsid w:val="00692058"/>
    <w:rsid w:val="00692184"/>
    <w:rsid w:val="0069248B"/>
    <w:rsid w:val="00692AB3"/>
    <w:rsid w:val="00693898"/>
    <w:rsid w:val="00693993"/>
    <w:rsid w:val="00693996"/>
    <w:rsid w:val="00694D42"/>
    <w:rsid w:val="00694D82"/>
    <w:rsid w:val="00694F95"/>
    <w:rsid w:val="00695028"/>
    <w:rsid w:val="006959B9"/>
    <w:rsid w:val="00695D3B"/>
    <w:rsid w:val="006969B8"/>
    <w:rsid w:val="006969C0"/>
    <w:rsid w:val="00696E10"/>
    <w:rsid w:val="00697562"/>
    <w:rsid w:val="00697563"/>
    <w:rsid w:val="006976AA"/>
    <w:rsid w:val="00697B33"/>
    <w:rsid w:val="006A0BDF"/>
    <w:rsid w:val="006A1273"/>
    <w:rsid w:val="006A1441"/>
    <w:rsid w:val="006A16AF"/>
    <w:rsid w:val="006A16F4"/>
    <w:rsid w:val="006A1C3E"/>
    <w:rsid w:val="006A1D2C"/>
    <w:rsid w:val="006A1F9A"/>
    <w:rsid w:val="006A222D"/>
    <w:rsid w:val="006A246F"/>
    <w:rsid w:val="006A2631"/>
    <w:rsid w:val="006A29DB"/>
    <w:rsid w:val="006A341C"/>
    <w:rsid w:val="006A36D0"/>
    <w:rsid w:val="006A3E2E"/>
    <w:rsid w:val="006A3E80"/>
    <w:rsid w:val="006A3F7C"/>
    <w:rsid w:val="006A417D"/>
    <w:rsid w:val="006A44F8"/>
    <w:rsid w:val="006A4974"/>
    <w:rsid w:val="006A51A6"/>
    <w:rsid w:val="006A52D8"/>
    <w:rsid w:val="006A61B7"/>
    <w:rsid w:val="006A6B49"/>
    <w:rsid w:val="006A789D"/>
    <w:rsid w:val="006A7E56"/>
    <w:rsid w:val="006B05AD"/>
    <w:rsid w:val="006B078D"/>
    <w:rsid w:val="006B08E1"/>
    <w:rsid w:val="006B14BA"/>
    <w:rsid w:val="006B1840"/>
    <w:rsid w:val="006B19A5"/>
    <w:rsid w:val="006B1D28"/>
    <w:rsid w:val="006B1DDD"/>
    <w:rsid w:val="006B2038"/>
    <w:rsid w:val="006B21C0"/>
    <w:rsid w:val="006B2805"/>
    <w:rsid w:val="006B2A29"/>
    <w:rsid w:val="006B2C5D"/>
    <w:rsid w:val="006B2F65"/>
    <w:rsid w:val="006B367C"/>
    <w:rsid w:val="006B370C"/>
    <w:rsid w:val="006B3A44"/>
    <w:rsid w:val="006B3AED"/>
    <w:rsid w:val="006B3C9E"/>
    <w:rsid w:val="006B3EC0"/>
    <w:rsid w:val="006B40C0"/>
    <w:rsid w:val="006B42F1"/>
    <w:rsid w:val="006B4601"/>
    <w:rsid w:val="006B4FBD"/>
    <w:rsid w:val="006B502B"/>
    <w:rsid w:val="006B5102"/>
    <w:rsid w:val="006B5535"/>
    <w:rsid w:val="006B57A3"/>
    <w:rsid w:val="006B5A8C"/>
    <w:rsid w:val="006B5B20"/>
    <w:rsid w:val="006B5E23"/>
    <w:rsid w:val="006B602F"/>
    <w:rsid w:val="006B6389"/>
    <w:rsid w:val="006B67E6"/>
    <w:rsid w:val="006B6B8F"/>
    <w:rsid w:val="006B7264"/>
    <w:rsid w:val="006B75B0"/>
    <w:rsid w:val="006B7673"/>
    <w:rsid w:val="006B78C8"/>
    <w:rsid w:val="006B7AA0"/>
    <w:rsid w:val="006B7B0A"/>
    <w:rsid w:val="006C0167"/>
    <w:rsid w:val="006C02FD"/>
    <w:rsid w:val="006C08EE"/>
    <w:rsid w:val="006C1515"/>
    <w:rsid w:val="006C189E"/>
    <w:rsid w:val="006C194F"/>
    <w:rsid w:val="006C1C9F"/>
    <w:rsid w:val="006C1DEB"/>
    <w:rsid w:val="006C233F"/>
    <w:rsid w:val="006C32BE"/>
    <w:rsid w:val="006C32EF"/>
    <w:rsid w:val="006C39EC"/>
    <w:rsid w:val="006C42A6"/>
    <w:rsid w:val="006C5606"/>
    <w:rsid w:val="006C70DB"/>
    <w:rsid w:val="006C797F"/>
    <w:rsid w:val="006C7FFC"/>
    <w:rsid w:val="006D0498"/>
    <w:rsid w:val="006D062F"/>
    <w:rsid w:val="006D0685"/>
    <w:rsid w:val="006D0F2F"/>
    <w:rsid w:val="006D12E7"/>
    <w:rsid w:val="006D17B9"/>
    <w:rsid w:val="006D1863"/>
    <w:rsid w:val="006D1A89"/>
    <w:rsid w:val="006D1E25"/>
    <w:rsid w:val="006D1EFD"/>
    <w:rsid w:val="006D25AC"/>
    <w:rsid w:val="006D2891"/>
    <w:rsid w:val="006D2D67"/>
    <w:rsid w:val="006D31FE"/>
    <w:rsid w:val="006D3501"/>
    <w:rsid w:val="006D3A99"/>
    <w:rsid w:val="006D3CE2"/>
    <w:rsid w:val="006D4384"/>
    <w:rsid w:val="006D4ABC"/>
    <w:rsid w:val="006D5A0B"/>
    <w:rsid w:val="006D5B5D"/>
    <w:rsid w:val="006D5D86"/>
    <w:rsid w:val="006D6045"/>
    <w:rsid w:val="006D60C1"/>
    <w:rsid w:val="006D6103"/>
    <w:rsid w:val="006D6287"/>
    <w:rsid w:val="006D62B6"/>
    <w:rsid w:val="006D653E"/>
    <w:rsid w:val="006D677B"/>
    <w:rsid w:val="006D69D7"/>
    <w:rsid w:val="006D6D5F"/>
    <w:rsid w:val="006D6F70"/>
    <w:rsid w:val="006D7B5B"/>
    <w:rsid w:val="006E0382"/>
    <w:rsid w:val="006E03E1"/>
    <w:rsid w:val="006E05E4"/>
    <w:rsid w:val="006E0E07"/>
    <w:rsid w:val="006E1821"/>
    <w:rsid w:val="006E1F69"/>
    <w:rsid w:val="006E212C"/>
    <w:rsid w:val="006E21E0"/>
    <w:rsid w:val="006E2A61"/>
    <w:rsid w:val="006E2FFC"/>
    <w:rsid w:val="006E3003"/>
    <w:rsid w:val="006E3178"/>
    <w:rsid w:val="006E360A"/>
    <w:rsid w:val="006E3749"/>
    <w:rsid w:val="006E37E0"/>
    <w:rsid w:val="006E48DC"/>
    <w:rsid w:val="006E4BDA"/>
    <w:rsid w:val="006E54F8"/>
    <w:rsid w:val="006E64AF"/>
    <w:rsid w:val="006E6F74"/>
    <w:rsid w:val="006E7270"/>
    <w:rsid w:val="006E7326"/>
    <w:rsid w:val="006E780A"/>
    <w:rsid w:val="006E7B9B"/>
    <w:rsid w:val="006E7BDD"/>
    <w:rsid w:val="006E7D58"/>
    <w:rsid w:val="006F0155"/>
    <w:rsid w:val="006F020A"/>
    <w:rsid w:val="006F13E6"/>
    <w:rsid w:val="006F1914"/>
    <w:rsid w:val="006F1940"/>
    <w:rsid w:val="006F1965"/>
    <w:rsid w:val="006F1FD4"/>
    <w:rsid w:val="006F212D"/>
    <w:rsid w:val="006F2D62"/>
    <w:rsid w:val="006F4675"/>
    <w:rsid w:val="006F49AA"/>
    <w:rsid w:val="006F4BE4"/>
    <w:rsid w:val="006F4CF0"/>
    <w:rsid w:val="006F5B5D"/>
    <w:rsid w:val="006F5C47"/>
    <w:rsid w:val="006F6089"/>
    <w:rsid w:val="006F6743"/>
    <w:rsid w:val="006F6CA0"/>
    <w:rsid w:val="006F70E5"/>
    <w:rsid w:val="006F7612"/>
    <w:rsid w:val="006F783B"/>
    <w:rsid w:val="006F7917"/>
    <w:rsid w:val="006F7A47"/>
    <w:rsid w:val="006F7A49"/>
    <w:rsid w:val="006F7DCE"/>
    <w:rsid w:val="006F7EB5"/>
    <w:rsid w:val="00700689"/>
    <w:rsid w:val="00700827"/>
    <w:rsid w:val="00700A6D"/>
    <w:rsid w:val="00701435"/>
    <w:rsid w:val="00701A04"/>
    <w:rsid w:val="00701B7A"/>
    <w:rsid w:val="00701C26"/>
    <w:rsid w:val="007021C2"/>
    <w:rsid w:val="0070272D"/>
    <w:rsid w:val="007027CE"/>
    <w:rsid w:val="00702F34"/>
    <w:rsid w:val="0070306E"/>
    <w:rsid w:val="00703C17"/>
    <w:rsid w:val="00703E87"/>
    <w:rsid w:val="00704459"/>
    <w:rsid w:val="007044D2"/>
    <w:rsid w:val="00704784"/>
    <w:rsid w:val="007051CF"/>
    <w:rsid w:val="007054A2"/>
    <w:rsid w:val="0070573C"/>
    <w:rsid w:val="00705BCA"/>
    <w:rsid w:val="00705CEC"/>
    <w:rsid w:val="00705F12"/>
    <w:rsid w:val="00705F55"/>
    <w:rsid w:val="00706515"/>
    <w:rsid w:val="00706553"/>
    <w:rsid w:val="00706896"/>
    <w:rsid w:val="0070691A"/>
    <w:rsid w:val="00706CF0"/>
    <w:rsid w:val="00706DAD"/>
    <w:rsid w:val="00707568"/>
    <w:rsid w:val="00707722"/>
    <w:rsid w:val="0070788F"/>
    <w:rsid w:val="00707A33"/>
    <w:rsid w:val="00710178"/>
    <w:rsid w:val="007104E8"/>
    <w:rsid w:val="00710CD4"/>
    <w:rsid w:val="007110EC"/>
    <w:rsid w:val="0071137F"/>
    <w:rsid w:val="00711742"/>
    <w:rsid w:val="0071190A"/>
    <w:rsid w:val="00711AAF"/>
    <w:rsid w:val="007120C0"/>
    <w:rsid w:val="007120F2"/>
    <w:rsid w:val="00712CA4"/>
    <w:rsid w:val="00712D5A"/>
    <w:rsid w:val="007140ED"/>
    <w:rsid w:val="00714850"/>
    <w:rsid w:val="007148EC"/>
    <w:rsid w:val="00715645"/>
    <w:rsid w:val="007157BD"/>
    <w:rsid w:val="00715890"/>
    <w:rsid w:val="00715991"/>
    <w:rsid w:val="00715AF7"/>
    <w:rsid w:val="00715C72"/>
    <w:rsid w:val="0071636E"/>
    <w:rsid w:val="0071644A"/>
    <w:rsid w:val="00716537"/>
    <w:rsid w:val="007166F5"/>
    <w:rsid w:val="00717A32"/>
    <w:rsid w:val="00720086"/>
    <w:rsid w:val="0072061C"/>
    <w:rsid w:val="00720728"/>
    <w:rsid w:val="007208A0"/>
    <w:rsid w:val="00720935"/>
    <w:rsid w:val="007219FD"/>
    <w:rsid w:val="00721B7C"/>
    <w:rsid w:val="00721F69"/>
    <w:rsid w:val="007225F2"/>
    <w:rsid w:val="00722650"/>
    <w:rsid w:val="007228E6"/>
    <w:rsid w:val="007230BF"/>
    <w:rsid w:val="00723610"/>
    <w:rsid w:val="00723664"/>
    <w:rsid w:val="00723D3A"/>
    <w:rsid w:val="007241BE"/>
    <w:rsid w:val="00724547"/>
    <w:rsid w:val="007254A2"/>
    <w:rsid w:val="00725778"/>
    <w:rsid w:val="007267C3"/>
    <w:rsid w:val="00726AA7"/>
    <w:rsid w:val="00727223"/>
    <w:rsid w:val="007279DB"/>
    <w:rsid w:val="00727D8A"/>
    <w:rsid w:val="00730FA2"/>
    <w:rsid w:val="00731005"/>
    <w:rsid w:val="00731ABD"/>
    <w:rsid w:val="00731E72"/>
    <w:rsid w:val="00732702"/>
    <w:rsid w:val="007328E1"/>
    <w:rsid w:val="007336C7"/>
    <w:rsid w:val="00733CB5"/>
    <w:rsid w:val="00733E70"/>
    <w:rsid w:val="00734034"/>
    <w:rsid w:val="00734E00"/>
    <w:rsid w:val="00734FD0"/>
    <w:rsid w:val="00735264"/>
    <w:rsid w:val="00735DA8"/>
    <w:rsid w:val="0073628C"/>
    <w:rsid w:val="007362BF"/>
    <w:rsid w:val="00736792"/>
    <w:rsid w:val="00736FB6"/>
    <w:rsid w:val="007373E2"/>
    <w:rsid w:val="007376C1"/>
    <w:rsid w:val="00737EDE"/>
    <w:rsid w:val="00737F4F"/>
    <w:rsid w:val="007402FB"/>
    <w:rsid w:val="0074076D"/>
    <w:rsid w:val="00741472"/>
    <w:rsid w:val="00741701"/>
    <w:rsid w:val="0074189C"/>
    <w:rsid w:val="00741E06"/>
    <w:rsid w:val="007420F8"/>
    <w:rsid w:val="0074257D"/>
    <w:rsid w:val="00742853"/>
    <w:rsid w:val="007428EA"/>
    <w:rsid w:val="00742A3D"/>
    <w:rsid w:val="00742A9A"/>
    <w:rsid w:val="00742F31"/>
    <w:rsid w:val="00743231"/>
    <w:rsid w:val="00743605"/>
    <w:rsid w:val="00744B9D"/>
    <w:rsid w:val="00744CD2"/>
    <w:rsid w:val="00744D82"/>
    <w:rsid w:val="007450B7"/>
    <w:rsid w:val="0074527F"/>
    <w:rsid w:val="00746A18"/>
    <w:rsid w:val="00746B4B"/>
    <w:rsid w:val="00746B7B"/>
    <w:rsid w:val="00747105"/>
    <w:rsid w:val="007473C3"/>
    <w:rsid w:val="007475C8"/>
    <w:rsid w:val="0075041B"/>
    <w:rsid w:val="00750BF0"/>
    <w:rsid w:val="0075109D"/>
    <w:rsid w:val="007510DC"/>
    <w:rsid w:val="007513AE"/>
    <w:rsid w:val="00751658"/>
    <w:rsid w:val="00751720"/>
    <w:rsid w:val="00751D2E"/>
    <w:rsid w:val="007523EB"/>
    <w:rsid w:val="0075240F"/>
    <w:rsid w:val="007524EB"/>
    <w:rsid w:val="00752893"/>
    <w:rsid w:val="00752A5A"/>
    <w:rsid w:val="00752D54"/>
    <w:rsid w:val="00753153"/>
    <w:rsid w:val="00753B88"/>
    <w:rsid w:val="007546A7"/>
    <w:rsid w:val="00754923"/>
    <w:rsid w:val="00754F82"/>
    <w:rsid w:val="007559F1"/>
    <w:rsid w:val="007559F3"/>
    <w:rsid w:val="00755E72"/>
    <w:rsid w:val="007560CA"/>
    <w:rsid w:val="00756157"/>
    <w:rsid w:val="007561C3"/>
    <w:rsid w:val="00756466"/>
    <w:rsid w:val="007574C8"/>
    <w:rsid w:val="007577A8"/>
    <w:rsid w:val="007577E8"/>
    <w:rsid w:val="00757952"/>
    <w:rsid w:val="00757CD7"/>
    <w:rsid w:val="00757E41"/>
    <w:rsid w:val="00757F7C"/>
    <w:rsid w:val="0076065F"/>
    <w:rsid w:val="007611B0"/>
    <w:rsid w:val="00761640"/>
    <w:rsid w:val="007617D1"/>
    <w:rsid w:val="007627BC"/>
    <w:rsid w:val="007629DF"/>
    <w:rsid w:val="007636F4"/>
    <w:rsid w:val="007639C8"/>
    <w:rsid w:val="00763E27"/>
    <w:rsid w:val="00763EAD"/>
    <w:rsid w:val="00764360"/>
    <w:rsid w:val="00764BBF"/>
    <w:rsid w:val="007659C1"/>
    <w:rsid w:val="00766064"/>
    <w:rsid w:val="0076613E"/>
    <w:rsid w:val="0076657D"/>
    <w:rsid w:val="0076665F"/>
    <w:rsid w:val="0076677B"/>
    <w:rsid w:val="0076679A"/>
    <w:rsid w:val="00766D96"/>
    <w:rsid w:val="007671B2"/>
    <w:rsid w:val="0076726C"/>
    <w:rsid w:val="007706B5"/>
    <w:rsid w:val="007708BD"/>
    <w:rsid w:val="00770C25"/>
    <w:rsid w:val="007723FA"/>
    <w:rsid w:val="00772F72"/>
    <w:rsid w:val="00773068"/>
    <w:rsid w:val="007730E7"/>
    <w:rsid w:val="0077363B"/>
    <w:rsid w:val="00773737"/>
    <w:rsid w:val="00773BF0"/>
    <w:rsid w:val="0077401A"/>
    <w:rsid w:val="00774507"/>
    <w:rsid w:val="007764BD"/>
    <w:rsid w:val="007765DE"/>
    <w:rsid w:val="00776783"/>
    <w:rsid w:val="00777193"/>
    <w:rsid w:val="007773B1"/>
    <w:rsid w:val="00777A6E"/>
    <w:rsid w:val="00777C85"/>
    <w:rsid w:val="007800F1"/>
    <w:rsid w:val="00780208"/>
    <w:rsid w:val="0078030D"/>
    <w:rsid w:val="0078035C"/>
    <w:rsid w:val="00780EB6"/>
    <w:rsid w:val="00781068"/>
    <w:rsid w:val="007813B6"/>
    <w:rsid w:val="00781B00"/>
    <w:rsid w:val="00781B87"/>
    <w:rsid w:val="00781DC5"/>
    <w:rsid w:val="0078205A"/>
    <w:rsid w:val="00782670"/>
    <w:rsid w:val="0078270B"/>
    <w:rsid w:val="007828F8"/>
    <w:rsid w:val="00782A95"/>
    <w:rsid w:val="00782CE0"/>
    <w:rsid w:val="007831B5"/>
    <w:rsid w:val="007831CE"/>
    <w:rsid w:val="0078337C"/>
    <w:rsid w:val="007838DF"/>
    <w:rsid w:val="00783E28"/>
    <w:rsid w:val="00784126"/>
    <w:rsid w:val="0078427F"/>
    <w:rsid w:val="00784500"/>
    <w:rsid w:val="00785059"/>
    <w:rsid w:val="007853EA"/>
    <w:rsid w:val="00785557"/>
    <w:rsid w:val="00785581"/>
    <w:rsid w:val="00786127"/>
    <w:rsid w:val="00786295"/>
    <w:rsid w:val="00786727"/>
    <w:rsid w:val="0078720A"/>
    <w:rsid w:val="0078736A"/>
    <w:rsid w:val="0078762B"/>
    <w:rsid w:val="0078765F"/>
    <w:rsid w:val="00787684"/>
    <w:rsid w:val="00790281"/>
    <w:rsid w:val="00790C15"/>
    <w:rsid w:val="00790D65"/>
    <w:rsid w:val="00792DA6"/>
    <w:rsid w:val="007930F1"/>
    <w:rsid w:val="00793478"/>
    <w:rsid w:val="007935A3"/>
    <w:rsid w:val="00793DFE"/>
    <w:rsid w:val="00793E7D"/>
    <w:rsid w:val="00793F8E"/>
    <w:rsid w:val="00794764"/>
    <w:rsid w:val="00794787"/>
    <w:rsid w:val="007952C5"/>
    <w:rsid w:val="0079569F"/>
    <w:rsid w:val="00795A3A"/>
    <w:rsid w:val="00795C8F"/>
    <w:rsid w:val="00795F67"/>
    <w:rsid w:val="007969C3"/>
    <w:rsid w:val="007970DD"/>
    <w:rsid w:val="007974B7"/>
    <w:rsid w:val="00797AE1"/>
    <w:rsid w:val="007A0141"/>
    <w:rsid w:val="007A04E7"/>
    <w:rsid w:val="007A0810"/>
    <w:rsid w:val="007A0B37"/>
    <w:rsid w:val="007A0F3B"/>
    <w:rsid w:val="007A0F74"/>
    <w:rsid w:val="007A1495"/>
    <w:rsid w:val="007A16A0"/>
    <w:rsid w:val="007A2276"/>
    <w:rsid w:val="007A263E"/>
    <w:rsid w:val="007A26C8"/>
    <w:rsid w:val="007A3050"/>
    <w:rsid w:val="007A37BF"/>
    <w:rsid w:val="007A386F"/>
    <w:rsid w:val="007A412E"/>
    <w:rsid w:val="007A42E2"/>
    <w:rsid w:val="007A4B3A"/>
    <w:rsid w:val="007A4CAC"/>
    <w:rsid w:val="007A585D"/>
    <w:rsid w:val="007A5F09"/>
    <w:rsid w:val="007A6550"/>
    <w:rsid w:val="007A7511"/>
    <w:rsid w:val="007A78D4"/>
    <w:rsid w:val="007A7EA3"/>
    <w:rsid w:val="007A7F12"/>
    <w:rsid w:val="007B0276"/>
    <w:rsid w:val="007B0A54"/>
    <w:rsid w:val="007B0C26"/>
    <w:rsid w:val="007B0CCD"/>
    <w:rsid w:val="007B0D71"/>
    <w:rsid w:val="007B17DB"/>
    <w:rsid w:val="007B1CC0"/>
    <w:rsid w:val="007B24BC"/>
    <w:rsid w:val="007B2582"/>
    <w:rsid w:val="007B265F"/>
    <w:rsid w:val="007B2E65"/>
    <w:rsid w:val="007B301B"/>
    <w:rsid w:val="007B31B1"/>
    <w:rsid w:val="007B36F7"/>
    <w:rsid w:val="007B37AE"/>
    <w:rsid w:val="007B3A42"/>
    <w:rsid w:val="007B50DC"/>
    <w:rsid w:val="007B52BF"/>
    <w:rsid w:val="007B6BA9"/>
    <w:rsid w:val="007B74E4"/>
    <w:rsid w:val="007B7F18"/>
    <w:rsid w:val="007C002F"/>
    <w:rsid w:val="007C18E4"/>
    <w:rsid w:val="007C1EF7"/>
    <w:rsid w:val="007C25ED"/>
    <w:rsid w:val="007C30A9"/>
    <w:rsid w:val="007C3212"/>
    <w:rsid w:val="007C33FE"/>
    <w:rsid w:val="007C3957"/>
    <w:rsid w:val="007C3BD8"/>
    <w:rsid w:val="007C406C"/>
    <w:rsid w:val="007C41DA"/>
    <w:rsid w:val="007C46FF"/>
    <w:rsid w:val="007C4A18"/>
    <w:rsid w:val="007C5031"/>
    <w:rsid w:val="007C577F"/>
    <w:rsid w:val="007C5898"/>
    <w:rsid w:val="007C5A52"/>
    <w:rsid w:val="007C5D06"/>
    <w:rsid w:val="007C6254"/>
    <w:rsid w:val="007C640C"/>
    <w:rsid w:val="007C6640"/>
    <w:rsid w:val="007C6A36"/>
    <w:rsid w:val="007C6CCF"/>
    <w:rsid w:val="007C70CA"/>
    <w:rsid w:val="007C7425"/>
    <w:rsid w:val="007C791C"/>
    <w:rsid w:val="007C79D6"/>
    <w:rsid w:val="007C7B70"/>
    <w:rsid w:val="007C7B92"/>
    <w:rsid w:val="007D015B"/>
    <w:rsid w:val="007D1693"/>
    <w:rsid w:val="007D2117"/>
    <w:rsid w:val="007D2AA1"/>
    <w:rsid w:val="007D37C9"/>
    <w:rsid w:val="007D3A1B"/>
    <w:rsid w:val="007D4592"/>
    <w:rsid w:val="007D5F84"/>
    <w:rsid w:val="007D61BF"/>
    <w:rsid w:val="007D6222"/>
    <w:rsid w:val="007D7624"/>
    <w:rsid w:val="007E0043"/>
    <w:rsid w:val="007E029B"/>
    <w:rsid w:val="007E0840"/>
    <w:rsid w:val="007E1E25"/>
    <w:rsid w:val="007E2460"/>
    <w:rsid w:val="007E26AC"/>
    <w:rsid w:val="007E3FFB"/>
    <w:rsid w:val="007E4095"/>
    <w:rsid w:val="007E4662"/>
    <w:rsid w:val="007E4D35"/>
    <w:rsid w:val="007E4DD9"/>
    <w:rsid w:val="007E4E09"/>
    <w:rsid w:val="007E5385"/>
    <w:rsid w:val="007E5D96"/>
    <w:rsid w:val="007E604B"/>
    <w:rsid w:val="007E6815"/>
    <w:rsid w:val="007E68B3"/>
    <w:rsid w:val="007E7456"/>
    <w:rsid w:val="007E7CE1"/>
    <w:rsid w:val="007E7F1D"/>
    <w:rsid w:val="007F0690"/>
    <w:rsid w:val="007F08AB"/>
    <w:rsid w:val="007F0F93"/>
    <w:rsid w:val="007F1237"/>
    <w:rsid w:val="007F2C7D"/>
    <w:rsid w:val="007F311D"/>
    <w:rsid w:val="007F31A2"/>
    <w:rsid w:val="007F3E06"/>
    <w:rsid w:val="007F3FD6"/>
    <w:rsid w:val="007F4077"/>
    <w:rsid w:val="007F44B2"/>
    <w:rsid w:val="007F5624"/>
    <w:rsid w:val="007F5BE1"/>
    <w:rsid w:val="007F5CF3"/>
    <w:rsid w:val="007F6206"/>
    <w:rsid w:val="007F62EB"/>
    <w:rsid w:val="007F6E5D"/>
    <w:rsid w:val="007F75B0"/>
    <w:rsid w:val="007F75E2"/>
    <w:rsid w:val="007F75EB"/>
    <w:rsid w:val="007F7671"/>
    <w:rsid w:val="00800105"/>
    <w:rsid w:val="00800196"/>
    <w:rsid w:val="00801309"/>
    <w:rsid w:val="00801CE5"/>
    <w:rsid w:val="00802430"/>
    <w:rsid w:val="008025FC"/>
    <w:rsid w:val="008026AE"/>
    <w:rsid w:val="008034A9"/>
    <w:rsid w:val="00803EA8"/>
    <w:rsid w:val="0080447B"/>
    <w:rsid w:val="0080461F"/>
    <w:rsid w:val="00804711"/>
    <w:rsid w:val="0080486A"/>
    <w:rsid w:val="00804F0C"/>
    <w:rsid w:val="00805428"/>
    <w:rsid w:val="0080544E"/>
    <w:rsid w:val="00805E8D"/>
    <w:rsid w:val="008063C0"/>
    <w:rsid w:val="008064F3"/>
    <w:rsid w:val="0080662F"/>
    <w:rsid w:val="0080703B"/>
    <w:rsid w:val="008073A1"/>
    <w:rsid w:val="00807704"/>
    <w:rsid w:val="00807E87"/>
    <w:rsid w:val="0081079A"/>
    <w:rsid w:val="00810CB5"/>
    <w:rsid w:val="00811E94"/>
    <w:rsid w:val="00811FA0"/>
    <w:rsid w:val="00812259"/>
    <w:rsid w:val="00812539"/>
    <w:rsid w:val="0081346C"/>
    <w:rsid w:val="00813AA2"/>
    <w:rsid w:val="00813D37"/>
    <w:rsid w:val="00814444"/>
    <w:rsid w:val="00814A4C"/>
    <w:rsid w:val="00814C51"/>
    <w:rsid w:val="00814D70"/>
    <w:rsid w:val="00814D83"/>
    <w:rsid w:val="00814E9B"/>
    <w:rsid w:val="008153C3"/>
    <w:rsid w:val="00815702"/>
    <w:rsid w:val="00815B53"/>
    <w:rsid w:val="008164E8"/>
    <w:rsid w:val="008168D6"/>
    <w:rsid w:val="00816987"/>
    <w:rsid w:val="0081774F"/>
    <w:rsid w:val="008177DA"/>
    <w:rsid w:val="00817F2A"/>
    <w:rsid w:val="00820274"/>
    <w:rsid w:val="0082056B"/>
    <w:rsid w:val="00820677"/>
    <w:rsid w:val="00820805"/>
    <w:rsid w:val="00820E21"/>
    <w:rsid w:val="0082122C"/>
    <w:rsid w:val="00821B6E"/>
    <w:rsid w:val="00821D96"/>
    <w:rsid w:val="00822432"/>
    <w:rsid w:val="008227EA"/>
    <w:rsid w:val="0082374B"/>
    <w:rsid w:val="008242C6"/>
    <w:rsid w:val="00824330"/>
    <w:rsid w:val="00824863"/>
    <w:rsid w:val="00824A5A"/>
    <w:rsid w:val="00824AAC"/>
    <w:rsid w:val="00826B58"/>
    <w:rsid w:val="00827793"/>
    <w:rsid w:val="00827CB2"/>
    <w:rsid w:val="00827D63"/>
    <w:rsid w:val="008302D9"/>
    <w:rsid w:val="00831006"/>
    <w:rsid w:val="00831E3D"/>
    <w:rsid w:val="00832036"/>
    <w:rsid w:val="008320BB"/>
    <w:rsid w:val="0083223A"/>
    <w:rsid w:val="00832310"/>
    <w:rsid w:val="008327EC"/>
    <w:rsid w:val="00832913"/>
    <w:rsid w:val="008329CF"/>
    <w:rsid w:val="0083345F"/>
    <w:rsid w:val="0083356A"/>
    <w:rsid w:val="0083365E"/>
    <w:rsid w:val="00833D23"/>
    <w:rsid w:val="00834263"/>
    <w:rsid w:val="00834501"/>
    <w:rsid w:val="0083469E"/>
    <w:rsid w:val="00834D47"/>
    <w:rsid w:val="00834E6E"/>
    <w:rsid w:val="00835264"/>
    <w:rsid w:val="00835EC1"/>
    <w:rsid w:val="00836789"/>
    <w:rsid w:val="00836A25"/>
    <w:rsid w:val="00837A21"/>
    <w:rsid w:val="00837C1A"/>
    <w:rsid w:val="00840079"/>
    <w:rsid w:val="008400E5"/>
    <w:rsid w:val="00841961"/>
    <w:rsid w:val="00841B78"/>
    <w:rsid w:val="00841CFD"/>
    <w:rsid w:val="00841E0C"/>
    <w:rsid w:val="00842895"/>
    <w:rsid w:val="00842AD9"/>
    <w:rsid w:val="008436F0"/>
    <w:rsid w:val="00843AFA"/>
    <w:rsid w:val="00843E73"/>
    <w:rsid w:val="00844376"/>
    <w:rsid w:val="00844704"/>
    <w:rsid w:val="00844774"/>
    <w:rsid w:val="008449C9"/>
    <w:rsid w:val="00844D1D"/>
    <w:rsid w:val="00845298"/>
    <w:rsid w:val="00845A67"/>
    <w:rsid w:val="00845DEC"/>
    <w:rsid w:val="00846AEF"/>
    <w:rsid w:val="00846F44"/>
    <w:rsid w:val="008477CD"/>
    <w:rsid w:val="00847834"/>
    <w:rsid w:val="008500A9"/>
    <w:rsid w:val="00850243"/>
    <w:rsid w:val="00850293"/>
    <w:rsid w:val="008505AA"/>
    <w:rsid w:val="00850793"/>
    <w:rsid w:val="00850B5A"/>
    <w:rsid w:val="00850B85"/>
    <w:rsid w:val="00850BE7"/>
    <w:rsid w:val="0085117B"/>
    <w:rsid w:val="008518E5"/>
    <w:rsid w:val="00852E20"/>
    <w:rsid w:val="00853585"/>
    <w:rsid w:val="00853A26"/>
    <w:rsid w:val="00853A3E"/>
    <w:rsid w:val="00853D19"/>
    <w:rsid w:val="00854608"/>
    <w:rsid w:val="00854B5D"/>
    <w:rsid w:val="00854D9B"/>
    <w:rsid w:val="00855153"/>
    <w:rsid w:val="008555FD"/>
    <w:rsid w:val="008565C3"/>
    <w:rsid w:val="00856A60"/>
    <w:rsid w:val="00857808"/>
    <w:rsid w:val="00857C90"/>
    <w:rsid w:val="00860565"/>
    <w:rsid w:val="0086085E"/>
    <w:rsid w:val="00860E64"/>
    <w:rsid w:val="008618B9"/>
    <w:rsid w:val="008619AC"/>
    <w:rsid w:val="00861A4E"/>
    <w:rsid w:val="00862157"/>
    <w:rsid w:val="00862293"/>
    <w:rsid w:val="0086252F"/>
    <w:rsid w:val="008627C6"/>
    <w:rsid w:val="00862B1B"/>
    <w:rsid w:val="00862E29"/>
    <w:rsid w:val="008638CE"/>
    <w:rsid w:val="00863A45"/>
    <w:rsid w:val="008641D2"/>
    <w:rsid w:val="008645E0"/>
    <w:rsid w:val="008650BB"/>
    <w:rsid w:val="008653EE"/>
    <w:rsid w:val="008655D8"/>
    <w:rsid w:val="008661DB"/>
    <w:rsid w:val="00866727"/>
    <w:rsid w:val="008667B3"/>
    <w:rsid w:val="0086687E"/>
    <w:rsid w:val="00866F54"/>
    <w:rsid w:val="00867CB1"/>
    <w:rsid w:val="00867F51"/>
    <w:rsid w:val="00867F7A"/>
    <w:rsid w:val="00870565"/>
    <w:rsid w:val="0087114E"/>
    <w:rsid w:val="0087149C"/>
    <w:rsid w:val="008719B6"/>
    <w:rsid w:val="00871B92"/>
    <w:rsid w:val="00871F5D"/>
    <w:rsid w:val="0087207D"/>
    <w:rsid w:val="008724FF"/>
    <w:rsid w:val="0087264F"/>
    <w:rsid w:val="00872ABE"/>
    <w:rsid w:val="00872DA0"/>
    <w:rsid w:val="008742B2"/>
    <w:rsid w:val="0087435A"/>
    <w:rsid w:val="008755E3"/>
    <w:rsid w:val="008758B4"/>
    <w:rsid w:val="00875BC3"/>
    <w:rsid w:val="00875C7E"/>
    <w:rsid w:val="00875E35"/>
    <w:rsid w:val="008764FF"/>
    <w:rsid w:val="00876823"/>
    <w:rsid w:val="008773A5"/>
    <w:rsid w:val="0087786D"/>
    <w:rsid w:val="00877D75"/>
    <w:rsid w:val="00877E21"/>
    <w:rsid w:val="008800CE"/>
    <w:rsid w:val="0088048F"/>
    <w:rsid w:val="00880559"/>
    <w:rsid w:val="0088068B"/>
    <w:rsid w:val="00880742"/>
    <w:rsid w:val="008809A3"/>
    <w:rsid w:val="00881309"/>
    <w:rsid w:val="0088151F"/>
    <w:rsid w:val="00882597"/>
    <w:rsid w:val="0088262E"/>
    <w:rsid w:val="008829E0"/>
    <w:rsid w:val="00882A56"/>
    <w:rsid w:val="00882BE1"/>
    <w:rsid w:val="00882CFD"/>
    <w:rsid w:val="00882FCE"/>
    <w:rsid w:val="008831F8"/>
    <w:rsid w:val="008837A4"/>
    <w:rsid w:val="00883D69"/>
    <w:rsid w:val="00883FA8"/>
    <w:rsid w:val="0088464A"/>
    <w:rsid w:val="00884986"/>
    <w:rsid w:val="00884B64"/>
    <w:rsid w:val="00884DC7"/>
    <w:rsid w:val="0088512A"/>
    <w:rsid w:val="008852E7"/>
    <w:rsid w:val="00885575"/>
    <w:rsid w:val="00885F88"/>
    <w:rsid w:val="00886010"/>
    <w:rsid w:val="008864D6"/>
    <w:rsid w:val="008868ED"/>
    <w:rsid w:val="008869D7"/>
    <w:rsid w:val="008874E8"/>
    <w:rsid w:val="00887A63"/>
    <w:rsid w:val="00887E1F"/>
    <w:rsid w:val="008907A4"/>
    <w:rsid w:val="00890ECC"/>
    <w:rsid w:val="008915B3"/>
    <w:rsid w:val="00892F77"/>
    <w:rsid w:val="008934EF"/>
    <w:rsid w:val="00893795"/>
    <w:rsid w:val="00893B41"/>
    <w:rsid w:val="00893D6F"/>
    <w:rsid w:val="008940DB"/>
    <w:rsid w:val="00894FC6"/>
    <w:rsid w:val="008951C0"/>
    <w:rsid w:val="0089524A"/>
    <w:rsid w:val="00895323"/>
    <w:rsid w:val="00895605"/>
    <w:rsid w:val="008957B8"/>
    <w:rsid w:val="00895956"/>
    <w:rsid w:val="00896231"/>
    <w:rsid w:val="00896344"/>
    <w:rsid w:val="0089672B"/>
    <w:rsid w:val="00896CB8"/>
    <w:rsid w:val="00896DE8"/>
    <w:rsid w:val="00896F40"/>
    <w:rsid w:val="00896FFB"/>
    <w:rsid w:val="0089780E"/>
    <w:rsid w:val="008A01AC"/>
    <w:rsid w:val="008A11B9"/>
    <w:rsid w:val="008A2156"/>
    <w:rsid w:val="008A24EA"/>
    <w:rsid w:val="008A2535"/>
    <w:rsid w:val="008A275B"/>
    <w:rsid w:val="008A3429"/>
    <w:rsid w:val="008A3629"/>
    <w:rsid w:val="008A3678"/>
    <w:rsid w:val="008A4CBF"/>
    <w:rsid w:val="008A51AF"/>
    <w:rsid w:val="008A5CD3"/>
    <w:rsid w:val="008A61F3"/>
    <w:rsid w:val="008A6D83"/>
    <w:rsid w:val="008A7EF4"/>
    <w:rsid w:val="008B01C8"/>
    <w:rsid w:val="008B0AC3"/>
    <w:rsid w:val="008B0E78"/>
    <w:rsid w:val="008B1407"/>
    <w:rsid w:val="008B26D3"/>
    <w:rsid w:val="008B270E"/>
    <w:rsid w:val="008B2B10"/>
    <w:rsid w:val="008B2FDE"/>
    <w:rsid w:val="008B3D1A"/>
    <w:rsid w:val="008B4230"/>
    <w:rsid w:val="008B469D"/>
    <w:rsid w:val="008B5B8C"/>
    <w:rsid w:val="008B5D2E"/>
    <w:rsid w:val="008B6043"/>
    <w:rsid w:val="008B60BB"/>
    <w:rsid w:val="008B6280"/>
    <w:rsid w:val="008B725D"/>
    <w:rsid w:val="008B72BA"/>
    <w:rsid w:val="008C02D9"/>
    <w:rsid w:val="008C0E02"/>
    <w:rsid w:val="008C0E21"/>
    <w:rsid w:val="008C0E4F"/>
    <w:rsid w:val="008C1126"/>
    <w:rsid w:val="008C2B4D"/>
    <w:rsid w:val="008C2D2E"/>
    <w:rsid w:val="008C441F"/>
    <w:rsid w:val="008C4D96"/>
    <w:rsid w:val="008C53A3"/>
    <w:rsid w:val="008C5749"/>
    <w:rsid w:val="008C5BE8"/>
    <w:rsid w:val="008C5DF5"/>
    <w:rsid w:val="008C6B56"/>
    <w:rsid w:val="008C6E96"/>
    <w:rsid w:val="008C7390"/>
    <w:rsid w:val="008C7B98"/>
    <w:rsid w:val="008C7EF8"/>
    <w:rsid w:val="008D03BF"/>
    <w:rsid w:val="008D07A4"/>
    <w:rsid w:val="008D0C0B"/>
    <w:rsid w:val="008D10FF"/>
    <w:rsid w:val="008D1315"/>
    <w:rsid w:val="008D1B82"/>
    <w:rsid w:val="008D2212"/>
    <w:rsid w:val="008D2891"/>
    <w:rsid w:val="008D291E"/>
    <w:rsid w:val="008D375B"/>
    <w:rsid w:val="008D3835"/>
    <w:rsid w:val="008D3E2F"/>
    <w:rsid w:val="008D461D"/>
    <w:rsid w:val="008D4C2E"/>
    <w:rsid w:val="008D4E58"/>
    <w:rsid w:val="008D533B"/>
    <w:rsid w:val="008D5383"/>
    <w:rsid w:val="008D5625"/>
    <w:rsid w:val="008D59EF"/>
    <w:rsid w:val="008D5FB6"/>
    <w:rsid w:val="008D612A"/>
    <w:rsid w:val="008D666F"/>
    <w:rsid w:val="008D714C"/>
    <w:rsid w:val="008D7B42"/>
    <w:rsid w:val="008E0F11"/>
    <w:rsid w:val="008E0F3E"/>
    <w:rsid w:val="008E121B"/>
    <w:rsid w:val="008E15BA"/>
    <w:rsid w:val="008E1677"/>
    <w:rsid w:val="008E1A97"/>
    <w:rsid w:val="008E1AF4"/>
    <w:rsid w:val="008E1B13"/>
    <w:rsid w:val="008E226D"/>
    <w:rsid w:val="008E24DB"/>
    <w:rsid w:val="008E2BDE"/>
    <w:rsid w:val="008E2EA1"/>
    <w:rsid w:val="008E31A6"/>
    <w:rsid w:val="008E3305"/>
    <w:rsid w:val="008E33DC"/>
    <w:rsid w:val="008E35AB"/>
    <w:rsid w:val="008E3ADB"/>
    <w:rsid w:val="008E3ED0"/>
    <w:rsid w:val="008E3F36"/>
    <w:rsid w:val="008E3FFE"/>
    <w:rsid w:val="008E4225"/>
    <w:rsid w:val="008E4734"/>
    <w:rsid w:val="008E48BE"/>
    <w:rsid w:val="008E49C1"/>
    <w:rsid w:val="008E4C72"/>
    <w:rsid w:val="008E4DC1"/>
    <w:rsid w:val="008E4FE8"/>
    <w:rsid w:val="008E52CB"/>
    <w:rsid w:val="008E5539"/>
    <w:rsid w:val="008E557C"/>
    <w:rsid w:val="008E5B1E"/>
    <w:rsid w:val="008E6123"/>
    <w:rsid w:val="008E6AA6"/>
    <w:rsid w:val="008E7575"/>
    <w:rsid w:val="008F00AF"/>
    <w:rsid w:val="008F0143"/>
    <w:rsid w:val="008F0CE0"/>
    <w:rsid w:val="008F1164"/>
    <w:rsid w:val="008F15E9"/>
    <w:rsid w:val="008F181C"/>
    <w:rsid w:val="008F22D8"/>
    <w:rsid w:val="008F239C"/>
    <w:rsid w:val="008F2E35"/>
    <w:rsid w:val="008F3102"/>
    <w:rsid w:val="008F32DF"/>
    <w:rsid w:val="008F3882"/>
    <w:rsid w:val="008F3B51"/>
    <w:rsid w:val="008F423C"/>
    <w:rsid w:val="008F4CAF"/>
    <w:rsid w:val="008F5223"/>
    <w:rsid w:val="008F548A"/>
    <w:rsid w:val="008F56B0"/>
    <w:rsid w:val="008F580C"/>
    <w:rsid w:val="008F5A4C"/>
    <w:rsid w:val="008F5FD7"/>
    <w:rsid w:val="008F6011"/>
    <w:rsid w:val="008F6096"/>
    <w:rsid w:val="008F68A1"/>
    <w:rsid w:val="008F698D"/>
    <w:rsid w:val="008F6CFB"/>
    <w:rsid w:val="008F7166"/>
    <w:rsid w:val="008F7968"/>
    <w:rsid w:val="008F79E5"/>
    <w:rsid w:val="009005FE"/>
    <w:rsid w:val="00900657"/>
    <w:rsid w:val="00900D87"/>
    <w:rsid w:val="00900E41"/>
    <w:rsid w:val="009010AC"/>
    <w:rsid w:val="0090164B"/>
    <w:rsid w:val="00901750"/>
    <w:rsid w:val="0090181A"/>
    <w:rsid w:val="00901A67"/>
    <w:rsid w:val="00901A6E"/>
    <w:rsid w:val="00901F1F"/>
    <w:rsid w:val="00902214"/>
    <w:rsid w:val="009027BE"/>
    <w:rsid w:val="0090303B"/>
    <w:rsid w:val="009033EE"/>
    <w:rsid w:val="009047CC"/>
    <w:rsid w:val="00905028"/>
    <w:rsid w:val="009053CB"/>
    <w:rsid w:val="009068F0"/>
    <w:rsid w:val="009074F6"/>
    <w:rsid w:val="00907B52"/>
    <w:rsid w:val="00907BA9"/>
    <w:rsid w:val="00910707"/>
    <w:rsid w:val="00911092"/>
    <w:rsid w:val="00911242"/>
    <w:rsid w:val="009115E2"/>
    <w:rsid w:val="00912374"/>
    <w:rsid w:val="009131AC"/>
    <w:rsid w:val="00913241"/>
    <w:rsid w:val="009134E2"/>
    <w:rsid w:val="00913DBD"/>
    <w:rsid w:val="0091416F"/>
    <w:rsid w:val="00914A59"/>
    <w:rsid w:val="0091556E"/>
    <w:rsid w:val="00915B24"/>
    <w:rsid w:val="00915CB9"/>
    <w:rsid w:val="00915E39"/>
    <w:rsid w:val="009168D2"/>
    <w:rsid w:val="00916A61"/>
    <w:rsid w:val="00916B3C"/>
    <w:rsid w:val="00916F42"/>
    <w:rsid w:val="0091765E"/>
    <w:rsid w:val="00917BAF"/>
    <w:rsid w:val="00917D93"/>
    <w:rsid w:val="00920B8A"/>
    <w:rsid w:val="00920DA2"/>
    <w:rsid w:val="009211EC"/>
    <w:rsid w:val="009212C8"/>
    <w:rsid w:val="0092191C"/>
    <w:rsid w:val="009221D5"/>
    <w:rsid w:val="00922208"/>
    <w:rsid w:val="0092255E"/>
    <w:rsid w:val="009225EC"/>
    <w:rsid w:val="0092409D"/>
    <w:rsid w:val="00924950"/>
    <w:rsid w:val="00924D30"/>
    <w:rsid w:val="00925389"/>
    <w:rsid w:val="00925554"/>
    <w:rsid w:val="00925820"/>
    <w:rsid w:val="00925AD8"/>
    <w:rsid w:val="009263EB"/>
    <w:rsid w:val="009267CD"/>
    <w:rsid w:val="00926AD9"/>
    <w:rsid w:val="00926D58"/>
    <w:rsid w:val="00926E21"/>
    <w:rsid w:val="00927720"/>
    <w:rsid w:val="00927783"/>
    <w:rsid w:val="00927A4D"/>
    <w:rsid w:val="00927E82"/>
    <w:rsid w:val="00927EC1"/>
    <w:rsid w:val="009306E5"/>
    <w:rsid w:val="009308C4"/>
    <w:rsid w:val="009312E9"/>
    <w:rsid w:val="0093131E"/>
    <w:rsid w:val="009313E8"/>
    <w:rsid w:val="00931425"/>
    <w:rsid w:val="009314A3"/>
    <w:rsid w:val="00931832"/>
    <w:rsid w:val="009327F9"/>
    <w:rsid w:val="00932B37"/>
    <w:rsid w:val="00932BCD"/>
    <w:rsid w:val="009331F3"/>
    <w:rsid w:val="00933579"/>
    <w:rsid w:val="00933E10"/>
    <w:rsid w:val="009341DF"/>
    <w:rsid w:val="00934423"/>
    <w:rsid w:val="00934516"/>
    <w:rsid w:val="00934567"/>
    <w:rsid w:val="009348FA"/>
    <w:rsid w:val="00935577"/>
    <w:rsid w:val="00935850"/>
    <w:rsid w:val="00935D0F"/>
    <w:rsid w:val="00936BCD"/>
    <w:rsid w:val="00936D01"/>
    <w:rsid w:val="00936D5A"/>
    <w:rsid w:val="0093767F"/>
    <w:rsid w:val="00937833"/>
    <w:rsid w:val="00937835"/>
    <w:rsid w:val="00937B0B"/>
    <w:rsid w:val="00940217"/>
    <w:rsid w:val="0094049F"/>
    <w:rsid w:val="00940EE9"/>
    <w:rsid w:val="00941843"/>
    <w:rsid w:val="00941914"/>
    <w:rsid w:val="00941E23"/>
    <w:rsid w:val="0094223E"/>
    <w:rsid w:val="0094246C"/>
    <w:rsid w:val="0094264D"/>
    <w:rsid w:val="00942A09"/>
    <w:rsid w:val="00942DEB"/>
    <w:rsid w:val="0094395C"/>
    <w:rsid w:val="009444A4"/>
    <w:rsid w:val="00944540"/>
    <w:rsid w:val="009445DA"/>
    <w:rsid w:val="009447B4"/>
    <w:rsid w:val="00944B17"/>
    <w:rsid w:val="00944BF4"/>
    <w:rsid w:val="00946159"/>
    <w:rsid w:val="009461DB"/>
    <w:rsid w:val="0094673F"/>
    <w:rsid w:val="009469E8"/>
    <w:rsid w:val="00946D2D"/>
    <w:rsid w:val="00946E0E"/>
    <w:rsid w:val="00946FEA"/>
    <w:rsid w:val="00947BA4"/>
    <w:rsid w:val="00947D6C"/>
    <w:rsid w:val="009502E3"/>
    <w:rsid w:val="00950C3D"/>
    <w:rsid w:val="00950F41"/>
    <w:rsid w:val="00951E29"/>
    <w:rsid w:val="00951FB1"/>
    <w:rsid w:val="0095203B"/>
    <w:rsid w:val="0095298E"/>
    <w:rsid w:val="00953BE2"/>
    <w:rsid w:val="009546EE"/>
    <w:rsid w:val="0095530F"/>
    <w:rsid w:val="00955382"/>
    <w:rsid w:val="00955585"/>
    <w:rsid w:val="009558C8"/>
    <w:rsid w:val="0095619B"/>
    <w:rsid w:val="009564CC"/>
    <w:rsid w:val="00956B1E"/>
    <w:rsid w:val="00956D51"/>
    <w:rsid w:val="00956E33"/>
    <w:rsid w:val="0095780D"/>
    <w:rsid w:val="00957AC6"/>
    <w:rsid w:val="00957AF7"/>
    <w:rsid w:val="00957CCD"/>
    <w:rsid w:val="009600B5"/>
    <w:rsid w:val="009601B2"/>
    <w:rsid w:val="00960368"/>
    <w:rsid w:val="00960610"/>
    <w:rsid w:val="00960B90"/>
    <w:rsid w:val="0096118D"/>
    <w:rsid w:val="00961360"/>
    <w:rsid w:val="00961733"/>
    <w:rsid w:val="00962389"/>
    <w:rsid w:val="009623DA"/>
    <w:rsid w:val="00962688"/>
    <w:rsid w:val="00962C28"/>
    <w:rsid w:val="00962FAF"/>
    <w:rsid w:val="00963254"/>
    <w:rsid w:val="00963B7E"/>
    <w:rsid w:val="00964028"/>
    <w:rsid w:val="00964FFB"/>
    <w:rsid w:val="0096563C"/>
    <w:rsid w:val="00965E46"/>
    <w:rsid w:val="00965F30"/>
    <w:rsid w:val="00966048"/>
    <w:rsid w:val="00966308"/>
    <w:rsid w:val="0096677A"/>
    <w:rsid w:val="00966A38"/>
    <w:rsid w:val="00966DA7"/>
    <w:rsid w:val="0096716C"/>
    <w:rsid w:val="0096762C"/>
    <w:rsid w:val="00967EFF"/>
    <w:rsid w:val="00970A77"/>
    <w:rsid w:val="00970DE9"/>
    <w:rsid w:val="009712B5"/>
    <w:rsid w:val="0097150C"/>
    <w:rsid w:val="0097192D"/>
    <w:rsid w:val="00971A5D"/>
    <w:rsid w:val="00971AE9"/>
    <w:rsid w:val="00971B82"/>
    <w:rsid w:val="00972408"/>
    <w:rsid w:val="00972CD5"/>
    <w:rsid w:val="00973AA0"/>
    <w:rsid w:val="00974028"/>
    <w:rsid w:val="0097432C"/>
    <w:rsid w:val="009743DC"/>
    <w:rsid w:val="00974A39"/>
    <w:rsid w:val="0097523A"/>
    <w:rsid w:val="009757A3"/>
    <w:rsid w:val="00976465"/>
    <w:rsid w:val="009767D3"/>
    <w:rsid w:val="00976A64"/>
    <w:rsid w:val="00976AA3"/>
    <w:rsid w:val="00976D76"/>
    <w:rsid w:val="009770EF"/>
    <w:rsid w:val="00977549"/>
    <w:rsid w:val="009776FB"/>
    <w:rsid w:val="00980001"/>
    <w:rsid w:val="009803E4"/>
    <w:rsid w:val="009805D8"/>
    <w:rsid w:val="00980B94"/>
    <w:rsid w:val="00980CD9"/>
    <w:rsid w:val="009812C8"/>
    <w:rsid w:val="00981C2A"/>
    <w:rsid w:val="00981F3E"/>
    <w:rsid w:val="009820B1"/>
    <w:rsid w:val="009822CE"/>
    <w:rsid w:val="00982777"/>
    <w:rsid w:val="00982D6E"/>
    <w:rsid w:val="0098339C"/>
    <w:rsid w:val="00983506"/>
    <w:rsid w:val="00983B1E"/>
    <w:rsid w:val="00984252"/>
    <w:rsid w:val="00984521"/>
    <w:rsid w:val="009848D6"/>
    <w:rsid w:val="00984A88"/>
    <w:rsid w:val="00985949"/>
    <w:rsid w:val="00985C14"/>
    <w:rsid w:val="00985F05"/>
    <w:rsid w:val="00986580"/>
    <w:rsid w:val="00986588"/>
    <w:rsid w:val="009875EC"/>
    <w:rsid w:val="009877F9"/>
    <w:rsid w:val="009904B1"/>
    <w:rsid w:val="00990C26"/>
    <w:rsid w:val="009913EC"/>
    <w:rsid w:val="0099160F"/>
    <w:rsid w:val="00991E10"/>
    <w:rsid w:val="009921B3"/>
    <w:rsid w:val="009924EB"/>
    <w:rsid w:val="0099271A"/>
    <w:rsid w:val="00992B30"/>
    <w:rsid w:val="00992BD2"/>
    <w:rsid w:val="00992CC6"/>
    <w:rsid w:val="009934AB"/>
    <w:rsid w:val="00993975"/>
    <w:rsid w:val="00993EBF"/>
    <w:rsid w:val="009943E8"/>
    <w:rsid w:val="009946FF"/>
    <w:rsid w:val="00995116"/>
    <w:rsid w:val="009957C7"/>
    <w:rsid w:val="00995A05"/>
    <w:rsid w:val="00995CED"/>
    <w:rsid w:val="0099611F"/>
    <w:rsid w:val="009968B1"/>
    <w:rsid w:val="0099753F"/>
    <w:rsid w:val="009979F1"/>
    <w:rsid w:val="009979FE"/>
    <w:rsid w:val="009A0F85"/>
    <w:rsid w:val="009A173A"/>
    <w:rsid w:val="009A175D"/>
    <w:rsid w:val="009A1B6B"/>
    <w:rsid w:val="009A1B87"/>
    <w:rsid w:val="009A3769"/>
    <w:rsid w:val="009A45EE"/>
    <w:rsid w:val="009A48D8"/>
    <w:rsid w:val="009A4CC1"/>
    <w:rsid w:val="009A5197"/>
    <w:rsid w:val="009A543C"/>
    <w:rsid w:val="009A5AD5"/>
    <w:rsid w:val="009A5BCE"/>
    <w:rsid w:val="009A6246"/>
    <w:rsid w:val="009A7617"/>
    <w:rsid w:val="009A7C43"/>
    <w:rsid w:val="009A7F70"/>
    <w:rsid w:val="009B0EFD"/>
    <w:rsid w:val="009B1A7D"/>
    <w:rsid w:val="009B1DD6"/>
    <w:rsid w:val="009B2026"/>
    <w:rsid w:val="009B2137"/>
    <w:rsid w:val="009B2556"/>
    <w:rsid w:val="009B2789"/>
    <w:rsid w:val="009B284D"/>
    <w:rsid w:val="009B2A1F"/>
    <w:rsid w:val="009B3010"/>
    <w:rsid w:val="009B35F4"/>
    <w:rsid w:val="009B3732"/>
    <w:rsid w:val="009B3AB2"/>
    <w:rsid w:val="009B3F2B"/>
    <w:rsid w:val="009B4847"/>
    <w:rsid w:val="009B4949"/>
    <w:rsid w:val="009B4D3C"/>
    <w:rsid w:val="009B5768"/>
    <w:rsid w:val="009B5A3F"/>
    <w:rsid w:val="009B5B38"/>
    <w:rsid w:val="009B5C56"/>
    <w:rsid w:val="009B5DA0"/>
    <w:rsid w:val="009B63D0"/>
    <w:rsid w:val="009B672D"/>
    <w:rsid w:val="009B6994"/>
    <w:rsid w:val="009B69C3"/>
    <w:rsid w:val="009B6C6C"/>
    <w:rsid w:val="009B6F16"/>
    <w:rsid w:val="009B749A"/>
    <w:rsid w:val="009B7A8C"/>
    <w:rsid w:val="009B7DD9"/>
    <w:rsid w:val="009C02A6"/>
    <w:rsid w:val="009C07F8"/>
    <w:rsid w:val="009C09F8"/>
    <w:rsid w:val="009C0E00"/>
    <w:rsid w:val="009C1091"/>
    <w:rsid w:val="009C12B8"/>
    <w:rsid w:val="009C1783"/>
    <w:rsid w:val="009C1807"/>
    <w:rsid w:val="009C1A6B"/>
    <w:rsid w:val="009C1BC0"/>
    <w:rsid w:val="009C1DA1"/>
    <w:rsid w:val="009C22F8"/>
    <w:rsid w:val="009C2B9F"/>
    <w:rsid w:val="009C2F5D"/>
    <w:rsid w:val="009C34E4"/>
    <w:rsid w:val="009C35C6"/>
    <w:rsid w:val="009C36C7"/>
    <w:rsid w:val="009C4458"/>
    <w:rsid w:val="009C4A54"/>
    <w:rsid w:val="009C4F3B"/>
    <w:rsid w:val="009C502A"/>
    <w:rsid w:val="009C56DA"/>
    <w:rsid w:val="009C61EA"/>
    <w:rsid w:val="009C66B5"/>
    <w:rsid w:val="009C6DED"/>
    <w:rsid w:val="009C7832"/>
    <w:rsid w:val="009C78A7"/>
    <w:rsid w:val="009C78CA"/>
    <w:rsid w:val="009D0283"/>
    <w:rsid w:val="009D07F8"/>
    <w:rsid w:val="009D0AF0"/>
    <w:rsid w:val="009D0B77"/>
    <w:rsid w:val="009D0DAE"/>
    <w:rsid w:val="009D128F"/>
    <w:rsid w:val="009D1901"/>
    <w:rsid w:val="009D1FFD"/>
    <w:rsid w:val="009D21EE"/>
    <w:rsid w:val="009D2E16"/>
    <w:rsid w:val="009D3598"/>
    <w:rsid w:val="009D3614"/>
    <w:rsid w:val="009D3B4C"/>
    <w:rsid w:val="009D409C"/>
    <w:rsid w:val="009D4139"/>
    <w:rsid w:val="009D43DE"/>
    <w:rsid w:val="009D4B9F"/>
    <w:rsid w:val="009D4DCC"/>
    <w:rsid w:val="009D5DBC"/>
    <w:rsid w:val="009D6353"/>
    <w:rsid w:val="009D6AAD"/>
    <w:rsid w:val="009D6DCB"/>
    <w:rsid w:val="009D776A"/>
    <w:rsid w:val="009D79C7"/>
    <w:rsid w:val="009D7FEF"/>
    <w:rsid w:val="009E09D2"/>
    <w:rsid w:val="009E0F76"/>
    <w:rsid w:val="009E1615"/>
    <w:rsid w:val="009E16B3"/>
    <w:rsid w:val="009E176B"/>
    <w:rsid w:val="009E1A67"/>
    <w:rsid w:val="009E1C76"/>
    <w:rsid w:val="009E2304"/>
    <w:rsid w:val="009E2EFD"/>
    <w:rsid w:val="009E347A"/>
    <w:rsid w:val="009E3912"/>
    <w:rsid w:val="009E3BC9"/>
    <w:rsid w:val="009E3DDD"/>
    <w:rsid w:val="009E3F26"/>
    <w:rsid w:val="009E4259"/>
    <w:rsid w:val="009E4E65"/>
    <w:rsid w:val="009E55B9"/>
    <w:rsid w:val="009E5788"/>
    <w:rsid w:val="009E63EE"/>
    <w:rsid w:val="009E6901"/>
    <w:rsid w:val="009E7590"/>
    <w:rsid w:val="009E7723"/>
    <w:rsid w:val="009E7A3D"/>
    <w:rsid w:val="009F0110"/>
    <w:rsid w:val="009F035A"/>
    <w:rsid w:val="009F0E6A"/>
    <w:rsid w:val="009F247B"/>
    <w:rsid w:val="009F2993"/>
    <w:rsid w:val="009F30E4"/>
    <w:rsid w:val="009F30F9"/>
    <w:rsid w:val="009F3317"/>
    <w:rsid w:val="009F3738"/>
    <w:rsid w:val="009F485F"/>
    <w:rsid w:val="009F492B"/>
    <w:rsid w:val="009F4BF2"/>
    <w:rsid w:val="009F548E"/>
    <w:rsid w:val="009F5AFD"/>
    <w:rsid w:val="009F6301"/>
    <w:rsid w:val="009F6785"/>
    <w:rsid w:val="009F6F99"/>
    <w:rsid w:val="009F72CE"/>
    <w:rsid w:val="009F75DB"/>
    <w:rsid w:val="009F7F4B"/>
    <w:rsid w:val="00A00DDF"/>
    <w:rsid w:val="00A0113D"/>
    <w:rsid w:val="00A011A3"/>
    <w:rsid w:val="00A011AA"/>
    <w:rsid w:val="00A020D5"/>
    <w:rsid w:val="00A02131"/>
    <w:rsid w:val="00A025CA"/>
    <w:rsid w:val="00A02E54"/>
    <w:rsid w:val="00A031D9"/>
    <w:rsid w:val="00A03795"/>
    <w:rsid w:val="00A03A01"/>
    <w:rsid w:val="00A04692"/>
    <w:rsid w:val="00A04CD8"/>
    <w:rsid w:val="00A0559F"/>
    <w:rsid w:val="00A057A1"/>
    <w:rsid w:val="00A05B75"/>
    <w:rsid w:val="00A06018"/>
    <w:rsid w:val="00A06739"/>
    <w:rsid w:val="00A078A5"/>
    <w:rsid w:val="00A10DD2"/>
    <w:rsid w:val="00A10EF5"/>
    <w:rsid w:val="00A111A8"/>
    <w:rsid w:val="00A112C0"/>
    <w:rsid w:val="00A11C13"/>
    <w:rsid w:val="00A11EF2"/>
    <w:rsid w:val="00A12321"/>
    <w:rsid w:val="00A12770"/>
    <w:rsid w:val="00A12CFA"/>
    <w:rsid w:val="00A12FBA"/>
    <w:rsid w:val="00A130C1"/>
    <w:rsid w:val="00A13252"/>
    <w:rsid w:val="00A133DB"/>
    <w:rsid w:val="00A13A17"/>
    <w:rsid w:val="00A13D29"/>
    <w:rsid w:val="00A13D50"/>
    <w:rsid w:val="00A13F1A"/>
    <w:rsid w:val="00A13FDB"/>
    <w:rsid w:val="00A14B29"/>
    <w:rsid w:val="00A14B61"/>
    <w:rsid w:val="00A14CC9"/>
    <w:rsid w:val="00A15BFA"/>
    <w:rsid w:val="00A16327"/>
    <w:rsid w:val="00A16B8B"/>
    <w:rsid w:val="00A16CD7"/>
    <w:rsid w:val="00A16DFE"/>
    <w:rsid w:val="00A16EB8"/>
    <w:rsid w:val="00A1798A"/>
    <w:rsid w:val="00A20000"/>
    <w:rsid w:val="00A20042"/>
    <w:rsid w:val="00A2009F"/>
    <w:rsid w:val="00A200E7"/>
    <w:rsid w:val="00A2020F"/>
    <w:rsid w:val="00A2054B"/>
    <w:rsid w:val="00A20802"/>
    <w:rsid w:val="00A20CED"/>
    <w:rsid w:val="00A20D5F"/>
    <w:rsid w:val="00A20F65"/>
    <w:rsid w:val="00A20FB5"/>
    <w:rsid w:val="00A211A8"/>
    <w:rsid w:val="00A21474"/>
    <w:rsid w:val="00A215B0"/>
    <w:rsid w:val="00A218F9"/>
    <w:rsid w:val="00A21A2A"/>
    <w:rsid w:val="00A21B83"/>
    <w:rsid w:val="00A2271B"/>
    <w:rsid w:val="00A22A69"/>
    <w:rsid w:val="00A243D5"/>
    <w:rsid w:val="00A243EE"/>
    <w:rsid w:val="00A24500"/>
    <w:rsid w:val="00A2483D"/>
    <w:rsid w:val="00A24992"/>
    <w:rsid w:val="00A252DA"/>
    <w:rsid w:val="00A2615B"/>
    <w:rsid w:val="00A261B1"/>
    <w:rsid w:val="00A2627D"/>
    <w:rsid w:val="00A264E8"/>
    <w:rsid w:val="00A30173"/>
    <w:rsid w:val="00A30177"/>
    <w:rsid w:val="00A30C41"/>
    <w:rsid w:val="00A30C81"/>
    <w:rsid w:val="00A31406"/>
    <w:rsid w:val="00A31731"/>
    <w:rsid w:val="00A31A8D"/>
    <w:rsid w:val="00A32172"/>
    <w:rsid w:val="00A3259B"/>
    <w:rsid w:val="00A334CA"/>
    <w:rsid w:val="00A337E1"/>
    <w:rsid w:val="00A33873"/>
    <w:rsid w:val="00A33A13"/>
    <w:rsid w:val="00A3410F"/>
    <w:rsid w:val="00A34671"/>
    <w:rsid w:val="00A346FE"/>
    <w:rsid w:val="00A348BA"/>
    <w:rsid w:val="00A34B13"/>
    <w:rsid w:val="00A34C18"/>
    <w:rsid w:val="00A34D47"/>
    <w:rsid w:val="00A35130"/>
    <w:rsid w:val="00A357A4"/>
    <w:rsid w:val="00A358EF"/>
    <w:rsid w:val="00A36A10"/>
    <w:rsid w:val="00A37713"/>
    <w:rsid w:val="00A379C0"/>
    <w:rsid w:val="00A37EBA"/>
    <w:rsid w:val="00A402B3"/>
    <w:rsid w:val="00A408F9"/>
    <w:rsid w:val="00A41190"/>
    <w:rsid w:val="00A41299"/>
    <w:rsid w:val="00A413C5"/>
    <w:rsid w:val="00A41502"/>
    <w:rsid w:val="00A41AD9"/>
    <w:rsid w:val="00A41EE6"/>
    <w:rsid w:val="00A422AB"/>
    <w:rsid w:val="00A42A25"/>
    <w:rsid w:val="00A43042"/>
    <w:rsid w:val="00A43119"/>
    <w:rsid w:val="00A43874"/>
    <w:rsid w:val="00A43F38"/>
    <w:rsid w:val="00A445D2"/>
    <w:rsid w:val="00A44BF3"/>
    <w:rsid w:val="00A454CD"/>
    <w:rsid w:val="00A45714"/>
    <w:rsid w:val="00A45F23"/>
    <w:rsid w:val="00A45F4F"/>
    <w:rsid w:val="00A4622A"/>
    <w:rsid w:val="00A46366"/>
    <w:rsid w:val="00A467AC"/>
    <w:rsid w:val="00A46A5A"/>
    <w:rsid w:val="00A47171"/>
    <w:rsid w:val="00A47363"/>
    <w:rsid w:val="00A47E66"/>
    <w:rsid w:val="00A500B3"/>
    <w:rsid w:val="00A50A81"/>
    <w:rsid w:val="00A51318"/>
    <w:rsid w:val="00A5131D"/>
    <w:rsid w:val="00A513C0"/>
    <w:rsid w:val="00A51409"/>
    <w:rsid w:val="00A51657"/>
    <w:rsid w:val="00A52A0A"/>
    <w:rsid w:val="00A52AD1"/>
    <w:rsid w:val="00A52D1C"/>
    <w:rsid w:val="00A53E5B"/>
    <w:rsid w:val="00A54420"/>
    <w:rsid w:val="00A54481"/>
    <w:rsid w:val="00A5466E"/>
    <w:rsid w:val="00A5505B"/>
    <w:rsid w:val="00A55309"/>
    <w:rsid w:val="00A553A0"/>
    <w:rsid w:val="00A56337"/>
    <w:rsid w:val="00A56D78"/>
    <w:rsid w:val="00A5739E"/>
    <w:rsid w:val="00A57CB3"/>
    <w:rsid w:val="00A57CEC"/>
    <w:rsid w:val="00A617BA"/>
    <w:rsid w:val="00A61BA6"/>
    <w:rsid w:val="00A61DA2"/>
    <w:rsid w:val="00A61F19"/>
    <w:rsid w:val="00A621F4"/>
    <w:rsid w:val="00A62BAE"/>
    <w:rsid w:val="00A63034"/>
    <w:rsid w:val="00A63C32"/>
    <w:rsid w:val="00A63F70"/>
    <w:rsid w:val="00A63FCC"/>
    <w:rsid w:val="00A64360"/>
    <w:rsid w:val="00A643AD"/>
    <w:rsid w:val="00A64788"/>
    <w:rsid w:val="00A64A66"/>
    <w:rsid w:val="00A64F46"/>
    <w:rsid w:val="00A65110"/>
    <w:rsid w:val="00A653C3"/>
    <w:rsid w:val="00A653E2"/>
    <w:rsid w:val="00A6585F"/>
    <w:rsid w:val="00A65943"/>
    <w:rsid w:val="00A66969"/>
    <w:rsid w:val="00A66CA9"/>
    <w:rsid w:val="00A66F2B"/>
    <w:rsid w:val="00A66FC8"/>
    <w:rsid w:val="00A67ECF"/>
    <w:rsid w:val="00A7015D"/>
    <w:rsid w:val="00A70A25"/>
    <w:rsid w:val="00A70D83"/>
    <w:rsid w:val="00A70DC7"/>
    <w:rsid w:val="00A710BA"/>
    <w:rsid w:val="00A711ED"/>
    <w:rsid w:val="00A71C42"/>
    <w:rsid w:val="00A732FA"/>
    <w:rsid w:val="00A73834"/>
    <w:rsid w:val="00A73C02"/>
    <w:rsid w:val="00A749AB"/>
    <w:rsid w:val="00A74F7C"/>
    <w:rsid w:val="00A752E9"/>
    <w:rsid w:val="00A75CFB"/>
    <w:rsid w:val="00A75E65"/>
    <w:rsid w:val="00A765FF"/>
    <w:rsid w:val="00A767BA"/>
    <w:rsid w:val="00A76B3B"/>
    <w:rsid w:val="00A77458"/>
    <w:rsid w:val="00A8020E"/>
    <w:rsid w:val="00A8075D"/>
    <w:rsid w:val="00A807B2"/>
    <w:rsid w:val="00A80B2A"/>
    <w:rsid w:val="00A80C49"/>
    <w:rsid w:val="00A80D75"/>
    <w:rsid w:val="00A8163C"/>
    <w:rsid w:val="00A81904"/>
    <w:rsid w:val="00A81DDE"/>
    <w:rsid w:val="00A829CC"/>
    <w:rsid w:val="00A82F61"/>
    <w:rsid w:val="00A83205"/>
    <w:rsid w:val="00A83565"/>
    <w:rsid w:val="00A84084"/>
    <w:rsid w:val="00A843FD"/>
    <w:rsid w:val="00A849C1"/>
    <w:rsid w:val="00A849FF"/>
    <w:rsid w:val="00A84C59"/>
    <w:rsid w:val="00A84CBC"/>
    <w:rsid w:val="00A84EBD"/>
    <w:rsid w:val="00A854A1"/>
    <w:rsid w:val="00A8553B"/>
    <w:rsid w:val="00A85558"/>
    <w:rsid w:val="00A85834"/>
    <w:rsid w:val="00A85DFB"/>
    <w:rsid w:val="00A85E6D"/>
    <w:rsid w:val="00A86C19"/>
    <w:rsid w:val="00A870D1"/>
    <w:rsid w:val="00A8741C"/>
    <w:rsid w:val="00A87731"/>
    <w:rsid w:val="00A87F31"/>
    <w:rsid w:val="00A903C3"/>
    <w:rsid w:val="00A904D8"/>
    <w:rsid w:val="00A91D92"/>
    <w:rsid w:val="00A92209"/>
    <w:rsid w:val="00A92431"/>
    <w:rsid w:val="00A92672"/>
    <w:rsid w:val="00A92732"/>
    <w:rsid w:val="00A92B34"/>
    <w:rsid w:val="00A93423"/>
    <w:rsid w:val="00A9394E"/>
    <w:rsid w:val="00A93ADA"/>
    <w:rsid w:val="00A93FBF"/>
    <w:rsid w:val="00A9431E"/>
    <w:rsid w:val="00A94A71"/>
    <w:rsid w:val="00A95F1E"/>
    <w:rsid w:val="00A96200"/>
    <w:rsid w:val="00A964BA"/>
    <w:rsid w:val="00A96CD0"/>
    <w:rsid w:val="00A9720B"/>
    <w:rsid w:val="00A972B9"/>
    <w:rsid w:val="00A973D6"/>
    <w:rsid w:val="00A9765E"/>
    <w:rsid w:val="00A977DD"/>
    <w:rsid w:val="00A979C2"/>
    <w:rsid w:val="00A97A7F"/>
    <w:rsid w:val="00A97ECE"/>
    <w:rsid w:val="00AA0060"/>
    <w:rsid w:val="00AA0515"/>
    <w:rsid w:val="00AA1861"/>
    <w:rsid w:val="00AA2849"/>
    <w:rsid w:val="00AA309F"/>
    <w:rsid w:val="00AA318B"/>
    <w:rsid w:val="00AA3DB2"/>
    <w:rsid w:val="00AA4245"/>
    <w:rsid w:val="00AA4732"/>
    <w:rsid w:val="00AA4F95"/>
    <w:rsid w:val="00AA529E"/>
    <w:rsid w:val="00AA589F"/>
    <w:rsid w:val="00AA64E1"/>
    <w:rsid w:val="00AA7677"/>
    <w:rsid w:val="00AA77A9"/>
    <w:rsid w:val="00AA7B36"/>
    <w:rsid w:val="00AB013A"/>
    <w:rsid w:val="00AB0510"/>
    <w:rsid w:val="00AB089B"/>
    <w:rsid w:val="00AB11D0"/>
    <w:rsid w:val="00AB1755"/>
    <w:rsid w:val="00AB1A39"/>
    <w:rsid w:val="00AB1B77"/>
    <w:rsid w:val="00AB1C38"/>
    <w:rsid w:val="00AB2120"/>
    <w:rsid w:val="00AB2490"/>
    <w:rsid w:val="00AB25C6"/>
    <w:rsid w:val="00AB2B62"/>
    <w:rsid w:val="00AB32FE"/>
    <w:rsid w:val="00AB355B"/>
    <w:rsid w:val="00AB3708"/>
    <w:rsid w:val="00AB4D50"/>
    <w:rsid w:val="00AB51AE"/>
    <w:rsid w:val="00AB521C"/>
    <w:rsid w:val="00AB55BF"/>
    <w:rsid w:val="00AB6355"/>
    <w:rsid w:val="00AB64C6"/>
    <w:rsid w:val="00AB6CE2"/>
    <w:rsid w:val="00AB70EF"/>
    <w:rsid w:val="00AB72EF"/>
    <w:rsid w:val="00AB7921"/>
    <w:rsid w:val="00AB7CCA"/>
    <w:rsid w:val="00AB7F76"/>
    <w:rsid w:val="00AC05F9"/>
    <w:rsid w:val="00AC0C41"/>
    <w:rsid w:val="00AC0E0F"/>
    <w:rsid w:val="00AC15C7"/>
    <w:rsid w:val="00AC1661"/>
    <w:rsid w:val="00AC1EB2"/>
    <w:rsid w:val="00AC1FC2"/>
    <w:rsid w:val="00AC21C9"/>
    <w:rsid w:val="00AC236E"/>
    <w:rsid w:val="00AC26B2"/>
    <w:rsid w:val="00AC2964"/>
    <w:rsid w:val="00AC3696"/>
    <w:rsid w:val="00AC3966"/>
    <w:rsid w:val="00AC3C78"/>
    <w:rsid w:val="00AC4796"/>
    <w:rsid w:val="00AC48B8"/>
    <w:rsid w:val="00AC567F"/>
    <w:rsid w:val="00AC58F7"/>
    <w:rsid w:val="00AC5C49"/>
    <w:rsid w:val="00AC5E8D"/>
    <w:rsid w:val="00AC6494"/>
    <w:rsid w:val="00AC6691"/>
    <w:rsid w:val="00AC6D5C"/>
    <w:rsid w:val="00AC6DAE"/>
    <w:rsid w:val="00AC6F82"/>
    <w:rsid w:val="00AC70F9"/>
    <w:rsid w:val="00AC71FC"/>
    <w:rsid w:val="00AC7789"/>
    <w:rsid w:val="00AC7846"/>
    <w:rsid w:val="00AC7A09"/>
    <w:rsid w:val="00AD0E3F"/>
    <w:rsid w:val="00AD11B6"/>
    <w:rsid w:val="00AD17B9"/>
    <w:rsid w:val="00AD1EFC"/>
    <w:rsid w:val="00AD1FE4"/>
    <w:rsid w:val="00AD20C8"/>
    <w:rsid w:val="00AD260A"/>
    <w:rsid w:val="00AD283A"/>
    <w:rsid w:val="00AD2F4C"/>
    <w:rsid w:val="00AD2FCF"/>
    <w:rsid w:val="00AD3463"/>
    <w:rsid w:val="00AD3CA6"/>
    <w:rsid w:val="00AD3E3F"/>
    <w:rsid w:val="00AD41BF"/>
    <w:rsid w:val="00AD44BF"/>
    <w:rsid w:val="00AD46BA"/>
    <w:rsid w:val="00AD4ED1"/>
    <w:rsid w:val="00AD52EA"/>
    <w:rsid w:val="00AD5CAE"/>
    <w:rsid w:val="00AD60EC"/>
    <w:rsid w:val="00AD63AC"/>
    <w:rsid w:val="00AD68F9"/>
    <w:rsid w:val="00AD6ABA"/>
    <w:rsid w:val="00AD6AC3"/>
    <w:rsid w:val="00AD6D7C"/>
    <w:rsid w:val="00AD7A2D"/>
    <w:rsid w:val="00AE05F5"/>
    <w:rsid w:val="00AE0CAA"/>
    <w:rsid w:val="00AE0FA6"/>
    <w:rsid w:val="00AE1A5C"/>
    <w:rsid w:val="00AE1F7B"/>
    <w:rsid w:val="00AE20B2"/>
    <w:rsid w:val="00AE2246"/>
    <w:rsid w:val="00AE29DE"/>
    <w:rsid w:val="00AE31D2"/>
    <w:rsid w:val="00AE33B4"/>
    <w:rsid w:val="00AE3684"/>
    <w:rsid w:val="00AE3A80"/>
    <w:rsid w:val="00AE3C30"/>
    <w:rsid w:val="00AE4C21"/>
    <w:rsid w:val="00AE506E"/>
    <w:rsid w:val="00AE53D8"/>
    <w:rsid w:val="00AE5468"/>
    <w:rsid w:val="00AE5A4D"/>
    <w:rsid w:val="00AE5A5D"/>
    <w:rsid w:val="00AE5FA3"/>
    <w:rsid w:val="00AE60B5"/>
    <w:rsid w:val="00AE65C0"/>
    <w:rsid w:val="00AE67DA"/>
    <w:rsid w:val="00AE6E7D"/>
    <w:rsid w:val="00AE773A"/>
    <w:rsid w:val="00AF0452"/>
    <w:rsid w:val="00AF05DA"/>
    <w:rsid w:val="00AF0914"/>
    <w:rsid w:val="00AF093D"/>
    <w:rsid w:val="00AF0976"/>
    <w:rsid w:val="00AF0A45"/>
    <w:rsid w:val="00AF0AB7"/>
    <w:rsid w:val="00AF10A8"/>
    <w:rsid w:val="00AF248C"/>
    <w:rsid w:val="00AF2533"/>
    <w:rsid w:val="00AF29CC"/>
    <w:rsid w:val="00AF3D06"/>
    <w:rsid w:val="00AF4142"/>
    <w:rsid w:val="00AF41B3"/>
    <w:rsid w:val="00AF44DE"/>
    <w:rsid w:val="00AF4710"/>
    <w:rsid w:val="00AF47E8"/>
    <w:rsid w:val="00AF4ABE"/>
    <w:rsid w:val="00AF4C45"/>
    <w:rsid w:val="00AF5146"/>
    <w:rsid w:val="00AF56AF"/>
    <w:rsid w:val="00AF58C5"/>
    <w:rsid w:val="00AF5964"/>
    <w:rsid w:val="00AF5AD9"/>
    <w:rsid w:val="00AF61A6"/>
    <w:rsid w:val="00AF6442"/>
    <w:rsid w:val="00AF7188"/>
    <w:rsid w:val="00AF7214"/>
    <w:rsid w:val="00AF727C"/>
    <w:rsid w:val="00AF756A"/>
    <w:rsid w:val="00AF789C"/>
    <w:rsid w:val="00AF7C8D"/>
    <w:rsid w:val="00AF7CB4"/>
    <w:rsid w:val="00B003E6"/>
    <w:rsid w:val="00B004EB"/>
    <w:rsid w:val="00B01EA8"/>
    <w:rsid w:val="00B020C9"/>
    <w:rsid w:val="00B023B1"/>
    <w:rsid w:val="00B024B3"/>
    <w:rsid w:val="00B02541"/>
    <w:rsid w:val="00B026EA"/>
    <w:rsid w:val="00B02CEF"/>
    <w:rsid w:val="00B0379D"/>
    <w:rsid w:val="00B03E11"/>
    <w:rsid w:val="00B04740"/>
    <w:rsid w:val="00B057A2"/>
    <w:rsid w:val="00B0580A"/>
    <w:rsid w:val="00B05C97"/>
    <w:rsid w:val="00B05D4E"/>
    <w:rsid w:val="00B06462"/>
    <w:rsid w:val="00B06B7D"/>
    <w:rsid w:val="00B070DC"/>
    <w:rsid w:val="00B07B75"/>
    <w:rsid w:val="00B104C5"/>
    <w:rsid w:val="00B10B14"/>
    <w:rsid w:val="00B10BE5"/>
    <w:rsid w:val="00B10C67"/>
    <w:rsid w:val="00B1109C"/>
    <w:rsid w:val="00B1140A"/>
    <w:rsid w:val="00B11607"/>
    <w:rsid w:val="00B117CE"/>
    <w:rsid w:val="00B12068"/>
    <w:rsid w:val="00B121D3"/>
    <w:rsid w:val="00B12DC4"/>
    <w:rsid w:val="00B1347F"/>
    <w:rsid w:val="00B13646"/>
    <w:rsid w:val="00B1367D"/>
    <w:rsid w:val="00B13A44"/>
    <w:rsid w:val="00B13E6D"/>
    <w:rsid w:val="00B14369"/>
    <w:rsid w:val="00B147BD"/>
    <w:rsid w:val="00B153FD"/>
    <w:rsid w:val="00B15AE4"/>
    <w:rsid w:val="00B15CD9"/>
    <w:rsid w:val="00B15FE1"/>
    <w:rsid w:val="00B16BB8"/>
    <w:rsid w:val="00B16CE2"/>
    <w:rsid w:val="00B16FBA"/>
    <w:rsid w:val="00B170E1"/>
    <w:rsid w:val="00B17684"/>
    <w:rsid w:val="00B17D45"/>
    <w:rsid w:val="00B207BA"/>
    <w:rsid w:val="00B20820"/>
    <w:rsid w:val="00B208BC"/>
    <w:rsid w:val="00B2187A"/>
    <w:rsid w:val="00B22A92"/>
    <w:rsid w:val="00B233FD"/>
    <w:rsid w:val="00B23D8F"/>
    <w:rsid w:val="00B23F56"/>
    <w:rsid w:val="00B242D8"/>
    <w:rsid w:val="00B24EBF"/>
    <w:rsid w:val="00B2536E"/>
    <w:rsid w:val="00B2574A"/>
    <w:rsid w:val="00B2601C"/>
    <w:rsid w:val="00B2668C"/>
    <w:rsid w:val="00B267F8"/>
    <w:rsid w:val="00B2693E"/>
    <w:rsid w:val="00B269CB"/>
    <w:rsid w:val="00B26FA4"/>
    <w:rsid w:val="00B27543"/>
    <w:rsid w:val="00B27C69"/>
    <w:rsid w:val="00B27FF2"/>
    <w:rsid w:val="00B301CF"/>
    <w:rsid w:val="00B3039E"/>
    <w:rsid w:val="00B30466"/>
    <w:rsid w:val="00B3046D"/>
    <w:rsid w:val="00B30611"/>
    <w:rsid w:val="00B308B3"/>
    <w:rsid w:val="00B309BD"/>
    <w:rsid w:val="00B30C77"/>
    <w:rsid w:val="00B31536"/>
    <w:rsid w:val="00B31C9D"/>
    <w:rsid w:val="00B31D30"/>
    <w:rsid w:val="00B31E6F"/>
    <w:rsid w:val="00B3206B"/>
    <w:rsid w:val="00B32300"/>
    <w:rsid w:val="00B32458"/>
    <w:rsid w:val="00B3303C"/>
    <w:rsid w:val="00B33044"/>
    <w:rsid w:val="00B336FE"/>
    <w:rsid w:val="00B33C9D"/>
    <w:rsid w:val="00B34374"/>
    <w:rsid w:val="00B34D9C"/>
    <w:rsid w:val="00B34FB3"/>
    <w:rsid w:val="00B358B4"/>
    <w:rsid w:val="00B35B93"/>
    <w:rsid w:val="00B35CB6"/>
    <w:rsid w:val="00B36963"/>
    <w:rsid w:val="00B36EF5"/>
    <w:rsid w:val="00B37524"/>
    <w:rsid w:val="00B37606"/>
    <w:rsid w:val="00B37A1E"/>
    <w:rsid w:val="00B37CCF"/>
    <w:rsid w:val="00B400E1"/>
    <w:rsid w:val="00B401F1"/>
    <w:rsid w:val="00B4049E"/>
    <w:rsid w:val="00B4087D"/>
    <w:rsid w:val="00B40E61"/>
    <w:rsid w:val="00B41594"/>
    <w:rsid w:val="00B42021"/>
    <w:rsid w:val="00B42A73"/>
    <w:rsid w:val="00B42C83"/>
    <w:rsid w:val="00B42EF1"/>
    <w:rsid w:val="00B43329"/>
    <w:rsid w:val="00B43AE9"/>
    <w:rsid w:val="00B4410D"/>
    <w:rsid w:val="00B44484"/>
    <w:rsid w:val="00B444DC"/>
    <w:rsid w:val="00B445AE"/>
    <w:rsid w:val="00B45A98"/>
    <w:rsid w:val="00B45F05"/>
    <w:rsid w:val="00B460CE"/>
    <w:rsid w:val="00B465FA"/>
    <w:rsid w:val="00B4677F"/>
    <w:rsid w:val="00B46E88"/>
    <w:rsid w:val="00B478D5"/>
    <w:rsid w:val="00B47FC3"/>
    <w:rsid w:val="00B502CA"/>
    <w:rsid w:val="00B50654"/>
    <w:rsid w:val="00B5120E"/>
    <w:rsid w:val="00B517D9"/>
    <w:rsid w:val="00B51CF3"/>
    <w:rsid w:val="00B51DA5"/>
    <w:rsid w:val="00B52684"/>
    <w:rsid w:val="00B52A12"/>
    <w:rsid w:val="00B52FAB"/>
    <w:rsid w:val="00B533C1"/>
    <w:rsid w:val="00B53535"/>
    <w:rsid w:val="00B53742"/>
    <w:rsid w:val="00B53B8E"/>
    <w:rsid w:val="00B544DF"/>
    <w:rsid w:val="00B549AF"/>
    <w:rsid w:val="00B55387"/>
    <w:rsid w:val="00B55806"/>
    <w:rsid w:val="00B5643C"/>
    <w:rsid w:val="00B56488"/>
    <w:rsid w:val="00B56A11"/>
    <w:rsid w:val="00B56F21"/>
    <w:rsid w:val="00B57043"/>
    <w:rsid w:val="00B572A8"/>
    <w:rsid w:val="00B57A3C"/>
    <w:rsid w:val="00B57A8B"/>
    <w:rsid w:val="00B57ACA"/>
    <w:rsid w:val="00B57C8A"/>
    <w:rsid w:val="00B605D1"/>
    <w:rsid w:val="00B60750"/>
    <w:rsid w:val="00B607DA"/>
    <w:rsid w:val="00B61389"/>
    <w:rsid w:val="00B61575"/>
    <w:rsid w:val="00B61AF5"/>
    <w:rsid w:val="00B62416"/>
    <w:rsid w:val="00B62481"/>
    <w:rsid w:val="00B628D0"/>
    <w:rsid w:val="00B62EC7"/>
    <w:rsid w:val="00B62EE7"/>
    <w:rsid w:val="00B62F98"/>
    <w:rsid w:val="00B63CF3"/>
    <w:rsid w:val="00B64BC6"/>
    <w:rsid w:val="00B65331"/>
    <w:rsid w:val="00B65C32"/>
    <w:rsid w:val="00B65CC5"/>
    <w:rsid w:val="00B65DF9"/>
    <w:rsid w:val="00B6612B"/>
    <w:rsid w:val="00B66456"/>
    <w:rsid w:val="00B66746"/>
    <w:rsid w:val="00B67A49"/>
    <w:rsid w:val="00B67DF3"/>
    <w:rsid w:val="00B67F0C"/>
    <w:rsid w:val="00B7006D"/>
    <w:rsid w:val="00B709B4"/>
    <w:rsid w:val="00B710AD"/>
    <w:rsid w:val="00B71176"/>
    <w:rsid w:val="00B7154F"/>
    <w:rsid w:val="00B715D2"/>
    <w:rsid w:val="00B72A47"/>
    <w:rsid w:val="00B732CE"/>
    <w:rsid w:val="00B7371D"/>
    <w:rsid w:val="00B73C29"/>
    <w:rsid w:val="00B73EC6"/>
    <w:rsid w:val="00B748D9"/>
    <w:rsid w:val="00B74DD2"/>
    <w:rsid w:val="00B753B7"/>
    <w:rsid w:val="00B75581"/>
    <w:rsid w:val="00B757AA"/>
    <w:rsid w:val="00B75F49"/>
    <w:rsid w:val="00B76513"/>
    <w:rsid w:val="00B76585"/>
    <w:rsid w:val="00B76EF4"/>
    <w:rsid w:val="00B77169"/>
    <w:rsid w:val="00B77B4D"/>
    <w:rsid w:val="00B77E5A"/>
    <w:rsid w:val="00B77FD1"/>
    <w:rsid w:val="00B800A7"/>
    <w:rsid w:val="00B802D6"/>
    <w:rsid w:val="00B80594"/>
    <w:rsid w:val="00B808C7"/>
    <w:rsid w:val="00B81274"/>
    <w:rsid w:val="00B815AA"/>
    <w:rsid w:val="00B81726"/>
    <w:rsid w:val="00B81840"/>
    <w:rsid w:val="00B818E8"/>
    <w:rsid w:val="00B81D79"/>
    <w:rsid w:val="00B82299"/>
    <w:rsid w:val="00B8288B"/>
    <w:rsid w:val="00B82AAA"/>
    <w:rsid w:val="00B82C48"/>
    <w:rsid w:val="00B832EA"/>
    <w:rsid w:val="00B83312"/>
    <w:rsid w:val="00B83543"/>
    <w:rsid w:val="00B83623"/>
    <w:rsid w:val="00B838EA"/>
    <w:rsid w:val="00B83CFD"/>
    <w:rsid w:val="00B83E06"/>
    <w:rsid w:val="00B84D91"/>
    <w:rsid w:val="00B84F85"/>
    <w:rsid w:val="00B8556D"/>
    <w:rsid w:val="00B855DA"/>
    <w:rsid w:val="00B8642C"/>
    <w:rsid w:val="00B864AF"/>
    <w:rsid w:val="00B866E2"/>
    <w:rsid w:val="00B86C82"/>
    <w:rsid w:val="00B86DDD"/>
    <w:rsid w:val="00B86FD9"/>
    <w:rsid w:val="00B871F5"/>
    <w:rsid w:val="00B87683"/>
    <w:rsid w:val="00B8794E"/>
    <w:rsid w:val="00B87EFF"/>
    <w:rsid w:val="00B9024A"/>
    <w:rsid w:val="00B90C09"/>
    <w:rsid w:val="00B90C18"/>
    <w:rsid w:val="00B90C1A"/>
    <w:rsid w:val="00B9124E"/>
    <w:rsid w:val="00B9140A"/>
    <w:rsid w:val="00B91979"/>
    <w:rsid w:val="00B9241C"/>
    <w:rsid w:val="00B92F38"/>
    <w:rsid w:val="00B93378"/>
    <w:rsid w:val="00B93CE2"/>
    <w:rsid w:val="00B93D52"/>
    <w:rsid w:val="00B94311"/>
    <w:rsid w:val="00B94F8F"/>
    <w:rsid w:val="00B95082"/>
    <w:rsid w:val="00B955E2"/>
    <w:rsid w:val="00B95914"/>
    <w:rsid w:val="00B95A04"/>
    <w:rsid w:val="00B963EE"/>
    <w:rsid w:val="00B96A4B"/>
    <w:rsid w:val="00B96A61"/>
    <w:rsid w:val="00B97828"/>
    <w:rsid w:val="00B978B5"/>
    <w:rsid w:val="00B97963"/>
    <w:rsid w:val="00B97D43"/>
    <w:rsid w:val="00B97F92"/>
    <w:rsid w:val="00BA019F"/>
    <w:rsid w:val="00BA167C"/>
    <w:rsid w:val="00BA233E"/>
    <w:rsid w:val="00BA23F1"/>
    <w:rsid w:val="00BA2A6C"/>
    <w:rsid w:val="00BA2A78"/>
    <w:rsid w:val="00BA3E06"/>
    <w:rsid w:val="00BA3FD9"/>
    <w:rsid w:val="00BA5320"/>
    <w:rsid w:val="00BA5635"/>
    <w:rsid w:val="00BA5F2D"/>
    <w:rsid w:val="00BA6861"/>
    <w:rsid w:val="00BA6EE9"/>
    <w:rsid w:val="00BA721E"/>
    <w:rsid w:val="00BA72A0"/>
    <w:rsid w:val="00BA73AA"/>
    <w:rsid w:val="00BA761D"/>
    <w:rsid w:val="00BA7920"/>
    <w:rsid w:val="00BA7A4E"/>
    <w:rsid w:val="00BB01F9"/>
    <w:rsid w:val="00BB0FC6"/>
    <w:rsid w:val="00BB0FEC"/>
    <w:rsid w:val="00BB1728"/>
    <w:rsid w:val="00BB1CCB"/>
    <w:rsid w:val="00BB206C"/>
    <w:rsid w:val="00BB2588"/>
    <w:rsid w:val="00BB2FC3"/>
    <w:rsid w:val="00BB343D"/>
    <w:rsid w:val="00BB3579"/>
    <w:rsid w:val="00BB36E3"/>
    <w:rsid w:val="00BB3D7E"/>
    <w:rsid w:val="00BB3E35"/>
    <w:rsid w:val="00BB3F5E"/>
    <w:rsid w:val="00BB41C7"/>
    <w:rsid w:val="00BB45F9"/>
    <w:rsid w:val="00BB4943"/>
    <w:rsid w:val="00BB4C21"/>
    <w:rsid w:val="00BB524B"/>
    <w:rsid w:val="00BB5D85"/>
    <w:rsid w:val="00BB5FA7"/>
    <w:rsid w:val="00BB5FC0"/>
    <w:rsid w:val="00BB638B"/>
    <w:rsid w:val="00BB6953"/>
    <w:rsid w:val="00BB701A"/>
    <w:rsid w:val="00BB7750"/>
    <w:rsid w:val="00BB7B9F"/>
    <w:rsid w:val="00BB7C16"/>
    <w:rsid w:val="00BB7DF1"/>
    <w:rsid w:val="00BC050A"/>
    <w:rsid w:val="00BC055E"/>
    <w:rsid w:val="00BC12EC"/>
    <w:rsid w:val="00BC15D1"/>
    <w:rsid w:val="00BC19DC"/>
    <w:rsid w:val="00BC1AB8"/>
    <w:rsid w:val="00BC1DC5"/>
    <w:rsid w:val="00BC1F27"/>
    <w:rsid w:val="00BC215B"/>
    <w:rsid w:val="00BC2297"/>
    <w:rsid w:val="00BC242B"/>
    <w:rsid w:val="00BC2840"/>
    <w:rsid w:val="00BC2D65"/>
    <w:rsid w:val="00BC3370"/>
    <w:rsid w:val="00BC38FD"/>
    <w:rsid w:val="00BC4020"/>
    <w:rsid w:val="00BC4444"/>
    <w:rsid w:val="00BC44D6"/>
    <w:rsid w:val="00BC4A74"/>
    <w:rsid w:val="00BC4C76"/>
    <w:rsid w:val="00BC532A"/>
    <w:rsid w:val="00BC5BA3"/>
    <w:rsid w:val="00BC6458"/>
    <w:rsid w:val="00BC6D6A"/>
    <w:rsid w:val="00BC6EC0"/>
    <w:rsid w:val="00BC7571"/>
    <w:rsid w:val="00BD01CC"/>
    <w:rsid w:val="00BD0602"/>
    <w:rsid w:val="00BD074F"/>
    <w:rsid w:val="00BD07BF"/>
    <w:rsid w:val="00BD20EA"/>
    <w:rsid w:val="00BD2381"/>
    <w:rsid w:val="00BD2986"/>
    <w:rsid w:val="00BD2CF4"/>
    <w:rsid w:val="00BD31F6"/>
    <w:rsid w:val="00BD36A3"/>
    <w:rsid w:val="00BD37EF"/>
    <w:rsid w:val="00BD38AB"/>
    <w:rsid w:val="00BD3F04"/>
    <w:rsid w:val="00BD42BF"/>
    <w:rsid w:val="00BD43C5"/>
    <w:rsid w:val="00BD43F1"/>
    <w:rsid w:val="00BD44AE"/>
    <w:rsid w:val="00BD5247"/>
    <w:rsid w:val="00BD58CD"/>
    <w:rsid w:val="00BD693D"/>
    <w:rsid w:val="00BD7493"/>
    <w:rsid w:val="00BD76B0"/>
    <w:rsid w:val="00BE0D1C"/>
    <w:rsid w:val="00BE1658"/>
    <w:rsid w:val="00BE2AC8"/>
    <w:rsid w:val="00BE2BFF"/>
    <w:rsid w:val="00BE39D8"/>
    <w:rsid w:val="00BE3C63"/>
    <w:rsid w:val="00BE3FED"/>
    <w:rsid w:val="00BE40B6"/>
    <w:rsid w:val="00BE465F"/>
    <w:rsid w:val="00BE4708"/>
    <w:rsid w:val="00BE47B4"/>
    <w:rsid w:val="00BE486A"/>
    <w:rsid w:val="00BE4A23"/>
    <w:rsid w:val="00BE4D7F"/>
    <w:rsid w:val="00BE5587"/>
    <w:rsid w:val="00BE5688"/>
    <w:rsid w:val="00BE580A"/>
    <w:rsid w:val="00BE60A6"/>
    <w:rsid w:val="00BE6552"/>
    <w:rsid w:val="00BE6858"/>
    <w:rsid w:val="00BE6E8B"/>
    <w:rsid w:val="00BE75BB"/>
    <w:rsid w:val="00BE7A49"/>
    <w:rsid w:val="00BE7DF8"/>
    <w:rsid w:val="00BE7E83"/>
    <w:rsid w:val="00BF048A"/>
    <w:rsid w:val="00BF0881"/>
    <w:rsid w:val="00BF0BF9"/>
    <w:rsid w:val="00BF1192"/>
    <w:rsid w:val="00BF154A"/>
    <w:rsid w:val="00BF2260"/>
    <w:rsid w:val="00BF235A"/>
    <w:rsid w:val="00BF28D5"/>
    <w:rsid w:val="00BF3134"/>
    <w:rsid w:val="00BF3300"/>
    <w:rsid w:val="00BF3562"/>
    <w:rsid w:val="00BF3AF6"/>
    <w:rsid w:val="00BF3BD4"/>
    <w:rsid w:val="00BF3F25"/>
    <w:rsid w:val="00BF42DD"/>
    <w:rsid w:val="00BF44C7"/>
    <w:rsid w:val="00BF4516"/>
    <w:rsid w:val="00BF4BAB"/>
    <w:rsid w:val="00BF4EAE"/>
    <w:rsid w:val="00BF5476"/>
    <w:rsid w:val="00BF5780"/>
    <w:rsid w:val="00BF57BF"/>
    <w:rsid w:val="00BF63FF"/>
    <w:rsid w:val="00BF6430"/>
    <w:rsid w:val="00BF645C"/>
    <w:rsid w:val="00BF655F"/>
    <w:rsid w:val="00BF6D71"/>
    <w:rsid w:val="00BF6E29"/>
    <w:rsid w:val="00BF6E9B"/>
    <w:rsid w:val="00C0083A"/>
    <w:rsid w:val="00C0087B"/>
    <w:rsid w:val="00C00986"/>
    <w:rsid w:val="00C009C1"/>
    <w:rsid w:val="00C00AD2"/>
    <w:rsid w:val="00C01063"/>
    <w:rsid w:val="00C01548"/>
    <w:rsid w:val="00C01AAD"/>
    <w:rsid w:val="00C01AD4"/>
    <w:rsid w:val="00C01B49"/>
    <w:rsid w:val="00C020B0"/>
    <w:rsid w:val="00C0217B"/>
    <w:rsid w:val="00C02856"/>
    <w:rsid w:val="00C03205"/>
    <w:rsid w:val="00C03525"/>
    <w:rsid w:val="00C037D5"/>
    <w:rsid w:val="00C03817"/>
    <w:rsid w:val="00C03EB6"/>
    <w:rsid w:val="00C040CA"/>
    <w:rsid w:val="00C04A63"/>
    <w:rsid w:val="00C0516C"/>
    <w:rsid w:val="00C0545C"/>
    <w:rsid w:val="00C05857"/>
    <w:rsid w:val="00C05EE2"/>
    <w:rsid w:val="00C0605E"/>
    <w:rsid w:val="00C061A7"/>
    <w:rsid w:val="00C06631"/>
    <w:rsid w:val="00C0671D"/>
    <w:rsid w:val="00C06ECB"/>
    <w:rsid w:val="00C07288"/>
    <w:rsid w:val="00C07735"/>
    <w:rsid w:val="00C07CD7"/>
    <w:rsid w:val="00C10004"/>
    <w:rsid w:val="00C100F5"/>
    <w:rsid w:val="00C10B4A"/>
    <w:rsid w:val="00C11131"/>
    <w:rsid w:val="00C116F6"/>
    <w:rsid w:val="00C11E6C"/>
    <w:rsid w:val="00C126A0"/>
    <w:rsid w:val="00C12701"/>
    <w:rsid w:val="00C1275A"/>
    <w:rsid w:val="00C12D29"/>
    <w:rsid w:val="00C12ED8"/>
    <w:rsid w:val="00C13011"/>
    <w:rsid w:val="00C13249"/>
    <w:rsid w:val="00C1332C"/>
    <w:rsid w:val="00C13759"/>
    <w:rsid w:val="00C13E68"/>
    <w:rsid w:val="00C14572"/>
    <w:rsid w:val="00C146F1"/>
    <w:rsid w:val="00C148FA"/>
    <w:rsid w:val="00C14AD5"/>
    <w:rsid w:val="00C14DA6"/>
    <w:rsid w:val="00C14F43"/>
    <w:rsid w:val="00C1508A"/>
    <w:rsid w:val="00C15416"/>
    <w:rsid w:val="00C15E74"/>
    <w:rsid w:val="00C1652A"/>
    <w:rsid w:val="00C17690"/>
    <w:rsid w:val="00C17D25"/>
    <w:rsid w:val="00C17E17"/>
    <w:rsid w:val="00C203A8"/>
    <w:rsid w:val="00C216D2"/>
    <w:rsid w:val="00C21A39"/>
    <w:rsid w:val="00C21B65"/>
    <w:rsid w:val="00C22964"/>
    <w:rsid w:val="00C2321E"/>
    <w:rsid w:val="00C233C2"/>
    <w:rsid w:val="00C23702"/>
    <w:rsid w:val="00C23AA9"/>
    <w:rsid w:val="00C23DA7"/>
    <w:rsid w:val="00C23FDB"/>
    <w:rsid w:val="00C240C1"/>
    <w:rsid w:val="00C2426C"/>
    <w:rsid w:val="00C25210"/>
    <w:rsid w:val="00C2559C"/>
    <w:rsid w:val="00C25C02"/>
    <w:rsid w:val="00C26161"/>
    <w:rsid w:val="00C26BA0"/>
    <w:rsid w:val="00C26E5E"/>
    <w:rsid w:val="00C2701A"/>
    <w:rsid w:val="00C27B85"/>
    <w:rsid w:val="00C30017"/>
    <w:rsid w:val="00C30076"/>
    <w:rsid w:val="00C300EC"/>
    <w:rsid w:val="00C304D8"/>
    <w:rsid w:val="00C30DC4"/>
    <w:rsid w:val="00C3171D"/>
    <w:rsid w:val="00C317A6"/>
    <w:rsid w:val="00C31985"/>
    <w:rsid w:val="00C319AC"/>
    <w:rsid w:val="00C32391"/>
    <w:rsid w:val="00C323BF"/>
    <w:rsid w:val="00C324BA"/>
    <w:rsid w:val="00C3275F"/>
    <w:rsid w:val="00C32A46"/>
    <w:rsid w:val="00C336EE"/>
    <w:rsid w:val="00C33AC7"/>
    <w:rsid w:val="00C33E8B"/>
    <w:rsid w:val="00C340D4"/>
    <w:rsid w:val="00C3417D"/>
    <w:rsid w:val="00C346C3"/>
    <w:rsid w:val="00C3513B"/>
    <w:rsid w:val="00C35C40"/>
    <w:rsid w:val="00C364B9"/>
    <w:rsid w:val="00C37F77"/>
    <w:rsid w:val="00C37FC3"/>
    <w:rsid w:val="00C402C4"/>
    <w:rsid w:val="00C4087A"/>
    <w:rsid w:val="00C40E1B"/>
    <w:rsid w:val="00C413F3"/>
    <w:rsid w:val="00C41ACC"/>
    <w:rsid w:val="00C41C60"/>
    <w:rsid w:val="00C41C9C"/>
    <w:rsid w:val="00C422F2"/>
    <w:rsid w:val="00C42346"/>
    <w:rsid w:val="00C42E35"/>
    <w:rsid w:val="00C43434"/>
    <w:rsid w:val="00C448F0"/>
    <w:rsid w:val="00C4523B"/>
    <w:rsid w:val="00C452D2"/>
    <w:rsid w:val="00C4545D"/>
    <w:rsid w:val="00C4560D"/>
    <w:rsid w:val="00C458E4"/>
    <w:rsid w:val="00C45C42"/>
    <w:rsid w:val="00C45D8D"/>
    <w:rsid w:val="00C4696F"/>
    <w:rsid w:val="00C46F7E"/>
    <w:rsid w:val="00C47723"/>
    <w:rsid w:val="00C47BE0"/>
    <w:rsid w:val="00C47EA3"/>
    <w:rsid w:val="00C5029C"/>
    <w:rsid w:val="00C51248"/>
    <w:rsid w:val="00C51CF3"/>
    <w:rsid w:val="00C52036"/>
    <w:rsid w:val="00C52302"/>
    <w:rsid w:val="00C523CB"/>
    <w:rsid w:val="00C52ADE"/>
    <w:rsid w:val="00C52BA8"/>
    <w:rsid w:val="00C52C1B"/>
    <w:rsid w:val="00C52F7A"/>
    <w:rsid w:val="00C53A91"/>
    <w:rsid w:val="00C54394"/>
    <w:rsid w:val="00C56A88"/>
    <w:rsid w:val="00C56FB5"/>
    <w:rsid w:val="00C57E16"/>
    <w:rsid w:val="00C57EDF"/>
    <w:rsid w:val="00C602BB"/>
    <w:rsid w:val="00C61589"/>
    <w:rsid w:val="00C61ADB"/>
    <w:rsid w:val="00C62516"/>
    <w:rsid w:val="00C629CD"/>
    <w:rsid w:val="00C62CCD"/>
    <w:rsid w:val="00C631A2"/>
    <w:rsid w:val="00C6329E"/>
    <w:rsid w:val="00C634CB"/>
    <w:rsid w:val="00C638F9"/>
    <w:rsid w:val="00C63FF9"/>
    <w:rsid w:val="00C64173"/>
    <w:rsid w:val="00C64C6E"/>
    <w:rsid w:val="00C65105"/>
    <w:rsid w:val="00C6523D"/>
    <w:rsid w:val="00C6531D"/>
    <w:rsid w:val="00C65B2C"/>
    <w:rsid w:val="00C66812"/>
    <w:rsid w:val="00C668F7"/>
    <w:rsid w:val="00C669EB"/>
    <w:rsid w:val="00C66CDD"/>
    <w:rsid w:val="00C66E6E"/>
    <w:rsid w:val="00C67054"/>
    <w:rsid w:val="00C672A9"/>
    <w:rsid w:val="00C6733C"/>
    <w:rsid w:val="00C6754C"/>
    <w:rsid w:val="00C675A1"/>
    <w:rsid w:val="00C67C13"/>
    <w:rsid w:val="00C70493"/>
    <w:rsid w:val="00C7119E"/>
    <w:rsid w:val="00C7157C"/>
    <w:rsid w:val="00C7211E"/>
    <w:rsid w:val="00C72470"/>
    <w:rsid w:val="00C72AF3"/>
    <w:rsid w:val="00C72C48"/>
    <w:rsid w:val="00C73119"/>
    <w:rsid w:val="00C7320D"/>
    <w:rsid w:val="00C738D5"/>
    <w:rsid w:val="00C73B51"/>
    <w:rsid w:val="00C73CB5"/>
    <w:rsid w:val="00C7405B"/>
    <w:rsid w:val="00C74BC5"/>
    <w:rsid w:val="00C75291"/>
    <w:rsid w:val="00C7568F"/>
    <w:rsid w:val="00C767A8"/>
    <w:rsid w:val="00C76A16"/>
    <w:rsid w:val="00C76AD0"/>
    <w:rsid w:val="00C779D2"/>
    <w:rsid w:val="00C77CD4"/>
    <w:rsid w:val="00C77E94"/>
    <w:rsid w:val="00C803FF"/>
    <w:rsid w:val="00C804A8"/>
    <w:rsid w:val="00C805FB"/>
    <w:rsid w:val="00C808D4"/>
    <w:rsid w:val="00C8098A"/>
    <w:rsid w:val="00C809EE"/>
    <w:rsid w:val="00C80CB7"/>
    <w:rsid w:val="00C81A40"/>
    <w:rsid w:val="00C81C9A"/>
    <w:rsid w:val="00C81E4B"/>
    <w:rsid w:val="00C82029"/>
    <w:rsid w:val="00C824A4"/>
    <w:rsid w:val="00C8254E"/>
    <w:rsid w:val="00C825A5"/>
    <w:rsid w:val="00C83313"/>
    <w:rsid w:val="00C83782"/>
    <w:rsid w:val="00C837E7"/>
    <w:rsid w:val="00C83C37"/>
    <w:rsid w:val="00C84153"/>
    <w:rsid w:val="00C8474E"/>
    <w:rsid w:val="00C84CB0"/>
    <w:rsid w:val="00C85047"/>
    <w:rsid w:val="00C85551"/>
    <w:rsid w:val="00C85791"/>
    <w:rsid w:val="00C85C5E"/>
    <w:rsid w:val="00C85DEA"/>
    <w:rsid w:val="00C86536"/>
    <w:rsid w:val="00C86615"/>
    <w:rsid w:val="00C86713"/>
    <w:rsid w:val="00C875FF"/>
    <w:rsid w:val="00C8777D"/>
    <w:rsid w:val="00C87C97"/>
    <w:rsid w:val="00C87D3B"/>
    <w:rsid w:val="00C87F40"/>
    <w:rsid w:val="00C901C7"/>
    <w:rsid w:val="00C902BB"/>
    <w:rsid w:val="00C90534"/>
    <w:rsid w:val="00C907F3"/>
    <w:rsid w:val="00C9157B"/>
    <w:rsid w:val="00C91FAF"/>
    <w:rsid w:val="00C92B70"/>
    <w:rsid w:val="00C93811"/>
    <w:rsid w:val="00C93E16"/>
    <w:rsid w:val="00C94521"/>
    <w:rsid w:val="00C94A67"/>
    <w:rsid w:val="00C94A76"/>
    <w:rsid w:val="00C94DBF"/>
    <w:rsid w:val="00C96A11"/>
    <w:rsid w:val="00C96C3D"/>
    <w:rsid w:val="00C96C49"/>
    <w:rsid w:val="00C9723E"/>
    <w:rsid w:val="00C976B9"/>
    <w:rsid w:val="00C9785A"/>
    <w:rsid w:val="00C97B47"/>
    <w:rsid w:val="00C97ED5"/>
    <w:rsid w:val="00C97F01"/>
    <w:rsid w:val="00CA0D2A"/>
    <w:rsid w:val="00CA10DE"/>
    <w:rsid w:val="00CA157D"/>
    <w:rsid w:val="00CA1C6D"/>
    <w:rsid w:val="00CA1F55"/>
    <w:rsid w:val="00CA2BD4"/>
    <w:rsid w:val="00CA2D01"/>
    <w:rsid w:val="00CA3023"/>
    <w:rsid w:val="00CA3683"/>
    <w:rsid w:val="00CA464A"/>
    <w:rsid w:val="00CA465C"/>
    <w:rsid w:val="00CA4A53"/>
    <w:rsid w:val="00CA4DEE"/>
    <w:rsid w:val="00CA50E9"/>
    <w:rsid w:val="00CA53FE"/>
    <w:rsid w:val="00CA5922"/>
    <w:rsid w:val="00CA5A3C"/>
    <w:rsid w:val="00CA5D83"/>
    <w:rsid w:val="00CA5DA8"/>
    <w:rsid w:val="00CA68C6"/>
    <w:rsid w:val="00CA6F7A"/>
    <w:rsid w:val="00CA74FB"/>
    <w:rsid w:val="00CA76B0"/>
    <w:rsid w:val="00CA7B18"/>
    <w:rsid w:val="00CA7E00"/>
    <w:rsid w:val="00CA7F40"/>
    <w:rsid w:val="00CB1043"/>
    <w:rsid w:val="00CB105B"/>
    <w:rsid w:val="00CB179B"/>
    <w:rsid w:val="00CB1AB3"/>
    <w:rsid w:val="00CB259F"/>
    <w:rsid w:val="00CB2619"/>
    <w:rsid w:val="00CB2CD7"/>
    <w:rsid w:val="00CB2FB7"/>
    <w:rsid w:val="00CB338A"/>
    <w:rsid w:val="00CB45A2"/>
    <w:rsid w:val="00CB484C"/>
    <w:rsid w:val="00CB4FF4"/>
    <w:rsid w:val="00CB50C0"/>
    <w:rsid w:val="00CB6134"/>
    <w:rsid w:val="00CB636C"/>
    <w:rsid w:val="00CB692F"/>
    <w:rsid w:val="00CB6B88"/>
    <w:rsid w:val="00CB7253"/>
    <w:rsid w:val="00CB749E"/>
    <w:rsid w:val="00CB7521"/>
    <w:rsid w:val="00CB77D2"/>
    <w:rsid w:val="00CB7F7D"/>
    <w:rsid w:val="00CC002E"/>
    <w:rsid w:val="00CC0A94"/>
    <w:rsid w:val="00CC0D48"/>
    <w:rsid w:val="00CC0EB7"/>
    <w:rsid w:val="00CC1784"/>
    <w:rsid w:val="00CC1794"/>
    <w:rsid w:val="00CC1A9E"/>
    <w:rsid w:val="00CC20D7"/>
    <w:rsid w:val="00CC22E7"/>
    <w:rsid w:val="00CC23E1"/>
    <w:rsid w:val="00CC25DA"/>
    <w:rsid w:val="00CC29F0"/>
    <w:rsid w:val="00CC2B6C"/>
    <w:rsid w:val="00CC2CD2"/>
    <w:rsid w:val="00CC3343"/>
    <w:rsid w:val="00CC3731"/>
    <w:rsid w:val="00CC3919"/>
    <w:rsid w:val="00CC407A"/>
    <w:rsid w:val="00CC4296"/>
    <w:rsid w:val="00CC4622"/>
    <w:rsid w:val="00CC4779"/>
    <w:rsid w:val="00CC4796"/>
    <w:rsid w:val="00CC4C88"/>
    <w:rsid w:val="00CC4F71"/>
    <w:rsid w:val="00CC5398"/>
    <w:rsid w:val="00CC5883"/>
    <w:rsid w:val="00CC5B98"/>
    <w:rsid w:val="00CC5C60"/>
    <w:rsid w:val="00CC5CF9"/>
    <w:rsid w:val="00CC626F"/>
    <w:rsid w:val="00CC63AD"/>
    <w:rsid w:val="00CC78F6"/>
    <w:rsid w:val="00CC7E5D"/>
    <w:rsid w:val="00CD0182"/>
    <w:rsid w:val="00CD02CF"/>
    <w:rsid w:val="00CD0A2B"/>
    <w:rsid w:val="00CD0AC3"/>
    <w:rsid w:val="00CD0F8A"/>
    <w:rsid w:val="00CD1592"/>
    <w:rsid w:val="00CD20C1"/>
    <w:rsid w:val="00CD22A0"/>
    <w:rsid w:val="00CD247B"/>
    <w:rsid w:val="00CD2E3A"/>
    <w:rsid w:val="00CD2E84"/>
    <w:rsid w:val="00CD39DE"/>
    <w:rsid w:val="00CD41AA"/>
    <w:rsid w:val="00CD487F"/>
    <w:rsid w:val="00CD5294"/>
    <w:rsid w:val="00CD53D3"/>
    <w:rsid w:val="00CD6196"/>
    <w:rsid w:val="00CD6376"/>
    <w:rsid w:val="00CD67FD"/>
    <w:rsid w:val="00CD6C2F"/>
    <w:rsid w:val="00CD6E7B"/>
    <w:rsid w:val="00CD7272"/>
    <w:rsid w:val="00CD7D8F"/>
    <w:rsid w:val="00CE118D"/>
    <w:rsid w:val="00CE1535"/>
    <w:rsid w:val="00CE1737"/>
    <w:rsid w:val="00CE2C66"/>
    <w:rsid w:val="00CE32B8"/>
    <w:rsid w:val="00CE32ED"/>
    <w:rsid w:val="00CE3E4B"/>
    <w:rsid w:val="00CE3F8D"/>
    <w:rsid w:val="00CE419C"/>
    <w:rsid w:val="00CE4383"/>
    <w:rsid w:val="00CE4D66"/>
    <w:rsid w:val="00CE5022"/>
    <w:rsid w:val="00CE6225"/>
    <w:rsid w:val="00CE6398"/>
    <w:rsid w:val="00CE63CE"/>
    <w:rsid w:val="00CE680D"/>
    <w:rsid w:val="00CE6DEA"/>
    <w:rsid w:val="00CE7C10"/>
    <w:rsid w:val="00CE7C56"/>
    <w:rsid w:val="00CF016A"/>
    <w:rsid w:val="00CF02DB"/>
    <w:rsid w:val="00CF07E1"/>
    <w:rsid w:val="00CF0B7C"/>
    <w:rsid w:val="00CF0F46"/>
    <w:rsid w:val="00CF102A"/>
    <w:rsid w:val="00CF222F"/>
    <w:rsid w:val="00CF2408"/>
    <w:rsid w:val="00CF24ED"/>
    <w:rsid w:val="00CF2700"/>
    <w:rsid w:val="00CF32C7"/>
    <w:rsid w:val="00CF3421"/>
    <w:rsid w:val="00CF3652"/>
    <w:rsid w:val="00CF500A"/>
    <w:rsid w:val="00CF5032"/>
    <w:rsid w:val="00CF517D"/>
    <w:rsid w:val="00CF5865"/>
    <w:rsid w:val="00CF61C2"/>
    <w:rsid w:val="00CF631F"/>
    <w:rsid w:val="00CF672A"/>
    <w:rsid w:val="00CF6835"/>
    <w:rsid w:val="00CF6CE2"/>
    <w:rsid w:val="00CF70F3"/>
    <w:rsid w:val="00CF764A"/>
    <w:rsid w:val="00D002CD"/>
    <w:rsid w:val="00D00360"/>
    <w:rsid w:val="00D00717"/>
    <w:rsid w:val="00D00F8C"/>
    <w:rsid w:val="00D0165A"/>
    <w:rsid w:val="00D018E4"/>
    <w:rsid w:val="00D01F4E"/>
    <w:rsid w:val="00D0239D"/>
    <w:rsid w:val="00D0275D"/>
    <w:rsid w:val="00D032B1"/>
    <w:rsid w:val="00D03309"/>
    <w:rsid w:val="00D036B1"/>
    <w:rsid w:val="00D03A89"/>
    <w:rsid w:val="00D03E43"/>
    <w:rsid w:val="00D0473F"/>
    <w:rsid w:val="00D05941"/>
    <w:rsid w:val="00D05B16"/>
    <w:rsid w:val="00D05CC0"/>
    <w:rsid w:val="00D06419"/>
    <w:rsid w:val="00D06C09"/>
    <w:rsid w:val="00D10CC3"/>
    <w:rsid w:val="00D111E0"/>
    <w:rsid w:val="00D1124B"/>
    <w:rsid w:val="00D112AE"/>
    <w:rsid w:val="00D115BD"/>
    <w:rsid w:val="00D1299B"/>
    <w:rsid w:val="00D12E93"/>
    <w:rsid w:val="00D1383C"/>
    <w:rsid w:val="00D143C8"/>
    <w:rsid w:val="00D14B18"/>
    <w:rsid w:val="00D1519A"/>
    <w:rsid w:val="00D151F6"/>
    <w:rsid w:val="00D15672"/>
    <w:rsid w:val="00D1603F"/>
    <w:rsid w:val="00D161C5"/>
    <w:rsid w:val="00D16B96"/>
    <w:rsid w:val="00D16DF8"/>
    <w:rsid w:val="00D174B4"/>
    <w:rsid w:val="00D203AC"/>
    <w:rsid w:val="00D20598"/>
    <w:rsid w:val="00D207DB"/>
    <w:rsid w:val="00D20B99"/>
    <w:rsid w:val="00D212C8"/>
    <w:rsid w:val="00D217EB"/>
    <w:rsid w:val="00D21E8D"/>
    <w:rsid w:val="00D220EC"/>
    <w:rsid w:val="00D228D1"/>
    <w:rsid w:val="00D22C7A"/>
    <w:rsid w:val="00D2300D"/>
    <w:rsid w:val="00D23946"/>
    <w:rsid w:val="00D23D5A"/>
    <w:rsid w:val="00D23FA7"/>
    <w:rsid w:val="00D24283"/>
    <w:rsid w:val="00D24596"/>
    <w:rsid w:val="00D24CB0"/>
    <w:rsid w:val="00D25112"/>
    <w:rsid w:val="00D25383"/>
    <w:rsid w:val="00D25440"/>
    <w:rsid w:val="00D262D6"/>
    <w:rsid w:val="00D2664C"/>
    <w:rsid w:val="00D26B13"/>
    <w:rsid w:val="00D27534"/>
    <w:rsid w:val="00D27884"/>
    <w:rsid w:val="00D27BD3"/>
    <w:rsid w:val="00D27D28"/>
    <w:rsid w:val="00D3012F"/>
    <w:rsid w:val="00D3145E"/>
    <w:rsid w:val="00D314F0"/>
    <w:rsid w:val="00D318BE"/>
    <w:rsid w:val="00D31F5A"/>
    <w:rsid w:val="00D3308A"/>
    <w:rsid w:val="00D331AB"/>
    <w:rsid w:val="00D33413"/>
    <w:rsid w:val="00D33569"/>
    <w:rsid w:val="00D337A1"/>
    <w:rsid w:val="00D33EB1"/>
    <w:rsid w:val="00D33FF7"/>
    <w:rsid w:val="00D34214"/>
    <w:rsid w:val="00D342A4"/>
    <w:rsid w:val="00D34524"/>
    <w:rsid w:val="00D34CF7"/>
    <w:rsid w:val="00D34D6F"/>
    <w:rsid w:val="00D351E5"/>
    <w:rsid w:val="00D35A81"/>
    <w:rsid w:val="00D36115"/>
    <w:rsid w:val="00D361CC"/>
    <w:rsid w:val="00D36511"/>
    <w:rsid w:val="00D373E3"/>
    <w:rsid w:val="00D374B9"/>
    <w:rsid w:val="00D3756E"/>
    <w:rsid w:val="00D37DBF"/>
    <w:rsid w:val="00D4024C"/>
    <w:rsid w:val="00D402CA"/>
    <w:rsid w:val="00D4034A"/>
    <w:rsid w:val="00D40425"/>
    <w:rsid w:val="00D4048B"/>
    <w:rsid w:val="00D40708"/>
    <w:rsid w:val="00D40822"/>
    <w:rsid w:val="00D40976"/>
    <w:rsid w:val="00D416D5"/>
    <w:rsid w:val="00D42663"/>
    <w:rsid w:val="00D429F2"/>
    <w:rsid w:val="00D42AB5"/>
    <w:rsid w:val="00D432AE"/>
    <w:rsid w:val="00D43486"/>
    <w:rsid w:val="00D437B3"/>
    <w:rsid w:val="00D4467A"/>
    <w:rsid w:val="00D44A05"/>
    <w:rsid w:val="00D44EC4"/>
    <w:rsid w:val="00D44FB0"/>
    <w:rsid w:val="00D4568C"/>
    <w:rsid w:val="00D4571C"/>
    <w:rsid w:val="00D45921"/>
    <w:rsid w:val="00D45AC1"/>
    <w:rsid w:val="00D45B04"/>
    <w:rsid w:val="00D45F42"/>
    <w:rsid w:val="00D46083"/>
    <w:rsid w:val="00D46408"/>
    <w:rsid w:val="00D47268"/>
    <w:rsid w:val="00D477CC"/>
    <w:rsid w:val="00D47CF4"/>
    <w:rsid w:val="00D50385"/>
    <w:rsid w:val="00D50AA7"/>
    <w:rsid w:val="00D51453"/>
    <w:rsid w:val="00D51EF9"/>
    <w:rsid w:val="00D520B1"/>
    <w:rsid w:val="00D52998"/>
    <w:rsid w:val="00D52A06"/>
    <w:rsid w:val="00D52B4C"/>
    <w:rsid w:val="00D5371D"/>
    <w:rsid w:val="00D53BD3"/>
    <w:rsid w:val="00D53E51"/>
    <w:rsid w:val="00D54228"/>
    <w:rsid w:val="00D54E28"/>
    <w:rsid w:val="00D54F75"/>
    <w:rsid w:val="00D550AA"/>
    <w:rsid w:val="00D5519C"/>
    <w:rsid w:val="00D552C1"/>
    <w:rsid w:val="00D553C1"/>
    <w:rsid w:val="00D55680"/>
    <w:rsid w:val="00D55BF9"/>
    <w:rsid w:val="00D55EED"/>
    <w:rsid w:val="00D55F52"/>
    <w:rsid w:val="00D56188"/>
    <w:rsid w:val="00D562A2"/>
    <w:rsid w:val="00D564B0"/>
    <w:rsid w:val="00D565B9"/>
    <w:rsid w:val="00D56D9B"/>
    <w:rsid w:val="00D57A0E"/>
    <w:rsid w:val="00D57B9E"/>
    <w:rsid w:val="00D57C1B"/>
    <w:rsid w:val="00D57C59"/>
    <w:rsid w:val="00D57CAD"/>
    <w:rsid w:val="00D608E4"/>
    <w:rsid w:val="00D60CD5"/>
    <w:rsid w:val="00D612C4"/>
    <w:rsid w:val="00D61E69"/>
    <w:rsid w:val="00D62220"/>
    <w:rsid w:val="00D625DC"/>
    <w:rsid w:val="00D62695"/>
    <w:rsid w:val="00D6298F"/>
    <w:rsid w:val="00D632D2"/>
    <w:rsid w:val="00D63488"/>
    <w:rsid w:val="00D640A2"/>
    <w:rsid w:val="00D64F84"/>
    <w:rsid w:val="00D6573C"/>
    <w:rsid w:val="00D658D2"/>
    <w:rsid w:val="00D65C48"/>
    <w:rsid w:val="00D65DC4"/>
    <w:rsid w:val="00D6655C"/>
    <w:rsid w:val="00D669F1"/>
    <w:rsid w:val="00D66BA6"/>
    <w:rsid w:val="00D66F61"/>
    <w:rsid w:val="00D66FD5"/>
    <w:rsid w:val="00D6748E"/>
    <w:rsid w:val="00D67CAA"/>
    <w:rsid w:val="00D67FAC"/>
    <w:rsid w:val="00D708F7"/>
    <w:rsid w:val="00D711B2"/>
    <w:rsid w:val="00D71712"/>
    <w:rsid w:val="00D71E4D"/>
    <w:rsid w:val="00D71F38"/>
    <w:rsid w:val="00D720A6"/>
    <w:rsid w:val="00D721ED"/>
    <w:rsid w:val="00D724FC"/>
    <w:rsid w:val="00D72C09"/>
    <w:rsid w:val="00D73B6D"/>
    <w:rsid w:val="00D751A3"/>
    <w:rsid w:val="00D75208"/>
    <w:rsid w:val="00D756B6"/>
    <w:rsid w:val="00D758E4"/>
    <w:rsid w:val="00D76FDF"/>
    <w:rsid w:val="00D77160"/>
    <w:rsid w:val="00D77448"/>
    <w:rsid w:val="00D7750E"/>
    <w:rsid w:val="00D77831"/>
    <w:rsid w:val="00D77C4C"/>
    <w:rsid w:val="00D802E6"/>
    <w:rsid w:val="00D80A36"/>
    <w:rsid w:val="00D814FA"/>
    <w:rsid w:val="00D81668"/>
    <w:rsid w:val="00D817C2"/>
    <w:rsid w:val="00D81BAE"/>
    <w:rsid w:val="00D81C74"/>
    <w:rsid w:val="00D821CE"/>
    <w:rsid w:val="00D826BC"/>
    <w:rsid w:val="00D83B46"/>
    <w:rsid w:val="00D83B4E"/>
    <w:rsid w:val="00D84968"/>
    <w:rsid w:val="00D84F3F"/>
    <w:rsid w:val="00D85413"/>
    <w:rsid w:val="00D85EF6"/>
    <w:rsid w:val="00D861AB"/>
    <w:rsid w:val="00D86202"/>
    <w:rsid w:val="00D86607"/>
    <w:rsid w:val="00D86BAC"/>
    <w:rsid w:val="00D87CCA"/>
    <w:rsid w:val="00D9018D"/>
    <w:rsid w:val="00D90819"/>
    <w:rsid w:val="00D90C77"/>
    <w:rsid w:val="00D91683"/>
    <w:rsid w:val="00D91786"/>
    <w:rsid w:val="00D91817"/>
    <w:rsid w:val="00D91B6A"/>
    <w:rsid w:val="00D91C10"/>
    <w:rsid w:val="00D92050"/>
    <w:rsid w:val="00D92228"/>
    <w:rsid w:val="00D9224A"/>
    <w:rsid w:val="00D9242D"/>
    <w:rsid w:val="00D926E9"/>
    <w:rsid w:val="00D92BC9"/>
    <w:rsid w:val="00D92CEA"/>
    <w:rsid w:val="00D9338A"/>
    <w:rsid w:val="00D93969"/>
    <w:rsid w:val="00D93F44"/>
    <w:rsid w:val="00D94737"/>
    <w:rsid w:val="00D9493B"/>
    <w:rsid w:val="00D95044"/>
    <w:rsid w:val="00D95BEA"/>
    <w:rsid w:val="00D96413"/>
    <w:rsid w:val="00D9652B"/>
    <w:rsid w:val="00D96878"/>
    <w:rsid w:val="00D97058"/>
    <w:rsid w:val="00D97973"/>
    <w:rsid w:val="00DA1086"/>
    <w:rsid w:val="00DA17DB"/>
    <w:rsid w:val="00DA181F"/>
    <w:rsid w:val="00DA2223"/>
    <w:rsid w:val="00DA227A"/>
    <w:rsid w:val="00DA28C9"/>
    <w:rsid w:val="00DA2994"/>
    <w:rsid w:val="00DA2C60"/>
    <w:rsid w:val="00DA39DC"/>
    <w:rsid w:val="00DA3F4A"/>
    <w:rsid w:val="00DA4066"/>
    <w:rsid w:val="00DA4617"/>
    <w:rsid w:val="00DA4F12"/>
    <w:rsid w:val="00DA4F3A"/>
    <w:rsid w:val="00DA643E"/>
    <w:rsid w:val="00DA685F"/>
    <w:rsid w:val="00DA695B"/>
    <w:rsid w:val="00DA6F33"/>
    <w:rsid w:val="00DA74FF"/>
    <w:rsid w:val="00DA774D"/>
    <w:rsid w:val="00DB04E4"/>
    <w:rsid w:val="00DB0825"/>
    <w:rsid w:val="00DB12E0"/>
    <w:rsid w:val="00DB1775"/>
    <w:rsid w:val="00DB1820"/>
    <w:rsid w:val="00DB1A76"/>
    <w:rsid w:val="00DB2542"/>
    <w:rsid w:val="00DB2CC2"/>
    <w:rsid w:val="00DB2DC3"/>
    <w:rsid w:val="00DB347B"/>
    <w:rsid w:val="00DB3AEF"/>
    <w:rsid w:val="00DB3FB9"/>
    <w:rsid w:val="00DB432A"/>
    <w:rsid w:val="00DB4439"/>
    <w:rsid w:val="00DB4606"/>
    <w:rsid w:val="00DB46B0"/>
    <w:rsid w:val="00DB4951"/>
    <w:rsid w:val="00DB49EA"/>
    <w:rsid w:val="00DB4CE2"/>
    <w:rsid w:val="00DB5A3D"/>
    <w:rsid w:val="00DB5E58"/>
    <w:rsid w:val="00DB69EF"/>
    <w:rsid w:val="00DB6AD9"/>
    <w:rsid w:val="00DB71AC"/>
    <w:rsid w:val="00DB7ABF"/>
    <w:rsid w:val="00DB7F56"/>
    <w:rsid w:val="00DC12CD"/>
    <w:rsid w:val="00DC14D3"/>
    <w:rsid w:val="00DC1648"/>
    <w:rsid w:val="00DC2037"/>
    <w:rsid w:val="00DC26EE"/>
    <w:rsid w:val="00DC3711"/>
    <w:rsid w:val="00DC3A51"/>
    <w:rsid w:val="00DC3CD1"/>
    <w:rsid w:val="00DC4C6E"/>
    <w:rsid w:val="00DC4DCB"/>
    <w:rsid w:val="00DC5653"/>
    <w:rsid w:val="00DC59F2"/>
    <w:rsid w:val="00DC5BE1"/>
    <w:rsid w:val="00DC5D17"/>
    <w:rsid w:val="00DC6AE6"/>
    <w:rsid w:val="00DC6C18"/>
    <w:rsid w:val="00DC7062"/>
    <w:rsid w:val="00DC7BBE"/>
    <w:rsid w:val="00DD1ED6"/>
    <w:rsid w:val="00DD2501"/>
    <w:rsid w:val="00DD28C9"/>
    <w:rsid w:val="00DD2911"/>
    <w:rsid w:val="00DD2DC5"/>
    <w:rsid w:val="00DD3225"/>
    <w:rsid w:val="00DD36A3"/>
    <w:rsid w:val="00DD3DE1"/>
    <w:rsid w:val="00DD3E13"/>
    <w:rsid w:val="00DD3E23"/>
    <w:rsid w:val="00DD3FFF"/>
    <w:rsid w:val="00DD4D36"/>
    <w:rsid w:val="00DD5B46"/>
    <w:rsid w:val="00DD5D08"/>
    <w:rsid w:val="00DD5D0A"/>
    <w:rsid w:val="00DD5EAF"/>
    <w:rsid w:val="00DD601E"/>
    <w:rsid w:val="00DD6115"/>
    <w:rsid w:val="00DD6515"/>
    <w:rsid w:val="00DD6544"/>
    <w:rsid w:val="00DD6778"/>
    <w:rsid w:val="00DD72F6"/>
    <w:rsid w:val="00DD7EC2"/>
    <w:rsid w:val="00DE064C"/>
    <w:rsid w:val="00DE0B64"/>
    <w:rsid w:val="00DE0C8B"/>
    <w:rsid w:val="00DE1125"/>
    <w:rsid w:val="00DE1A79"/>
    <w:rsid w:val="00DE2171"/>
    <w:rsid w:val="00DE2815"/>
    <w:rsid w:val="00DE2EE0"/>
    <w:rsid w:val="00DE3665"/>
    <w:rsid w:val="00DE46DE"/>
    <w:rsid w:val="00DE48FF"/>
    <w:rsid w:val="00DE4B17"/>
    <w:rsid w:val="00DE5913"/>
    <w:rsid w:val="00DE5A65"/>
    <w:rsid w:val="00DE5DAA"/>
    <w:rsid w:val="00DE6599"/>
    <w:rsid w:val="00DE666E"/>
    <w:rsid w:val="00DE6ACD"/>
    <w:rsid w:val="00DE70A3"/>
    <w:rsid w:val="00DE75BB"/>
    <w:rsid w:val="00DE7A0C"/>
    <w:rsid w:val="00DE7F20"/>
    <w:rsid w:val="00DF0027"/>
    <w:rsid w:val="00DF03C4"/>
    <w:rsid w:val="00DF09AE"/>
    <w:rsid w:val="00DF0CC1"/>
    <w:rsid w:val="00DF0EA4"/>
    <w:rsid w:val="00DF2057"/>
    <w:rsid w:val="00DF208B"/>
    <w:rsid w:val="00DF2396"/>
    <w:rsid w:val="00DF2765"/>
    <w:rsid w:val="00DF27C1"/>
    <w:rsid w:val="00DF3541"/>
    <w:rsid w:val="00DF363C"/>
    <w:rsid w:val="00DF3E62"/>
    <w:rsid w:val="00DF41EE"/>
    <w:rsid w:val="00DF471E"/>
    <w:rsid w:val="00DF47C3"/>
    <w:rsid w:val="00DF47F1"/>
    <w:rsid w:val="00DF4D9C"/>
    <w:rsid w:val="00DF5792"/>
    <w:rsid w:val="00DF5AA5"/>
    <w:rsid w:val="00DF5C94"/>
    <w:rsid w:val="00DF5E94"/>
    <w:rsid w:val="00DF5EA4"/>
    <w:rsid w:val="00DF6130"/>
    <w:rsid w:val="00DF6D06"/>
    <w:rsid w:val="00DF6EA4"/>
    <w:rsid w:val="00DF786E"/>
    <w:rsid w:val="00E00349"/>
    <w:rsid w:val="00E00E1F"/>
    <w:rsid w:val="00E00F34"/>
    <w:rsid w:val="00E013A1"/>
    <w:rsid w:val="00E01426"/>
    <w:rsid w:val="00E01B08"/>
    <w:rsid w:val="00E02062"/>
    <w:rsid w:val="00E022B1"/>
    <w:rsid w:val="00E0275B"/>
    <w:rsid w:val="00E02AEC"/>
    <w:rsid w:val="00E0301C"/>
    <w:rsid w:val="00E03032"/>
    <w:rsid w:val="00E034E7"/>
    <w:rsid w:val="00E03E48"/>
    <w:rsid w:val="00E03F9A"/>
    <w:rsid w:val="00E04023"/>
    <w:rsid w:val="00E0421A"/>
    <w:rsid w:val="00E045BB"/>
    <w:rsid w:val="00E04FCE"/>
    <w:rsid w:val="00E04FFC"/>
    <w:rsid w:val="00E0517E"/>
    <w:rsid w:val="00E055D2"/>
    <w:rsid w:val="00E06141"/>
    <w:rsid w:val="00E0694B"/>
    <w:rsid w:val="00E06961"/>
    <w:rsid w:val="00E07361"/>
    <w:rsid w:val="00E0757B"/>
    <w:rsid w:val="00E07612"/>
    <w:rsid w:val="00E078E8"/>
    <w:rsid w:val="00E10199"/>
    <w:rsid w:val="00E10558"/>
    <w:rsid w:val="00E10A3A"/>
    <w:rsid w:val="00E10EAE"/>
    <w:rsid w:val="00E11347"/>
    <w:rsid w:val="00E11476"/>
    <w:rsid w:val="00E117F2"/>
    <w:rsid w:val="00E11DC1"/>
    <w:rsid w:val="00E12B48"/>
    <w:rsid w:val="00E12CAA"/>
    <w:rsid w:val="00E133E6"/>
    <w:rsid w:val="00E138AC"/>
    <w:rsid w:val="00E1391B"/>
    <w:rsid w:val="00E14374"/>
    <w:rsid w:val="00E148DC"/>
    <w:rsid w:val="00E15024"/>
    <w:rsid w:val="00E15063"/>
    <w:rsid w:val="00E153DF"/>
    <w:rsid w:val="00E15427"/>
    <w:rsid w:val="00E1553D"/>
    <w:rsid w:val="00E155B5"/>
    <w:rsid w:val="00E1568C"/>
    <w:rsid w:val="00E16138"/>
    <w:rsid w:val="00E163A1"/>
    <w:rsid w:val="00E166CD"/>
    <w:rsid w:val="00E16BAD"/>
    <w:rsid w:val="00E16CD3"/>
    <w:rsid w:val="00E16DCC"/>
    <w:rsid w:val="00E1726C"/>
    <w:rsid w:val="00E20B0E"/>
    <w:rsid w:val="00E20BE8"/>
    <w:rsid w:val="00E20DEF"/>
    <w:rsid w:val="00E21249"/>
    <w:rsid w:val="00E2168E"/>
    <w:rsid w:val="00E220D7"/>
    <w:rsid w:val="00E221FB"/>
    <w:rsid w:val="00E223CC"/>
    <w:rsid w:val="00E227D6"/>
    <w:rsid w:val="00E2378C"/>
    <w:rsid w:val="00E23BED"/>
    <w:rsid w:val="00E2430D"/>
    <w:rsid w:val="00E2492C"/>
    <w:rsid w:val="00E24A93"/>
    <w:rsid w:val="00E24EE2"/>
    <w:rsid w:val="00E24FDA"/>
    <w:rsid w:val="00E25370"/>
    <w:rsid w:val="00E260EE"/>
    <w:rsid w:val="00E26270"/>
    <w:rsid w:val="00E271EE"/>
    <w:rsid w:val="00E27F49"/>
    <w:rsid w:val="00E30986"/>
    <w:rsid w:val="00E30A95"/>
    <w:rsid w:val="00E31310"/>
    <w:rsid w:val="00E31597"/>
    <w:rsid w:val="00E316B0"/>
    <w:rsid w:val="00E31781"/>
    <w:rsid w:val="00E31D3F"/>
    <w:rsid w:val="00E31E01"/>
    <w:rsid w:val="00E322FD"/>
    <w:rsid w:val="00E32A17"/>
    <w:rsid w:val="00E33000"/>
    <w:rsid w:val="00E335EB"/>
    <w:rsid w:val="00E33E7A"/>
    <w:rsid w:val="00E34478"/>
    <w:rsid w:val="00E34AE6"/>
    <w:rsid w:val="00E34DD9"/>
    <w:rsid w:val="00E35FD9"/>
    <w:rsid w:val="00E3621B"/>
    <w:rsid w:val="00E364FC"/>
    <w:rsid w:val="00E36801"/>
    <w:rsid w:val="00E369F5"/>
    <w:rsid w:val="00E377F3"/>
    <w:rsid w:val="00E378F0"/>
    <w:rsid w:val="00E37BB2"/>
    <w:rsid w:val="00E4011B"/>
    <w:rsid w:val="00E417CB"/>
    <w:rsid w:val="00E4198B"/>
    <w:rsid w:val="00E42016"/>
    <w:rsid w:val="00E42111"/>
    <w:rsid w:val="00E422B9"/>
    <w:rsid w:val="00E42622"/>
    <w:rsid w:val="00E42A14"/>
    <w:rsid w:val="00E42D70"/>
    <w:rsid w:val="00E442FE"/>
    <w:rsid w:val="00E44507"/>
    <w:rsid w:val="00E44938"/>
    <w:rsid w:val="00E45320"/>
    <w:rsid w:val="00E4571F"/>
    <w:rsid w:val="00E45B9B"/>
    <w:rsid w:val="00E4600E"/>
    <w:rsid w:val="00E4641F"/>
    <w:rsid w:val="00E46496"/>
    <w:rsid w:val="00E46D3D"/>
    <w:rsid w:val="00E46F85"/>
    <w:rsid w:val="00E47555"/>
    <w:rsid w:val="00E47D4F"/>
    <w:rsid w:val="00E50706"/>
    <w:rsid w:val="00E50C24"/>
    <w:rsid w:val="00E50E2C"/>
    <w:rsid w:val="00E5110C"/>
    <w:rsid w:val="00E520A5"/>
    <w:rsid w:val="00E5245B"/>
    <w:rsid w:val="00E52A1B"/>
    <w:rsid w:val="00E52D01"/>
    <w:rsid w:val="00E53265"/>
    <w:rsid w:val="00E534AE"/>
    <w:rsid w:val="00E53691"/>
    <w:rsid w:val="00E53F7D"/>
    <w:rsid w:val="00E54009"/>
    <w:rsid w:val="00E54046"/>
    <w:rsid w:val="00E54047"/>
    <w:rsid w:val="00E54528"/>
    <w:rsid w:val="00E54AD4"/>
    <w:rsid w:val="00E54B05"/>
    <w:rsid w:val="00E54C45"/>
    <w:rsid w:val="00E555EF"/>
    <w:rsid w:val="00E5593A"/>
    <w:rsid w:val="00E562B2"/>
    <w:rsid w:val="00E5641A"/>
    <w:rsid w:val="00E56443"/>
    <w:rsid w:val="00E56690"/>
    <w:rsid w:val="00E56843"/>
    <w:rsid w:val="00E575AA"/>
    <w:rsid w:val="00E57602"/>
    <w:rsid w:val="00E57FE4"/>
    <w:rsid w:val="00E60500"/>
    <w:rsid w:val="00E609A5"/>
    <w:rsid w:val="00E60D26"/>
    <w:rsid w:val="00E60E36"/>
    <w:rsid w:val="00E615AB"/>
    <w:rsid w:val="00E61C9C"/>
    <w:rsid w:val="00E61F0F"/>
    <w:rsid w:val="00E62381"/>
    <w:rsid w:val="00E62F9F"/>
    <w:rsid w:val="00E630F8"/>
    <w:rsid w:val="00E632D5"/>
    <w:rsid w:val="00E634D4"/>
    <w:rsid w:val="00E640F0"/>
    <w:rsid w:val="00E6415D"/>
    <w:rsid w:val="00E6437D"/>
    <w:rsid w:val="00E644AE"/>
    <w:rsid w:val="00E646F5"/>
    <w:rsid w:val="00E64A32"/>
    <w:rsid w:val="00E64DE4"/>
    <w:rsid w:val="00E65152"/>
    <w:rsid w:val="00E652D6"/>
    <w:rsid w:val="00E65DA2"/>
    <w:rsid w:val="00E664EA"/>
    <w:rsid w:val="00E666BE"/>
    <w:rsid w:val="00E66AE6"/>
    <w:rsid w:val="00E66BED"/>
    <w:rsid w:val="00E6732F"/>
    <w:rsid w:val="00E674D5"/>
    <w:rsid w:val="00E6767E"/>
    <w:rsid w:val="00E679BC"/>
    <w:rsid w:val="00E67EB9"/>
    <w:rsid w:val="00E67EE2"/>
    <w:rsid w:val="00E700F9"/>
    <w:rsid w:val="00E702E1"/>
    <w:rsid w:val="00E70451"/>
    <w:rsid w:val="00E704D2"/>
    <w:rsid w:val="00E70902"/>
    <w:rsid w:val="00E70D7B"/>
    <w:rsid w:val="00E70EB6"/>
    <w:rsid w:val="00E713E1"/>
    <w:rsid w:val="00E71F92"/>
    <w:rsid w:val="00E724D3"/>
    <w:rsid w:val="00E728D5"/>
    <w:rsid w:val="00E73424"/>
    <w:rsid w:val="00E734B3"/>
    <w:rsid w:val="00E735F9"/>
    <w:rsid w:val="00E73B30"/>
    <w:rsid w:val="00E74013"/>
    <w:rsid w:val="00E74080"/>
    <w:rsid w:val="00E7509F"/>
    <w:rsid w:val="00E7517A"/>
    <w:rsid w:val="00E7552C"/>
    <w:rsid w:val="00E759F0"/>
    <w:rsid w:val="00E75C88"/>
    <w:rsid w:val="00E75DAB"/>
    <w:rsid w:val="00E75E43"/>
    <w:rsid w:val="00E7602F"/>
    <w:rsid w:val="00E76A8A"/>
    <w:rsid w:val="00E77372"/>
    <w:rsid w:val="00E777AB"/>
    <w:rsid w:val="00E77BB2"/>
    <w:rsid w:val="00E77BD5"/>
    <w:rsid w:val="00E77D1C"/>
    <w:rsid w:val="00E77D83"/>
    <w:rsid w:val="00E77E03"/>
    <w:rsid w:val="00E77E08"/>
    <w:rsid w:val="00E77FCB"/>
    <w:rsid w:val="00E80368"/>
    <w:rsid w:val="00E8062C"/>
    <w:rsid w:val="00E820FC"/>
    <w:rsid w:val="00E82237"/>
    <w:rsid w:val="00E82291"/>
    <w:rsid w:val="00E82F5B"/>
    <w:rsid w:val="00E83003"/>
    <w:rsid w:val="00E8326C"/>
    <w:rsid w:val="00E838A5"/>
    <w:rsid w:val="00E83B4A"/>
    <w:rsid w:val="00E83E20"/>
    <w:rsid w:val="00E83EF4"/>
    <w:rsid w:val="00E842CB"/>
    <w:rsid w:val="00E844F1"/>
    <w:rsid w:val="00E8473C"/>
    <w:rsid w:val="00E847FE"/>
    <w:rsid w:val="00E84968"/>
    <w:rsid w:val="00E84AB4"/>
    <w:rsid w:val="00E850BE"/>
    <w:rsid w:val="00E85178"/>
    <w:rsid w:val="00E8599A"/>
    <w:rsid w:val="00E866FC"/>
    <w:rsid w:val="00E86C16"/>
    <w:rsid w:val="00E86E3C"/>
    <w:rsid w:val="00E870EE"/>
    <w:rsid w:val="00E90327"/>
    <w:rsid w:val="00E90356"/>
    <w:rsid w:val="00E914AA"/>
    <w:rsid w:val="00E92073"/>
    <w:rsid w:val="00E92544"/>
    <w:rsid w:val="00E92DCB"/>
    <w:rsid w:val="00E93269"/>
    <w:rsid w:val="00E934F8"/>
    <w:rsid w:val="00E94455"/>
    <w:rsid w:val="00E94B57"/>
    <w:rsid w:val="00E94BFB"/>
    <w:rsid w:val="00E9547D"/>
    <w:rsid w:val="00E9594E"/>
    <w:rsid w:val="00E96160"/>
    <w:rsid w:val="00E961BA"/>
    <w:rsid w:val="00E9696C"/>
    <w:rsid w:val="00E96A13"/>
    <w:rsid w:val="00E96C77"/>
    <w:rsid w:val="00E971A3"/>
    <w:rsid w:val="00E97AE1"/>
    <w:rsid w:val="00EA06DF"/>
    <w:rsid w:val="00EA0A4E"/>
    <w:rsid w:val="00EA0B0B"/>
    <w:rsid w:val="00EA0CCA"/>
    <w:rsid w:val="00EA0EB6"/>
    <w:rsid w:val="00EA1373"/>
    <w:rsid w:val="00EA142C"/>
    <w:rsid w:val="00EA14F8"/>
    <w:rsid w:val="00EA2631"/>
    <w:rsid w:val="00EA2891"/>
    <w:rsid w:val="00EA2DA6"/>
    <w:rsid w:val="00EA3110"/>
    <w:rsid w:val="00EA32AC"/>
    <w:rsid w:val="00EA35DF"/>
    <w:rsid w:val="00EA372C"/>
    <w:rsid w:val="00EA405E"/>
    <w:rsid w:val="00EA415E"/>
    <w:rsid w:val="00EA42D8"/>
    <w:rsid w:val="00EA46DD"/>
    <w:rsid w:val="00EA5210"/>
    <w:rsid w:val="00EA584D"/>
    <w:rsid w:val="00EA5CC5"/>
    <w:rsid w:val="00EA5D7B"/>
    <w:rsid w:val="00EA5E9B"/>
    <w:rsid w:val="00EA67CE"/>
    <w:rsid w:val="00EA6E0B"/>
    <w:rsid w:val="00EA70E9"/>
    <w:rsid w:val="00EA72E7"/>
    <w:rsid w:val="00EA78C9"/>
    <w:rsid w:val="00EA7A32"/>
    <w:rsid w:val="00EA7AF1"/>
    <w:rsid w:val="00EB0194"/>
    <w:rsid w:val="00EB06EE"/>
    <w:rsid w:val="00EB0DFE"/>
    <w:rsid w:val="00EB0E31"/>
    <w:rsid w:val="00EB1B64"/>
    <w:rsid w:val="00EB1EB6"/>
    <w:rsid w:val="00EB2201"/>
    <w:rsid w:val="00EB2304"/>
    <w:rsid w:val="00EB231C"/>
    <w:rsid w:val="00EB266E"/>
    <w:rsid w:val="00EB303F"/>
    <w:rsid w:val="00EB3899"/>
    <w:rsid w:val="00EB4650"/>
    <w:rsid w:val="00EB4862"/>
    <w:rsid w:val="00EB4AA5"/>
    <w:rsid w:val="00EB4B03"/>
    <w:rsid w:val="00EB4C1E"/>
    <w:rsid w:val="00EB4CC5"/>
    <w:rsid w:val="00EB6003"/>
    <w:rsid w:val="00EB60DA"/>
    <w:rsid w:val="00EB60F8"/>
    <w:rsid w:val="00EB62A1"/>
    <w:rsid w:val="00EB6358"/>
    <w:rsid w:val="00EB65D5"/>
    <w:rsid w:val="00EB6E2B"/>
    <w:rsid w:val="00EB7526"/>
    <w:rsid w:val="00EB798C"/>
    <w:rsid w:val="00EB7D2F"/>
    <w:rsid w:val="00EC0407"/>
    <w:rsid w:val="00EC0723"/>
    <w:rsid w:val="00EC099E"/>
    <w:rsid w:val="00EC163D"/>
    <w:rsid w:val="00EC1740"/>
    <w:rsid w:val="00EC1C62"/>
    <w:rsid w:val="00EC1F5E"/>
    <w:rsid w:val="00EC22B2"/>
    <w:rsid w:val="00EC2301"/>
    <w:rsid w:val="00EC242D"/>
    <w:rsid w:val="00EC297A"/>
    <w:rsid w:val="00EC3ECF"/>
    <w:rsid w:val="00EC4E44"/>
    <w:rsid w:val="00EC5485"/>
    <w:rsid w:val="00EC5CFB"/>
    <w:rsid w:val="00EC5D79"/>
    <w:rsid w:val="00EC5FCE"/>
    <w:rsid w:val="00EC61A6"/>
    <w:rsid w:val="00EC65BF"/>
    <w:rsid w:val="00EC6D47"/>
    <w:rsid w:val="00EC6D62"/>
    <w:rsid w:val="00EC6FB2"/>
    <w:rsid w:val="00EC72DD"/>
    <w:rsid w:val="00EC74ED"/>
    <w:rsid w:val="00EC7590"/>
    <w:rsid w:val="00ED01D6"/>
    <w:rsid w:val="00ED0229"/>
    <w:rsid w:val="00ED0BFC"/>
    <w:rsid w:val="00ED15DF"/>
    <w:rsid w:val="00ED1737"/>
    <w:rsid w:val="00ED1EA5"/>
    <w:rsid w:val="00ED3488"/>
    <w:rsid w:val="00ED3AE2"/>
    <w:rsid w:val="00ED41BB"/>
    <w:rsid w:val="00ED45CC"/>
    <w:rsid w:val="00ED4F59"/>
    <w:rsid w:val="00ED5578"/>
    <w:rsid w:val="00ED62AD"/>
    <w:rsid w:val="00ED752D"/>
    <w:rsid w:val="00EE003C"/>
    <w:rsid w:val="00EE01AB"/>
    <w:rsid w:val="00EE0BAC"/>
    <w:rsid w:val="00EE1D82"/>
    <w:rsid w:val="00EE1F4B"/>
    <w:rsid w:val="00EE2D92"/>
    <w:rsid w:val="00EE2FE1"/>
    <w:rsid w:val="00EE30C9"/>
    <w:rsid w:val="00EE3319"/>
    <w:rsid w:val="00EE3B31"/>
    <w:rsid w:val="00EE3D26"/>
    <w:rsid w:val="00EE3E1C"/>
    <w:rsid w:val="00EE4E83"/>
    <w:rsid w:val="00EE542D"/>
    <w:rsid w:val="00EE5866"/>
    <w:rsid w:val="00EE587F"/>
    <w:rsid w:val="00EE5B4A"/>
    <w:rsid w:val="00EE6978"/>
    <w:rsid w:val="00EE6B4B"/>
    <w:rsid w:val="00EE73C4"/>
    <w:rsid w:val="00EE76D5"/>
    <w:rsid w:val="00EF0C7F"/>
    <w:rsid w:val="00EF103D"/>
    <w:rsid w:val="00EF173C"/>
    <w:rsid w:val="00EF1EB5"/>
    <w:rsid w:val="00EF2661"/>
    <w:rsid w:val="00EF2E15"/>
    <w:rsid w:val="00EF2E1B"/>
    <w:rsid w:val="00EF351C"/>
    <w:rsid w:val="00EF3664"/>
    <w:rsid w:val="00EF3721"/>
    <w:rsid w:val="00EF4439"/>
    <w:rsid w:val="00EF48FD"/>
    <w:rsid w:val="00EF4E84"/>
    <w:rsid w:val="00EF4EFB"/>
    <w:rsid w:val="00EF55C0"/>
    <w:rsid w:val="00EF5C59"/>
    <w:rsid w:val="00EF5ED9"/>
    <w:rsid w:val="00EF6286"/>
    <w:rsid w:val="00F00029"/>
    <w:rsid w:val="00F0056F"/>
    <w:rsid w:val="00F0134D"/>
    <w:rsid w:val="00F015FE"/>
    <w:rsid w:val="00F01A03"/>
    <w:rsid w:val="00F02712"/>
    <w:rsid w:val="00F02F34"/>
    <w:rsid w:val="00F03B7B"/>
    <w:rsid w:val="00F04016"/>
    <w:rsid w:val="00F0498E"/>
    <w:rsid w:val="00F04B87"/>
    <w:rsid w:val="00F0538A"/>
    <w:rsid w:val="00F05B9B"/>
    <w:rsid w:val="00F06809"/>
    <w:rsid w:val="00F069A8"/>
    <w:rsid w:val="00F06CA2"/>
    <w:rsid w:val="00F06E4D"/>
    <w:rsid w:val="00F06EC7"/>
    <w:rsid w:val="00F073AE"/>
    <w:rsid w:val="00F07515"/>
    <w:rsid w:val="00F07B03"/>
    <w:rsid w:val="00F07BC2"/>
    <w:rsid w:val="00F07C2B"/>
    <w:rsid w:val="00F10265"/>
    <w:rsid w:val="00F10430"/>
    <w:rsid w:val="00F10508"/>
    <w:rsid w:val="00F10557"/>
    <w:rsid w:val="00F10BF3"/>
    <w:rsid w:val="00F11326"/>
    <w:rsid w:val="00F1172E"/>
    <w:rsid w:val="00F119CB"/>
    <w:rsid w:val="00F11DDD"/>
    <w:rsid w:val="00F11F50"/>
    <w:rsid w:val="00F12110"/>
    <w:rsid w:val="00F122FA"/>
    <w:rsid w:val="00F12909"/>
    <w:rsid w:val="00F12FE4"/>
    <w:rsid w:val="00F130E3"/>
    <w:rsid w:val="00F135CE"/>
    <w:rsid w:val="00F1392D"/>
    <w:rsid w:val="00F13FA7"/>
    <w:rsid w:val="00F14080"/>
    <w:rsid w:val="00F1486F"/>
    <w:rsid w:val="00F149E3"/>
    <w:rsid w:val="00F15055"/>
    <w:rsid w:val="00F15A56"/>
    <w:rsid w:val="00F15F4B"/>
    <w:rsid w:val="00F174A1"/>
    <w:rsid w:val="00F174BD"/>
    <w:rsid w:val="00F1789F"/>
    <w:rsid w:val="00F20233"/>
    <w:rsid w:val="00F20576"/>
    <w:rsid w:val="00F20B5D"/>
    <w:rsid w:val="00F20F99"/>
    <w:rsid w:val="00F2106A"/>
    <w:rsid w:val="00F21555"/>
    <w:rsid w:val="00F216AB"/>
    <w:rsid w:val="00F218B9"/>
    <w:rsid w:val="00F21D41"/>
    <w:rsid w:val="00F2276A"/>
    <w:rsid w:val="00F22F6D"/>
    <w:rsid w:val="00F2304F"/>
    <w:rsid w:val="00F231E4"/>
    <w:rsid w:val="00F233EE"/>
    <w:rsid w:val="00F239A7"/>
    <w:rsid w:val="00F23BA7"/>
    <w:rsid w:val="00F2424E"/>
    <w:rsid w:val="00F242AB"/>
    <w:rsid w:val="00F24873"/>
    <w:rsid w:val="00F24CD8"/>
    <w:rsid w:val="00F24CF3"/>
    <w:rsid w:val="00F24E94"/>
    <w:rsid w:val="00F252D7"/>
    <w:rsid w:val="00F25355"/>
    <w:rsid w:val="00F253C2"/>
    <w:rsid w:val="00F2561B"/>
    <w:rsid w:val="00F25A36"/>
    <w:rsid w:val="00F25C52"/>
    <w:rsid w:val="00F26670"/>
    <w:rsid w:val="00F26780"/>
    <w:rsid w:val="00F267AD"/>
    <w:rsid w:val="00F267B6"/>
    <w:rsid w:val="00F267EA"/>
    <w:rsid w:val="00F2681C"/>
    <w:rsid w:val="00F26F52"/>
    <w:rsid w:val="00F27352"/>
    <w:rsid w:val="00F27679"/>
    <w:rsid w:val="00F30036"/>
    <w:rsid w:val="00F30354"/>
    <w:rsid w:val="00F303BC"/>
    <w:rsid w:val="00F30E3F"/>
    <w:rsid w:val="00F3135B"/>
    <w:rsid w:val="00F3162F"/>
    <w:rsid w:val="00F31E82"/>
    <w:rsid w:val="00F32150"/>
    <w:rsid w:val="00F322C8"/>
    <w:rsid w:val="00F323EE"/>
    <w:rsid w:val="00F3276A"/>
    <w:rsid w:val="00F32BC6"/>
    <w:rsid w:val="00F32FDC"/>
    <w:rsid w:val="00F3356B"/>
    <w:rsid w:val="00F33D0F"/>
    <w:rsid w:val="00F3435D"/>
    <w:rsid w:val="00F34733"/>
    <w:rsid w:val="00F35B09"/>
    <w:rsid w:val="00F35C56"/>
    <w:rsid w:val="00F36030"/>
    <w:rsid w:val="00F3623F"/>
    <w:rsid w:val="00F37053"/>
    <w:rsid w:val="00F3769C"/>
    <w:rsid w:val="00F3780B"/>
    <w:rsid w:val="00F37857"/>
    <w:rsid w:val="00F40F2F"/>
    <w:rsid w:val="00F412FF"/>
    <w:rsid w:val="00F418EF"/>
    <w:rsid w:val="00F41967"/>
    <w:rsid w:val="00F41D6D"/>
    <w:rsid w:val="00F420B0"/>
    <w:rsid w:val="00F424C7"/>
    <w:rsid w:val="00F4284A"/>
    <w:rsid w:val="00F42CE0"/>
    <w:rsid w:val="00F42F92"/>
    <w:rsid w:val="00F434AD"/>
    <w:rsid w:val="00F435F3"/>
    <w:rsid w:val="00F4439C"/>
    <w:rsid w:val="00F44904"/>
    <w:rsid w:val="00F45164"/>
    <w:rsid w:val="00F458EF"/>
    <w:rsid w:val="00F45DE3"/>
    <w:rsid w:val="00F4615F"/>
    <w:rsid w:val="00F46946"/>
    <w:rsid w:val="00F4705E"/>
    <w:rsid w:val="00F4708E"/>
    <w:rsid w:val="00F47399"/>
    <w:rsid w:val="00F47830"/>
    <w:rsid w:val="00F50994"/>
    <w:rsid w:val="00F50A01"/>
    <w:rsid w:val="00F50C0F"/>
    <w:rsid w:val="00F50C41"/>
    <w:rsid w:val="00F50CCF"/>
    <w:rsid w:val="00F50D2C"/>
    <w:rsid w:val="00F50E68"/>
    <w:rsid w:val="00F50EBC"/>
    <w:rsid w:val="00F50EED"/>
    <w:rsid w:val="00F510BB"/>
    <w:rsid w:val="00F51A67"/>
    <w:rsid w:val="00F520B4"/>
    <w:rsid w:val="00F5254A"/>
    <w:rsid w:val="00F52735"/>
    <w:rsid w:val="00F52B5A"/>
    <w:rsid w:val="00F52E70"/>
    <w:rsid w:val="00F5358F"/>
    <w:rsid w:val="00F53687"/>
    <w:rsid w:val="00F538DB"/>
    <w:rsid w:val="00F53B4F"/>
    <w:rsid w:val="00F53EC3"/>
    <w:rsid w:val="00F53F1B"/>
    <w:rsid w:val="00F5432D"/>
    <w:rsid w:val="00F543AD"/>
    <w:rsid w:val="00F54ABE"/>
    <w:rsid w:val="00F54FB7"/>
    <w:rsid w:val="00F54FF3"/>
    <w:rsid w:val="00F550C3"/>
    <w:rsid w:val="00F55B13"/>
    <w:rsid w:val="00F564FA"/>
    <w:rsid w:val="00F568EE"/>
    <w:rsid w:val="00F56CEB"/>
    <w:rsid w:val="00F56EB3"/>
    <w:rsid w:val="00F5727C"/>
    <w:rsid w:val="00F576C0"/>
    <w:rsid w:val="00F5788D"/>
    <w:rsid w:val="00F57A3E"/>
    <w:rsid w:val="00F57AF1"/>
    <w:rsid w:val="00F60405"/>
    <w:rsid w:val="00F6069E"/>
    <w:rsid w:val="00F6087F"/>
    <w:rsid w:val="00F60C24"/>
    <w:rsid w:val="00F60D43"/>
    <w:rsid w:val="00F60E45"/>
    <w:rsid w:val="00F61105"/>
    <w:rsid w:val="00F6120E"/>
    <w:rsid w:val="00F614D8"/>
    <w:rsid w:val="00F6198C"/>
    <w:rsid w:val="00F61D42"/>
    <w:rsid w:val="00F61D55"/>
    <w:rsid w:val="00F61E58"/>
    <w:rsid w:val="00F62297"/>
    <w:rsid w:val="00F62620"/>
    <w:rsid w:val="00F63A6A"/>
    <w:rsid w:val="00F63B24"/>
    <w:rsid w:val="00F63CB8"/>
    <w:rsid w:val="00F63D4F"/>
    <w:rsid w:val="00F6436E"/>
    <w:rsid w:val="00F64A66"/>
    <w:rsid w:val="00F64CBA"/>
    <w:rsid w:val="00F65194"/>
    <w:rsid w:val="00F65A34"/>
    <w:rsid w:val="00F65CD4"/>
    <w:rsid w:val="00F661ED"/>
    <w:rsid w:val="00F66915"/>
    <w:rsid w:val="00F66F3C"/>
    <w:rsid w:val="00F66FCE"/>
    <w:rsid w:val="00F67434"/>
    <w:rsid w:val="00F702AE"/>
    <w:rsid w:val="00F71840"/>
    <w:rsid w:val="00F71861"/>
    <w:rsid w:val="00F71C1F"/>
    <w:rsid w:val="00F71CFD"/>
    <w:rsid w:val="00F72EF4"/>
    <w:rsid w:val="00F72EF9"/>
    <w:rsid w:val="00F73592"/>
    <w:rsid w:val="00F73A71"/>
    <w:rsid w:val="00F73C1F"/>
    <w:rsid w:val="00F73DA8"/>
    <w:rsid w:val="00F7410F"/>
    <w:rsid w:val="00F74915"/>
    <w:rsid w:val="00F74AAB"/>
    <w:rsid w:val="00F74B89"/>
    <w:rsid w:val="00F74D2C"/>
    <w:rsid w:val="00F7503D"/>
    <w:rsid w:val="00F752C6"/>
    <w:rsid w:val="00F7539E"/>
    <w:rsid w:val="00F75BB9"/>
    <w:rsid w:val="00F75E01"/>
    <w:rsid w:val="00F75ED0"/>
    <w:rsid w:val="00F75F22"/>
    <w:rsid w:val="00F761C6"/>
    <w:rsid w:val="00F765A1"/>
    <w:rsid w:val="00F76B6B"/>
    <w:rsid w:val="00F76CE9"/>
    <w:rsid w:val="00F77092"/>
    <w:rsid w:val="00F77760"/>
    <w:rsid w:val="00F77789"/>
    <w:rsid w:val="00F77A99"/>
    <w:rsid w:val="00F80333"/>
    <w:rsid w:val="00F8034A"/>
    <w:rsid w:val="00F803CC"/>
    <w:rsid w:val="00F80FE3"/>
    <w:rsid w:val="00F8135C"/>
    <w:rsid w:val="00F813BF"/>
    <w:rsid w:val="00F81F3E"/>
    <w:rsid w:val="00F82131"/>
    <w:rsid w:val="00F82380"/>
    <w:rsid w:val="00F8293E"/>
    <w:rsid w:val="00F82958"/>
    <w:rsid w:val="00F829B1"/>
    <w:rsid w:val="00F82CE0"/>
    <w:rsid w:val="00F82EA2"/>
    <w:rsid w:val="00F832AA"/>
    <w:rsid w:val="00F83541"/>
    <w:rsid w:val="00F83651"/>
    <w:rsid w:val="00F83CEA"/>
    <w:rsid w:val="00F840F0"/>
    <w:rsid w:val="00F842DF"/>
    <w:rsid w:val="00F84E43"/>
    <w:rsid w:val="00F85624"/>
    <w:rsid w:val="00F85E4F"/>
    <w:rsid w:val="00F85FA6"/>
    <w:rsid w:val="00F86344"/>
    <w:rsid w:val="00F865BE"/>
    <w:rsid w:val="00F86613"/>
    <w:rsid w:val="00F86970"/>
    <w:rsid w:val="00F8773E"/>
    <w:rsid w:val="00F8782F"/>
    <w:rsid w:val="00F90ABD"/>
    <w:rsid w:val="00F91052"/>
    <w:rsid w:val="00F91879"/>
    <w:rsid w:val="00F920C0"/>
    <w:rsid w:val="00F92581"/>
    <w:rsid w:val="00F92AD7"/>
    <w:rsid w:val="00F93107"/>
    <w:rsid w:val="00F942AD"/>
    <w:rsid w:val="00F94BB8"/>
    <w:rsid w:val="00F94CF1"/>
    <w:rsid w:val="00F954F7"/>
    <w:rsid w:val="00F9558E"/>
    <w:rsid w:val="00F95E41"/>
    <w:rsid w:val="00F95E6A"/>
    <w:rsid w:val="00F9632E"/>
    <w:rsid w:val="00F96C93"/>
    <w:rsid w:val="00F96CD6"/>
    <w:rsid w:val="00F97123"/>
    <w:rsid w:val="00F97379"/>
    <w:rsid w:val="00F979AB"/>
    <w:rsid w:val="00F97E26"/>
    <w:rsid w:val="00FA076F"/>
    <w:rsid w:val="00FA0D5B"/>
    <w:rsid w:val="00FA0EA3"/>
    <w:rsid w:val="00FA178A"/>
    <w:rsid w:val="00FA1F30"/>
    <w:rsid w:val="00FA2060"/>
    <w:rsid w:val="00FA301B"/>
    <w:rsid w:val="00FA3491"/>
    <w:rsid w:val="00FA3B4A"/>
    <w:rsid w:val="00FA3EC2"/>
    <w:rsid w:val="00FA493C"/>
    <w:rsid w:val="00FA4CFF"/>
    <w:rsid w:val="00FA55AD"/>
    <w:rsid w:val="00FA58F4"/>
    <w:rsid w:val="00FA5A66"/>
    <w:rsid w:val="00FA5B87"/>
    <w:rsid w:val="00FA65C3"/>
    <w:rsid w:val="00FA65FC"/>
    <w:rsid w:val="00FA6616"/>
    <w:rsid w:val="00FA68EA"/>
    <w:rsid w:val="00FA692C"/>
    <w:rsid w:val="00FA6A53"/>
    <w:rsid w:val="00FA7441"/>
    <w:rsid w:val="00FA78C7"/>
    <w:rsid w:val="00FA78D7"/>
    <w:rsid w:val="00FA7F7F"/>
    <w:rsid w:val="00FB0287"/>
    <w:rsid w:val="00FB0A75"/>
    <w:rsid w:val="00FB0C28"/>
    <w:rsid w:val="00FB11BF"/>
    <w:rsid w:val="00FB1358"/>
    <w:rsid w:val="00FB16B5"/>
    <w:rsid w:val="00FB225A"/>
    <w:rsid w:val="00FB296F"/>
    <w:rsid w:val="00FB2ED4"/>
    <w:rsid w:val="00FB390B"/>
    <w:rsid w:val="00FB453A"/>
    <w:rsid w:val="00FB4720"/>
    <w:rsid w:val="00FB4C1D"/>
    <w:rsid w:val="00FB4C4C"/>
    <w:rsid w:val="00FB4D4C"/>
    <w:rsid w:val="00FB4E43"/>
    <w:rsid w:val="00FB4F86"/>
    <w:rsid w:val="00FB52CA"/>
    <w:rsid w:val="00FB54FE"/>
    <w:rsid w:val="00FB5CF2"/>
    <w:rsid w:val="00FB5F7F"/>
    <w:rsid w:val="00FB6725"/>
    <w:rsid w:val="00FB68BC"/>
    <w:rsid w:val="00FB6B7D"/>
    <w:rsid w:val="00FB74D3"/>
    <w:rsid w:val="00FB78F3"/>
    <w:rsid w:val="00FB7A2C"/>
    <w:rsid w:val="00FB7CF9"/>
    <w:rsid w:val="00FC020E"/>
    <w:rsid w:val="00FC048C"/>
    <w:rsid w:val="00FC0509"/>
    <w:rsid w:val="00FC0FC3"/>
    <w:rsid w:val="00FC157E"/>
    <w:rsid w:val="00FC237A"/>
    <w:rsid w:val="00FC303F"/>
    <w:rsid w:val="00FC308F"/>
    <w:rsid w:val="00FC30A5"/>
    <w:rsid w:val="00FC387C"/>
    <w:rsid w:val="00FC3ADC"/>
    <w:rsid w:val="00FC3B3C"/>
    <w:rsid w:val="00FC3B86"/>
    <w:rsid w:val="00FC43FA"/>
    <w:rsid w:val="00FC4A34"/>
    <w:rsid w:val="00FC4C20"/>
    <w:rsid w:val="00FC4EB8"/>
    <w:rsid w:val="00FC4F67"/>
    <w:rsid w:val="00FC50E7"/>
    <w:rsid w:val="00FC51A3"/>
    <w:rsid w:val="00FC5786"/>
    <w:rsid w:val="00FC5D91"/>
    <w:rsid w:val="00FC5FE7"/>
    <w:rsid w:val="00FC6287"/>
    <w:rsid w:val="00FC6B5B"/>
    <w:rsid w:val="00FC6EAF"/>
    <w:rsid w:val="00FC734B"/>
    <w:rsid w:val="00FC7490"/>
    <w:rsid w:val="00FD0464"/>
    <w:rsid w:val="00FD0BC9"/>
    <w:rsid w:val="00FD1028"/>
    <w:rsid w:val="00FD1535"/>
    <w:rsid w:val="00FD1DAB"/>
    <w:rsid w:val="00FD1EE6"/>
    <w:rsid w:val="00FD255D"/>
    <w:rsid w:val="00FD26FC"/>
    <w:rsid w:val="00FD2893"/>
    <w:rsid w:val="00FD31DF"/>
    <w:rsid w:val="00FD3447"/>
    <w:rsid w:val="00FD4545"/>
    <w:rsid w:val="00FD4576"/>
    <w:rsid w:val="00FD466B"/>
    <w:rsid w:val="00FD4F28"/>
    <w:rsid w:val="00FD524A"/>
    <w:rsid w:val="00FD5764"/>
    <w:rsid w:val="00FD5CC8"/>
    <w:rsid w:val="00FD5E9C"/>
    <w:rsid w:val="00FD5F5C"/>
    <w:rsid w:val="00FD5FF6"/>
    <w:rsid w:val="00FD6425"/>
    <w:rsid w:val="00FD65CC"/>
    <w:rsid w:val="00FD669D"/>
    <w:rsid w:val="00FD67FF"/>
    <w:rsid w:val="00FD6C55"/>
    <w:rsid w:val="00FD71B1"/>
    <w:rsid w:val="00FD7330"/>
    <w:rsid w:val="00FD7966"/>
    <w:rsid w:val="00FD7A74"/>
    <w:rsid w:val="00FD7F2F"/>
    <w:rsid w:val="00FD7F35"/>
    <w:rsid w:val="00FD7F57"/>
    <w:rsid w:val="00FE01F1"/>
    <w:rsid w:val="00FE042D"/>
    <w:rsid w:val="00FE1662"/>
    <w:rsid w:val="00FE26D0"/>
    <w:rsid w:val="00FE2704"/>
    <w:rsid w:val="00FE2C2D"/>
    <w:rsid w:val="00FE2F48"/>
    <w:rsid w:val="00FE3051"/>
    <w:rsid w:val="00FE309E"/>
    <w:rsid w:val="00FE3C5F"/>
    <w:rsid w:val="00FE3DD3"/>
    <w:rsid w:val="00FE43FA"/>
    <w:rsid w:val="00FE4925"/>
    <w:rsid w:val="00FE584E"/>
    <w:rsid w:val="00FE5CA2"/>
    <w:rsid w:val="00FE640D"/>
    <w:rsid w:val="00FE67AB"/>
    <w:rsid w:val="00FE7996"/>
    <w:rsid w:val="00FF03FE"/>
    <w:rsid w:val="00FF12C0"/>
    <w:rsid w:val="00FF19A1"/>
    <w:rsid w:val="00FF1B43"/>
    <w:rsid w:val="00FF2210"/>
    <w:rsid w:val="00FF234F"/>
    <w:rsid w:val="00FF25F9"/>
    <w:rsid w:val="00FF2869"/>
    <w:rsid w:val="00FF2B48"/>
    <w:rsid w:val="00FF2CB3"/>
    <w:rsid w:val="00FF305D"/>
    <w:rsid w:val="00FF344C"/>
    <w:rsid w:val="00FF3627"/>
    <w:rsid w:val="00FF37EA"/>
    <w:rsid w:val="00FF3969"/>
    <w:rsid w:val="00FF3B4F"/>
    <w:rsid w:val="00FF472C"/>
    <w:rsid w:val="00FF4E4E"/>
    <w:rsid w:val="00FF53F1"/>
    <w:rsid w:val="00FF5E21"/>
    <w:rsid w:val="00FF622F"/>
    <w:rsid w:val="00FF642B"/>
    <w:rsid w:val="00FF6599"/>
    <w:rsid w:val="00FF65B4"/>
    <w:rsid w:val="00FF65CC"/>
    <w:rsid w:val="00FF65D5"/>
    <w:rsid w:val="00FF661C"/>
    <w:rsid w:val="00FF665C"/>
    <w:rsid w:val="00FF721B"/>
    <w:rsid w:val="00FF72C5"/>
    <w:rsid w:val="00FF7551"/>
    <w:rsid w:val="00FF7D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fillcolor="white" strokecolor="white">
      <v:fill color="white"/>
      <v:stroke color="white"/>
    </o:shapedefaults>
    <o:shapelayout v:ext="edit">
      <o:idmap v:ext="edit" data="1"/>
      <o:rules v:ext="edit">
        <o:r id="V:Rule1" type="connector" idref="#_x0000_s1840"/>
        <o:r id="V:Rule2" type="connector" idref="#_x0000_s1844"/>
        <o:r id="V:Rule3" type="connector" idref="#_x0000_s1846"/>
        <o:r id="V:Rule4" type="connector" idref="#_x0000_s1848"/>
        <o:r id="V:Rule5" type="connector" idref="#_x0000_s1850"/>
        <o:r id="V:Rule6" type="connector" idref="#_x0000_s1852"/>
        <o:r id="V:Rule7" type="connector" idref="#_x0000_s1854"/>
        <o:r id="V:Rule8" type="connector" idref="#_x0000_s1856"/>
        <o:r id="V:Rule9" type="connector" idref="#_x0000_s1859"/>
        <o:r id="V:Rule10" type="connector" idref="#_x0000_s1862">
          <o:proxy end="" idref="#_x0000_s1851" connectloc="1"/>
        </o:r>
        <o:r id="V:Rule11" type="connector" idref="#_x0000_s1863">
          <o:proxy start="" idref="#_x0000_s1864" connectloc="3"/>
          <o:proxy end="" idref="#_x0000_s1845" connectloc="1"/>
        </o:r>
        <o:r id="V:Rule12" type="connector" idref="#_x0000_s1867"/>
        <o:r id="V:Rule13" type="connector" idref="#_x0000_s1869"/>
        <o:r id="V:Rule14" type="connector" idref="#_x0000_s1871"/>
        <o:r id="V:Rule15" type="connector" idref="#_x0000_s1873"/>
        <o:r id="V:Rule16" type="connector" idref="#_x0000_s1875"/>
        <o:r id="V:Rule17" type="connector" idref="#_x0000_s1877"/>
        <o:r id="V:Rule18" type="connector" idref="#_x0000_s1879"/>
        <o:r id="V:Rule19" type="connector" idref="#_x0000_s1881"/>
        <o:r id="V:Rule20" type="connector" idref="#_x0000_s1882"/>
        <o:r id="V:Rule21" type="connector" idref="#_x0000_s1884"/>
        <o:r id="V:Rule22" type="connector" idref="#_x0000_s1886"/>
        <o:r id="V:Rule23" type="connector" idref="#_x0000_s1888"/>
        <o:r id="V:Rule24" type="connector" idref="#_x0000_s1913"/>
        <o:r id="V:Rule25" type="connector" idref="#_x0000_s1914"/>
        <o:r id="V:Rule26" type="connector" idref="#_x0000_s1920"/>
        <o:r id="V:Rule27" type="connector" idref="#_x0000_s1921"/>
        <o:r id="V:Rule28" type="connector" idref="#_x0000_s1923"/>
        <o:r id="V:Rule29" type="connector" idref="#_x0000_s1926"/>
        <o:r id="V:Rule30" type="connector" idref="#_x0000_s1928"/>
        <o:r id="V:Rule31" type="connector" idref="#_x0000_s1944"/>
        <o:r id="V:Rule32" type="connector" idref="#_x0000_s1951"/>
        <o:r id="V:Rule33" type="connector" idref="#_x0000_s1947"/>
        <o:r id="V:Rule34" type="connector" idref="#_x0000_s1946"/>
        <o:r id="V:Rule35" type="connector" idref="#_x0000_s1938"/>
        <o:r id="V:Rule36" type="connector" idref="#_x0000_s1936"/>
        <o:r id="V:Rule37" type="connector" idref="#_x0000_s1940"/>
        <o:r id="V:Rule38" type="connector" idref="#自选图形 4"/>
        <o:r id="V:Rule39" type="connector" idref="#自选图形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line number" w:uiPriority="99"/>
    <w:lsdException w:name="page number" w:qFormat="1"/>
    <w:lsdException w:name="macro" w:qFormat="1"/>
    <w:lsdException w:name="List" w:qFormat="1"/>
    <w:lsdException w:name="List 2" w:qFormat="1"/>
    <w:lsdException w:name="Title" w:qFormat="1"/>
    <w:lsdException w:name="Body Text" w:uiPriority="99" w:qFormat="1"/>
    <w:lsdException w:name="Body Text Indent" w:uiPriority="99" w:qFormat="1"/>
    <w:lsdException w:name="Subtitle" w:qFormat="1"/>
    <w:lsdException w:name="Salutation" w:qFormat="1"/>
    <w:lsdException w:name="Body Text First Indent" w:qFormat="1"/>
    <w:lsdException w:name="Body Text Indent 2" w:uiPriority="99" w:qFormat="1"/>
    <w:lsdException w:name="Body Text Indent 3" w:uiPriority="99" w:qFormat="1"/>
    <w:lsdException w:name="Hyperlink" w:qFormat="1"/>
    <w:lsdException w:name="FollowedHyperlink" w:qFormat="1"/>
    <w:lsdException w:name="Strong" w:qFormat="1"/>
    <w:lsdException w:name="Emphasis"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Variable" w:qFormat="1"/>
    <w:lsdException w:name="annotation subject" w:qFormat="1"/>
    <w:lsdException w:name="No List" w:uiPriority="99"/>
    <w:lsdException w:name="Balloon Text" w:qFormat="1"/>
    <w:lsdException w:name="Table Grid"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aliases w:val="章名,章"/>
    <w:basedOn w:val="a"/>
    <w:next w:val="a"/>
    <w:link w:val="1Char"/>
    <w:qFormat/>
    <w:rsid w:val="004B0284"/>
    <w:pPr>
      <w:keepNext/>
      <w:spacing w:line="360" w:lineRule="auto"/>
      <w:jc w:val="center"/>
      <w:outlineLvl w:val="0"/>
    </w:pPr>
    <w:rPr>
      <w:sz w:val="28"/>
      <w:lang/>
    </w:rPr>
  </w:style>
  <w:style w:type="paragraph" w:styleId="2">
    <w:name w:val="heading 2"/>
    <w:aliases w:val="标题2,节标题,1.1,H2,h2,第一层条,4.1,二级标题,标题 lxb2,二级标题 Char,表标题,单位名,节,Head2A, 字元 字元,标题 2 Char1,标题 2 Char Char,标题 2 Char,标题节,Heading 2 Hidden,Heading 2 CCBS,heading 2,（一）,Underrubrik1,prop2,UNDERRUBRIK 1-2,2nd level,Header 2,l2,Titre2,Head 2,Fab-2,PIM,Se,节名"/>
    <w:basedOn w:val="a"/>
    <w:next w:val="a"/>
    <w:link w:val="2CharChar"/>
    <w:qFormat/>
    <w:rsid w:val="004B0284"/>
    <w:pPr>
      <w:keepNext/>
      <w:keepLines/>
      <w:spacing w:before="260" w:after="260" w:line="416" w:lineRule="auto"/>
      <w:outlineLvl w:val="1"/>
    </w:pPr>
    <w:rPr>
      <w:rFonts w:ascii="Arial" w:eastAsia="黑体" w:hAnsi="Arial"/>
      <w:b/>
      <w:bCs/>
      <w:sz w:val="32"/>
      <w:szCs w:val="32"/>
      <w:lang/>
    </w:rPr>
  </w:style>
  <w:style w:type="paragraph" w:styleId="3">
    <w:name w:val="heading 3"/>
    <w:aliases w:val="Char,1.1.1,标题03,头,小节标题,小标题,标题3,H3,h3,3rd level,第二层条,标题4,标题 3 Char Char Char,标题 3 Char Char Char Char Char Char,标题 3 Char Char Char Char Char,标题 3 Char Char Char Char,标题 3 Char Char Char Char Char Char Char Char Char Char,标题 3 Char Char,条标题1.1.1,BOD,3"/>
    <w:basedOn w:val="a"/>
    <w:next w:val="a"/>
    <w:link w:val="3Char"/>
    <w:qFormat/>
    <w:rsid w:val="00E83E20"/>
    <w:pPr>
      <w:keepNext/>
      <w:keepLines/>
      <w:spacing w:before="260" w:after="260" w:line="416" w:lineRule="auto"/>
      <w:outlineLvl w:val="2"/>
    </w:pPr>
    <w:rPr>
      <w:b/>
      <w:bCs/>
      <w:sz w:val="32"/>
      <w:szCs w:val="32"/>
    </w:rPr>
  </w:style>
  <w:style w:type="paragraph" w:styleId="4">
    <w:name w:val="heading 4"/>
    <w:basedOn w:val="a"/>
    <w:next w:val="a"/>
    <w:link w:val="4Char"/>
    <w:qFormat/>
    <w:rsid w:val="00824A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56B1E"/>
    <w:pPr>
      <w:keepNext/>
      <w:keepLines/>
      <w:adjustRightInd w:val="0"/>
      <w:spacing w:before="280" w:after="290" w:line="376" w:lineRule="atLeast"/>
      <w:jc w:val="left"/>
      <w:textAlignment w:val="baseline"/>
      <w:outlineLvl w:val="4"/>
    </w:pPr>
    <w:rPr>
      <w:b/>
      <w:kern w:val="0"/>
      <w:sz w:val="28"/>
      <w:szCs w:val="20"/>
    </w:rPr>
  </w:style>
  <w:style w:type="paragraph" w:styleId="6">
    <w:name w:val="heading 6"/>
    <w:basedOn w:val="a"/>
    <w:next w:val="a"/>
    <w:link w:val="6Char"/>
    <w:qFormat/>
    <w:rsid w:val="00956B1E"/>
    <w:pPr>
      <w:keepNext/>
      <w:keepLines/>
      <w:adjustRightInd w:val="0"/>
      <w:spacing w:before="240" w:after="64" w:line="320" w:lineRule="atLeast"/>
      <w:jc w:val="left"/>
      <w:textAlignment w:val="baseline"/>
      <w:outlineLvl w:val="5"/>
    </w:pPr>
    <w:rPr>
      <w:rFonts w:ascii="Arial" w:eastAsia="黑体" w:hAnsi="Arial"/>
      <w:b/>
      <w:kern w:val="0"/>
      <w:sz w:val="24"/>
      <w:szCs w:val="20"/>
    </w:rPr>
  </w:style>
  <w:style w:type="paragraph" w:styleId="7">
    <w:name w:val="heading 7"/>
    <w:basedOn w:val="a"/>
    <w:next w:val="a"/>
    <w:link w:val="7Char"/>
    <w:qFormat/>
    <w:rsid w:val="00956B1E"/>
    <w:pPr>
      <w:keepNext/>
      <w:keepLines/>
      <w:adjustRightInd w:val="0"/>
      <w:spacing w:before="240" w:after="64" w:line="320" w:lineRule="atLeast"/>
      <w:jc w:val="left"/>
      <w:textAlignment w:val="baseline"/>
      <w:outlineLvl w:val="6"/>
    </w:pPr>
    <w:rPr>
      <w:b/>
      <w:kern w:val="0"/>
      <w:sz w:val="24"/>
      <w:szCs w:val="20"/>
    </w:rPr>
  </w:style>
  <w:style w:type="paragraph" w:styleId="8">
    <w:name w:val="heading 8"/>
    <w:basedOn w:val="a"/>
    <w:next w:val="a"/>
    <w:link w:val="8Char"/>
    <w:qFormat/>
    <w:rsid w:val="00956B1E"/>
    <w:pPr>
      <w:keepNext/>
      <w:keepLines/>
      <w:adjustRightInd w:val="0"/>
      <w:spacing w:before="240" w:after="64" w:line="320" w:lineRule="atLeast"/>
      <w:jc w:val="left"/>
      <w:textAlignment w:val="baseline"/>
      <w:outlineLvl w:val="7"/>
    </w:pPr>
    <w:rPr>
      <w:rFonts w:ascii="Arial" w:eastAsia="黑体" w:hAnsi="Arial"/>
      <w:kern w:val="0"/>
      <w:sz w:val="24"/>
      <w:szCs w:val="20"/>
    </w:rPr>
  </w:style>
  <w:style w:type="paragraph" w:styleId="9">
    <w:name w:val="heading 9"/>
    <w:basedOn w:val="a"/>
    <w:next w:val="a"/>
    <w:link w:val="9Char"/>
    <w:qFormat/>
    <w:rsid w:val="00956B1E"/>
    <w:pPr>
      <w:keepNext/>
      <w:keepLines/>
      <w:adjustRightInd w:val="0"/>
      <w:spacing w:before="240" w:after="64" w:line="320" w:lineRule="atLeast"/>
      <w:jc w:val="left"/>
      <w:textAlignment w:val="baseline"/>
      <w:outlineLvl w:val="8"/>
    </w:pPr>
    <w:rPr>
      <w:rFonts w:ascii="Arial" w:eastAsia="黑体" w:hAnsi="Arial"/>
      <w:kern w:val="0"/>
      <w:sz w:val="24"/>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Char">
    <w:name w:val="标题 1 Char"/>
    <w:link w:val="1"/>
    <w:rsid w:val="00553D8A"/>
    <w:rPr>
      <w:kern w:val="2"/>
      <w:sz w:val="28"/>
      <w:szCs w:val="24"/>
    </w:rPr>
  </w:style>
  <w:style w:type="character" w:customStyle="1" w:styleId="2CharChar">
    <w:name w:val="标题2 Char Char"/>
    <w:link w:val="2"/>
    <w:rsid w:val="00553D8A"/>
    <w:rPr>
      <w:rFonts w:ascii="Arial" w:eastAsia="黑体" w:hAnsi="Arial"/>
      <w:b/>
      <w:bCs/>
      <w:kern w:val="2"/>
      <w:sz w:val="32"/>
      <w:szCs w:val="32"/>
    </w:rPr>
  </w:style>
  <w:style w:type="character" w:customStyle="1" w:styleId="3Char">
    <w:name w:val="标题 3 Char"/>
    <w:aliases w:val="Char Char,1.1.1 Char,标题03 Char,头 Char,小节标题 Char,小标题 Char,标题3 Char,H3 Char,h3 Char,3rd level Char,第二层条 Char,标题4 Char,标题 3 Char Char Char Char1,标题 3 Char Char Char Char Char Char Char,标题 3 Char Char Char Char Char Char1,标题 3 Char Char Char1"/>
    <w:link w:val="3"/>
    <w:rsid w:val="00E83E20"/>
    <w:rPr>
      <w:rFonts w:eastAsia="宋体"/>
      <w:b/>
      <w:bCs/>
      <w:kern w:val="2"/>
      <w:sz w:val="32"/>
      <w:szCs w:val="32"/>
      <w:lang w:val="en-US" w:eastAsia="zh-CN" w:bidi="ar-SA"/>
    </w:rPr>
  </w:style>
  <w:style w:type="character" w:customStyle="1" w:styleId="4Char">
    <w:name w:val="标题 4 Char"/>
    <w:basedOn w:val="a0"/>
    <w:link w:val="4"/>
    <w:rsid w:val="00824A5A"/>
    <w:rPr>
      <w:rFonts w:ascii="Arial" w:eastAsia="黑体" w:hAnsi="Arial"/>
      <w:b/>
      <w:bCs/>
      <w:kern w:val="2"/>
      <w:sz w:val="28"/>
      <w:szCs w:val="28"/>
    </w:rPr>
  </w:style>
  <w:style w:type="character" w:customStyle="1" w:styleId="5Char">
    <w:name w:val="标题 5 Char"/>
    <w:aliases w:val="标题 5 Char Char Char Char"/>
    <w:basedOn w:val="a0"/>
    <w:link w:val="5"/>
    <w:rsid w:val="00956B1E"/>
    <w:rPr>
      <w:b/>
      <w:sz w:val="28"/>
    </w:rPr>
  </w:style>
  <w:style w:type="character" w:customStyle="1" w:styleId="6Char">
    <w:name w:val="标题 6 Char"/>
    <w:basedOn w:val="a0"/>
    <w:link w:val="6"/>
    <w:rsid w:val="00956B1E"/>
    <w:rPr>
      <w:rFonts w:ascii="Arial" w:eastAsia="黑体" w:hAnsi="Arial"/>
      <w:b/>
      <w:sz w:val="24"/>
    </w:rPr>
  </w:style>
  <w:style w:type="character" w:customStyle="1" w:styleId="7Char">
    <w:name w:val="标题 7 Char"/>
    <w:basedOn w:val="a0"/>
    <w:link w:val="7"/>
    <w:rsid w:val="00956B1E"/>
    <w:rPr>
      <w:b/>
      <w:sz w:val="24"/>
    </w:rPr>
  </w:style>
  <w:style w:type="character" w:customStyle="1" w:styleId="8Char">
    <w:name w:val="标题 8 Char"/>
    <w:basedOn w:val="a0"/>
    <w:link w:val="8"/>
    <w:rsid w:val="00956B1E"/>
    <w:rPr>
      <w:rFonts w:ascii="Arial" w:eastAsia="黑体" w:hAnsi="Arial"/>
      <w:sz w:val="24"/>
    </w:rPr>
  </w:style>
  <w:style w:type="character" w:customStyle="1" w:styleId="9Char">
    <w:name w:val="标题 9 Char"/>
    <w:basedOn w:val="a0"/>
    <w:link w:val="9"/>
    <w:rsid w:val="00956B1E"/>
    <w:rPr>
      <w:rFonts w:ascii="Arial" w:eastAsia="黑体" w:hAnsi="Arial"/>
      <w:sz w:val="24"/>
    </w:rPr>
  </w:style>
  <w:style w:type="character" w:customStyle="1" w:styleId="-Char">
    <w:name w:val="-表格 Char"/>
    <w:link w:val="-"/>
    <w:rsid w:val="00EF2661"/>
    <w:rPr>
      <w:rFonts w:ascii="宋体" w:eastAsia="宋体" w:hAnsi="宋体" w:cs="宋体"/>
      <w:snapToGrid w:val="0"/>
      <w:kern w:val="2"/>
      <w:sz w:val="21"/>
      <w:lang w:val="en-US" w:eastAsia="zh-CN" w:bidi="ar-SA"/>
    </w:rPr>
  </w:style>
  <w:style w:type="paragraph" w:customStyle="1" w:styleId="-">
    <w:name w:val="-表格"/>
    <w:basedOn w:val="a3"/>
    <w:next w:val="a"/>
    <w:link w:val="-Char"/>
    <w:qFormat/>
    <w:rsid w:val="009B672D"/>
    <w:pPr>
      <w:tabs>
        <w:tab w:val="left" w:pos="3696"/>
      </w:tabs>
      <w:spacing w:line="240" w:lineRule="auto"/>
    </w:pPr>
    <w:rPr>
      <w:rFonts w:cs="宋体"/>
      <w:kern w:val="2"/>
    </w:rPr>
  </w:style>
  <w:style w:type="paragraph" w:customStyle="1" w:styleId="a3">
    <w:name w:val="表格"/>
    <w:link w:val="Char"/>
    <w:qFormat/>
    <w:rsid w:val="00DC14D3"/>
    <w:pPr>
      <w:spacing w:line="380" w:lineRule="exact"/>
      <w:jc w:val="center"/>
    </w:pPr>
    <w:rPr>
      <w:rFonts w:ascii="宋体" w:hAnsi="宋体"/>
      <w:snapToGrid w:val="0"/>
      <w:sz w:val="21"/>
    </w:rPr>
  </w:style>
  <w:style w:type="character" w:customStyle="1" w:styleId="Char">
    <w:name w:val="表格 Char"/>
    <w:link w:val="a3"/>
    <w:qFormat/>
    <w:rsid w:val="001E59A7"/>
    <w:rPr>
      <w:rFonts w:ascii="宋体" w:hAnsi="宋体"/>
      <w:snapToGrid w:val="0"/>
      <w:sz w:val="21"/>
      <w:lang w:val="en-US" w:eastAsia="zh-CN" w:bidi="ar-SA"/>
    </w:rPr>
  </w:style>
  <w:style w:type="paragraph" w:styleId="a4">
    <w:name w:val="header"/>
    <w:aliases w:val="En-tête 1.1"/>
    <w:basedOn w:val="a"/>
    <w:link w:val="Char0"/>
    <w:uiPriority w:val="99"/>
    <w:qFormat/>
    <w:rsid w:val="004B0284"/>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n-tête 1.1 Char"/>
    <w:link w:val="a4"/>
    <w:uiPriority w:val="99"/>
    <w:rsid w:val="00AF4142"/>
    <w:rPr>
      <w:rFonts w:eastAsia="宋体"/>
      <w:kern w:val="2"/>
      <w:sz w:val="18"/>
      <w:szCs w:val="18"/>
      <w:lang w:val="en-US" w:eastAsia="zh-CN" w:bidi="ar-SA"/>
    </w:rPr>
  </w:style>
  <w:style w:type="paragraph" w:styleId="a5">
    <w:name w:val="footer"/>
    <w:basedOn w:val="a"/>
    <w:link w:val="Char1"/>
    <w:uiPriority w:val="99"/>
    <w:qFormat/>
    <w:rsid w:val="004B0284"/>
    <w:pPr>
      <w:tabs>
        <w:tab w:val="center" w:pos="4153"/>
        <w:tab w:val="right" w:pos="8306"/>
      </w:tabs>
      <w:snapToGrid w:val="0"/>
      <w:jc w:val="left"/>
    </w:pPr>
    <w:rPr>
      <w:sz w:val="18"/>
      <w:szCs w:val="18"/>
      <w:lang/>
    </w:rPr>
  </w:style>
  <w:style w:type="character" w:customStyle="1" w:styleId="Char1">
    <w:name w:val="页脚 Char"/>
    <w:link w:val="a5"/>
    <w:uiPriority w:val="99"/>
    <w:rsid w:val="00956B1E"/>
    <w:rPr>
      <w:kern w:val="2"/>
      <w:sz w:val="18"/>
      <w:szCs w:val="18"/>
    </w:rPr>
  </w:style>
  <w:style w:type="character" w:styleId="a6">
    <w:name w:val="page number"/>
    <w:basedOn w:val="a0"/>
    <w:qFormat/>
    <w:rsid w:val="004B0284"/>
  </w:style>
  <w:style w:type="paragraph" w:styleId="a7">
    <w:name w:val="Date"/>
    <w:basedOn w:val="a"/>
    <w:next w:val="a"/>
    <w:link w:val="Char2"/>
    <w:rsid w:val="004B0284"/>
    <w:pPr>
      <w:ind w:leftChars="2500" w:left="100"/>
    </w:pPr>
    <w:rPr>
      <w:sz w:val="24"/>
      <w:lang/>
    </w:rPr>
  </w:style>
  <w:style w:type="character" w:customStyle="1" w:styleId="Char2">
    <w:name w:val="日期 Char"/>
    <w:link w:val="a7"/>
    <w:rsid w:val="00553D8A"/>
    <w:rPr>
      <w:kern w:val="2"/>
      <w:sz w:val="24"/>
      <w:szCs w:val="24"/>
    </w:rPr>
  </w:style>
  <w:style w:type="paragraph" w:styleId="a8">
    <w:name w:val="Normal (Web)"/>
    <w:basedOn w:val="a"/>
    <w:qFormat/>
    <w:rsid w:val="004B0284"/>
    <w:pPr>
      <w:widowControl/>
      <w:spacing w:before="100" w:beforeAutospacing="1" w:after="100" w:afterAutospacing="1"/>
      <w:jc w:val="left"/>
    </w:pPr>
    <w:rPr>
      <w:rFonts w:ascii="宋体" w:hAnsi="宋体"/>
      <w:kern w:val="0"/>
      <w:sz w:val="24"/>
    </w:rPr>
  </w:style>
  <w:style w:type="paragraph" w:customStyle="1" w:styleId="a9">
    <w:name w:val="居中"/>
    <w:rsid w:val="00927E82"/>
    <w:pPr>
      <w:spacing w:line="360" w:lineRule="auto"/>
      <w:ind w:firstLineChars="200" w:firstLine="482"/>
    </w:pPr>
    <w:rPr>
      <w:rFonts w:cs="宋体"/>
      <w:kern w:val="2"/>
      <w:sz w:val="21"/>
    </w:rPr>
  </w:style>
  <w:style w:type="paragraph" w:styleId="aa">
    <w:name w:val="List"/>
    <w:basedOn w:val="a"/>
    <w:link w:val="Char3"/>
    <w:qFormat/>
    <w:rsid w:val="004B0284"/>
    <w:pPr>
      <w:ind w:left="200" w:hangingChars="200" w:hanging="200"/>
    </w:pPr>
    <w:rPr>
      <w:szCs w:val="20"/>
      <w:lang/>
    </w:rPr>
  </w:style>
  <w:style w:type="character" w:customStyle="1" w:styleId="Char3">
    <w:name w:val="列表 Char"/>
    <w:link w:val="aa"/>
    <w:rsid w:val="002A4773"/>
    <w:rPr>
      <w:kern w:val="2"/>
      <w:sz w:val="21"/>
    </w:rPr>
  </w:style>
  <w:style w:type="paragraph" w:customStyle="1" w:styleId="ab">
    <w:name w:val="表格文字"/>
    <w:basedOn w:val="a"/>
    <w:link w:val="Char4"/>
    <w:qFormat/>
    <w:rsid w:val="004B0284"/>
    <w:pPr>
      <w:autoSpaceDE w:val="0"/>
      <w:autoSpaceDN w:val="0"/>
      <w:adjustRightInd w:val="0"/>
      <w:spacing w:before="60" w:after="60"/>
      <w:jc w:val="left"/>
      <w:textAlignment w:val="bottom"/>
    </w:pPr>
    <w:rPr>
      <w:kern w:val="0"/>
      <w:szCs w:val="20"/>
      <w:lang/>
    </w:rPr>
  </w:style>
  <w:style w:type="character" w:customStyle="1" w:styleId="Char4">
    <w:name w:val="表格文字 Char"/>
    <w:aliases w:val="纯文本 Char1 Char Char Char Char Char Char Char,纯文本 Char Char Char Char Char Char,纯文本 Char1 Char1,纯文本 Char Char Char Char,纯文本 Char Char Char1,纯文本 Char Char Char Char Char Char Char Char Char,表内文字 Char,纯文本 Char Char Char Char Char,纯文本 Char Char2"/>
    <w:link w:val="ab"/>
    <w:rsid w:val="00956B1E"/>
    <w:rPr>
      <w:sz w:val="21"/>
    </w:rPr>
  </w:style>
  <w:style w:type="paragraph" w:customStyle="1" w:styleId="ac">
    <w:name w:val="段落"/>
    <w:basedOn w:val="a"/>
    <w:autoRedefine/>
    <w:rsid w:val="004B0284"/>
    <w:pPr>
      <w:spacing w:line="360" w:lineRule="auto"/>
      <w:ind w:firstLineChars="200" w:firstLine="560"/>
    </w:pPr>
    <w:rPr>
      <w:rFonts w:ascii="宋体" w:hAnsi="宋体"/>
      <w:color w:val="FF0000"/>
      <w:sz w:val="28"/>
      <w:szCs w:val="28"/>
    </w:rPr>
  </w:style>
  <w:style w:type="table" w:styleId="ad">
    <w:name w:val="Table Grid"/>
    <w:aliases w:val="黄桥表,专业网格,灰度表格,网格型（pxg）,网格型c,网格型1,网格型!,网格型-无边竖线,张杰网格型,表格式"/>
    <w:basedOn w:val="a1"/>
    <w:qFormat/>
    <w:rsid w:val="004B02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
    <w:name w:val="默认段落字体 Para Char Char Char Char"/>
    <w:basedOn w:val="a"/>
    <w:rsid w:val="004B0284"/>
    <w:rPr>
      <w:sz w:val="24"/>
    </w:rPr>
  </w:style>
  <w:style w:type="paragraph" w:customStyle="1" w:styleId="-3">
    <w:name w:val="标题-3"/>
    <w:basedOn w:val="a"/>
    <w:qFormat/>
    <w:rsid w:val="00EF2661"/>
    <w:pPr>
      <w:spacing w:line="480" w:lineRule="exact"/>
      <w:ind w:firstLineChars="200" w:firstLine="482"/>
    </w:pPr>
    <w:rPr>
      <w:rFonts w:cs="宋体"/>
      <w:b/>
      <w:bCs/>
      <w:sz w:val="24"/>
      <w:szCs w:val="20"/>
    </w:rPr>
  </w:style>
  <w:style w:type="paragraph" w:styleId="ae">
    <w:name w:val="Plain Text"/>
    <w:aliases w:val="普通文字,纯文本 Char,普通文字 Char Char,纯文本1 Char,纯文本 Char11 Char,纯文本 Char Char1 Char,纯文本 Char1 Char Char1 Char,纯文本 Char Char Char Char1 Char,普通文字 Char Char Char Char1 Char,普通文字 Char1 Char Char1 Char,纯文本 Char1 Char Char,纯文本 Char11,纯文本 Char Char1,普通文字 Char,普,孙普"/>
    <w:basedOn w:val="a"/>
    <w:link w:val="Char10"/>
    <w:qFormat/>
    <w:rsid w:val="00102B35"/>
    <w:rPr>
      <w:rFonts w:ascii="宋体" w:hAnsi="Courier New"/>
      <w:szCs w:val="20"/>
    </w:rPr>
  </w:style>
  <w:style w:type="character" w:customStyle="1" w:styleId="Char10">
    <w:name w:val="纯文本 Char1"/>
    <w:aliases w:val="普通文字 Char1,纯文本 Char Char,普通文字 Char Char Char,纯文本1 Char Char,纯文本 Char11 Char Char,纯文本 Char Char1 Char Char,纯文本 Char1 Char Char1 Char Char,纯文本 Char Char Char Char1 Char Char,普通文字 Char Char Char Char1 Char Char,普通文字 Char1 Char Char1 Char Char"/>
    <w:link w:val="ae"/>
    <w:rsid w:val="0088512A"/>
    <w:rPr>
      <w:rFonts w:ascii="宋体" w:eastAsia="宋体" w:hAnsi="Courier New"/>
      <w:kern w:val="2"/>
      <w:sz w:val="21"/>
      <w:lang w:val="en-US" w:eastAsia="zh-CN" w:bidi="ar-SA"/>
    </w:rPr>
  </w:style>
  <w:style w:type="paragraph" w:customStyle="1" w:styleId="ParaCharChar">
    <w:name w:val="默认段落字体 Para Char Char"/>
    <w:basedOn w:val="a"/>
    <w:rsid w:val="008177DA"/>
    <w:rPr>
      <w:rFonts w:ascii="仿宋_GB2312" w:eastAsia="仿宋_GB2312" w:hAnsi="宋体"/>
      <w:sz w:val="24"/>
      <w:szCs w:val="20"/>
    </w:rPr>
  </w:style>
  <w:style w:type="character" w:styleId="af">
    <w:name w:val="Hyperlink"/>
    <w:qFormat/>
    <w:rsid w:val="00A9720B"/>
    <w:rPr>
      <w:color w:val="0000FF"/>
      <w:u w:val="single"/>
    </w:rPr>
  </w:style>
  <w:style w:type="character" w:styleId="af0">
    <w:name w:val="annotation reference"/>
    <w:qFormat/>
    <w:rsid w:val="00331C52"/>
    <w:rPr>
      <w:sz w:val="21"/>
      <w:szCs w:val="21"/>
    </w:rPr>
  </w:style>
  <w:style w:type="paragraph" w:styleId="af1">
    <w:name w:val="annotation text"/>
    <w:basedOn w:val="a"/>
    <w:link w:val="Char5"/>
    <w:qFormat/>
    <w:rsid w:val="00331C52"/>
    <w:pPr>
      <w:jc w:val="left"/>
    </w:pPr>
    <w:rPr>
      <w:lang/>
    </w:rPr>
  </w:style>
  <w:style w:type="character" w:customStyle="1" w:styleId="Char5">
    <w:name w:val="批注文字 Char"/>
    <w:link w:val="af1"/>
    <w:rsid w:val="00095B21"/>
    <w:rPr>
      <w:kern w:val="2"/>
      <w:sz w:val="21"/>
      <w:szCs w:val="24"/>
    </w:rPr>
  </w:style>
  <w:style w:type="paragraph" w:styleId="af2">
    <w:name w:val="annotation subject"/>
    <w:basedOn w:val="af1"/>
    <w:next w:val="af1"/>
    <w:link w:val="Char6"/>
    <w:qFormat/>
    <w:rsid w:val="00331C52"/>
    <w:rPr>
      <w:b/>
      <w:bCs/>
    </w:rPr>
  </w:style>
  <w:style w:type="character" w:customStyle="1" w:styleId="Char6">
    <w:name w:val="批注主题 Char"/>
    <w:link w:val="af2"/>
    <w:rsid w:val="00553D8A"/>
    <w:rPr>
      <w:b/>
      <w:bCs/>
      <w:kern w:val="2"/>
      <w:sz w:val="21"/>
      <w:szCs w:val="24"/>
      <w:lang/>
    </w:rPr>
  </w:style>
  <w:style w:type="paragraph" w:styleId="af3">
    <w:name w:val="Balloon Text"/>
    <w:basedOn w:val="a"/>
    <w:link w:val="Char7"/>
    <w:qFormat/>
    <w:rsid w:val="00331C52"/>
    <w:rPr>
      <w:sz w:val="18"/>
      <w:szCs w:val="18"/>
    </w:rPr>
  </w:style>
  <w:style w:type="character" w:customStyle="1" w:styleId="Char7">
    <w:name w:val="批注框文本 Char"/>
    <w:link w:val="af3"/>
    <w:rsid w:val="00AF4142"/>
    <w:rPr>
      <w:rFonts w:eastAsia="宋体"/>
      <w:kern w:val="2"/>
      <w:sz w:val="18"/>
      <w:szCs w:val="18"/>
      <w:lang w:val="en-US" w:eastAsia="zh-CN" w:bidi="ar-SA"/>
    </w:rPr>
  </w:style>
  <w:style w:type="paragraph" w:customStyle="1" w:styleId="af4">
    <w:name w:val="表题"/>
    <w:link w:val="Char8"/>
    <w:qFormat/>
    <w:rsid w:val="00EF2661"/>
    <w:pPr>
      <w:spacing w:line="480" w:lineRule="exact"/>
      <w:jc w:val="center"/>
    </w:pPr>
    <w:rPr>
      <w:rFonts w:hAnsi="宋体"/>
      <w:b/>
      <w:kern w:val="2"/>
      <w:sz w:val="21"/>
      <w:szCs w:val="24"/>
    </w:rPr>
  </w:style>
  <w:style w:type="character" w:customStyle="1" w:styleId="Char8">
    <w:name w:val="表题 Char"/>
    <w:link w:val="af4"/>
    <w:rsid w:val="00EF2661"/>
    <w:rPr>
      <w:rFonts w:hAnsi="宋体"/>
      <w:b/>
      <w:kern w:val="2"/>
      <w:sz w:val="21"/>
      <w:szCs w:val="24"/>
      <w:lang w:val="en-US" w:eastAsia="zh-CN" w:bidi="ar-SA"/>
    </w:rPr>
  </w:style>
  <w:style w:type="paragraph" w:customStyle="1" w:styleId="-1">
    <w:name w:val="正文-1"/>
    <w:link w:val="-1Char"/>
    <w:qFormat/>
    <w:rsid w:val="00EF2661"/>
    <w:pPr>
      <w:spacing w:line="480" w:lineRule="exact"/>
      <w:ind w:firstLineChars="200" w:firstLine="200"/>
      <w:jc w:val="both"/>
    </w:pPr>
    <w:rPr>
      <w:rFonts w:cs="宋体"/>
      <w:kern w:val="2"/>
      <w:sz w:val="24"/>
    </w:rPr>
  </w:style>
  <w:style w:type="character" w:customStyle="1" w:styleId="-1Char">
    <w:name w:val="正文-1 Char"/>
    <w:link w:val="-1"/>
    <w:rsid w:val="00EF2661"/>
    <w:rPr>
      <w:rFonts w:cs="宋体"/>
      <w:kern w:val="2"/>
      <w:sz w:val="24"/>
      <w:lang w:val="en-US" w:eastAsia="zh-CN" w:bidi="ar-SA"/>
    </w:rPr>
  </w:style>
  <w:style w:type="paragraph" w:customStyle="1" w:styleId="-2">
    <w:name w:val="标题-2"/>
    <w:basedOn w:val="a"/>
    <w:qFormat/>
    <w:rsid w:val="00EF2661"/>
    <w:pPr>
      <w:spacing w:line="360" w:lineRule="auto"/>
    </w:pPr>
    <w:rPr>
      <w:rFonts w:ascii="宋体" w:hAnsi="宋体" w:cs="宋体"/>
      <w:b/>
      <w:bCs/>
      <w:sz w:val="30"/>
      <w:szCs w:val="20"/>
    </w:rPr>
  </w:style>
  <w:style w:type="paragraph" w:customStyle="1" w:styleId="-10">
    <w:name w:val="标题-1"/>
    <w:basedOn w:val="a"/>
    <w:rsid w:val="00EF2661"/>
    <w:pPr>
      <w:spacing w:line="360" w:lineRule="auto"/>
    </w:pPr>
    <w:rPr>
      <w:rFonts w:cs="宋体"/>
      <w:b/>
      <w:bCs/>
      <w:sz w:val="30"/>
      <w:szCs w:val="20"/>
    </w:rPr>
  </w:style>
  <w:style w:type="paragraph" w:styleId="af5">
    <w:name w:val="Body Text"/>
    <w:aliases w:val="鋘drad,ändrad,bt,bt Char,body text,Body Text x,正文文字 Char Char Char Char Char Char Char,正文文字 Char,正文文本 Char Char Char,正文文本1,正文文字 Char1 Char Char,正文文本2,正文文字 Char Char Char Char Char Char Char1,正文文字 Char1,正文文本 Char Char Char1,正文文本11,contents,?y????×?"/>
    <w:basedOn w:val="a"/>
    <w:link w:val="Char9"/>
    <w:uiPriority w:val="99"/>
    <w:qFormat/>
    <w:rsid w:val="00F5358F"/>
    <w:pPr>
      <w:spacing w:line="480" w:lineRule="exact"/>
      <w:ind w:firstLineChars="200" w:firstLine="200"/>
    </w:pPr>
    <w:rPr>
      <w:sz w:val="24"/>
    </w:rPr>
  </w:style>
  <w:style w:type="character" w:customStyle="1" w:styleId="Char9">
    <w:name w:val="正文文本 Char"/>
    <w:aliases w:val="鋘drad Char1,ändrad Char,bt Char2,bt Char Char1,body text Char1,Body Text x Char1,正文文字 Char Char Char Char Char Char Char Char1,正文文字 Char Char1,正文文本 Char Char Char Char1,正文文本1 Char1,正文文字 Char1 Char Char Char1,正文文本2 Char1,正文文字 Char1 Char"/>
    <w:link w:val="af5"/>
    <w:uiPriority w:val="99"/>
    <w:rsid w:val="00F5358F"/>
    <w:rPr>
      <w:rFonts w:eastAsia="宋体"/>
      <w:kern w:val="2"/>
      <w:sz w:val="24"/>
      <w:szCs w:val="24"/>
      <w:lang w:val="en-US" w:eastAsia="zh-CN" w:bidi="ar-SA"/>
    </w:rPr>
  </w:style>
  <w:style w:type="character" w:customStyle="1" w:styleId="CharChar3">
    <w:name w:val=" Char Char3"/>
    <w:rsid w:val="000E456D"/>
    <w:rPr>
      <w:rFonts w:eastAsia="宋体"/>
      <w:kern w:val="2"/>
      <w:sz w:val="24"/>
      <w:szCs w:val="24"/>
      <w:lang w:val="en-US" w:eastAsia="zh-CN" w:bidi="ar-SA"/>
    </w:rPr>
  </w:style>
  <w:style w:type="paragraph" w:customStyle="1" w:styleId="af6">
    <w:name w:val="批注"/>
    <w:basedOn w:val="a"/>
    <w:next w:val="a"/>
    <w:link w:val="Chara"/>
    <w:rsid w:val="00ED45CC"/>
    <w:pPr>
      <w:ind w:firstLineChars="250" w:firstLine="525"/>
    </w:pPr>
    <w:rPr>
      <w:rFonts w:cs="宋体"/>
      <w:szCs w:val="20"/>
    </w:rPr>
  </w:style>
  <w:style w:type="character" w:customStyle="1" w:styleId="Chara">
    <w:name w:val="批注 Char"/>
    <w:link w:val="af6"/>
    <w:rsid w:val="00ED45CC"/>
    <w:rPr>
      <w:rFonts w:eastAsia="宋体" w:cs="宋体"/>
      <w:kern w:val="2"/>
      <w:sz w:val="21"/>
      <w:lang w:val="en-US" w:eastAsia="zh-CN" w:bidi="ar-SA"/>
    </w:rPr>
  </w:style>
  <w:style w:type="paragraph" w:styleId="30">
    <w:name w:val="Body Text 3"/>
    <w:basedOn w:val="a"/>
    <w:link w:val="3Char1"/>
    <w:rsid w:val="00C767A8"/>
    <w:pPr>
      <w:spacing w:after="120"/>
    </w:pPr>
    <w:rPr>
      <w:sz w:val="16"/>
      <w:szCs w:val="16"/>
      <w:lang/>
    </w:rPr>
  </w:style>
  <w:style w:type="character" w:customStyle="1" w:styleId="3Char1">
    <w:name w:val="正文文本 3 Char1"/>
    <w:link w:val="30"/>
    <w:rsid w:val="002A4773"/>
    <w:rPr>
      <w:kern w:val="2"/>
      <w:sz w:val="16"/>
      <w:szCs w:val="16"/>
    </w:rPr>
  </w:style>
  <w:style w:type="character" w:customStyle="1" w:styleId="dradChar">
    <w:name w:val="鋘drad Char"/>
    <w:aliases w:val="ändrad Char Char"/>
    <w:rsid w:val="00C767A8"/>
    <w:rPr>
      <w:rFonts w:eastAsia="宋体"/>
      <w:kern w:val="2"/>
      <w:sz w:val="24"/>
      <w:szCs w:val="24"/>
      <w:lang w:val="en-US" w:eastAsia="zh-CN" w:bidi="ar-SA"/>
    </w:rPr>
  </w:style>
  <w:style w:type="character" w:customStyle="1" w:styleId="btChar1">
    <w:name w:val="bt Char1"/>
    <w:aliases w:val="正文文本 Char Char,bt Char Char,body text Char,Body Text x Char,正文文字 Char Char Char Char Char Char Char Char,正文文字 Char Char,正文文本 Char Char Char Char,正文文本1 Char,正文文字 Char1 Char Char Char,正文文本2 Char,正文文字 Char Char Char Char Char Char Char1 Char"/>
    <w:rsid w:val="00AF4142"/>
    <w:rPr>
      <w:rFonts w:eastAsia="宋体"/>
      <w:kern w:val="2"/>
      <w:sz w:val="21"/>
      <w:lang w:val="en-US" w:eastAsia="zh-CN" w:bidi="ar-SA"/>
    </w:rPr>
  </w:style>
  <w:style w:type="paragraph" w:styleId="af7">
    <w:name w:val="Normal Indent"/>
    <w:aliases w:val="正文（首行缩进两字）,文本条款,正文（首行缩进两字） Char C,表格标题 Char Char Char Char,正文（首行缩进两字） Char Char Char Char Char Char,正文（首行缩进两字） Char Char1 Char Char,正文（首行缩进两字） Char C Char Char,s4,正文缩进1,Body text ident 1,正文（首行缩进两字） Char Char Char Char Char Char Char Char,正文缩进 Cha,图"/>
    <w:basedOn w:val="a"/>
    <w:link w:val="Charb"/>
    <w:qFormat/>
    <w:rsid w:val="00AF4142"/>
    <w:pPr>
      <w:ind w:firstLine="420"/>
    </w:pPr>
    <w:rPr>
      <w:szCs w:val="20"/>
    </w:rPr>
  </w:style>
  <w:style w:type="character" w:customStyle="1" w:styleId="Charb">
    <w:name w:val="正文缩进 Char"/>
    <w:aliases w:val="正文（首行缩进两字） Char,文本条款 Char,正文（首行缩进两字） Char C Char,表格标题 Char Char Char Char Char,正文（首行缩进两字） Char Char Char Char Char Char Char,正文（首行缩进两字） Char Char1 Char Char Char,正文（首行缩进两字） Char C Char Char Char,s4 Char,正文缩进1 Char,Body text ident 1 Char,图 Char"/>
    <w:link w:val="af7"/>
    <w:qFormat/>
    <w:rsid w:val="00AF4142"/>
    <w:rPr>
      <w:rFonts w:eastAsia="宋体"/>
      <w:kern w:val="2"/>
      <w:sz w:val="21"/>
      <w:lang w:val="en-US" w:eastAsia="zh-CN" w:bidi="ar-SA"/>
    </w:rPr>
  </w:style>
  <w:style w:type="paragraph" w:styleId="af8">
    <w:name w:val="Body Text Indent"/>
    <w:aliases w:val="特点标题,正文文字缩进,正文文字( 首段缩进两字）,正文文字缩进2字符,正文文字缩进 Char Char Char,正文文字缩进 Char"/>
    <w:basedOn w:val="a"/>
    <w:link w:val="Charc"/>
    <w:uiPriority w:val="99"/>
    <w:qFormat/>
    <w:rsid w:val="00AF4142"/>
    <w:pPr>
      <w:spacing w:line="360" w:lineRule="auto"/>
      <w:ind w:firstLineChars="200" w:firstLine="480"/>
    </w:pPr>
    <w:rPr>
      <w:sz w:val="24"/>
      <w:szCs w:val="20"/>
      <w:lang/>
    </w:rPr>
  </w:style>
  <w:style w:type="character" w:customStyle="1" w:styleId="Charc">
    <w:name w:val="正文文本缩进 Char"/>
    <w:link w:val="af8"/>
    <w:uiPriority w:val="99"/>
    <w:rsid w:val="00956B1E"/>
    <w:rPr>
      <w:kern w:val="2"/>
      <w:sz w:val="24"/>
    </w:rPr>
  </w:style>
  <w:style w:type="paragraph" w:styleId="31">
    <w:name w:val="Body Text Indent 3"/>
    <w:basedOn w:val="a"/>
    <w:link w:val="3Char0"/>
    <w:uiPriority w:val="99"/>
    <w:qFormat/>
    <w:rsid w:val="00AF4142"/>
    <w:pPr>
      <w:spacing w:line="460" w:lineRule="exact"/>
      <w:ind w:leftChars="228" w:left="479" w:firstLineChars="150" w:firstLine="360"/>
    </w:pPr>
    <w:rPr>
      <w:sz w:val="24"/>
      <w:szCs w:val="20"/>
      <w:lang/>
    </w:rPr>
  </w:style>
  <w:style w:type="character" w:customStyle="1" w:styleId="3Char0">
    <w:name w:val="正文文本缩进 3 Char"/>
    <w:link w:val="31"/>
    <w:uiPriority w:val="99"/>
    <w:rsid w:val="002B02F6"/>
    <w:rPr>
      <w:kern w:val="2"/>
      <w:sz w:val="24"/>
    </w:rPr>
  </w:style>
  <w:style w:type="paragraph" w:styleId="32">
    <w:name w:val="toc 3"/>
    <w:basedOn w:val="a"/>
    <w:next w:val="a"/>
    <w:qFormat/>
    <w:rsid w:val="00AF4142"/>
    <w:pPr>
      <w:spacing w:line="360" w:lineRule="auto"/>
    </w:pPr>
    <w:rPr>
      <w:spacing w:val="-6"/>
      <w:sz w:val="24"/>
      <w:szCs w:val="20"/>
    </w:rPr>
  </w:style>
  <w:style w:type="paragraph" w:customStyle="1" w:styleId="af9">
    <w:name w:val="居中正文"/>
    <w:basedOn w:val="afa"/>
    <w:rsid w:val="00AF4142"/>
    <w:pPr>
      <w:adjustRightInd w:val="0"/>
      <w:spacing w:before="120" w:after="0" w:line="360" w:lineRule="auto"/>
      <w:ind w:firstLine="0"/>
      <w:jc w:val="center"/>
      <w:textAlignment w:val="baseline"/>
    </w:pPr>
    <w:rPr>
      <w:rFonts w:ascii="宋体"/>
      <w:kern w:val="28"/>
      <w:sz w:val="24"/>
    </w:rPr>
  </w:style>
  <w:style w:type="paragraph" w:styleId="afa">
    <w:name w:val="Body Text First Indent"/>
    <w:basedOn w:val="af5"/>
    <w:qFormat/>
    <w:rsid w:val="00AF4142"/>
    <w:pPr>
      <w:spacing w:after="120" w:line="240" w:lineRule="auto"/>
      <w:ind w:firstLineChars="0" w:firstLine="420"/>
    </w:pPr>
    <w:rPr>
      <w:sz w:val="21"/>
      <w:szCs w:val="20"/>
    </w:rPr>
  </w:style>
  <w:style w:type="paragraph" w:styleId="20">
    <w:name w:val="Body Text Indent 2"/>
    <w:basedOn w:val="a"/>
    <w:link w:val="2Char"/>
    <w:uiPriority w:val="99"/>
    <w:qFormat/>
    <w:rsid w:val="00AF4142"/>
    <w:pPr>
      <w:spacing w:line="460" w:lineRule="exact"/>
      <w:ind w:left="660"/>
    </w:pPr>
    <w:rPr>
      <w:sz w:val="24"/>
      <w:szCs w:val="20"/>
      <w:lang/>
    </w:rPr>
  </w:style>
  <w:style w:type="character" w:customStyle="1" w:styleId="2Char">
    <w:name w:val="正文文本缩进 2 Char"/>
    <w:link w:val="20"/>
    <w:uiPriority w:val="99"/>
    <w:qFormat/>
    <w:rsid w:val="002B02F6"/>
    <w:rPr>
      <w:kern w:val="2"/>
      <w:sz w:val="24"/>
    </w:rPr>
  </w:style>
  <w:style w:type="paragraph" w:customStyle="1" w:styleId="40">
    <w:name w:val="样式4"/>
    <w:basedOn w:val="a"/>
    <w:next w:val="a"/>
    <w:link w:val="4Char0"/>
    <w:qFormat/>
    <w:rsid w:val="00AF4142"/>
    <w:pPr>
      <w:spacing w:line="440" w:lineRule="exact"/>
    </w:pPr>
    <w:rPr>
      <w:sz w:val="24"/>
      <w:szCs w:val="20"/>
      <w:lang/>
    </w:rPr>
  </w:style>
  <w:style w:type="character" w:customStyle="1" w:styleId="4Char0">
    <w:name w:val="样式4 Char"/>
    <w:link w:val="40"/>
    <w:rsid w:val="00956B1E"/>
    <w:rPr>
      <w:kern w:val="2"/>
      <w:sz w:val="24"/>
    </w:rPr>
  </w:style>
  <w:style w:type="paragraph" w:customStyle="1" w:styleId="afb">
    <w:name w:val="报告表正文"/>
    <w:basedOn w:val="a"/>
    <w:link w:val="Chard"/>
    <w:qFormat/>
    <w:rsid w:val="00AF4142"/>
    <w:pPr>
      <w:adjustRightInd w:val="0"/>
      <w:spacing w:line="312" w:lineRule="auto"/>
      <w:ind w:left="113" w:right="113" w:firstLine="482"/>
      <w:jc w:val="left"/>
      <w:textAlignment w:val="baseline"/>
    </w:pPr>
    <w:rPr>
      <w:kern w:val="0"/>
      <w:sz w:val="24"/>
      <w:szCs w:val="20"/>
      <w:lang/>
    </w:rPr>
  </w:style>
  <w:style w:type="character" w:customStyle="1" w:styleId="Chard">
    <w:name w:val="报告表正文 Char"/>
    <w:link w:val="afb"/>
    <w:qFormat/>
    <w:rsid w:val="00824A5A"/>
    <w:rPr>
      <w:sz w:val="24"/>
    </w:rPr>
  </w:style>
  <w:style w:type="table" w:styleId="afc">
    <w:name w:val="Table Theme"/>
    <w:basedOn w:val="a1"/>
    <w:rsid w:val="00AF41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表格抬头"/>
    <w:basedOn w:val="a"/>
    <w:link w:val="Chare"/>
    <w:autoRedefine/>
    <w:rsid w:val="00AF4142"/>
    <w:pPr>
      <w:adjustRightInd w:val="0"/>
      <w:snapToGrid w:val="0"/>
      <w:spacing w:line="360" w:lineRule="auto"/>
      <w:jc w:val="center"/>
    </w:pPr>
    <w:rPr>
      <w:rFonts w:eastAsia="黑体"/>
      <w:snapToGrid w:val="0"/>
      <w:kern w:val="0"/>
      <w:szCs w:val="21"/>
    </w:rPr>
  </w:style>
  <w:style w:type="character" w:customStyle="1" w:styleId="Chare">
    <w:name w:val="表格抬头 Char"/>
    <w:link w:val="afd"/>
    <w:rsid w:val="00AF4142"/>
    <w:rPr>
      <w:rFonts w:eastAsia="黑体"/>
      <w:snapToGrid w:val="0"/>
      <w:sz w:val="21"/>
      <w:szCs w:val="21"/>
      <w:lang w:val="en-US" w:eastAsia="zh-CN" w:bidi="ar-SA"/>
    </w:rPr>
  </w:style>
  <w:style w:type="paragraph" w:customStyle="1" w:styleId="33H3h33rdlevel43Char3Cha1">
    <w:name w:val="样式 标题 3小标题小节标题标题3H3h33rd level第二层条标题4标题 3 Char标题 3 Cha...1"/>
    <w:basedOn w:val="3"/>
    <w:link w:val="33H3h33rdlevel43Char3Cha1Char"/>
    <w:rsid w:val="00AF4142"/>
    <w:pPr>
      <w:numPr>
        <w:ilvl w:val="2"/>
      </w:numPr>
      <w:adjustRightInd w:val="0"/>
      <w:spacing w:before="60" w:after="60" w:line="360" w:lineRule="auto"/>
      <w:jc w:val="left"/>
      <w:textAlignment w:val="baseline"/>
    </w:pPr>
    <w:rPr>
      <w:kern w:val="0"/>
      <w:sz w:val="24"/>
      <w:szCs w:val="20"/>
    </w:rPr>
  </w:style>
  <w:style w:type="character" w:customStyle="1" w:styleId="33H3h33rdlevel43Char3Cha1Char">
    <w:name w:val="样式 标题 3小标题小节标题标题3H3h33rd level第二层条标题4标题 3 Char标题 3 Cha...1 Char"/>
    <w:link w:val="33H3h33rdlevel43Char3Cha1"/>
    <w:rsid w:val="00AF4142"/>
    <w:rPr>
      <w:rFonts w:eastAsia="宋体"/>
      <w:b/>
      <w:bCs/>
      <w:sz w:val="24"/>
      <w:lang w:val="en-US" w:eastAsia="zh-CN" w:bidi="ar-SA"/>
    </w:rPr>
  </w:style>
  <w:style w:type="paragraph" w:customStyle="1" w:styleId="15">
    <w:name w:val="样式 宋体 小四 行距: 1.5 倍行距"/>
    <w:basedOn w:val="a"/>
    <w:link w:val="15Char"/>
    <w:rsid w:val="00AF4142"/>
    <w:pPr>
      <w:spacing w:line="360" w:lineRule="auto"/>
      <w:ind w:firstLineChars="200" w:firstLine="480"/>
    </w:pPr>
    <w:rPr>
      <w:rFonts w:cs="宋体"/>
      <w:sz w:val="24"/>
      <w:szCs w:val="20"/>
    </w:rPr>
  </w:style>
  <w:style w:type="character" w:customStyle="1" w:styleId="15Char">
    <w:name w:val="样式 宋体 小四 行距: 1.5 倍行距 Char"/>
    <w:link w:val="15"/>
    <w:rsid w:val="00AF4142"/>
    <w:rPr>
      <w:rFonts w:eastAsia="宋体" w:cs="宋体"/>
      <w:kern w:val="2"/>
      <w:sz w:val="24"/>
      <w:lang w:val="en-US" w:eastAsia="zh-CN" w:bidi="ar-SA"/>
    </w:rPr>
  </w:style>
  <w:style w:type="paragraph" w:customStyle="1" w:styleId="151">
    <w:name w:val="样式 小四 加粗 黑色 居中 行距: 1.5 倍行距1"/>
    <w:basedOn w:val="a"/>
    <w:link w:val="151Char"/>
    <w:rsid w:val="00AF4142"/>
    <w:pPr>
      <w:tabs>
        <w:tab w:val="num" w:pos="360"/>
      </w:tabs>
      <w:spacing w:line="360" w:lineRule="auto"/>
      <w:jc w:val="center"/>
    </w:pPr>
    <w:rPr>
      <w:rFonts w:cs="宋体"/>
      <w:bCs/>
      <w:color w:val="000000"/>
      <w:sz w:val="24"/>
      <w:szCs w:val="20"/>
    </w:rPr>
  </w:style>
  <w:style w:type="character" w:customStyle="1" w:styleId="151Char">
    <w:name w:val="样式 小四 加粗 黑色 居中 行距: 1.5 倍行距1 Char"/>
    <w:link w:val="151"/>
    <w:rsid w:val="00AF4142"/>
    <w:rPr>
      <w:rFonts w:eastAsia="宋体" w:cs="宋体"/>
      <w:bCs/>
      <w:color w:val="000000"/>
      <w:kern w:val="2"/>
      <w:sz w:val="24"/>
      <w:lang w:val="en-US" w:eastAsia="zh-CN" w:bidi="ar-SA"/>
    </w:rPr>
  </w:style>
  <w:style w:type="character" w:customStyle="1" w:styleId="1Char0">
    <w:name w:val="表格内容1 Char"/>
    <w:link w:val="10"/>
    <w:rsid w:val="00AF4142"/>
    <w:rPr>
      <w:rFonts w:ascii="宋体" w:hAnsi="宋体"/>
      <w:snapToGrid w:val="0"/>
      <w:sz w:val="21"/>
      <w:szCs w:val="21"/>
      <w:lang w:bidi="ar-SA"/>
    </w:rPr>
  </w:style>
  <w:style w:type="paragraph" w:customStyle="1" w:styleId="10">
    <w:name w:val="表格内容1"/>
    <w:basedOn w:val="a"/>
    <w:link w:val="1Char0"/>
    <w:rsid w:val="00AF4142"/>
    <w:pPr>
      <w:adjustRightInd w:val="0"/>
      <w:snapToGrid w:val="0"/>
      <w:spacing w:beforeLines="10" w:afterLines="10"/>
      <w:jc w:val="center"/>
    </w:pPr>
    <w:rPr>
      <w:rFonts w:ascii="宋体" w:hAnsi="宋体"/>
      <w:snapToGrid w:val="0"/>
      <w:kern w:val="0"/>
      <w:szCs w:val="21"/>
      <w:lang/>
    </w:rPr>
  </w:style>
  <w:style w:type="paragraph" w:customStyle="1" w:styleId="2211H2h241lxb2Char">
    <w:name w:val="样式 标题 2标题2节标题1.1H2h2第一层条4.1二级标题标题 lxb2二级标题 Char表标题单位..."/>
    <w:basedOn w:val="2"/>
    <w:link w:val="2211H2h241lxb2CharChar"/>
    <w:rsid w:val="00AF4142"/>
    <w:pPr>
      <w:numPr>
        <w:ilvl w:val="1"/>
      </w:numPr>
      <w:adjustRightInd w:val="0"/>
      <w:spacing w:line="240" w:lineRule="auto"/>
      <w:jc w:val="left"/>
      <w:textAlignment w:val="baseline"/>
    </w:pPr>
    <w:rPr>
      <w:rFonts w:ascii="Times New Roman" w:eastAsia="宋体" w:hAnsi="Times New Roman" w:cs="宋体"/>
      <w:kern w:val="0"/>
      <w:sz w:val="28"/>
      <w:szCs w:val="20"/>
      <w:lang w:val="en-US" w:eastAsia="zh-CN"/>
    </w:rPr>
  </w:style>
  <w:style w:type="character" w:customStyle="1" w:styleId="2211H2h241lxb2CharChar">
    <w:name w:val="样式 标题 2标题2节标题1.1H2h2第一层条4.1二级标题标题 lxb2二级标题 Char表标题单位... Char"/>
    <w:link w:val="2211H2h241lxb2Char"/>
    <w:rsid w:val="00AF4142"/>
    <w:rPr>
      <w:rFonts w:eastAsia="宋体" w:cs="宋体"/>
      <w:b/>
      <w:bCs/>
      <w:sz w:val="28"/>
      <w:lang w:val="en-US" w:eastAsia="zh-CN" w:bidi="ar-SA"/>
    </w:rPr>
  </w:style>
  <w:style w:type="paragraph" w:customStyle="1" w:styleId="Web">
    <w:name w:val="普通 (Web)"/>
    <w:basedOn w:val="a"/>
    <w:rsid w:val="00AF4142"/>
    <w:pPr>
      <w:widowControl/>
      <w:numPr>
        <w:ilvl w:val="1"/>
        <w:numId w:val="1"/>
      </w:numPr>
      <w:tabs>
        <w:tab w:val="clear" w:pos="360"/>
      </w:tabs>
      <w:spacing w:before="100" w:beforeAutospacing="1" w:after="100" w:afterAutospacing="1"/>
      <w:ind w:left="0" w:firstLine="0"/>
      <w:jc w:val="left"/>
    </w:pPr>
    <w:rPr>
      <w:rFonts w:ascii="宋体" w:hAnsi="宋体"/>
      <w:kern w:val="0"/>
      <w:sz w:val="24"/>
    </w:rPr>
  </w:style>
  <w:style w:type="paragraph" w:customStyle="1" w:styleId="afe">
    <w:name w:val="正文(首行缩进)"/>
    <w:basedOn w:val="a"/>
    <w:link w:val="Char11"/>
    <w:autoRedefine/>
    <w:rsid w:val="00AF4142"/>
    <w:pPr>
      <w:spacing w:line="360" w:lineRule="auto"/>
      <w:ind w:firstLineChars="177" w:firstLine="425"/>
    </w:pPr>
    <w:rPr>
      <w:rFonts w:ascii="宋体" w:hAnsi="宋体"/>
      <w:snapToGrid w:val="0"/>
      <w:color w:val="000000"/>
      <w:sz w:val="24"/>
    </w:rPr>
  </w:style>
  <w:style w:type="character" w:customStyle="1" w:styleId="Char11">
    <w:name w:val="正文(首行缩进) Char1"/>
    <w:link w:val="afe"/>
    <w:rsid w:val="00AF4142"/>
    <w:rPr>
      <w:rFonts w:ascii="宋体" w:eastAsia="宋体" w:hAnsi="宋体"/>
      <w:snapToGrid w:val="0"/>
      <w:color w:val="000000"/>
      <w:kern w:val="2"/>
      <w:sz w:val="24"/>
      <w:szCs w:val="24"/>
      <w:lang w:val="en-US" w:eastAsia="zh-CN" w:bidi="ar-SA"/>
    </w:rPr>
  </w:style>
  <w:style w:type="character" w:customStyle="1" w:styleId="15Char0">
    <w:name w:val="样式 样式 行距: 1.5 倍行距 + 黑色 Char"/>
    <w:link w:val="150"/>
    <w:rsid w:val="00AF4142"/>
    <w:rPr>
      <w:color w:val="000000"/>
      <w:kern w:val="2"/>
      <w:sz w:val="24"/>
      <w:lang w:bidi="ar-SA"/>
    </w:rPr>
  </w:style>
  <w:style w:type="paragraph" w:customStyle="1" w:styleId="150">
    <w:name w:val="样式 样式 行距: 1.5 倍行距 + 黑色"/>
    <w:basedOn w:val="a"/>
    <w:link w:val="15Char0"/>
    <w:rsid w:val="00AF4142"/>
    <w:pPr>
      <w:spacing w:line="360" w:lineRule="auto"/>
      <w:ind w:firstLineChars="200" w:firstLine="200"/>
    </w:pPr>
    <w:rPr>
      <w:color w:val="000000"/>
      <w:sz w:val="24"/>
      <w:szCs w:val="20"/>
      <w:lang/>
    </w:rPr>
  </w:style>
  <w:style w:type="paragraph" w:customStyle="1" w:styleId="23">
    <w:name w:val="样式 宋体 四号 行距: 固定值 23 磅"/>
    <w:basedOn w:val="a"/>
    <w:rsid w:val="00AF4142"/>
    <w:pPr>
      <w:spacing w:line="460" w:lineRule="exact"/>
      <w:ind w:firstLineChars="200" w:firstLine="200"/>
    </w:pPr>
    <w:rPr>
      <w:rFonts w:ascii="宋体" w:hAnsi="宋体" w:cs="宋体"/>
      <w:sz w:val="28"/>
      <w:szCs w:val="20"/>
    </w:rPr>
  </w:style>
  <w:style w:type="character" w:customStyle="1" w:styleId="xzChar">
    <w:name w:val="xz正文 Char"/>
    <w:link w:val="xz"/>
    <w:qFormat/>
    <w:rsid w:val="00AF4142"/>
    <w:rPr>
      <w:rFonts w:eastAsia="宋体"/>
      <w:kern w:val="2"/>
      <w:sz w:val="28"/>
      <w:lang w:val="en-US" w:eastAsia="zh-CN" w:bidi="ar-SA"/>
    </w:rPr>
  </w:style>
  <w:style w:type="paragraph" w:customStyle="1" w:styleId="xz">
    <w:name w:val="xz正文"/>
    <w:basedOn w:val="a"/>
    <w:link w:val="xzChar"/>
    <w:qFormat/>
    <w:rsid w:val="00AF4142"/>
    <w:pPr>
      <w:spacing w:line="360" w:lineRule="auto"/>
      <w:ind w:firstLineChars="200" w:firstLine="200"/>
      <w:jc w:val="left"/>
    </w:pPr>
    <w:rPr>
      <w:sz w:val="28"/>
      <w:szCs w:val="20"/>
    </w:rPr>
  </w:style>
  <w:style w:type="paragraph" w:customStyle="1" w:styleId="Charf">
    <w:name w:val=" Char"/>
    <w:aliases w:val="首行缩进,正文（首行缩进两字） Char Char Char Char Char Char Char Char Char Char,正文（首行缩进两字） Char Char Char Char,d,纯文本1"/>
    <w:basedOn w:val="a"/>
    <w:rsid w:val="00AF4142"/>
    <w:rPr>
      <w:sz w:val="24"/>
    </w:rPr>
  </w:style>
  <w:style w:type="character" w:customStyle="1" w:styleId="Char12">
    <w:name w:val="正文文本 Char1"/>
    <w:rsid w:val="00C30076"/>
    <w:rPr>
      <w:rFonts w:eastAsia="宋体"/>
      <w:kern w:val="2"/>
      <w:sz w:val="24"/>
      <w:szCs w:val="24"/>
      <w:lang w:val="en-US" w:eastAsia="zh-CN" w:bidi="ar-SA"/>
    </w:rPr>
  </w:style>
  <w:style w:type="character" w:customStyle="1" w:styleId="Charf0">
    <w:name w:val="报告书 Char"/>
    <w:link w:val="aff"/>
    <w:rsid w:val="00B502CA"/>
    <w:rPr>
      <w:bCs/>
      <w:sz w:val="21"/>
      <w:szCs w:val="28"/>
    </w:rPr>
  </w:style>
  <w:style w:type="paragraph" w:customStyle="1" w:styleId="aff">
    <w:name w:val="报告书"/>
    <w:basedOn w:val="a"/>
    <w:link w:val="Charf0"/>
    <w:rsid w:val="00B502CA"/>
    <w:pPr>
      <w:autoSpaceDE w:val="0"/>
      <w:autoSpaceDN w:val="0"/>
      <w:adjustRightInd w:val="0"/>
      <w:ind w:firstLineChars="200" w:firstLine="560"/>
      <w:jc w:val="left"/>
      <w:textAlignment w:val="bottom"/>
    </w:pPr>
    <w:rPr>
      <w:bCs/>
      <w:kern w:val="0"/>
      <w:szCs w:val="28"/>
      <w:lang/>
    </w:rPr>
  </w:style>
  <w:style w:type="paragraph" w:customStyle="1" w:styleId="aff0">
    <w:name w:val="表格内容"/>
    <w:basedOn w:val="a"/>
    <w:next w:val="a"/>
    <w:link w:val="Charf1"/>
    <w:qFormat/>
    <w:rsid w:val="0032197B"/>
    <w:pPr>
      <w:jc w:val="center"/>
    </w:pPr>
    <w:rPr>
      <w:szCs w:val="21"/>
      <w:lang/>
    </w:rPr>
  </w:style>
  <w:style w:type="character" w:customStyle="1" w:styleId="Charf1">
    <w:name w:val="表格内容 Char"/>
    <w:link w:val="aff0"/>
    <w:rsid w:val="0032197B"/>
    <w:rPr>
      <w:rFonts w:cs="Courier New"/>
      <w:kern w:val="2"/>
      <w:sz w:val="21"/>
      <w:szCs w:val="21"/>
    </w:rPr>
  </w:style>
  <w:style w:type="paragraph" w:styleId="50">
    <w:name w:val="toc 5"/>
    <w:basedOn w:val="a"/>
    <w:next w:val="a"/>
    <w:autoRedefine/>
    <w:qFormat/>
    <w:rsid w:val="00493498"/>
    <w:pPr>
      <w:ind w:leftChars="800" w:left="1680"/>
    </w:pPr>
  </w:style>
  <w:style w:type="paragraph" w:customStyle="1" w:styleId="aff1">
    <w:name w:val="报告"/>
    <w:basedOn w:val="a"/>
    <w:link w:val="Charf2"/>
    <w:qFormat/>
    <w:rsid w:val="00614A2D"/>
    <w:pPr>
      <w:adjustRightInd w:val="0"/>
      <w:spacing w:line="360" w:lineRule="auto"/>
      <w:ind w:firstLine="505"/>
      <w:textAlignment w:val="center"/>
    </w:pPr>
    <w:rPr>
      <w:rFonts w:ascii="TimesNewRoman" w:hAnsi="TimesNewRoman"/>
      <w:kern w:val="0"/>
      <w:sz w:val="24"/>
      <w:szCs w:val="20"/>
      <w:lang/>
    </w:rPr>
  </w:style>
  <w:style w:type="character" w:customStyle="1" w:styleId="Charf2">
    <w:name w:val="报告 Char"/>
    <w:link w:val="aff1"/>
    <w:qFormat/>
    <w:rsid w:val="00824A5A"/>
    <w:rPr>
      <w:rFonts w:ascii="TimesNewRoman" w:hAnsi="TimesNewRoman"/>
      <w:sz w:val="24"/>
    </w:rPr>
  </w:style>
  <w:style w:type="paragraph" w:customStyle="1" w:styleId="-0">
    <w:name w:val="-正文"/>
    <w:basedOn w:val="a"/>
    <w:link w:val="-Char0"/>
    <w:qFormat/>
    <w:rsid w:val="00336ED0"/>
    <w:pPr>
      <w:spacing w:line="480" w:lineRule="exact"/>
      <w:ind w:firstLineChars="200" w:firstLine="200"/>
    </w:pPr>
    <w:rPr>
      <w:sz w:val="24"/>
      <w:szCs w:val="20"/>
      <w:lang/>
    </w:rPr>
  </w:style>
  <w:style w:type="character" w:customStyle="1" w:styleId="-Char0">
    <w:name w:val="-正文 Char"/>
    <w:link w:val="-0"/>
    <w:rsid w:val="00336ED0"/>
    <w:rPr>
      <w:rFonts w:cs="宋体"/>
      <w:kern w:val="2"/>
      <w:sz w:val="24"/>
    </w:rPr>
  </w:style>
  <w:style w:type="paragraph" w:customStyle="1" w:styleId="aff2">
    <w:name w:val="表中文字"/>
    <w:basedOn w:val="a"/>
    <w:rsid w:val="00336ED0"/>
    <w:pPr>
      <w:spacing w:line="300" w:lineRule="exact"/>
      <w:jc w:val="center"/>
    </w:pPr>
    <w:rPr>
      <w:color w:val="000000"/>
    </w:rPr>
  </w:style>
  <w:style w:type="paragraph" w:customStyle="1" w:styleId="11">
    <w:name w:val="样式1"/>
    <w:basedOn w:val="a"/>
    <w:rsid w:val="00336ED0"/>
    <w:pPr>
      <w:widowControl/>
      <w:adjustRightInd w:val="0"/>
      <w:spacing w:line="360" w:lineRule="auto"/>
      <w:ind w:leftChars="50" w:left="50" w:rightChars="50" w:right="50" w:firstLineChars="200" w:firstLine="200"/>
      <w:jc w:val="left"/>
      <w:textAlignment w:val="baseline"/>
    </w:pPr>
    <w:rPr>
      <w:rFonts w:ascii="宋体" w:hAnsi="宋体"/>
      <w:kern w:val="0"/>
      <w:sz w:val="28"/>
      <w:szCs w:val="20"/>
    </w:rPr>
  </w:style>
  <w:style w:type="paragraph" w:customStyle="1" w:styleId="123">
    <w:name w:val="正文123"/>
    <w:basedOn w:val="afa"/>
    <w:next w:val="afa"/>
    <w:qFormat/>
    <w:rsid w:val="00824A5A"/>
    <w:pPr>
      <w:tabs>
        <w:tab w:val="left" w:pos="360"/>
        <w:tab w:val="left" w:pos="900"/>
      </w:tabs>
      <w:adjustRightInd w:val="0"/>
      <w:spacing w:after="0" w:line="360" w:lineRule="auto"/>
      <w:ind w:firstLineChars="400" w:firstLine="400"/>
      <w:jc w:val="left"/>
      <w:textAlignment w:val="baseline"/>
    </w:pPr>
    <w:rPr>
      <w:rFonts w:ascii="宋体" w:hAnsi="宋体" w:cs="宋体"/>
      <w:kern w:val="0"/>
      <w:szCs w:val="24"/>
    </w:rPr>
  </w:style>
  <w:style w:type="paragraph" w:styleId="HTML">
    <w:name w:val="HTML Preformatted"/>
    <w:basedOn w:val="a"/>
    <w:link w:val="HTMLChar"/>
    <w:qFormat/>
    <w:rsid w:val="00824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rsid w:val="00824A5A"/>
    <w:rPr>
      <w:rFonts w:ascii="宋体" w:hAnsi="宋体" w:cs="宋体"/>
      <w:sz w:val="24"/>
      <w:szCs w:val="24"/>
    </w:rPr>
  </w:style>
  <w:style w:type="paragraph" w:customStyle="1" w:styleId="xz4">
    <w:name w:val="xz标题4"/>
    <w:basedOn w:val="4"/>
    <w:qFormat/>
    <w:rsid w:val="00824A5A"/>
    <w:pPr>
      <w:spacing w:before="0" w:after="0" w:line="360" w:lineRule="auto"/>
      <w:jc w:val="left"/>
    </w:pPr>
    <w:rPr>
      <w:rFonts w:eastAsia="宋体"/>
    </w:rPr>
  </w:style>
  <w:style w:type="paragraph" w:customStyle="1" w:styleId="p0">
    <w:name w:val="p0"/>
    <w:basedOn w:val="a"/>
    <w:qFormat/>
    <w:rsid w:val="00824A5A"/>
    <w:pPr>
      <w:widowControl/>
    </w:pPr>
    <w:rPr>
      <w:rFonts w:ascii="Calibri" w:hAnsi="Calibri" w:cs="宋体"/>
      <w:kern w:val="0"/>
      <w:szCs w:val="21"/>
    </w:rPr>
  </w:style>
  <w:style w:type="character" w:customStyle="1" w:styleId="CharChar">
    <w:name w:val="正文(首行缩进)宋旭峰 Char Char"/>
    <w:link w:val="aff3"/>
    <w:qFormat/>
    <w:rsid w:val="00824A5A"/>
    <w:rPr>
      <w:rFonts w:ascii="宋体" w:hAnsi="宋体" w:cs="宋体"/>
      <w:snapToGrid w:val="0"/>
      <w:color w:val="0000FF"/>
      <w:sz w:val="24"/>
      <w:szCs w:val="24"/>
    </w:rPr>
  </w:style>
  <w:style w:type="paragraph" w:customStyle="1" w:styleId="aff3">
    <w:name w:val="正文(首行缩进)宋旭峰"/>
    <w:basedOn w:val="af7"/>
    <w:link w:val="CharChar"/>
    <w:qFormat/>
    <w:rsid w:val="00824A5A"/>
    <w:pPr>
      <w:spacing w:line="360" w:lineRule="auto"/>
      <w:ind w:firstLineChars="200" w:firstLine="480"/>
      <w:contextualSpacing/>
    </w:pPr>
    <w:rPr>
      <w:rFonts w:ascii="宋体" w:hAnsi="宋体"/>
      <w:snapToGrid w:val="0"/>
      <w:color w:val="0000FF"/>
      <w:kern w:val="0"/>
      <w:sz w:val="24"/>
      <w:szCs w:val="24"/>
      <w:lang/>
    </w:rPr>
  </w:style>
  <w:style w:type="paragraph" w:customStyle="1" w:styleId="Charf3">
    <w:name w:val="+正文 Char"/>
    <w:basedOn w:val="a"/>
    <w:qFormat/>
    <w:rsid w:val="00824A5A"/>
    <w:pPr>
      <w:adjustRightInd w:val="0"/>
      <w:spacing w:line="360" w:lineRule="auto"/>
      <w:ind w:firstLineChars="200" w:firstLine="200"/>
      <w:textAlignment w:val="baseline"/>
    </w:pPr>
    <w:rPr>
      <w:kern w:val="0"/>
      <w:szCs w:val="28"/>
    </w:rPr>
  </w:style>
  <w:style w:type="character" w:customStyle="1" w:styleId="content1">
    <w:name w:val="content1"/>
    <w:qFormat/>
    <w:rsid w:val="00824A5A"/>
    <w:rPr>
      <w:rFonts w:ascii="宋体" w:eastAsia="宋体" w:hAnsi="宋体" w:cs="宋体" w:hint="eastAsia"/>
      <w:color w:val="333333"/>
      <w:sz w:val="21"/>
      <w:szCs w:val="21"/>
    </w:rPr>
  </w:style>
  <w:style w:type="paragraph" w:styleId="aff4">
    <w:name w:val="Salutation"/>
    <w:basedOn w:val="a"/>
    <w:next w:val="a"/>
    <w:link w:val="Charf4"/>
    <w:qFormat/>
    <w:rsid w:val="00824A5A"/>
  </w:style>
  <w:style w:type="character" w:customStyle="1" w:styleId="Charf4">
    <w:name w:val="称呼 Char"/>
    <w:basedOn w:val="a0"/>
    <w:link w:val="aff4"/>
    <w:rsid w:val="00824A5A"/>
    <w:rPr>
      <w:kern w:val="2"/>
      <w:sz w:val="21"/>
      <w:szCs w:val="24"/>
    </w:rPr>
  </w:style>
  <w:style w:type="paragraph" w:customStyle="1" w:styleId="21">
    <w:name w:val="表格文字2"/>
    <w:basedOn w:val="ab"/>
    <w:qFormat/>
    <w:rsid w:val="00824A5A"/>
    <w:pPr>
      <w:autoSpaceDE/>
      <w:autoSpaceDN/>
      <w:spacing w:after="0"/>
      <w:jc w:val="center"/>
      <w:textAlignment w:val="baseline"/>
    </w:pPr>
    <w:rPr>
      <w:rFonts w:ascii="宋体"/>
      <w:sz w:val="24"/>
    </w:rPr>
  </w:style>
  <w:style w:type="paragraph" w:customStyle="1" w:styleId="aff5">
    <w:name w:val="报告表格"/>
    <w:basedOn w:val="a"/>
    <w:qFormat/>
    <w:rsid w:val="00824A5A"/>
    <w:pPr>
      <w:autoSpaceDE w:val="0"/>
      <w:autoSpaceDN w:val="0"/>
      <w:adjustRightInd w:val="0"/>
      <w:spacing w:before="40" w:after="40"/>
      <w:jc w:val="center"/>
      <w:textAlignment w:val="bottom"/>
    </w:pPr>
    <w:rPr>
      <w:kern w:val="0"/>
      <w:szCs w:val="20"/>
    </w:rPr>
  </w:style>
  <w:style w:type="paragraph" w:customStyle="1" w:styleId="12">
    <w:name w:val="1表格"/>
    <w:basedOn w:val="a"/>
    <w:qFormat/>
    <w:rsid w:val="00824A5A"/>
    <w:pPr>
      <w:snapToGrid w:val="0"/>
      <w:spacing w:line="160" w:lineRule="atLeast"/>
      <w:jc w:val="center"/>
    </w:pPr>
    <w:rPr>
      <w:rFonts w:eastAsia="仿宋_GB2312"/>
      <w:szCs w:val="20"/>
    </w:rPr>
  </w:style>
  <w:style w:type="paragraph" w:customStyle="1" w:styleId="aff6">
    <w:name w:val="正文标准样式"/>
    <w:basedOn w:val="a"/>
    <w:qFormat/>
    <w:rsid w:val="00824A5A"/>
    <w:pPr>
      <w:adjustRightInd w:val="0"/>
      <w:spacing w:line="300" w:lineRule="auto"/>
      <w:ind w:firstLine="482"/>
      <w:textAlignment w:val="baseline"/>
    </w:pPr>
    <w:rPr>
      <w:kern w:val="0"/>
      <w:sz w:val="24"/>
      <w:szCs w:val="20"/>
    </w:rPr>
  </w:style>
  <w:style w:type="paragraph" w:customStyle="1" w:styleId="03">
    <w:name w:val="表格03"/>
    <w:basedOn w:val="a"/>
    <w:qFormat/>
    <w:rsid w:val="00824A5A"/>
    <w:pPr>
      <w:spacing w:line="400" w:lineRule="exact"/>
      <w:jc w:val="center"/>
    </w:pPr>
    <w:rPr>
      <w:color w:val="000000"/>
      <w:sz w:val="24"/>
      <w:szCs w:val="21"/>
    </w:rPr>
  </w:style>
  <w:style w:type="paragraph" w:customStyle="1" w:styleId="aff7">
    <w:name w:val="表正文"/>
    <w:basedOn w:val="af5"/>
    <w:qFormat/>
    <w:rsid w:val="00824A5A"/>
    <w:pPr>
      <w:spacing w:after="120" w:line="240" w:lineRule="auto"/>
    </w:pPr>
    <w:rPr>
      <w:rFonts w:ascii="宋体" w:hAnsi="宋体"/>
      <w:bCs/>
    </w:rPr>
  </w:style>
  <w:style w:type="paragraph" w:styleId="aff8">
    <w:name w:val="Document Map"/>
    <w:basedOn w:val="a"/>
    <w:link w:val="Charf5"/>
    <w:qFormat/>
    <w:rsid w:val="00824A5A"/>
    <w:pPr>
      <w:shd w:val="clear" w:color="auto" w:fill="000080"/>
    </w:pPr>
  </w:style>
  <w:style w:type="character" w:customStyle="1" w:styleId="Charf5">
    <w:name w:val="文档结构图 Char"/>
    <w:basedOn w:val="a0"/>
    <w:link w:val="aff8"/>
    <w:uiPriority w:val="99"/>
    <w:rsid w:val="00824A5A"/>
    <w:rPr>
      <w:kern w:val="2"/>
      <w:sz w:val="21"/>
      <w:szCs w:val="24"/>
      <w:shd w:val="clear" w:color="auto" w:fill="000080"/>
    </w:rPr>
  </w:style>
  <w:style w:type="paragraph" w:customStyle="1" w:styleId="aff9">
    <w:name w:val="应填表格"/>
    <w:basedOn w:val="a"/>
    <w:qFormat/>
    <w:rsid w:val="00824A5A"/>
    <w:pPr>
      <w:adjustRightInd w:val="0"/>
      <w:spacing w:before="40" w:after="40"/>
      <w:jc w:val="left"/>
      <w:textAlignment w:val="baseline"/>
    </w:pPr>
    <w:rPr>
      <w:kern w:val="0"/>
      <w:sz w:val="24"/>
      <w:szCs w:val="20"/>
    </w:rPr>
  </w:style>
  <w:style w:type="paragraph" w:customStyle="1" w:styleId="CharCharCharCharCharChar">
    <w:name w:val="Char Char Char Char Char Char"/>
    <w:basedOn w:val="a"/>
    <w:next w:val="affa"/>
    <w:qFormat/>
    <w:rsid w:val="00824A5A"/>
  </w:style>
  <w:style w:type="paragraph" w:styleId="affa">
    <w:name w:val="macro"/>
    <w:link w:val="Charf6"/>
    <w:qFormat/>
    <w:rsid w:val="00824A5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6">
    <w:name w:val="宏文本 Char"/>
    <w:basedOn w:val="a0"/>
    <w:link w:val="affa"/>
    <w:rsid w:val="00824A5A"/>
    <w:rPr>
      <w:rFonts w:ascii="Courier New" w:hAnsi="Courier New" w:cs="Courier New"/>
      <w:kern w:val="2"/>
      <w:sz w:val="24"/>
      <w:szCs w:val="24"/>
      <w:lang w:val="en-US" w:eastAsia="zh-CN" w:bidi="ar-SA"/>
    </w:rPr>
  </w:style>
  <w:style w:type="paragraph" w:customStyle="1" w:styleId="affb">
    <w:name w:val="表格标题"/>
    <w:basedOn w:val="a"/>
    <w:qFormat/>
    <w:rsid w:val="00824A5A"/>
    <w:pPr>
      <w:spacing w:before="120"/>
      <w:jc w:val="center"/>
    </w:pPr>
    <w:rPr>
      <w:sz w:val="24"/>
      <w:szCs w:val="20"/>
    </w:rPr>
  </w:style>
  <w:style w:type="character" w:customStyle="1" w:styleId="Charf7">
    <w:name w:val="蒲正文 Char"/>
    <w:link w:val="affc"/>
    <w:qFormat/>
    <w:rsid w:val="00824A5A"/>
    <w:rPr>
      <w:rFonts w:ascii="仿宋_GB2312" w:eastAsia="仿宋_GB2312" w:hAnsi="宋体"/>
      <w:sz w:val="24"/>
    </w:rPr>
  </w:style>
  <w:style w:type="paragraph" w:customStyle="1" w:styleId="affc">
    <w:name w:val="蒲正文"/>
    <w:basedOn w:val="a"/>
    <w:link w:val="Charf7"/>
    <w:qFormat/>
    <w:rsid w:val="00824A5A"/>
    <w:pPr>
      <w:adjustRightInd w:val="0"/>
      <w:snapToGrid w:val="0"/>
      <w:spacing w:line="360" w:lineRule="auto"/>
      <w:ind w:firstLineChars="200" w:firstLine="480"/>
    </w:pPr>
    <w:rPr>
      <w:rFonts w:ascii="仿宋_GB2312" w:eastAsia="仿宋_GB2312" w:hAnsi="宋体"/>
      <w:kern w:val="0"/>
      <w:sz w:val="24"/>
      <w:szCs w:val="20"/>
      <w:lang/>
    </w:rPr>
  </w:style>
  <w:style w:type="paragraph" w:customStyle="1" w:styleId="affd">
    <w:name w:val="环表头"/>
    <w:basedOn w:val="a"/>
    <w:autoRedefine/>
    <w:qFormat/>
    <w:rsid w:val="00824A5A"/>
    <w:pPr>
      <w:widowControl/>
      <w:suppressAutoHyphens/>
      <w:adjustRightInd w:val="0"/>
      <w:spacing w:line="360" w:lineRule="exact"/>
      <w:jc w:val="center"/>
      <w:textAlignment w:val="baseline"/>
    </w:pPr>
    <w:rPr>
      <w:rFonts w:eastAsia="黑体"/>
      <w:kern w:val="0"/>
      <w:sz w:val="24"/>
    </w:rPr>
  </w:style>
  <w:style w:type="paragraph" w:customStyle="1" w:styleId="Char1CharCharChar">
    <w:name w:val=" Char1 Char Char Char"/>
    <w:basedOn w:val="a"/>
    <w:rsid w:val="00824A5A"/>
    <w:pPr>
      <w:widowControl/>
      <w:adjustRightInd w:val="0"/>
      <w:snapToGrid w:val="0"/>
      <w:spacing w:line="360" w:lineRule="auto"/>
      <w:textAlignment w:val="center"/>
    </w:pPr>
    <w:rPr>
      <w:kern w:val="0"/>
      <w:sz w:val="24"/>
    </w:rPr>
  </w:style>
  <w:style w:type="character" w:customStyle="1" w:styleId="CharCharCharChar">
    <w:name w:val="普通文字 Char Char Char Char"/>
    <w:rsid w:val="00824A5A"/>
    <w:rPr>
      <w:rFonts w:ascii="宋体" w:hAnsi="Courier New"/>
      <w:kern w:val="2"/>
      <w:sz w:val="21"/>
    </w:rPr>
  </w:style>
  <w:style w:type="paragraph" w:customStyle="1" w:styleId="dc">
    <w:name w:val="dc正文"/>
    <w:basedOn w:val="a"/>
    <w:link w:val="dcChar"/>
    <w:rsid w:val="00824A5A"/>
    <w:pPr>
      <w:spacing w:line="420" w:lineRule="exact"/>
      <w:ind w:firstLineChars="200" w:firstLine="480"/>
    </w:pPr>
    <w:rPr>
      <w:rFonts w:ascii="宋体" w:hAnsi="宋体"/>
      <w:sz w:val="24"/>
      <w:szCs w:val="20"/>
      <w:lang/>
    </w:rPr>
  </w:style>
  <w:style w:type="character" w:customStyle="1" w:styleId="dcChar">
    <w:name w:val="dc正文 Char"/>
    <w:link w:val="dc"/>
    <w:rsid w:val="00824A5A"/>
    <w:rPr>
      <w:rFonts w:ascii="宋体" w:hAnsi="宋体" w:cs="宋体"/>
      <w:kern w:val="2"/>
      <w:sz w:val="24"/>
    </w:rPr>
  </w:style>
  <w:style w:type="paragraph" w:customStyle="1" w:styleId="Bt11">
    <w:name w:val="Bt1.1"/>
    <w:basedOn w:val="2"/>
    <w:next w:val="a"/>
    <w:rsid w:val="00824A5A"/>
    <w:pPr>
      <w:adjustRightInd w:val="0"/>
      <w:spacing w:before="0" w:after="0" w:line="360" w:lineRule="auto"/>
      <w:jc w:val="left"/>
    </w:pPr>
    <w:rPr>
      <w:rFonts w:ascii="Times New Roman" w:eastAsia="宋体" w:hAnsi="Times New Roman"/>
      <w:bCs w:val="0"/>
      <w:snapToGrid w:val="0"/>
      <w:sz w:val="28"/>
      <w:szCs w:val="28"/>
    </w:rPr>
  </w:style>
  <w:style w:type="character" w:styleId="affe">
    <w:name w:val="Strong"/>
    <w:qFormat/>
    <w:rsid w:val="00824A5A"/>
    <w:rPr>
      <w:b/>
      <w:bCs/>
    </w:rPr>
  </w:style>
  <w:style w:type="character" w:customStyle="1" w:styleId="-xinCharChar">
    <w:name w:val="正文-xin Char Char"/>
    <w:link w:val="-xin"/>
    <w:rsid w:val="00824A5A"/>
    <w:rPr>
      <w:bCs/>
      <w:color w:val="0000FF"/>
      <w:kern w:val="2"/>
      <w:sz w:val="24"/>
      <w:szCs w:val="24"/>
    </w:rPr>
  </w:style>
  <w:style w:type="paragraph" w:customStyle="1" w:styleId="-xin">
    <w:name w:val="正文-xin"/>
    <w:basedOn w:val="a"/>
    <w:next w:val="a"/>
    <w:link w:val="-xinCharChar"/>
    <w:rsid w:val="00824A5A"/>
    <w:pPr>
      <w:tabs>
        <w:tab w:val="left" w:pos="360"/>
        <w:tab w:val="left" w:pos="540"/>
      </w:tabs>
      <w:adjustRightInd w:val="0"/>
      <w:spacing w:line="360" w:lineRule="auto"/>
      <w:ind w:firstLineChars="200" w:firstLine="480"/>
    </w:pPr>
    <w:rPr>
      <w:bCs/>
      <w:color w:val="0000FF"/>
      <w:sz w:val="24"/>
      <w:lang/>
    </w:rPr>
  </w:style>
  <w:style w:type="paragraph" w:customStyle="1" w:styleId="-30">
    <w:name w:val="表格标题-3"/>
    <w:basedOn w:val="a"/>
    <w:next w:val="ae"/>
    <w:rsid w:val="00824A5A"/>
    <w:pPr>
      <w:adjustRightInd w:val="0"/>
      <w:snapToGrid w:val="0"/>
      <w:spacing w:line="360" w:lineRule="auto"/>
      <w:jc w:val="center"/>
    </w:pPr>
    <w:rPr>
      <w:rFonts w:ascii="宋体" w:hAnsi="宋体"/>
      <w:b/>
      <w:sz w:val="24"/>
      <w:szCs w:val="21"/>
    </w:rPr>
  </w:style>
  <w:style w:type="character" w:customStyle="1" w:styleId="2CharChar0">
    <w:name w:val="样式2 Char Char"/>
    <w:link w:val="22"/>
    <w:rsid w:val="00824A5A"/>
    <w:rPr>
      <w:rFonts w:eastAsia="仿宋_GB2312"/>
      <w:sz w:val="28"/>
    </w:rPr>
  </w:style>
  <w:style w:type="paragraph" w:customStyle="1" w:styleId="22">
    <w:name w:val="样式2"/>
    <w:basedOn w:val="a"/>
    <w:link w:val="2CharChar0"/>
    <w:rsid w:val="00824A5A"/>
    <w:pPr>
      <w:spacing w:line="360" w:lineRule="auto"/>
      <w:ind w:firstLineChars="200" w:firstLine="420"/>
    </w:pPr>
    <w:rPr>
      <w:rFonts w:eastAsia="仿宋_GB2312"/>
      <w:kern w:val="0"/>
      <w:sz w:val="28"/>
      <w:szCs w:val="20"/>
      <w:lang/>
    </w:rPr>
  </w:style>
  <w:style w:type="paragraph" w:customStyle="1" w:styleId="-4">
    <w:name w:val="正文-欣欣"/>
    <w:basedOn w:val="a"/>
    <w:next w:val="a"/>
    <w:qFormat/>
    <w:rsid w:val="00824A5A"/>
    <w:pPr>
      <w:spacing w:line="360" w:lineRule="auto"/>
      <w:ind w:firstLineChars="200" w:firstLine="480"/>
      <w:jc w:val="left"/>
    </w:pPr>
    <w:rPr>
      <w:bCs/>
      <w:sz w:val="24"/>
    </w:rPr>
  </w:style>
  <w:style w:type="paragraph" w:customStyle="1" w:styleId="afff">
    <w:name w:val="表头"/>
    <w:basedOn w:val="a"/>
    <w:next w:val="a"/>
    <w:link w:val="858D7CFB-ED40-4347-BF05-701D383B685F"/>
    <w:qFormat/>
    <w:rsid w:val="00824A5A"/>
    <w:pPr>
      <w:tabs>
        <w:tab w:val="left" w:pos="7380"/>
      </w:tabs>
      <w:snapToGrid w:val="0"/>
      <w:spacing w:line="480" w:lineRule="exact"/>
      <w:jc w:val="center"/>
    </w:pPr>
    <w:rPr>
      <w:b/>
      <w:sz w:val="24"/>
      <w:szCs w:val="20"/>
      <w:lang/>
    </w:rPr>
  </w:style>
  <w:style w:type="character" w:customStyle="1" w:styleId="858D7CFB-ED40-4347-BF05-701D383B685F">
    <w:name w:val="表头[858D7CFB-ED40-4347-BF05-701D383B685F]"/>
    <w:link w:val="afff"/>
    <w:qFormat/>
    <w:rsid w:val="00630493"/>
    <w:rPr>
      <w:b/>
      <w:kern w:val="2"/>
      <w:sz w:val="24"/>
    </w:rPr>
  </w:style>
  <w:style w:type="paragraph" w:customStyle="1" w:styleId="CharCharCharCharCharCharCharCharChar1CharCharCharCharCharCharCharCharCharCharCharChar1CharCharCharChar">
    <w:name w:val=" Char Char Char Char Char Char Char Char Char1 Char Char Char Char Char Char Char Char Char Char Char Char1 Char Char Char Char"/>
    <w:basedOn w:val="a"/>
    <w:rsid w:val="00824A5A"/>
    <w:rPr>
      <w:rFonts w:ascii="宋体" w:hAnsi="宋体" w:cs="Courier New"/>
      <w:sz w:val="32"/>
      <w:szCs w:val="32"/>
    </w:rPr>
  </w:style>
  <w:style w:type="paragraph" w:styleId="afff0">
    <w:name w:val="Title"/>
    <w:basedOn w:val="a"/>
    <w:next w:val="a"/>
    <w:link w:val="Charf8"/>
    <w:qFormat/>
    <w:rsid w:val="00824A5A"/>
    <w:pPr>
      <w:spacing w:before="240" w:after="60"/>
      <w:jc w:val="center"/>
      <w:outlineLvl w:val="0"/>
    </w:pPr>
    <w:rPr>
      <w:rFonts w:ascii="Cambria" w:hAnsi="Cambria"/>
      <w:b/>
      <w:bCs/>
      <w:sz w:val="32"/>
      <w:szCs w:val="32"/>
      <w:lang/>
    </w:rPr>
  </w:style>
  <w:style w:type="character" w:customStyle="1" w:styleId="Charf8">
    <w:name w:val="标题 Char"/>
    <w:basedOn w:val="a0"/>
    <w:link w:val="afff0"/>
    <w:rsid w:val="00824A5A"/>
    <w:rPr>
      <w:rFonts w:ascii="Cambria" w:hAnsi="Cambria"/>
      <w:b/>
      <w:bCs/>
      <w:kern w:val="2"/>
      <w:sz w:val="32"/>
      <w:szCs w:val="32"/>
      <w:lang/>
    </w:rPr>
  </w:style>
  <w:style w:type="character" w:customStyle="1" w:styleId="Char13">
    <w:name w:val="报告 Char1"/>
    <w:rsid w:val="00824A5A"/>
    <w:rPr>
      <w:rFonts w:eastAsia="宋体"/>
      <w:bCs/>
      <w:sz w:val="24"/>
      <w:szCs w:val="24"/>
    </w:rPr>
  </w:style>
  <w:style w:type="paragraph" w:customStyle="1" w:styleId="afff1">
    <w:name w:val="小四+首行缩进"/>
    <w:basedOn w:val="a"/>
    <w:link w:val="Char20"/>
    <w:rsid w:val="00824A5A"/>
    <w:pPr>
      <w:spacing w:line="360" w:lineRule="auto"/>
      <w:ind w:firstLine="482"/>
    </w:pPr>
    <w:rPr>
      <w:rFonts w:ascii="宋体" w:hAnsi="宋体"/>
      <w:sz w:val="24"/>
      <w:szCs w:val="20"/>
      <w:lang/>
    </w:rPr>
  </w:style>
  <w:style w:type="character" w:customStyle="1" w:styleId="Char20">
    <w:name w:val="小四+首行缩进 Char2"/>
    <w:link w:val="afff1"/>
    <w:rsid w:val="00824A5A"/>
    <w:rPr>
      <w:rFonts w:ascii="宋体" w:hAnsi="宋体"/>
      <w:kern w:val="2"/>
      <w:sz w:val="24"/>
      <w:lang/>
    </w:rPr>
  </w:style>
  <w:style w:type="paragraph" w:customStyle="1" w:styleId="8--">
    <w:name w:val="8--"/>
    <w:basedOn w:val="a"/>
    <w:rsid w:val="00956B1E"/>
    <w:pPr>
      <w:adjustRightInd w:val="0"/>
      <w:spacing w:line="360" w:lineRule="atLeast"/>
      <w:jc w:val="left"/>
      <w:textAlignment w:val="baseline"/>
    </w:pPr>
    <w:rPr>
      <w:kern w:val="0"/>
      <w:sz w:val="24"/>
      <w:szCs w:val="20"/>
    </w:rPr>
  </w:style>
  <w:style w:type="character" w:customStyle="1" w:styleId="2Char0">
    <w:name w:val="正文文本 2 Char"/>
    <w:basedOn w:val="a0"/>
    <w:link w:val="24"/>
    <w:rsid w:val="00956B1E"/>
    <w:rPr>
      <w:rFonts w:ascii="仿宋_GB2312" w:eastAsia="仿宋_GB2312"/>
      <w:sz w:val="21"/>
    </w:rPr>
  </w:style>
  <w:style w:type="paragraph" w:styleId="24">
    <w:name w:val="Body Text 2"/>
    <w:basedOn w:val="a"/>
    <w:link w:val="2Char0"/>
    <w:rsid w:val="00956B1E"/>
    <w:pPr>
      <w:adjustRightInd w:val="0"/>
      <w:textAlignment w:val="baseline"/>
    </w:pPr>
    <w:rPr>
      <w:rFonts w:ascii="仿宋_GB2312" w:eastAsia="仿宋_GB2312"/>
      <w:kern w:val="0"/>
      <w:szCs w:val="20"/>
    </w:rPr>
  </w:style>
  <w:style w:type="paragraph" w:customStyle="1" w:styleId="xl30">
    <w:name w:val="xl30"/>
    <w:basedOn w:val="a"/>
    <w:rsid w:val="00956B1E"/>
    <w:pPr>
      <w:widowControl/>
      <w:pBdr>
        <w:left w:val="single" w:sz="12" w:space="0" w:color="auto"/>
        <w:right w:val="single" w:sz="4" w:space="0" w:color="auto"/>
      </w:pBdr>
      <w:spacing w:before="100" w:after="100"/>
      <w:jc w:val="center"/>
    </w:pPr>
    <w:rPr>
      <w:rFonts w:ascii="宋体" w:hAnsi="宋体"/>
      <w:kern w:val="0"/>
      <w:sz w:val="24"/>
      <w:szCs w:val="20"/>
    </w:rPr>
  </w:style>
  <w:style w:type="paragraph" w:customStyle="1" w:styleId="afff2">
    <w:name w:val="环评正文"/>
    <w:basedOn w:val="1"/>
    <w:link w:val="Charf9"/>
    <w:autoRedefine/>
    <w:rsid w:val="00956B1E"/>
    <w:pPr>
      <w:keepNext w:val="0"/>
      <w:tabs>
        <w:tab w:val="num" w:pos="432"/>
      </w:tabs>
      <w:spacing w:line="240" w:lineRule="auto"/>
      <w:ind w:left="432" w:firstLineChars="200" w:firstLine="440"/>
      <w:jc w:val="both"/>
      <w:outlineLvl w:val="9"/>
    </w:pPr>
    <w:rPr>
      <w:rFonts w:hAnsi="宋体"/>
      <w:bCs/>
      <w:color w:val="0000FF"/>
      <w:sz w:val="22"/>
      <w:szCs w:val="22"/>
    </w:rPr>
  </w:style>
  <w:style w:type="character" w:customStyle="1" w:styleId="Charf9">
    <w:name w:val="环评正文 Char"/>
    <w:link w:val="afff2"/>
    <w:rsid w:val="00956B1E"/>
    <w:rPr>
      <w:rFonts w:hAnsi="宋体"/>
      <w:bCs/>
      <w:color w:val="0000FF"/>
      <w:kern w:val="2"/>
      <w:sz w:val="22"/>
      <w:szCs w:val="22"/>
    </w:rPr>
  </w:style>
  <w:style w:type="character" w:styleId="afff3">
    <w:name w:val="Emphasis"/>
    <w:qFormat/>
    <w:rsid w:val="00956B1E"/>
    <w:rPr>
      <w:i w:val="0"/>
      <w:iCs w:val="0"/>
      <w:color w:val="CC0000"/>
    </w:rPr>
  </w:style>
  <w:style w:type="paragraph" w:customStyle="1" w:styleId="afff4">
    <w:name w:val="常用封面编制单位"/>
    <w:basedOn w:val="a"/>
    <w:next w:val="a"/>
    <w:link w:val="Charfa"/>
    <w:rsid w:val="00956B1E"/>
    <w:pPr>
      <w:spacing w:line="360" w:lineRule="auto"/>
      <w:jc w:val="center"/>
    </w:pPr>
    <w:rPr>
      <w:rFonts w:ascii="宋体" w:eastAsia="华文新魏" w:hAnsi="新宋体"/>
      <w:b/>
      <w:sz w:val="32"/>
      <w:lang/>
    </w:rPr>
  </w:style>
  <w:style w:type="character" w:customStyle="1" w:styleId="Charfa">
    <w:name w:val="常用封面编制单位 Char"/>
    <w:link w:val="afff4"/>
    <w:rsid w:val="00956B1E"/>
    <w:rPr>
      <w:rFonts w:ascii="宋体" w:eastAsia="华文新魏" w:hAnsi="新宋体"/>
      <w:b/>
      <w:kern w:val="2"/>
      <w:sz w:val="32"/>
      <w:szCs w:val="24"/>
    </w:rPr>
  </w:style>
  <w:style w:type="character" w:customStyle="1" w:styleId="4Char1">
    <w:name w:val="标题 4 Char1"/>
    <w:rsid w:val="00553D8A"/>
    <w:rPr>
      <w:rFonts w:ascii="Arial" w:eastAsia="黑体" w:hAnsi="Arial"/>
      <w:b/>
      <w:bCs/>
      <w:kern w:val="2"/>
      <w:sz w:val="28"/>
      <w:szCs w:val="28"/>
      <w:lang w:val="en-US" w:eastAsia="zh-CN" w:bidi="ar-SA"/>
    </w:rPr>
  </w:style>
  <w:style w:type="character" w:customStyle="1" w:styleId="5Char1">
    <w:name w:val="标题 5 Char1"/>
    <w:rsid w:val="00553D8A"/>
    <w:rPr>
      <w:rFonts w:ascii="宋体" w:eastAsia="宋体"/>
      <w:b/>
      <w:kern w:val="2"/>
      <w:sz w:val="24"/>
      <w:szCs w:val="21"/>
      <w:lang w:val="en-US" w:eastAsia="zh-CN" w:bidi="ar-SA"/>
    </w:rPr>
  </w:style>
  <w:style w:type="paragraph" w:customStyle="1" w:styleId="13">
    <w:name w:val="1"/>
    <w:next w:val="afff5"/>
    <w:rsid w:val="00553D8A"/>
    <w:pPr>
      <w:widowControl w:val="0"/>
      <w:jc w:val="both"/>
    </w:pPr>
    <w:rPr>
      <w:kern w:val="2"/>
      <w:sz w:val="21"/>
      <w:szCs w:val="24"/>
    </w:rPr>
  </w:style>
  <w:style w:type="character" w:styleId="afff5">
    <w:name w:val="FollowedHyperlink"/>
    <w:aliases w:val="访问过的超链接"/>
    <w:basedOn w:val="a0"/>
    <w:qFormat/>
    <w:rsid w:val="00553D8A"/>
    <w:rPr>
      <w:color w:val="800080"/>
      <w:u w:val="single"/>
    </w:rPr>
  </w:style>
  <w:style w:type="paragraph" w:customStyle="1" w:styleId="afff6">
    <w:name w:val="正文+"/>
    <w:basedOn w:val="a"/>
    <w:rsid w:val="00553D8A"/>
    <w:pPr>
      <w:spacing w:line="480" w:lineRule="exact"/>
      <w:ind w:firstLineChars="200" w:firstLine="480"/>
    </w:pPr>
    <w:rPr>
      <w:sz w:val="24"/>
    </w:rPr>
  </w:style>
  <w:style w:type="paragraph" w:styleId="afff7">
    <w:name w:val="caption"/>
    <w:basedOn w:val="a"/>
    <w:next w:val="a"/>
    <w:qFormat/>
    <w:rsid w:val="00553D8A"/>
    <w:pPr>
      <w:spacing w:line="480" w:lineRule="exact"/>
      <w:ind w:firstLineChars="200" w:firstLine="200"/>
    </w:pPr>
    <w:rPr>
      <w:rFonts w:ascii="Arial" w:eastAsia="黑体" w:hAnsi="Arial" w:cs="Arial"/>
      <w:sz w:val="20"/>
      <w:szCs w:val="20"/>
    </w:rPr>
  </w:style>
  <w:style w:type="paragraph" w:customStyle="1" w:styleId="25">
    <w:name w:val="样式 表题 + 五号 首行缩进:  2 字符"/>
    <w:basedOn w:val="af4"/>
    <w:rsid w:val="00553D8A"/>
    <w:pPr>
      <w:widowControl w:val="0"/>
    </w:pPr>
    <w:rPr>
      <w:rFonts w:hAnsi="Times New Roman" w:cs="宋体"/>
      <w:bCs/>
      <w:szCs w:val="20"/>
    </w:rPr>
  </w:style>
  <w:style w:type="character" w:customStyle="1" w:styleId="4CharChar">
    <w:name w:val="标题4 Char Char"/>
    <w:rsid w:val="00553D8A"/>
    <w:rPr>
      <w:rFonts w:eastAsia="宋体"/>
      <w:b/>
      <w:sz w:val="24"/>
      <w:szCs w:val="24"/>
      <w:lang w:val="en-US" w:eastAsia="zh-CN" w:bidi="ar-SA"/>
    </w:rPr>
  </w:style>
  <w:style w:type="character" w:customStyle="1" w:styleId="5CharChar">
    <w:name w:val="标题 5 Char Char"/>
    <w:rsid w:val="00553D8A"/>
    <w:rPr>
      <w:rFonts w:ascii="宋体" w:eastAsia="宋体"/>
      <w:b/>
      <w:kern w:val="2"/>
      <w:sz w:val="24"/>
      <w:lang w:val="en-US" w:eastAsia="zh-CN" w:bidi="ar-SA"/>
    </w:rPr>
  </w:style>
  <w:style w:type="character" w:customStyle="1" w:styleId="CharChar0">
    <w:name w:val="报告正文 Char Char"/>
    <w:link w:val="afff8"/>
    <w:rsid w:val="00553D8A"/>
    <w:rPr>
      <w:rFonts w:ascii="宋体" w:hAnsi="Courier New"/>
      <w:kern w:val="2"/>
      <w:sz w:val="24"/>
    </w:rPr>
  </w:style>
  <w:style w:type="paragraph" w:customStyle="1" w:styleId="afff8">
    <w:name w:val="报告正文"/>
    <w:basedOn w:val="ae"/>
    <w:link w:val="CharChar0"/>
    <w:qFormat/>
    <w:rsid w:val="00553D8A"/>
    <w:pPr>
      <w:adjustRightInd w:val="0"/>
      <w:spacing w:line="400" w:lineRule="exact"/>
      <w:ind w:firstLineChars="200" w:firstLine="510"/>
      <w:jc w:val="left"/>
    </w:pPr>
    <w:rPr>
      <w:sz w:val="24"/>
      <w:lang/>
    </w:rPr>
  </w:style>
  <w:style w:type="character" w:customStyle="1" w:styleId="21CharChar">
    <w:name w:val="样式 正文文本 + 首行缩进:  2 字符1 Char Char"/>
    <w:link w:val="210"/>
    <w:rsid w:val="00553D8A"/>
    <w:rPr>
      <w:rFonts w:cs="宋体"/>
      <w:kern w:val="2"/>
      <w:sz w:val="24"/>
      <w:szCs w:val="24"/>
    </w:rPr>
  </w:style>
  <w:style w:type="paragraph" w:customStyle="1" w:styleId="210">
    <w:name w:val="样式 正文文本 + 首行缩进:  2 字符1"/>
    <w:basedOn w:val="af5"/>
    <w:link w:val="21CharChar"/>
    <w:rsid w:val="00553D8A"/>
    <w:pPr>
      <w:spacing w:line="360" w:lineRule="auto"/>
      <w:jc w:val="left"/>
    </w:pPr>
    <w:rPr>
      <w:lang/>
    </w:rPr>
  </w:style>
  <w:style w:type="character" w:customStyle="1" w:styleId="xChar1">
    <w:name w:val="x正文 Char1"/>
    <w:link w:val="x"/>
    <w:rsid w:val="00553D8A"/>
    <w:rPr>
      <w:kern w:val="2"/>
      <w:sz w:val="24"/>
      <w:szCs w:val="24"/>
    </w:rPr>
  </w:style>
  <w:style w:type="paragraph" w:customStyle="1" w:styleId="x">
    <w:name w:val="x正文"/>
    <w:basedOn w:val="a"/>
    <w:link w:val="xChar1"/>
    <w:rsid w:val="00553D8A"/>
    <w:pPr>
      <w:spacing w:line="360" w:lineRule="auto"/>
      <w:ind w:firstLineChars="200" w:firstLine="480"/>
      <w:jc w:val="left"/>
    </w:pPr>
    <w:rPr>
      <w:sz w:val="24"/>
      <w:lang/>
    </w:rPr>
  </w:style>
  <w:style w:type="character" w:customStyle="1" w:styleId="CharChar1">
    <w:name w:val="表格 Char Char"/>
    <w:rsid w:val="00553D8A"/>
    <w:rPr>
      <w:sz w:val="21"/>
      <w:szCs w:val="24"/>
    </w:rPr>
  </w:style>
  <w:style w:type="character" w:customStyle="1" w:styleId="CharChar2">
    <w:name w:val="样式 小四 Char Char"/>
    <w:link w:val="afff9"/>
    <w:rsid w:val="00553D8A"/>
    <w:rPr>
      <w:kern w:val="2"/>
      <w:sz w:val="24"/>
      <w:szCs w:val="24"/>
    </w:rPr>
  </w:style>
  <w:style w:type="paragraph" w:customStyle="1" w:styleId="afff9">
    <w:name w:val="样式 小四"/>
    <w:basedOn w:val="a"/>
    <w:link w:val="CharChar2"/>
    <w:rsid w:val="00553D8A"/>
    <w:pPr>
      <w:spacing w:line="360" w:lineRule="auto"/>
      <w:ind w:firstLineChars="200" w:firstLine="480"/>
      <w:jc w:val="left"/>
    </w:pPr>
    <w:rPr>
      <w:sz w:val="24"/>
      <w:lang/>
    </w:rPr>
  </w:style>
  <w:style w:type="character" w:customStyle="1" w:styleId="2Char1">
    <w:name w:val="白鹤滩标题 2 Char"/>
    <w:aliases w:val="标题 2 Char Char Char Char Char Char Char Char,标题 21 Char,标题 2 Char1 Char,标题 2 Char Char Char Char Char Char Char1,标题（一） Char,第一节 Char,标题 2XW Char,标题 二级标题 Char,二级标题 Char Char,第一节F2 Char,h2 Char,l2 Char,2nd level Char,Titre2 Char,Header 2 Char"/>
    <w:rsid w:val="00553D8A"/>
    <w:rPr>
      <w:rFonts w:ascii="Arial" w:eastAsia="黑体" w:hAnsi="Arial" w:cs="Times New Roman"/>
      <w:b/>
      <w:bCs/>
      <w:sz w:val="32"/>
      <w:szCs w:val="32"/>
    </w:rPr>
  </w:style>
  <w:style w:type="character" w:customStyle="1" w:styleId="CharChar4">
    <w:name w:val="标题四 Char Char"/>
    <w:link w:val="afffa"/>
    <w:rsid w:val="00553D8A"/>
    <w:rPr>
      <w:rFonts w:ascii="宋体" w:hAnsi="宋体" w:cs="宋体"/>
      <w:b/>
      <w:bCs/>
      <w:kern w:val="2"/>
      <w:sz w:val="24"/>
    </w:rPr>
  </w:style>
  <w:style w:type="paragraph" w:customStyle="1" w:styleId="afffa">
    <w:name w:val="标题四"/>
    <w:basedOn w:val="a"/>
    <w:next w:val="af5"/>
    <w:link w:val="CharChar4"/>
    <w:rsid w:val="00553D8A"/>
    <w:pPr>
      <w:spacing w:line="360" w:lineRule="auto"/>
      <w:ind w:firstLineChars="200" w:firstLine="480"/>
      <w:jc w:val="left"/>
    </w:pPr>
    <w:rPr>
      <w:rFonts w:ascii="宋体" w:hAnsi="宋体"/>
      <w:b/>
      <w:bCs/>
      <w:sz w:val="24"/>
      <w:szCs w:val="20"/>
      <w:lang/>
    </w:rPr>
  </w:style>
  <w:style w:type="character" w:customStyle="1" w:styleId="Charfb">
    <w:name w:val="图表说明 Char"/>
    <w:aliases w:val="Char Char Char Char1"/>
    <w:rsid w:val="00553D8A"/>
    <w:rPr>
      <w:rFonts w:ascii="宋体" w:eastAsia="宋体" w:hAnsi="Plotter" w:cs="Times New Roman"/>
      <w:sz w:val="24"/>
      <w:szCs w:val="21"/>
    </w:rPr>
  </w:style>
  <w:style w:type="character" w:customStyle="1" w:styleId="3CharChar1">
    <w:name w:val="标题 3 Char Char1"/>
    <w:rsid w:val="00553D8A"/>
    <w:rPr>
      <w:rFonts w:eastAsia="宋体"/>
      <w:b/>
      <w:bCs/>
      <w:kern w:val="2"/>
      <w:sz w:val="28"/>
      <w:szCs w:val="32"/>
      <w:lang w:val="en-US" w:eastAsia="zh-CN" w:bidi="ar-SA"/>
    </w:rPr>
  </w:style>
  <w:style w:type="character" w:customStyle="1" w:styleId="xCharChar">
    <w:name w:val="x正文 Char Char"/>
    <w:rsid w:val="00553D8A"/>
    <w:rPr>
      <w:rFonts w:eastAsia="宋体"/>
      <w:kern w:val="2"/>
      <w:sz w:val="24"/>
      <w:szCs w:val="24"/>
      <w:lang w:val="en-US" w:eastAsia="zh-CN" w:bidi="ar-SA"/>
    </w:rPr>
  </w:style>
  <w:style w:type="character" w:customStyle="1" w:styleId="Charfc">
    <w:name w:val="样式 宋体 小四 Char"/>
    <w:rsid w:val="00553D8A"/>
    <w:rPr>
      <w:rFonts w:ascii="ti" w:eastAsia="宋体" w:hAnsi="ti"/>
      <w:kern w:val="2"/>
      <w:sz w:val="24"/>
      <w:szCs w:val="24"/>
      <w:lang w:val="en-US" w:eastAsia="zh-CN" w:bidi="ar-SA"/>
    </w:rPr>
  </w:style>
  <w:style w:type="character" w:customStyle="1" w:styleId="12Arial1CharChar">
    <w:name w:val="样式 样式 正文文本1 + 首行缩进:  2 字符 + Arial1 Char Char"/>
    <w:link w:val="12Arial1"/>
    <w:rsid w:val="00553D8A"/>
    <w:rPr>
      <w:rFonts w:cs="宋体"/>
      <w:kern w:val="2"/>
      <w:sz w:val="24"/>
      <w:szCs w:val="24"/>
    </w:rPr>
  </w:style>
  <w:style w:type="paragraph" w:customStyle="1" w:styleId="12Arial1">
    <w:name w:val="样式 样式 正文文本1 + 首行缩进:  2 字符 + Arial1"/>
    <w:basedOn w:val="a"/>
    <w:link w:val="12Arial1CharChar"/>
    <w:rsid w:val="00553D8A"/>
    <w:pPr>
      <w:spacing w:line="360" w:lineRule="auto"/>
      <w:ind w:firstLineChars="200" w:firstLine="480"/>
      <w:jc w:val="left"/>
    </w:pPr>
    <w:rPr>
      <w:sz w:val="24"/>
      <w:lang/>
    </w:rPr>
  </w:style>
  <w:style w:type="character" w:customStyle="1" w:styleId="xCharChar0">
    <w:name w:val="x表头 Char Char"/>
    <w:link w:val="x0"/>
    <w:rsid w:val="00553D8A"/>
    <w:rPr>
      <w:b/>
      <w:kern w:val="2"/>
      <w:sz w:val="24"/>
      <w:szCs w:val="24"/>
    </w:rPr>
  </w:style>
  <w:style w:type="paragraph" w:customStyle="1" w:styleId="x0">
    <w:name w:val="x表头"/>
    <w:basedOn w:val="x"/>
    <w:link w:val="xCharChar0"/>
    <w:rsid w:val="00553D8A"/>
    <w:pPr>
      <w:spacing w:beforeLines="50"/>
      <w:ind w:firstLine="200"/>
    </w:pPr>
    <w:rPr>
      <w:b/>
    </w:rPr>
  </w:style>
  <w:style w:type="character" w:customStyle="1" w:styleId="Char30">
    <w:name w:val="三级标题 Char3"/>
    <w:aliases w:val="标题 3 Char Char Char Char3,标题 3 Char Char Char3,标题 31 Char Char3"/>
    <w:rsid w:val="00553D8A"/>
    <w:rPr>
      <w:rFonts w:eastAsia="宋体"/>
      <w:b/>
      <w:bCs/>
      <w:kern w:val="2"/>
      <w:sz w:val="32"/>
      <w:szCs w:val="32"/>
      <w:lang w:val="en-US" w:eastAsia="zh-CN" w:bidi="ar-SA"/>
    </w:rPr>
  </w:style>
  <w:style w:type="character" w:styleId="afffb">
    <w:name w:val="line number"/>
    <w:basedOn w:val="a0"/>
    <w:uiPriority w:val="99"/>
    <w:rsid w:val="00553D8A"/>
  </w:style>
  <w:style w:type="character" w:customStyle="1" w:styleId="1CharChar">
    <w:name w:val="标题 1 Char Char"/>
    <w:rsid w:val="00553D8A"/>
    <w:rPr>
      <w:rFonts w:eastAsia="宋体"/>
      <w:b/>
      <w:bCs/>
      <w:kern w:val="44"/>
      <w:sz w:val="44"/>
      <w:szCs w:val="44"/>
      <w:lang w:val="en-US" w:eastAsia="zh-CN" w:bidi="ar-SA"/>
    </w:rPr>
  </w:style>
  <w:style w:type="character" w:customStyle="1" w:styleId="222CharCharCharCharCharCharChar21CharChar">
    <w:name w:val="样式 标题 2白鹤滩标题 2标题 2 Char Char Char Char Char Char Char标题 21标题... Char Char"/>
    <w:basedOn w:val="a0"/>
    <w:link w:val="222CharCharCharCharCharCharChar21"/>
    <w:rsid w:val="00553D8A"/>
    <w:rPr>
      <w:rFonts w:ascii="Arial" w:eastAsia="黑体" w:hAnsi="Arial"/>
      <w:b/>
      <w:bCs/>
      <w:kern w:val="2"/>
      <w:sz w:val="32"/>
      <w:szCs w:val="32"/>
    </w:rPr>
  </w:style>
  <w:style w:type="paragraph" w:customStyle="1" w:styleId="222CharCharCharCharCharCharChar21">
    <w:name w:val="样式 标题 2白鹤滩标题 2标题 2 Char Char Char Char Char Char Char标题 21标题..."/>
    <w:basedOn w:val="2"/>
    <w:link w:val="222CharCharCharCharCharCharChar21CharChar"/>
    <w:rsid w:val="00553D8A"/>
    <w:pPr>
      <w:spacing w:before="100" w:after="100" w:line="360" w:lineRule="auto"/>
      <w:ind w:firstLineChars="200" w:firstLine="200"/>
      <w:jc w:val="left"/>
    </w:pPr>
  </w:style>
  <w:style w:type="character" w:customStyle="1" w:styleId="x-019-019CharChar">
    <w:name w:val="样式 x正文 + 黑色 左侧:  -0.19 厘米 右侧:  -0.19 厘米 Char Char"/>
    <w:link w:val="x-019-019"/>
    <w:rsid w:val="00553D8A"/>
    <w:rPr>
      <w:rFonts w:cs="宋体"/>
      <w:color w:val="000000"/>
      <w:kern w:val="2"/>
      <w:sz w:val="24"/>
      <w:szCs w:val="24"/>
    </w:rPr>
  </w:style>
  <w:style w:type="paragraph" w:customStyle="1" w:styleId="x-019-019">
    <w:name w:val="样式 x正文 + 黑色 左侧:  -0.19 厘米 右侧:  -0.19 厘米"/>
    <w:basedOn w:val="x"/>
    <w:link w:val="x-019-019CharChar"/>
    <w:rsid w:val="00553D8A"/>
    <w:pPr>
      <w:ind w:firstLine="200"/>
    </w:pPr>
    <w:rPr>
      <w:color w:val="000000"/>
    </w:rPr>
  </w:style>
  <w:style w:type="character" w:customStyle="1" w:styleId="CharCharCharCharCharCharChar">
    <w:name w:val="样式 方正书宋简体 Char Char Char Char Char Char Char"/>
    <w:link w:val="CharCharCharCharChar"/>
    <w:rsid w:val="00553D8A"/>
    <w:rPr>
      <w:rFonts w:ascii="方正书宋简体"/>
      <w:kern w:val="2"/>
      <w:sz w:val="24"/>
    </w:rPr>
  </w:style>
  <w:style w:type="paragraph" w:customStyle="1" w:styleId="CharCharCharCharChar">
    <w:name w:val="样式 方正书宋简体 Char Char Char Char Char"/>
    <w:basedOn w:val="a"/>
    <w:link w:val="CharCharCharCharCharCharChar"/>
    <w:rsid w:val="00553D8A"/>
    <w:pPr>
      <w:spacing w:line="360" w:lineRule="auto"/>
      <w:ind w:right="-2" w:firstLineChars="218" w:firstLine="523"/>
      <w:jc w:val="left"/>
    </w:pPr>
    <w:rPr>
      <w:rFonts w:ascii="方正书宋简体"/>
      <w:sz w:val="24"/>
      <w:szCs w:val="20"/>
      <w:lang/>
    </w:rPr>
  </w:style>
  <w:style w:type="character" w:customStyle="1" w:styleId="1CharCharChar">
    <w:name w:val="标题 1 Char Char Char"/>
    <w:rsid w:val="00553D8A"/>
    <w:rPr>
      <w:rFonts w:eastAsia="宋体"/>
      <w:b/>
      <w:bCs/>
      <w:kern w:val="44"/>
      <w:sz w:val="44"/>
      <w:szCs w:val="44"/>
      <w:lang w:val="en-US" w:eastAsia="zh-CN" w:bidi="ar-SA"/>
    </w:rPr>
  </w:style>
  <w:style w:type="character" w:customStyle="1" w:styleId="2Char10">
    <w:name w:val="白鹤滩标题 2 Char1"/>
    <w:aliases w:val="标题 2 Char Char Char Char Char Char Char Char1,标题 21 Char1,标题 2 Char1 Char1,标题 2 Char Char Char Char Char Char Char2,标题（一） Char1,第一节 Char1,标题 2XW Char1,标题 二级标题 Char1,二级标题 Char Char1"/>
    <w:rsid w:val="00553D8A"/>
    <w:rPr>
      <w:rFonts w:ascii="Arial" w:eastAsia="黑体" w:hAnsi="Arial"/>
      <w:b/>
      <w:bCs/>
      <w:kern w:val="2"/>
      <w:sz w:val="32"/>
      <w:szCs w:val="32"/>
      <w:lang w:val="en-US" w:eastAsia="zh-CN" w:bidi="ar-SA"/>
    </w:rPr>
  </w:style>
  <w:style w:type="character" w:customStyle="1" w:styleId="Charfd">
    <w:name w:val="三级标题 Char"/>
    <w:aliases w:val="标题 31 Char Char"/>
    <w:rsid w:val="00553D8A"/>
    <w:rPr>
      <w:rFonts w:ascii="Times New Roman" w:eastAsia="宋体" w:hAnsi="Times New Roman" w:cs="Times New Roman"/>
      <w:b/>
      <w:bCs/>
      <w:sz w:val="30"/>
      <w:szCs w:val="32"/>
    </w:rPr>
  </w:style>
  <w:style w:type="character" w:customStyle="1" w:styleId="2CharChar1">
    <w:name w:val="样式 正文文本 + 首行缩进:  2 字符 Char Char"/>
    <w:link w:val="26"/>
    <w:rsid w:val="00553D8A"/>
    <w:rPr>
      <w:rFonts w:cs="宋体"/>
      <w:kern w:val="2"/>
      <w:sz w:val="24"/>
      <w:szCs w:val="24"/>
    </w:rPr>
  </w:style>
  <w:style w:type="paragraph" w:customStyle="1" w:styleId="26">
    <w:name w:val="样式 正文文本 + 首行缩进:  2 字符"/>
    <w:basedOn w:val="af5"/>
    <w:link w:val="2CharChar1"/>
    <w:rsid w:val="00553D8A"/>
    <w:pPr>
      <w:spacing w:line="360" w:lineRule="auto"/>
      <w:jc w:val="left"/>
    </w:pPr>
    <w:rPr>
      <w:lang/>
    </w:rPr>
  </w:style>
  <w:style w:type="character" w:customStyle="1" w:styleId="2CharChar2">
    <w:name w:val="样式 样式 正文文本 + 首行缩进:  2 字符 + 宋体 Char Char"/>
    <w:link w:val="27"/>
    <w:rsid w:val="00553D8A"/>
    <w:rPr>
      <w:rFonts w:ascii="ti" w:hAnsi="ti" w:cs="宋体"/>
      <w:kern w:val="2"/>
      <w:sz w:val="24"/>
      <w:szCs w:val="24"/>
    </w:rPr>
  </w:style>
  <w:style w:type="paragraph" w:customStyle="1" w:styleId="27">
    <w:name w:val="样式 样式 正文文本 + 首行缩进:  2 字符 + 宋体"/>
    <w:basedOn w:val="26"/>
    <w:link w:val="2CharChar2"/>
    <w:rsid w:val="00553D8A"/>
    <w:rPr>
      <w:rFonts w:ascii="ti" w:hAnsi="ti"/>
    </w:rPr>
  </w:style>
  <w:style w:type="character" w:customStyle="1" w:styleId="CharChar5">
    <w:name w:val="样式 宋体 小四 Char Char"/>
    <w:link w:val="afffc"/>
    <w:rsid w:val="00553D8A"/>
    <w:rPr>
      <w:rFonts w:ascii="ti" w:hAnsi="ti"/>
      <w:kern w:val="2"/>
      <w:sz w:val="24"/>
      <w:szCs w:val="24"/>
    </w:rPr>
  </w:style>
  <w:style w:type="paragraph" w:customStyle="1" w:styleId="afffc">
    <w:name w:val="样式 宋体 小四"/>
    <w:basedOn w:val="a"/>
    <w:link w:val="CharChar5"/>
    <w:rsid w:val="00553D8A"/>
    <w:pPr>
      <w:spacing w:line="360" w:lineRule="auto"/>
      <w:ind w:firstLineChars="200" w:firstLine="200"/>
      <w:jc w:val="left"/>
    </w:pPr>
    <w:rPr>
      <w:rFonts w:ascii="ti" w:hAnsi="ti"/>
      <w:sz w:val="24"/>
      <w:lang/>
    </w:rPr>
  </w:style>
  <w:style w:type="paragraph" w:styleId="70">
    <w:name w:val="toc 7"/>
    <w:basedOn w:val="a"/>
    <w:next w:val="a"/>
    <w:qFormat/>
    <w:rsid w:val="00553D8A"/>
    <w:pPr>
      <w:spacing w:line="360" w:lineRule="auto"/>
      <w:ind w:leftChars="1200" w:left="2520" w:firstLineChars="200" w:firstLine="480"/>
      <w:jc w:val="left"/>
    </w:pPr>
    <w:rPr>
      <w:sz w:val="24"/>
      <w:szCs w:val="21"/>
    </w:rPr>
  </w:style>
  <w:style w:type="paragraph" w:styleId="80">
    <w:name w:val="toc 8"/>
    <w:basedOn w:val="a"/>
    <w:next w:val="a"/>
    <w:qFormat/>
    <w:rsid w:val="00553D8A"/>
    <w:pPr>
      <w:spacing w:line="360" w:lineRule="auto"/>
      <w:ind w:leftChars="1400" w:left="2940" w:firstLineChars="200" w:firstLine="480"/>
      <w:jc w:val="left"/>
    </w:pPr>
    <w:rPr>
      <w:sz w:val="24"/>
      <w:szCs w:val="21"/>
    </w:rPr>
  </w:style>
  <w:style w:type="paragraph" w:styleId="41">
    <w:name w:val="toc 4"/>
    <w:basedOn w:val="a"/>
    <w:next w:val="a"/>
    <w:qFormat/>
    <w:rsid w:val="00553D8A"/>
    <w:pPr>
      <w:spacing w:line="360" w:lineRule="auto"/>
      <w:ind w:leftChars="600" w:left="1260" w:firstLineChars="200" w:firstLine="480"/>
      <w:jc w:val="left"/>
    </w:pPr>
    <w:rPr>
      <w:sz w:val="24"/>
      <w:szCs w:val="21"/>
    </w:rPr>
  </w:style>
  <w:style w:type="paragraph" w:styleId="28">
    <w:name w:val="toc 2"/>
    <w:basedOn w:val="a"/>
    <w:next w:val="a"/>
    <w:qFormat/>
    <w:rsid w:val="00553D8A"/>
    <w:pPr>
      <w:spacing w:line="360" w:lineRule="auto"/>
      <w:ind w:leftChars="200" w:left="480" w:firstLineChars="200" w:firstLine="200"/>
      <w:jc w:val="left"/>
    </w:pPr>
    <w:rPr>
      <w:sz w:val="24"/>
      <w:szCs w:val="21"/>
    </w:rPr>
  </w:style>
  <w:style w:type="paragraph" w:styleId="14">
    <w:name w:val="index 1"/>
    <w:basedOn w:val="a"/>
    <w:next w:val="a"/>
    <w:rsid w:val="00553D8A"/>
    <w:pPr>
      <w:adjustRightInd w:val="0"/>
      <w:snapToGrid w:val="0"/>
      <w:spacing w:line="320" w:lineRule="exact"/>
      <w:ind w:firstLineChars="200" w:firstLine="480"/>
      <w:jc w:val="center"/>
    </w:pPr>
    <w:rPr>
      <w:sz w:val="24"/>
      <w:szCs w:val="21"/>
    </w:rPr>
  </w:style>
  <w:style w:type="paragraph" w:styleId="90">
    <w:name w:val="toc 9"/>
    <w:basedOn w:val="a"/>
    <w:next w:val="a"/>
    <w:qFormat/>
    <w:rsid w:val="00553D8A"/>
    <w:pPr>
      <w:spacing w:line="360" w:lineRule="auto"/>
      <w:ind w:leftChars="1600" w:left="3360" w:firstLineChars="200" w:firstLine="480"/>
      <w:jc w:val="left"/>
    </w:pPr>
    <w:rPr>
      <w:sz w:val="24"/>
      <w:szCs w:val="21"/>
    </w:rPr>
  </w:style>
  <w:style w:type="paragraph" w:styleId="16">
    <w:name w:val="toc 1"/>
    <w:basedOn w:val="a"/>
    <w:next w:val="a"/>
    <w:uiPriority w:val="39"/>
    <w:qFormat/>
    <w:rsid w:val="00553D8A"/>
    <w:pPr>
      <w:spacing w:line="360" w:lineRule="auto"/>
      <w:ind w:firstLineChars="200" w:firstLine="200"/>
      <w:jc w:val="left"/>
    </w:pPr>
    <w:rPr>
      <w:sz w:val="24"/>
      <w:szCs w:val="21"/>
    </w:rPr>
  </w:style>
  <w:style w:type="paragraph" w:styleId="afffd">
    <w:name w:val="List Bullet"/>
    <w:basedOn w:val="a"/>
    <w:rsid w:val="00553D8A"/>
    <w:pPr>
      <w:tabs>
        <w:tab w:val="left" w:pos="360"/>
      </w:tabs>
      <w:spacing w:line="360" w:lineRule="auto"/>
      <w:ind w:left="360" w:hangingChars="200" w:hanging="360"/>
      <w:jc w:val="left"/>
    </w:pPr>
    <w:rPr>
      <w:sz w:val="24"/>
      <w:szCs w:val="20"/>
    </w:rPr>
  </w:style>
  <w:style w:type="paragraph" w:customStyle="1" w:styleId="220">
    <w:name w:val="样式 样式 首行缩进:  2 字符 + 首行缩进:  2 字符"/>
    <w:basedOn w:val="a"/>
    <w:rsid w:val="00553D8A"/>
    <w:pPr>
      <w:spacing w:line="360" w:lineRule="auto"/>
      <w:ind w:firstLineChars="200" w:firstLine="480"/>
      <w:jc w:val="left"/>
    </w:pPr>
    <w:rPr>
      <w:rFonts w:hAnsi="宋体"/>
      <w:color w:val="000000"/>
      <w:sz w:val="24"/>
      <w:szCs w:val="21"/>
    </w:rPr>
  </w:style>
  <w:style w:type="paragraph" w:customStyle="1" w:styleId="222">
    <w:name w:val="样式 样式 样式 正文文本 + 首行缩进:  2 字符 + 首行缩进:  2 字符 + 首行缩进:  2 字符"/>
    <w:basedOn w:val="a"/>
    <w:rsid w:val="00553D8A"/>
    <w:pPr>
      <w:spacing w:line="360" w:lineRule="auto"/>
      <w:ind w:firstLineChars="200" w:firstLine="200"/>
      <w:jc w:val="left"/>
    </w:pPr>
    <w:rPr>
      <w:rFonts w:cs="宋体"/>
      <w:sz w:val="24"/>
      <w:szCs w:val="20"/>
    </w:rPr>
  </w:style>
  <w:style w:type="paragraph" w:customStyle="1" w:styleId="x05">
    <w:name w:val="样式 x表头 + 黑色 段前: 0.5 行"/>
    <w:basedOn w:val="x0"/>
    <w:rsid w:val="00553D8A"/>
    <w:pPr>
      <w:spacing w:beforeLines="0"/>
      <w:ind w:firstLineChars="400" w:firstLine="964"/>
      <w:jc w:val="center"/>
    </w:pPr>
    <w:rPr>
      <w:rFonts w:eastAsia="黑体" w:cs="宋体"/>
      <w:bCs/>
      <w:color w:val="000000"/>
      <w:kern w:val="0"/>
      <w:szCs w:val="20"/>
    </w:rPr>
  </w:style>
  <w:style w:type="paragraph" w:customStyle="1" w:styleId="x2">
    <w:name w:val="x标题2"/>
    <w:basedOn w:val="2"/>
    <w:rsid w:val="00553D8A"/>
    <w:pPr>
      <w:widowControl/>
      <w:spacing w:beforeLines="50" w:after="0" w:line="360" w:lineRule="auto"/>
      <w:ind w:firstLineChars="200" w:firstLine="200"/>
      <w:jc w:val="left"/>
    </w:pPr>
    <w:rPr>
      <w:rFonts w:ascii="Times New Roman" w:eastAsia="宋体" w:hAnsi="Times New Roman"/>
      <w:bCs w:val="0"/>
      <w:kern w:val="0"/>
      <w:sz w:val="30"/>
      <w:szCs w:val="30"/>
      <w:lang w:val="en-US" w:eastAsia="zh-CN"/>
    </w:rPr>
  </w:style>
  <w:style w:type="paragraph" w:customStyle="1" w:styleId="130">
    <w:name w:val="样式 小四 行距: 多倍行距 1.3 字行"/>
    <w:basedOn w:val="a"/>
    <w:rsid w:val="00553D8A"/>
    <w:pPr>
      <w:spacing w:line="360" w:lineRule="auto"/>
      <w:ind w:firstLineChars="200" w:firstLine="200"/>
      <w:jc w:val="left"/>
    </w:pPr>
    <w:rPr>
      <w:rFonts w:cs="宋体"/>
      <w:sz w:val="24"/>
      <w:szCs w:val="20"/>
    </w:rPr>
  </w:style>
  <w:style w:type="paragraph" w:styleId="60">
    <w:name w:val="toc 6"/>
    <w:basedOn w:val="a"/>
    <w:next w:val="a"/>
    <w:qFormat/>
    <w:rsid w:val="00553D8A"/>
    <w:pPr>
      <w:spacing w:line="360" w:lineRule="auto"/>
      <w:ind w:leftChars="1000" w:left="2100" w:firstLineChars="200" w:firstLine="480"/>
      <w:jc w:val="left"/>
    </w:pPr>
    <w:rPr>
      <w:sz w:val="24"/>
      <w:szCs w:val="21"/>
    </w:rPr>
  </w:style>
  <w:style w:type="paragraph" w:customStyle="1" w:styleId="42">
    <w:name w:val="样式 标题4 + 黑色"/>
    <w:basedOn w:val="3"/>
    <w:rsid w:val="00553D8A"/>
    <w:pPr>
      <w:keepNext w:val="0"/>
      <w:keepLines w:val="0"/>
      <w:adjustRightInd w:val="0"/>
      <w:spacing w:before="0" w:after="0" w:line="360" w:lineRule="auto"/>
      <w:ind w:firstLineChars="200" w:firstLine="480"/>
      <w:jc w:val="left"/>
      <w:textAlignment w:val="baseline"/>
      <w:outlineLvl w:val="9"/>
    </w:pPr>
    <w:rPr>
      <w:color w:val="000000"/>
      <w:kern w:val="0"/>
      <w:sz w:val="24"/>
      <w:szCs w:val="24"/>
    </w:rPr>
  </w:style>
  <w:style w:type="paragraph" w:customStyle="1" w:styleId="x1">
    <w:name w:val="样式 x表头 + (中文) 黑体 五号 非加粗 黑色 行距: 单倍行距"/>
    <w:basedOn w:val="x0"/>
    <w:rsid w:val="00553D8A"/>
    <w:pPr>
      <w:spacing w:line="240" w:lineRule="auto"/>
      <w:ind w:firstLineChars="597" w:firstLine="1254"/>
      <w:jc w:val="center"/>
    </w:pPr>
    <w:rPr>
      <w:rFonts w:eastAsia="黑体" w:cs="宋体"/>
      <w:color w:val="000000"/>
      <w:szCs w:val="20"/>
    </w:rPr>
  </w:style>
  <w:style w:type="paragraph" w:customStyle="1" w:styleId="121">
    <w:name w:val="样式 (符号) 宋体 行距: 最小值 12 磅1"/>
    <w:basedOn w:val="a"/>
    <w:rsid w:val="00553D8A"/>
    <w:pPr>
      <w:spacing w:line="240" w:lineRule="atLeast"/>
      <w:ind w:rightChars="-91" w:right="-191" w:firstLineChars="200" w:firstLine="480"/>
      <w:jc w:val="left"/>
    </w:pPr>
    <w:rPr>
      <w:rFonts w:ascii="ti" w:hAnsi="ti" w:cs="宋体"/>
      <w:sz w:val="24"/>
      <w:szCs w:val="20"/>
    </w:rPr>
  </w:style>
  <w:style w:type="paragraph" w:customStyle="1" w:styleId="1522">
    <w:name w:val="样式 样式 样式 样式 样式 宋体 小四 行距: 1.5 倍行距 + 首行缩进:  2 字符 + 首行缩进:  2 字符 + 首..."/>
    <w:basedOn w:val="a"/>
    <w:rsid w:val="00553D8A"/>
    <w:pPr>
      <w:spacing w:line="360" w:lineRule="auto"/>
      <w:ind w:firstLineChars="200" w:firstLine="200"/>
      <w:jc w:val="left"/>
    </w:pPr>
    <w:rPr>
      <w:rFonts w:cs="宋体"/>
      <w:sz w:val="24"/>
      <w:szCs w:val="20"/>
    </w:rPr>
  </w:style>
  <w:style w:type="paragraph" w:customStyle="1" w:styleId="152">
    <w:name w:val="样式 小四 行距: 1.5 倍行距"/>
    <w:basedOn w:val="a"/>
    <w:rsid w:val="00553D8A"/>
    <w:pPr>
      <w:spacing w:line="360" w:lineRule="auto"/>
      <w:ind w:firstLineChars="200" w:firstLine="200"/>
      <w:jc w:val="left"/>
    </w:pPr>
    <w:rPr>
      <w:rFonts w:cs="宋体"/>
      <w:sz w:val="24"/>
      <w:szCs w:val="20"/>
    </w:rPr>
  </w:style>
  <w:style w:type="paragraph" w:customStyle="1" w:styleId="2220">
    <w:name w:val="样式 样式 样式 样式 样式 正文文本 + 首行缩进:  2 字符 + 首行缩进:  2 字符 + 首行缩进:  2 字符 + ..."/>
    <w:basedOn w:val="2221"/>
    <w:rsid w:val="00553D8A"/>
  </w:style>
  <w:style w:type="paragraph" w:customStyle="1" w:styleId="2221">
    <w:name w:val="样式 样式 样式 样式 正文文本 + 首行缩进:  2 字符 + 首行缩进:  2 字符 + 首行缩进:  2 字符 + 加粗..."/>
    <w:basedOn w:val="222"/>
    <w:rsid w:val="00553D8A"/>
    <w:rPr>
      <w:b/>
      <w:bCs/>
    </w:rPr>
  </w:style>
  <w:style w:type="paragraph" w:customStyle="1" w:styleId="29">
    <w:name w:val="样式 正文文本 + (符号) 宋体 居中 首行缩进:  2 字符"/>
    <w:basedOn w:val="af5"/>
    <w:rsid w:val="00553D8A"/>
    <w:pPr>
      <w:adjustRightInd w:val="0"/>
      <w:snapToGrid w:val="0"/>
      <w:spacing w:line="360" w:lineRule="auto"/>
      <w:jc w:val="center"/>
    </w:pPr>
    <w:rPr>
      <w:rFonts w:hAnsi="宋体" w:cs="宋体"/>
      <w:szCs w:val="20"/>
    </w:rPr>
  </w:style>
  <w:style w:type="paragraph" w:customStyle="1" w:styleId="2222">
    <w:name w:val="样式 样式 样式 正文文本 + 首行缩进:  2 字符 + 首行缩进:  2 字符 + 加粗 首行缩进:  2 字符"/>
    <w:basedOn w:val="221"/>
    <w:rsid w:val="00553D8A"/>
    <w:rPr>
      <w:b/>
      <w:bCs/>
    </w:rPr>
  </w:style>
  <w:style w:type="paragraph" w:customStyle="1" w:styleId="221">
    <w:name w:val="样式 样式 正文文本 + 首行缩进:  2 字符 + 首行缩进:  2 字符"/>
    <w:basedOn w:val="26"/>
    <w:rsid w:val="00553D8A"/>
  </w:style>
  <w:style w:type="paragraph" w:customStyle="1" w:styleId="2213">
    <w:name w:val="样式 样式 正文文本 + 首行缩进:  2 字符 + 两端对齐 首行缩进:  2 字符 行距: 多倍行距 1.3 字行"/>
    <w:basedOn w:val="26"/>
    <w:rsid w:val="00553D8A"/>
  </w:style>
  <w:style w:type="paragraph" w:customStyle="1" w:styleId="2210">
    <w:name w:val="样式 样式 正文文本 + 首行缩进:  2 字符 + 首行缩进:  2 字符1"/>
    <w:basedOn w:val="26"/>
    <w:rsid w:val="00553D8A"/>
    <w:pPr>
      <w:ind w:firstLine="480"/>
    </w:pPr>
  </w:style>
  <w:style w:type="paragraph" w:customStyle="1" w:styleId="x3">
    <w:name w:val="x标题3"/>
    <w:basedOn w:val="3"/>
    <w:rsid w:val="00553D8A"/>
    <w:pPr>
      <w:spacing w:before="0" w:after="0" w:line="360" w:lineRule="auto"/>
      <w:ind w:firstLineChars="200" w:firstLine="200"/>
      <w:jc w:val="left"/>
    </w:pPr>
    <w:rPr>
      <w:sz w:val="28"/>
      <w:szCs w:val="21"/>
    </w:rPr>
  </w:style>
  <w:style w:type="paragraph" w:customStyle="1" w:styleId="afffe">
    <w:name w:val="注释文字"/>
    <w:basedOn w:val="a"/>
    <w:rsid w:val="00553D8A"/>
    <w:pPr>
      <w:adjustRightInd w:val="0"/>
      <w:snapToGrid w:val="0"/>
      <w:ind w:firstLineChars="200" w:firstLine="200"/>
      <w:jc w:val="left"/>
    </w:pPr>
    <w:rPr>
      <w:sz w:val="18"/>
    </w:rPr>
  </w:style>
  <w:style w:type="paragraph" w:customStyle="1" w:styleId="affff">
    <w:name w:val="小金正文"/>
    <w:basedOn w:val="a"/>
    <w:rsid w:val="00553D8A"/>
    <w:pPr>
      <w:adjustRightInd w:val="0"/>
      <w:snapToGrid w:val="0"/>
      <w:spacing w:line="360" w:lineRule="auto"/>
      <w:ind w:firstLineChars="200" w:firstLine="200"/>
      <w:jc w:val="left"/>
    </w:pPr>
    <w:rPr>
      <w:sz w:val="24"/>
      <w:szCs w:val="21"/>
    </w:rPr>
  </w:style>
  <w:style w:type="paragraph" w:customStyle="1" w:styleId="affff0">
    <w:name w:val="小表文"/>
    <w:basedOn w:val="a"/>
    <w:rsid w:val="00553D8A"/>
    <w:pPr>
      <w:widowControl/>
      <w:adjustRightInd w:val="0"/>
      <w:snapToGrid w:val="0"/>
      <w:spacing w:before="20" w:line="360" w:lineRule="auto"/>
      <w:ind w:firstLineChars="200" w:firstLine="480"/>
      <w:jc w:val="left"/>
    </w:pPr>
    <w:rPr>
      <w:kern w:val="0"/>
      <w:sz w:val="18"/>
      <w:szCs w:val="18"/>
    </w:rPr>
  </w:style>
  <w:style w:type="paragraph" w:customStyle="1" w:styleId="2223">
    <w:name w:val="样式 样式 样式 样式 正文文本 + 首行缩进:  2 字符 + 首行缩进:  2 字符 + 首行缩进:  2 字符 + 首行缩..."/>
    <w:basedOn w:val="222"/>
    <w:rsid w:val="00553D8A"/>
  </w:style>
  <w:style w:type="paragraph" w:customStyle="1" w:styleId="110">
    <w:name w:val="样式 (符号) 宋体 11 磅 居中"/>
    <w:basedOn w:val="a"/>
    <w:rsid w:val="00553D8A"/>
    <w:pPr>
      <w:spacing w:line="360" w:lineRule="auto"/>
      <w:ind w:firstLineChars="200" w:firstLine="480"/>
      <w:jc w:val="center"/>
    </w:pPr>
    <w:rPr>
      <w:rFonts w:cs="宋体"/>
      <w:kern w:val="0"/>
      <w:sz w:val="22"/>
      <w:szCs w:val="20"/>
    </w:rPr>
  </w:style>
  <w:style w:type="paragraph" w:customStyle="1" w:styleId="2224">
    <w:name w:val="样式 样式 样式 样式 正文文本 + 首行缩进:  2 字符 + 首行缩进:  2 字符 + 加粗 首行缩进:  2 字符 + ..."/>
    <w:basedOn w:val="2222"/>
    <w:rsid w:val="00553D8A"/>
  </w:style>
  <w:style w:type="paragraph" w:customStyle="1" w:styleId="2a">
    <w:name w:val="样式 样式 宋体 小四 + 首行缩进:  2 字符"/>
    <w:basedOn w:val="afffc"/>
    <w:rsid w:val="00553D8A"/>
    <w:rPr>
      <w:rFonts w:ascii="Times New Roman" w:hAnsi="Times New Roman" w:cs="宋体"/>
      <w:szCs w:val="20"/>
    </w:rPr>
  </w:style>
  <w:style w:type="paragraph" w:customStyle="1" w:styleId="120">
    <w:name w:val="样式 (符号) 宋体 行距: 最小值 12 磅"/>
    <w:basedOn w:val="a"/>
    <w:rsid w:val="00553D8A"/>
    <w:pPr>
      <w:spacing w:line="240" w:lineRule="atLeast"/>
      <w:ind w:firstLineChars="200" w:firstLine="480"/>
      <w:jc w:val="left"/>
    </w:pPr>
    <w:rPr>
      <w:rFonts w:ascii="ti" w:hAnsi="ti" w:cs="宋体"/>
      <w:sz w:val="24"/>
      <w:szCs w:val="20"/>
    </w:rPr>
  </w:style>
  <w:style w:type="paragraph" w:customStyle="1" w:styleId="x10">
    <w:name w:val="x标题1"/>
    <w:basedOn w:val="1"/>
    <w:rsid w:val="00553D8A"/>
    <w:pPr>
      <w:keepLines/>
      <w:spacing w:before="340" w:after="330" w:line="576" w:lineRule="auto"/>
      <w:ind w:firstLineChars="200" w:firstLine="200"/>
    </w:pPr>
    <w:rPr>
      <w:b/>
      <w:bCs/>
      <w:kern w:val="44"/>
      <w:sz w:val="44"/>
      <w:szCs w:val="44"/>
    </w:rPr>
  </w:style>
  <w:style w:type="character" w:customStyle="1" w:styleId="CharChar6">
    <w:name w:val="综合规划正文格式 Char Char"/>
    <w:link w:val="affff1"/>
    <w:rsid w:val="00553D8A"/>
    <w:rPr>
      <w:sz w:val="24"/>
      <w:szCs w:val="24"/>
    </w:rPr>
  </w:style>
  <w:style w:type="paragraph" w:customStyle="1" w:styleId="affff1">
    <w:name w:val="综合规划正文格式"/>
    <w:basedOn w:val="a"/>
    <w:link w:val="CharChar6"/>
    <w:qFormat/>
    <w:rsid w:val="00553D8A"/>
    <w:pPr>
      <w:spacing w:line="360" w:lineRule="auto"/>
      <w:ind w:firstLineChars="200" w:firstLine="200"/>
      <w:jc w:val="left"/>
    </w:pPr>
    <w:rPr>
      <w:kern w:val="0"/>
      <w:sz w:val="24"/>
      <w:lang/>
    </w:rPr>
  </w:style>
  <w:style w:type="paragraph" w:styleId="affff2">
    <w:name w:val="No Spacing"/>
    <w:basedOn w:val="a"/>
    <w:link w:val="Charfe"/>
    <w:qFormat/>
    <w:rsid w:val="00A12FBA"/>
    <w:pPr>
      <w:adjustRightInd w:val="0"/>
      <w:snapToGrid w:val="0"/>
      <w:spacing w:line="320" w:lineRule="exact"/>
      <w:jc w:val="center"/>
      <w:textAlignment w:val="baseline"/>
    </w:pPr>
    <w:rPr>
      <w:kern w:val="0"/>
      <w:szCs w:val="21"/>
      <w:lang/>
    </w:rPr>
  </w:style>
  <w:style w:type="character" w:customStyle="1" w:styleId="Charfe">
    <w:name w:val="无间隔 Char"/>
    <w:link w:val="affff2"/>
    <w:rsid w:val="006E0E07"/>
    <w:rPr>
      <w:sz w:val="21"/>
      <w:szCs w:val="21"/>
    </w:rPr>
  </w:style>
  <w:style w:type="character" w:customStyle="1" w:styleId="Char14">
    <w:name w:val="页眉 Char1"/>
    <w:basedOn w:val="a0"/>
    <w:rsid w:val="006E0E07"/>
    <w:rPr>
      <w:rFonts w:ascii="Times New Roman" w:eastAsia="宋体" w:hAnsi="Times New Roman" w:cs="Times New Roman"/>
      <w:sz w:val="18"/>
      <w:szCs w:val="18"/>
    </w:rPr>
  </w:style>
  <w:style w:type="paragraph" w:styleId="affff3">
    <w:name w:val="List Paragraph"/>
    <w:basedOn w:val="a"/>
    <w:uiPriority w:val="34"/>
    <w:qFormat/>
    <w:rsid w:val="006E0E07"/>
    <w:pPr>
      <w:ind w:firstLineChars="200" w:firstLine="420"/>
    </w:pPr>
  </w:style>
  <w:style w:type="paragraph" w:customStyle="1" w:styleId="affff4">
    <w:name w:val="正文表格"/>
    <w:basedOn w:val="a"/>
    <w:link w:val="Charff"/>
    <w:qFormat/>
    <w:rsid w:val="006E0E07"/>
    <w:pPr>
      <w:spacing w:line="400" w:lineRule="exact"/>
      <w:jc w:val="center"/>
    </w:pPr>
    <w:rPr>
      <w:szCs w:val="21"/>
      <w:lang/>
    </w:rPr>
  </w:style>
  <w:style w:type="character" w:customStyle="1" w:styleId="Charff">
    <w:name w:val="正文表格 Char"/>
    <w:link w:val="affff4"/>
    <w:rsid w:val="006E0E07"/>
    <w:rPr>
      <w:kern w:val="2"/>
      <w:sz w:val="21"/>
      <w:szCs w:val="21"/>
    </w:rPr>
  </w:style>
  <w:style w:type="paragraph" w:customStyle="1" w:styleId="17">
    <w:name w:val="1、正文"/>
    <w:basedOn w:val="a"/>
    <w:qFormat/>
    <w:rsid w:val="006E0E07"/>
    <w:pPr>
      <w:adjustRightInd w:val="0"/>
      <w:snapToGrid w:val="0"/>
      <w:spacing w:line="360" w:lineRule="auto"/>
      <w:ind w:firstLineChars="200" w:firstLine="200"/>
    </w:pPr>
    <w:rPr>
      <w:sz w:val="24"/>
    </w:rPr>
  </w:style>
  <w:style w:type="paragraph" w:customStyle="1" w:styleId="33">
    <w:name w:val="3、表内字"/>
    <w:basedOn w:val="a"/>
    <w:qFormat/>
    <w:rsid w:val="006E0E07"/>
    <w:pPr>
      <w:adjustRightInd w:val="0"/>
      <w:snapToGrid w:val="0"/>
      <w:jc w:val="center"/>
    </w:pPr>
    <w:rPr>
      <w:szCs w:val="21"/>
    </w:rPr>
  </w:style>
  <w:style w:type="paragraph" w:customStyle="1" w:styleId="2b">
    <w:name w:val="2、表名"/>
    <w:basedOn w:val="a"/>
    <w:qFormat/>
    <w:rsid w:val="006E0E07"/>
    <w:pPr>
      <w:adjustRightInd w:val="0"/>
      <w:snapToGrid w:val="0"/>
      <w:spacing w:beforeLines="50"/>
      <w:jc w:val="center"/>
    </w:pPr>
    <w:rPr>
      <w:b/>
      <w:bCs/>
      <w:szCs w:val="21"/>
    </w:rPr>
  </w:style>
  <w:style w:type="character" w:styleId="affff5">
    <w:name w:val="Intense Emphasis"/>
    <w:qFormat/>
    <w:rsid w:val="006E0E07"/>
    <w:rPr>
      <w:b/>
      <w:i/>
      <w:color w:val="auto"/>
    </w:rPr>
  </w:style>
  <w:style w:type="paragraph" w:customStyle="1" w:styleId="vsbcontentend">
    <w:name w:val="vsbcontent_end"/>
    <w:basedOn w:val="a"/>
    <w:rsid w:val="006E0E07"/>
    <w:pPr>
      <w:widowControl/>
      <w:spacing w:before="100" w:beforeAutospacing="1" w:after="100" w:afterAutospacing="1"/>
      <w:jc w:val="left"/>
    </w:pPr>
    <w:rPr>
      <w:rFonts w:ascii="宋体" w:hAnsi="宋体" w:cs="宋体"/>
      <w:kern w:val="0"/>
      <w:sz w:val="24"/>
    </w:rPr>
  </w:style>
  <w:style w:type="paragraph" w:customStyle="1" w:styleId="A-">
    <w:name w:val="A-正文"/>
    <w:basedOn w:val="a"/>
    <w:link w:val="A-Char"/>
    <w:qFormat/>
    <w:rsid w:val="006E0E07"/>
    <w:pPr>
      <w:widowControl/>
      <w:adjustRightInd w:val="0"/>
      <w:snapToGrid w:val="0"/>
      <w:spacing w:line="360" w:lineRule="auto"/>
      <w:ind w:firstLineChars="200" w:firstLine="480"/>
    </w:pPr>
    <w:rPr>
      <w:color w:val="00B050"/>
      <w:sz w:val="24"/>
      <w:lang/>
    </w:rPr>
  </w:style>
  <w:style w:type="character" w:customStyle="1" w:styleId="A-Char">
    <w:name w:val="A-正文 Char"/>
    <w:link w:val="A-"/>
    <w:rsid w:val="006E0E07"/>
    <w:rPr>
      <w:color w:val="00B050"/>
      <w:kern w:val="2"/>
      <w:sz w:val="24"/>
      <w:szCs w:val="24"/>
    </w:rPr>
  </w:style>
  <w:style w:type="paragraph" w:customStyle="1" w:styleId="43">
    <w:name w:val="4、图名"/>
    <w:basedOn w:val="a"/>
    <w:qFormat/>
    <w:rsid w:val="006E0E07"/>
    <w:pPr>
      <w:autoSpaceDE w:val="0"/>
      <w:autoSpaceDN w:val="0"/>
      <w:adjustRightInd w:val="0"/>
      <w:snapToGrid w:val="0"/>
      <w:spacing w:afterLines="50"/>
      <w:jc w:val="center"/>
    </w:pPr>
    <w:rPr>
      <w:b/>
      <w:szCs w:val="21"/>
    </w:rPr>
  </w:style>
  <w:style w:type="character" w:styleId="affff6">
    <w:name w:val="Placeholder Text"/>
    <w:basedOn w:val="a0"/>
    <w:uiPriority w:val="99"/>
    <w:semiHidden/>
    <w:rsid w:val="006E0E07"/>
    <w:rPr>
      <w:color w:val="808080"/>
    </w:rPr>
  </w:style>
  <w:style w:type="character" w:customStyle="1" w:styleId="CharChar7">
    <w:name w:val="报告表正文 Char Char"/>
    <w:rsid w:val="006E0E07"/>
    <w:rPr>
      <w:sz w:val="24"/>
    </w:rPr>
  </w:style>
  <w:style w:type="character" w:customStyle="1" w:styleId="-lccCharChar">
    <w:name w:val="表头-lcc Char Char"/>
    <w:link w:val="-lcc"/>
    <w:rsid w:val="006E0E07"/>
    <w:rPr>
      <w:b/>
      <w:szCs w:val="21"/>
    </w:rPr>
  </w:style>
  <w:style w:type="paragraph" w:customStyle="1" w:styleId="-lcc">
    <w:name w:val="表头-lcc"/>
    <w:basedOn w:val="a"/>
    <w:link w:val="-lccCharChar"/>
    <w:qFormat/>
    <w:rsid w:val="006E0E07"/>
    <w:pPr>
      <w:jc w:val="center"/>
    </w:pPr>
    <w:rPr>
      <w:b/>
      <w:kern w:val="0"/>
      <w:sz w:val="20"/>
      <w:szCs w:val="21"/>
      <w:lang/>
    </w:rPr>
  </w:style>
  <w:style w:type="character" w:customStyle="1" w:styleId="CharChar8">
    <w:name w:val="环评正文 Char Char"/>
    <w:rsid w:val="006E0E07"/>
    <w:rPr>
      <w:rFonts w:eastAsia="宋体"/>
      <w:sz w:val="24"/>
    </w:rPr>
  </w:style>
  <w:style w:type="paragraph" w:styleId="affff7">
    <w:name w:val="Revision"/>
    <w:hidden/>
    <w:uiPriority w:val="99"/>
    <w:semiHidden/>
    <w:rsid w:val="006E0E07"/>
    <w:rPr>
      <w:kern w:val="2"/>
      <w:sz w:val="21"/>
      <w:szCs w:val="24"/>
    </w:rPr>
  </w:style>
  <w:style w:type="character" w:customStyle="1" w:styleId="Charff0">
    <w:name w:val="脚注文本 Char"/>
    <w:link w:val="affff8"/>
    <w:rsid w:val="002A4773"/>
    <w:rPr>
      <w:kern w:val="2"/>
      <w:sz w:val="18"/>
      <w:szCs w:val="18"/>
    </w:rPr>
  </w:style>
  <w:style w:type="paragraph" w:styleId="affff8">
    <w:name w:val="footnote text"/>
    <w:basedOn w:val="a"/>
    <w:link w:val="Charff0"/>
    <w:rsid w:val="002A4773"/>
    <w:pPr>
      <w:snapToGrid w:val="0"/>
      <w:jc w:val="left"/>
    </w:pPr>
    <w:rPr>
      <w:sz w:val="18"/>
      <w:szCs w:val="18"/>
      <w:lang/>
    </w:rPr>
  </w:style>
  <w:style w:type="character" w:styleId="affff9">
    <w:name w:val="footnote reference"/>
    <w:rsid w:val="002A4773"/>
    <w:rPr>
      <w:vertAlign w:val="superscript"/>
    </w:rPr>
  </w:style>
  <w:style w:type="character" w:customStyle="1" w:styleId="headline-content2">
    <w:name w:val="headline-content2"/>
    <w:basedOn w:val="a0"/>
    <w:rsid w:val="002A4773"/>
  </w:style>
  <w:style w:type="character" w:customStyle="1" w:styleId="CharChar9">
    <w:name w:val="报告 Char Char"/>
    <w:rsid w:val="002A4773"/>
    <w:rPr>
      <w:rFonts w:ascii="TimesNewRoman" w:eastAsia="宋体" w:hAnsi="TimesNewRoman"/>
      <w:sz w:val="24"/>
      <w:lang w:val="en-US" w:eastAsia="zh-CN" w:bidi="ar-SA"/>
    </w:rPr>
  </w:style>
  <w:style w:type="paragraph" w:customStyle="1" w:styleId="affffa">
    <w:name w:val="图表标题"/>
    <w:basedOn w:val="a"/>
    <w:next w:val="aff5"/>
    <w:rsid w:val="002A4773"/>
    <w:pPr>
      <w:adjustRightInd w:val="0"/>
      <w:snapToGrid w:val="0"/>
      <w:spacing w:line="360" w:lineRule="auto"/>
      <w:ind w:firstLine="480"/>
      <w:jc w:val="center"/>
    </w:pPr>
    <w:rPr>
      <w:rFonts w:ascii="黑体" w:eastAsia="黑体" w:hAnsi="宋体"/>
      <w:bCs/>
      <w:snapToGrid w:val="0"/>
      <w:sz w:val="24"/>
    </w:rPr>
  </w:style>
  <w:style w:type="paragraph" w:customStyle="1" w:styleId="Char4CharCharCharCharCharChar1">
    <w:name w:val="Char4 Char Char Char Char Char Char1"/>
    <w:basedOn w:val="a"/>
    <w:rsid w:val="002A4773"/>
    <w:pPr>
      <w:spacing w:line="360" w:lineRule="auto"/>
      <w:ind w:firstLineChars="200" w:firstLine="200"/>
    </w:pPr>
    <w:rPr>
      <w:rFonts w:ascii="宋体" w:hAnsi="宋体" w:cs="宋体"/>
      <w:sz w:val="24"/>
    </w:rPr>
  </w:style>
  <w:style w:type="paragraph" w:customStyle="1" w:styleId="CharCharCharChar0">
    <w:name w:val="Char Char Char Char"/>
    <w:basedOn w:val="a"/>
    <w:rsid w:val="002A4773"/>
  </w:style>
  <w:style w:type="paragraph" w:customStyle="1" w:styleId="CharCharCharChar1">
    <w:name w:val=" Char Char Char Char"/>
    <w:basedOn w:val="a"/>
    <w:rsid w:val="002A4773"/>
    <w:pPr>
      <w:tabs>
        <w:tab w:val="left" w:pos="360"/>
      </w:tabs>
    </w:pPr>
    <w:rPr>
      <w:sz w:val="24"/>
    </w:rPr>
  </w:style>
  <w:style w:type="paragraph" w:customStyle="1" w:styleId="CharCharCharCharCharChar1Char">
    <w:name w:val=" Char Char Char Char Char Char1 Char"/>
    <w:basedOn w:val="a"/>
    <w:rsid w:val="002A4773"/>
    <w:rPr>
      <w:sz w:val="24"/>
    </w:rPr>
  </w:style>
  <w:style w:type="paragraph" w:customStyle="1" w:styleId="affffb">
    <w:name w:val="表文"/>
    <w:basedOn w:val="a"/>
    <w:qFormat/>
    <w:rsid w:val="002A4773"/>
    <w:pPr>
      <w:spacing w:beforeLines="20" w:afterLines="20"/>
      <w:jc w:val="center"/>
    </w:pPr>
  </w:style>
  <w:style w:type="paragraph" w:customStyle="1" w:styleId="xl31">
    <w:name w:val="xl31"/>
    <w:basedOn w:val="a"/>
    <w:rsid w:val="002A4773"/>
    <w:pPr>
      <w:widowControl/>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Char15">
    <w:name w:val="脚注文本 Char1"/>
    <w:basedOn w:val="a0"/>
    <w:link w:val="affff8"/>
    <w:rsid w:val="002A4773"/>
    <w:rPr>
      <w:kern w:val="2"/>
      <w:sz w:val="18"/>
      <w:szCs w:val="18"/>
    </w:rPr>
  </w:style>
  <w:style w:type="paragraph" w:customStyle="1" w:styleId="ParaChar">
    <w:name w:val="默认段落字体 Para Char"/>
    <w:basedOn w:val="a"/>
    <w:qFormat/>
    <w:rsid w:val="002A4773"/>
    <w:rPr>
      <w:rFonts w:ascii="宋体"/>
      <w:sz w:val="28"/>
    </w:rPr>
  </w:style>
  <w:style w:type="paragraph" w:customStyle="1" w:styleId="CharChar20">
    <w:name w:val=" Char Char2"/>
    <w:basedOn w:val="a"/>
    <w:rsid w:val="002A4773"/>
  </w:style>
  <w:style w:type="paragraph" w:customStyle="1" w:styleId="pic-info">
    <w:name w:val="pic-info"/>
    <w:basedOn w:val="a"/>
    <w:rsid w:val="002A4773"/>
    <w:pPr>
      <w:widowControl/>
      <w:spacing w:before="100" w:beforeAutospacing="1" w:after="100" w:afterAutospacing="1"/>
      <w:jc w:val="left"/>
    </w:pPr>
    <w:rPr>
      <w:rFonts w:ascii="宋体" w:hAnsi="宋体" w:cs="宋体"/>
      <w:kern w:val="0"/>
      <w:sz w:val="24"/>
    </w:rPr>
  </w:style>
  <w:style w:type="paragraph" w:customStyle="1" w:styleId="34">
    <w:name w:val="3级"/>
    <w:basedOn w:val="a"/>
    <w:rsid w:val="002A4773"/>
    <w:pPr>
      <w:spacing w:line="360" w:lineRule="auto"/>
      <w:outlineLvl w:val="2"/>
    </w:pPr>
    <w:rPr>
      <w:rFonts w:ascii="宋体" w:hAnsi="宋体"/>
      <w:b/>
      <w:sz w:val="30"/>
      <w:szCs w:val="20"/>
    </w:rPr>
  </w:style>
  <w:style w:type="paragraph" w:customStyle="1" w:styleId="Char16">
    <w:name w:val=" Char1"/>
    <w:basedOn w:val="a"/>
    <w:rsid w:val="002A4773"/>
    <w:pPr>
      <w:ind w:left="510"/>
    </w:pPr>
    <w:rPr>
      <w:rFonts w:ascii="宋体" w:hAnsi="宋体"/>
      <w:color w:val="000000"/>
      <w:kern w:val="0"/>
      <w:sz w:val="24"/>
      <w:szCs w:val="20"/>
    </w:rPr>
  </w:style>
  <w:style w:type="paragraph" w:customStyle="1" w:styleId="album-div">
    <w:name w:val="album-div"/>
    <w:basedOn w:val="a"/>
    <w:rsid w:val="002A4773"/>
    <w:pPr>
      <w:widowControl/>
      <w:spacing w:before="100" w:beforeAutospacing="1" w:after="100" w:afterAutospacing="1"/>
      <w:jc w:val="left"/>
    </w:pPr>
    <w:rPr>
      <w:rFonts w:ascii="宋体" w:hAnsi="宋体" w:cs="宋体"/>
      <w:kern w:val="0"/>
      <w:sz w:val="24"/>
    </w:rPr>
  </w:style>
  <w:style w:type="character" w:customStyle="1" w:styleId="title11">
    <w:name w:val="title11"/>
    <w:rsid w:val="002A4773"/>
  </w:style>
  <w:style w:type="character" w:customStyle="1" w:styleId="count4">
    <w:name w:val="count4"/>
    <w:rsid w:val="002A4773"/>
  </w:style>
  <w:style w:type="character" w:customStyle="1" w:styleId="textedit1">
    <w:name w:val="text_edit1"/>
    <w:rsid w:val="002A4773"/>
    <w:rPr>
      <w:b w:val="0"/>
      <w:bCs w:val="0"/>
      <w:vanish w:val="0"/>
      <w:webHidden w:val="0"/>
      <w:color w:val="3366CC"/>
      <w:sz w:val="18"/>
      <w:szCs w:val="18"/>
      <w:specVanish w:val="0"/>
    </w:rPr>
  </w:style>
  <w:style w:type="paragraph" w:customStyle="1" w:styleId="18">
    <w:name w:val="正文1"/>
    <w:basedOn w:val="a"/>
    <w:link w:val="Charff1"/>
    <w:rsid w:val="002A4773"/>
    <w:pPr>
      <w:spacing w:line="360" w:lineRule="auto"/>
      <w:ind w:firstLineChars="200" w:firstLine="480"/>
    </w:pPr>
    <w:rPr>
      <w:rFonts w:ascii="宋体" w:hAnsi="宋体"/>
      <w:sz w:val="24"/>
      <w:lang/>
    </w:rPr>
  </w:style>
  <w:style w:type="character" w:customStyle="1" w:styleId="Charff1">
    <w:name w:val="正文 Char"/>
    <w:link w:val="18"/>
    <w:rsid w:val="002A4773"/>
    <w:rPr>
      <w:rFonts w:ascii="宋体" w:hAnsi="宋体"/>
      <w:kern w:val="2"/>
      <w:sz w:val="24"/>
      <w:szCs w:val="24"/>
      <w:lang/>
    </w:rPr>
  </w:style>
  <w:style w:type="character" w:customStyle="1" w:styleId="Char17">
    <w:name w:val="正文文本缩进 Char1"/>
    <w:rsid w:val="002A4773"/>
    <w:rPr>
      <w:kern w:val="2"/>
      <w:sz w:val="21"/>
      <w:szCs w:val="24"/>
    </w:rPr>
  </w:style>
  <w:style w:type="character" w:customStyle="1" w:styleId="Charff2">
    <w:name w:val="段 Char"/>
    <w:link w:val="affffc"/>
    <w:rsid w:val="002A4773"/>
    <w:rPr>
      <w:rFonts w:ascii="宋体"/>
      <w:sz w:val="21"/>
      <w:lang w:val="en-US" w:eastAsia="zh-CN" w:bidi="ar-SA"/>
    </w:rPr>
  </w:style>
  <w:style w:type="paragraph" w:customStyle="1" w:styleId="affffc">
    <w:name w:val="段"/>
    <w:link w:val="Charff2"/>
    <w:rsid w:val="002A4773"/>
    <w:pPr>
      <w:tabs>
        <w:tab w:val="center" w:pos="4201"/>
        <w:tab w:val="right" w:leader="dot" w:pos="9298"/>
      </w:tabs>
      <w:autoSpaceDE w:val="0"/>
      <w:autoSpaceDN w:val="0"/>
      <w:ind w:firstLineChars="200" w:firstLine="420"/>
      <w:jc w:val="both"/>
    </w:pPr>
    <w:rPr>
      <w:rFonts w:ascii="宋体"/>
      <w:sz w:val="21"/>
    </w:rPr>
  </w:style>
  <w:style w:type="paragraph" w:customStyle="1" w:styleId="CharCharCharCharCharChar0">
    <w:name w:val=" Char Char Char Char Char Char"/>
    <w:basedOn w:val="a"/>
    <w:rsid w:val="002A4773"/>
    <w:rPr>
      <w:sz w:val="24"/>
    </w:rPr>
  </w:style>
  <w:style w:type="paragraph" w:customStyle="1" w:styleId="131">
    <w:name w:val="样式13"/>
    <w:basedOn w:val="a"/>
    <w:rsid w:val="002A4773"/>
    <w:pPr>
      <w:spacing w:line="360" w:lineRule="auto"/>
      <w:ind w:firstLineChars="200" w:firstLine="480"/>
    </w:pPr>
    <w:rPr>
      <w:rFonts w:ascii="Arial" w:hAnsi="Arial" w:cs="Arial"/>
      <w:sz w:val="24"/>
    </w:rPr>
  </w:style>
  <w:style w:type="paragraph" w:customStyle="1" w:styleId="affffd">
    <w:name w:val="表"/>
    <w:basedOn w:val="a"/>
    <w:rsid w:val="002A4773"/>
    <w:pPr>
      <w:spacing w:line="320" w:lineRule="atLeast"/>
      <w:jc w:val="center"/>
    </w:pPr>
    <w:rPr>
      <w:szCs w:val="20"/>
    </w:rPr>
  </w:style>
  <w:style w:type="paragraph" w:customStyle="1" w:styleId="xl63">
    <w:name w:val="xl63"/>
    <w:basedOn w:val="a"/>
    <w:rsid w:val="002A4773"/>
    <w:pPr>
      <w:widowControl/>
      <w:spacing w:before="100" w:after="100"/>
      <w:jc w:val="center"/>
      <w:textAlignment w:val="center"/>
    </w:pPr>
    <w:rPr>
      <w:rFonts w:ascii="黑体" w:eastAsia="黑体" w:hAnsi="宋体" w:hint="eastAsia"/>
      <w:kern w:val="0"/>
      <w:sz w:val="24"/>
      <w:szCs w:val="20"/>
    </w:rPr>
  </w:style>
  <w:style w:type="paragraph" w:customStyle="1" w:styleId="affffe">
    <w:name w:val="君邦正文"/>
    <w:rsid w:val="002A4773"/>
    <w:pPr>
      <w:spacing w:line="360" w:lineRule="auto"/>
      <w:ind w:leftChars="-2" w:left="-4" w:firstLineChars="200" w:firstLine="480"/>
      <w:jc w:val="both"/>
    </w:pPr>
    <w:rPr>
      <w:rFonts w:ascii="宋体" w:hAnsi="宋体"/>
      <w:kern w:val="2"/>
      <w:sz w:val="24"/>
    </w:rPr>
  </w:style>
  <w:style w:type="paragraph" w:customStyle="1" w:styleId="CharChar8CharChar">
    <w:name w:val=" Char Char8 Char Char"/>
    <w:basedOn w:val="a"/>
    <w:rsid w:val="002A4773"/>
    <w:pPr>
      <w:spacing w:line="360" w:lineRule="auto"/>
      <w:ind w:firstLineChars="200" w:firstLine="200"/>
    </w:pPr>
  </w:style>
  <w:style w:type="paragraph" w:customStyle="1" w:styleId="xl25">
    <w:name w:val="xl25"/>
    <w:basedOn w:val="a"/>
    <w:qFormat/>
    <w:rsid w:val="002A477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a">
    <w:name w:val=" Char Char"/>
    <w:basedOn w:val="a"/>
    <w:rsid w:val="002A4773"/>
    <w:pPr>
      <w:ind w:left="510"/>
    </w:pPr>
    <w:rPr>
      <w:rFonts w:ascii="宋体" w:hAnsi="宋体"/>
      <w:color w:val="000000"/>
      <w:kern w:val="0"/>
      <w:sz w:val="24"/>
      <w:szCs w:val="20"/>
    </w:rPr>
  </w:style>
  <w:style w:type="paragraph" w:customStyle="1" w:styleId="170">
    <w:name w:val="样式17"/>
    <w:basedOn w:val="131"/>
    <w:rsid w:val="002A4773"/>
  </w:style>
  <w:style w:type="paragraph" w:customStyle="1" w:styleId="CharChar2CharCharCharChar">
    <w:name w:val=" Char Char2 Char Char Char Char"/>
    <w:basedOn w:val="a"/>
    <w:rsid w:val="002A4773"/>
  </w:style>
  <w:style w:type="paragraph" w:customStyle="1" w:styleId="35">
    <w:name w:val="样式3"/>
    <w:basedOn w:val="a"/>
    <w:autoRedefine/>
    <w:rsid w:val="002A4773"/>
    <w:pPr>
      <w:adjustRightInd w:val="0"/>
      <w:snapToGrid w:val="0"/>
      <w:spacing w:line="280" w:lineRule="exact"/>
    </w:pPr>
    <w:rPr>
      <w:bCs/>
      <w:snapToGrid w:val="0"/>
      <w:kern w:val="0"/>
      <w:szCs w:val="21"/>
    </w:rPr>
  </w:style>
  <w:style w:type="paragraph" w:customStyle="1" w:styleId="afffff">
    <w:name w:val="新正文样式"/>
    <w:basedOn w:val="a"/>
    <w:rsid w:val="002A4773"/>
    <w:pPr>
      <w:spacing w:line="360" w:lineRule="auto"/>
    </w:pPr>
    <w:rPr>
      <w:spacing w:val="20"/>
      <w:sz w:val="24"/>
      <w:szCs w:val="20"/>
    </w:rPr>
  </w:style>
  <w:style w:type="character" w:customStyle="1" w:styleId="3Char2">
    <w:name w:val="正文文本 3 Char"/>
    <w:rsid w:val="002A4773"/>
    <w:rPr>
      <w:rFonts w:eastAsia="宋体"/>
      <w:kern w:val="2"/>
      <w:sz w:val="16"/>
      <w:szCs w:val="16"/>
      <w:lang w:val="en-US" w:eastAsia="zh-CN" w:bidi="ar-SA"/>
    </w:rPr>
  </w:style>
  <w:style w:type="paragraph" w:customStyle="1" w:styleId="afffff0">
    <w:name w:val="表内"/>
    <w:basedOn w:val="a"/>
    <w:rsid w:val="002A4773"/>
    <w:pPr>
      <w:jc w:val="center"/>
    </w:pPr>
  </w:style>
  <w:style w:type="character" w:customStyle="1" w:styleId="Charff3">
    <w:name w:val="标准正文 Char"/>
    <w:link w:val="afffff1"/>
    <w:rsid w:val="002A4773"/>
    <w:rPr>
      <w:sz w:val="24"/>
      <w:szCs w:val="24"/>
      <w:lang w:val="en-US" w:eastAsia="zh-CN" w:bidi="ar-SA"/>
    </w:rPr>
  </w:style>
  <w:style w:type="paragraph" w:customStyle="1" w:styleId="afffff1">
    <w:name w:val="标准正文"/>
    <w:link w:val="Charff3"/>
    <w:rsid w:val="002A4773"/>
    <w:pPr>
      <w:keepNext/>
      <w:keepLines/>
      <w:snapToGrid w:val="0"/>
      <w:spacing w:beforeLines="50" w:afterLines="50" w:line="360" w:lineRule="auto"/>
      <w:ind w:firstLineChars="200" w:firstLine="200"/>
      <w:jc w:val="both"/>
    </w:pPr>
    <w:rPr>
      <w:sz w:val="24"/>
      <w:szCs w:val="24"/>
    </w:rPr>
  </w:style>
  <w:style w:type="character" w:customStyle="1" w:styleId="fontstyle01">
    <w:name w:val="fontstyle01"/>
    <w:basedOn w:val="a0"/>
    <w:rsid w:val="002A4773"/>
    <w:rPr>
      <w:rFonts w:ascii="TimesNewRomanPS-ItalicMT" w:hAnsi="TimesNewRomanPS-ItalicMT" w:hint="default"/>
      <w:b w:val="0"/>
      <w:bCs w:val="0"/>
      <w:i/>
      <w:iCs/>
      <w:color w:val="000000"/>
      <w:sz w:val="24"/>
      <w:szCs w:val="24"/>
    </w:rPr>
  </w:style>
  <w:style w:type="character" w:customStyle="1" w:styleId="fontstyle21">
    <w:name w:val="fontstyle21"/>
    <w:basedOn w:val="a0"/>
    <w:rsid w:val="002A4773"/>
    <w:rPr>
      <w:rFonts w:ascii="SymbolMT" w:hAnsi="SymbolMT" w:hint="default"/>
      <w:b w:val="0"/>
      <w:bCs w:val="0"/>
      <w:i w:val="0"/>
      <w:iCs w:val="0"/>
      <w:color w:val="000000"/>
      <w:sz w:val="24"/>
      <w:szCs w:val="24"/>
    </w:rPr>
  </w:style>
  <w:style w:type="character" w:customStyle="1" w:styleId="fontstyle31">
    <w:name w:val="fontstyle31"/>
    <w:basedOn w:val="a0"/>
    <w:rsid w:val="002A4773"/>
    <w:rPr>
      <w:rFonts w:ascii="TimesNewRomanPSMT" w:eastAsia="TimesNewRomanPSMT" w:hint="eastAsia"/>
      <w:b w:val="0"/>
      <w:bCs w:val="0"/>
      <w:i w:val="0"/>
      <w:iCs w:val="0"/>
      <w:color w:val="000000"/>
      <w:sz w:val="14"/>
      <w:szCs w:val="14"/>
    </w:rPr>
  </w:style>
  <w:style w:type="paragraph" w:customStyle="1" w:styleId="afffff2">
    <w:name w:val="中文报告书样式"/>
    <w:basedOn w:val="a"/>
    <w:qFormat/>
    <w:rsid w:val="002B02F6"/>
    <w:pPr>
      <w:widowControl/>
      <w:adjustRightInd w:val="0"/>
      <w:snapToGrid w:val="0"/>
      <w:spacing w:line="480" w:lineRule="atLeast"/>
      <w:ind w:firstLineChars="200" w:firstLine="200"/>
      <w:jc w:val="left"/>
      <w:textAlignment w:val="baseline"/>
    </w:pPr>
    <w:rPr>
      <w:snapToGrid w:val="0"/>
      <w:kern w:val="0"/>
      <w:sz w:val="24"/>
      <w:szCs w:val="20"/>
    </w:rPr>
  </w:style>
  <w:style w:type="paragraph" w:customStyle="1" w:styleId="01">
    <w:name w:val="正文01"/>
    <w:basedOn w:val="a"/>
    <w:rsid w:val="002B02F6"/>
    <w:pPr>
      <w:widowControl/>
      <w:adjustRightInd w:val="0"/>
      <w:snapToGrid w:val="0"/>
      <w:spacing w:before="60" w:line="460" w:lineRule="exact"/>
      <w:ind w:firstLineChars="200" w:firstLine="200"/>
      <w:jc w:val="left"/>
    </w:pPr>
    <w:rPr>
      <w:kern w:val="0"/>
      <w:sz w:val="24"/>
      <w:szCs w:val="20"/>
    </w:rPr>
  </w:style>
  <w:style w:type="paragraph" w:customStyle="1" w:styleId="223">
    <w:name w:val="样式 正文首行缩进:  2 字符 + 首行缩进:  2 字符"/>
    <w:basedOn w:val="a"/>
    <w:rsid w:val="002B02F6"/>
    <w:pPr>
      <w:spacing w:line="360" w:lineRule="auto"/>
      <w:ind w:firstLineChars="200" w:firstLine="480"/>
    </w:pPr>
    <w:rPr>
      <w:rFonts w:cs="宋体"/>
      <w:sz w:val="24"/>
      <w:szCs w:val="20"/>
    </w:rPr>
  </w:style>
  <w:style w:type="character" w:customStyle="1" w:styleId="fontborder">
    <w:name w:val="fontborder"/>
    <w:qFormat/>
    <w:rsid w:val="00E54047"/>
    <w:rPr>
      <w:bdr w:val="single" w:sz="6" w:space="0" w:color="000000"/>
    </w:rPr>
  </w:style>
  <w:style w:type="character" w:styleId="HTML0">
    <w:name w:val="HTML Definition"/>
    <w:unhideWhenUsed/>
    <w:qFormat/>
    <w:rsid w:val="00E54047"/>
    <w:rPr>
      <w:i w:val="0"/>
    </w:rPr>
  </w:style>
  <w:style w:type="character" w:styleId="HTML1">
    <w:name w:val="HTML Keyboard"/>
    <w:unhideWhenUsed/>
    <w:qFormat/>
    <w:rsid w:val="00E54047"/>
    <w:rPr>
      <w:rFonts w:ascii="monospace" w:eastAsia="monospace" w:hAnsi="monospace" w:cs="monospace" w:hint="default"/>
      <w:sz w:val="21"/>
      <w:szCs w:val="21"/>
    </w:rPr>
  </w:style>
  <w:style w:type="character" w:styleId="HTML2">
    <w:name w:val="HTML Cite"/>
    <w:unhideWhenUsed/>
    <w:qFormat/>
    <w:rsid w:val="00E54047"/>
    <w:rPr>
      <w:i w:val="0"/>
    </w:rPr>
  </w:style>
  <w:style w:type="character" w:styleId="HTML3">
    <w:name w:val="HTML Variable"/>
    <w:unhideWhenUsed/>
    <w:qFormat/>
    <w:rsid w:val="00E54047"/>
    <w:rPr>
      <w:i w:val="0"/>
    </w:rPr>
  </w:style>
  <w:style w:type="character" w:styleId="HTML4">
    <w:name w:val="HTML Code"/>
    <w:unhideWhenUsed/>
    <w:qFormat/>
    <w:rsid w:val="00E54047"/>
    <w:rPr>
      <w:rFonts w:ascii="monospace" w:eastAsia="monospace" w:hAnsi="monospace" w:cs="monospace" w:hint="default"/>
      <w:sz w:val="21"/>
      <w:szCs w:val="21"/>
    </w:rPr>
  </w:style>
  <w:style w:type="character" w:styleId="HTML5">
    <w:name w:val="HTML Sample"/>
    <w:unhideWhenUsed/>
    <w:qFormat/>
    <w:rsid w:val="00E54047"/>
    <w:rPr>
      <w:rFonts w:ascii="monospace" w:eastAsia="monospace" w:hAnsi="monospace" w:cs="monospace"/>
      <w:sz w:val="21"/>
      <w:szCs w:val="21"/>
    </w:rPr>
  </w:style>
  <w:style w:type="character" w:customStyle="1" w:styleId="fontstrikethrough">
    <w:name w:val="fontstrikethrough"/>
    <w:qFormat/>
    <w:rsid w:val="00E54047"/>
    <w:rPr>
      <w:strike/>
    </w:rPr>
  </w:style>
  <w:style w:type="character" w:customStyle="1" w:styleId="apple-converted-space">
    <w:name w:val="apple-converted-space"/>
    <w:rsid w:val="00E54047"/>
  </w:style>
  <w:style w:type="character" w:customStyle="1" w:styleId="CharChar10">
    <w:name w:val="普通文字 Char Char1"/>
    <w:aliases w:val="纯文本 Char Char Char2,纯文本 Char Char Char Char Char1,纯文本 Char Char Char Char2,普通文字 Char Char Char Char1,普通文字 Char Char Char Char Char Char Char Char Char1,普通文字 Char Char Char Char Char Char Char Char2,表内文字 Char1,孙普文字 Char1,普通文 Char"/>
    <w:rsid w:val="00E54047"/>
    <w:rPr>
      <w:rFonts w:ascii="宋体" w:hAnsi="Courier New" w:cs="Courier New"/>
      <w:kern w:val="2"/>
      <w:sz w:val="21"/>
      <w:szCs w:val="21"/>
    </w:rPr>
  </w:style>
  <w:style w:type="paragraph" w:customStyle="1" w:styleId="Default">
    <w:name w:val="Default"/>
    <w:qFormat/>
    <w:rsid w:val="00E54047"/>
    <w:pPr>
      <w:widowControl w:val="0"/>
      <w:autoSpaceDE w:val="0"/>
      <w:autoSpaceDN w:val="0"/>
      <w:adjustRightInd w:val="0"/>
    </w:pPr>
    <w:rPr>
      <w:rFonts w:ascii="宋体" w:hAnsi="宋体" w:cs="宋体"/>
      <w:color w:val="000000"/>
      <w:sz w:val="24"/>
      <w:szCs w:val="24"/>
    </w:rPr>
  </w:style>
  <w:style w:type="paragraph" w:customStyle="1" w:styleId="CharCharChar1CharCharCharCharCharCharCharCharCharCharCharChar1CharCharChar2CharCharCharChar">
    <w:name w:val=" Char Char Char1 Char Char Char Char Char Char Char Char Char Char Char Char1 Char Char Char2 Char Char Char Char"/>
    <w:basedOn w:val="a"/>
    <w:rsid w:val="00E54047"/>
    <w:pPr>
      <w:spacing w:line="360" w:lineRule="auto"/>
      <w:ind w:firstLineChars="200" w:firstLine="200"/>
    </w:pPr>
    <w:rPr>
      <w:rFonts w:ascii="宋体" w:hAnsi="宋体" w:cs="宋体"/>
      <w:sz w:val="24"/>
    </w:rPr>
  </w:style>
  <w:style w:type="paragraph" w:customStyle="1" w:styleId="Style2">
    <w:name w:val="_Style 2"/>
    <w:uiPriority w:val="1"/>
    <w:qFormat/>
    <w:rsid w:val="00E54047"/>
    <w:pPr>
      <w:widowControl w:val="0"/>
      <w:spacing w:line="340" w:lineRule="exact"/>
      <w:jc w:val="center"/>
    </w:pPr>
    <w:rPr>
      <w:kern w:val="2"/>
      <w:sz w:val="21"/>
      <w:szCs w:val="22"/>
    </w:rPr>
  </w:style>
  <w:style w:type="paragraph" w:customStyle="1" w:styleId="Char1CharCharChar0">
    <w:name w:val="Char1 Char Char Char"/>
    <w:basedOn w:val="a"/>
    <w:qFormat/>
    <w:rsid w:val="00E54047"/>
  </w:style>
  <w:style w:type="character" w:customStyle="1" w:styleId="px141">
    <w:name w:val="px141"/>
    <w:basedOn w:val="a0"/>
    <w:rsid w:val="00E54047"/>
    <w:rPr>
      <w:rFonts w:ascii="ˎ̥" w:hAnsi="ˎ̥" w:hint="default"/>
      <w:sz w:val="18"/>
      <w:szCs w:val="18"/>
    </w:rPr>
  </w:style>
  <w:style w:type="paragraph" w:customStyle="1" w:styleId="2c">
    <w:name w:val="正文 首行缩进:  2 字符"/>
    <w:basedOn w:val="a"/>
    <w:rsid w:val="00E54047"/>
    <w:pPr>
      <w:adjustRightInd w:val="0"/>
      <w:snapToGrid w:val="0"/>
      <w:spacing w:line="360" w:lineRule="auto"/>
      <w:jc w:val="left"/>
    </w:pPr>
    <w:rPr>
      <w:rFonts w:ascii="宋体" w:hAnsi="宋体"/>
      <w:snapToGrid w:val="0"/>
      <w:spacing w:val="4"/>
      <w:kern w:val="0"/>
      <w:sz w:val="24"/>
      <w:lang w:val="en-US" w:eastAsia="zh-CN"/>
    </w:rPr>
  </w:style>
  <w:style w:type="paragraph" w:customStyle="1" w:styleId="05">
    <w:name w:val="样式 表头 + 段前: 0.5 行"/>
    <w:basedOn w:val="afff"/>
    <w:rsid w:val="00E54047"/>
    <w:pPr>
      <w:tabs>
        <w:tab w:val="clear" w:pos="7380"/>
      </w:tabs>
      <w:adjustRightInd w:val="0"/>
      <w:spacing w:beforeLines="30" w:line="360" w:lineRule="exact"/>
    </w:pPr>
    <w:rPr>
      <w:rFonts w:cs="宋体"/>
      <w:color w:val="000000"/>
      <w:kern w:val="0"/>
    </w:rPr>
  </w:style>
  <w:style w:type="paragraph" w:customStyle="1" w:styleId="afffff3">
    <w:name w:val="新格式表"/>
    <w:basedOn w:val="a"/>
    <w:rsid w:val="00E54047"/>
    <w:pPr>
      <w:adjustRightInd w:val="0"/>
      <w:snapToGrid w:val="0"/>
      <w:spacing w:line="0" w:lineRule="atLeast"/>
      <w:jc w:val="center"/>
    </w:pPr>
    <w:rPr>
      <w:bCs/>
      <w:snapToGrid w:val="0"/>
      <w:color w:val="000000"/>
      <w:szCs w:val="21"/>
      <w:lang w:val="en-US" w:eastAsia="zh-CN"/>
    </w:rPr>
  </w:style>
  <w:style w:type="character" w:customStyle="1" w:styleId="CharChar11">
    <w:name w:val=" Char Char1"/>
    <w:locked/>
    <w:rsid w:val="00E54047"/>
    <w:rPr>
      <w:rFonts w:ascii="宋体" w:eastAsia="宋体" w:hAnsi="Courier New"/>
      <w:kern w:val="2"/>
      <w:sz w:val="21"/>
      <w:lang w:val="en-US" w:eastAsia="zh-CN" w:bidi="ar-SA"/>
    </w:rPr>
  </w:style>
  <w:style w:type="paragraph" w:customStyle="1" w:styleId="CharCharCharCharCharCharChar0">
    <w:name w:val=" Char Char Char Char Char Char Char"/>
    <w:basedOn w:val="a"/>
    <w:rsid w:val="00E54047"/>
    <w:rPr>
      <w:sz w:val="24"/>
    </w:rPr>
  </w:style>
  <w:style w:type="character" w:customStyle="1" w:styleId="CharChar60">
    <w:name w:val=" Char Char6"/>
    <w:rsid w:val="00E54047"/>
    <w:rPr>
      <w:kern w:val="2"/>
      <w:sz w:val="21"/>
      <w:szCs w:val="24"/>
    </w:rPr>
  </w:style>
  <w:style w:type="paragraph" w:customStyle="1" w:styleId="-5">
    <w:name w:val="表格标题-5"/>
    <w:basedOn w:val="a"/>
    <w:next w:val="a"/>
    <w:rsid w:val="00E54047"/>
    <w:pPr>
      <w:numPr>
        <w:numId w:val="2"/>
      </w:numPr>
      <w:adjustRightInd w:val="0"/>
      <w:snapToGrid w:val="0"/>
      <w:spacing w:line="360" w:lineRule="auto"/>
      <w:jc w:val="center"/>
    </w:pPr>
    <w:rPr>
      <w:rFonts w:eastAsia="黑体"/>
      <w:sz w:val="24"/>
    </w:rPr>
  </w:style>
  <w:style w:type="paragraph" w:customStyle="1" w:styleId="afffff4">
    <w:name w:val="标准"/>
    <w:basedOn w:val="a"/>
    <w:rsid w:val="00E54047"/>
    <w:pPr>
      <w:adjustRightInd w:val="0"/>
      <w:spacing w:line="312" w:lineRule="atLeast"/>
      <w:jc w:val="left"/>
      <w:textAlignment w:val="baseline"/>
    </w:pPr>
    <w:rPr>
      <w:rFonts w:ascii="楷体_GB2312" w:eastAsia="楷体_GB2312" w:hAnsi="Script"/>
      <w:kern w:val="0"/>
      <w:sz w:val="24"/>
      <w:szCs w:val="20"/>
    </w:rPr>
  </w:style>
  <w:style w:type="character" w:customStyle="1" w:styleId="Charff4">
    <w:name w:val="报告正文 Char"/>
    <w:rsid w:val="00E54047"/>
    <w:rPr>
      <w:rFonts w:ascii="宋体" w:hAnsi="宋体"/>
      <w:kern w:val="2"/>
      <w:sz w:val="24"/>
    </w:rPr>
  </w:style>
  <w:style w:type="paragraph" w:styleId="2d">
    <w:name w:val="List 2"/>
    <w:basedOn w:val="a"/>
    <w:qFormat/>
    <w:rsid w:val="00630493"/>
    <w:pPr>
      <w:adjustRightInd w:val="0"/>
      <w:snapToGrid w:val="0"/>
      <w:spacing w:line="360" w:lineRule="auto"/>
      <w:ind w:leftChars="200" w:left="100" w:hangingChars="200" w:hanging="200"/>
    </w:pPr>
    <w:rPr>
      <w:sz w:val="24"/>
    </w:rPr>
  </w:style>
  <w:style w:type="character" w:customStyle="1" w:styleId="font01">
    <w:name w:val="font01"/>
    <w:qFormat/>
    <w:rsid w:val="00630493"/>
    <w:rPr>
      <w:rFonts w:ascii="宋体" w:eastAsia="宋体" w:hAnsi="宋体" w:cs="宋体" w:hint="eastAsia"/>
      <w:color w:val="000000"/>
      <w:sz w:val="21"/>
      <w:szCs w:val="21"/>
      <w:u w:val="none"/>
    </w:rPr>
  </w:style>
  <w:style w:type="character" w:customStyle="1" w:styleId="CharChar25">
    <w:name w:val="Char Char25"/>
    <w:qFormat/>
    <w:rsid w:val="00630493"/>
    <w:rPr>
      <w:rFonts w:eastAsia="华文中宋"/>
      <w:bCs/>
      <w:kern w:val="2"/>
      <w:sz w:val="24"/>
      <w:szCs w:val="24"/>
      <w:lang w:val="en-US" w:eastAsia="zh-CN" w:bidi="ar-SA"/>
    </w:rPr>
  </w:style>
  <w:style w:type="character" w:customStyle="1" w:styleId="font2">
    <w:name w:val="font_2"/>
    <w:basedOn w:val="a0"/>
    <w:qFormat/>
    <w:rsid w:val="00630493"/>
  </w:style>
  <w:style w:type="character" w:customStyle="1" w:styleId="CharChar12">
    <w:name w:val="表题 Char Char1"/>
    <w:qFormat/>
    <w:rsid w:val="00630493"/>
    <w:rPr>
      <w:rFonts w:eastAsia="黑体"/>
      <w:kern w:val="2"/>
      <w:sz w:val="24"/>
      <w:lang w:val="en-US" w:eastAsia="zh-CN" w:bidi="ar-SA"/>
    </w:rPr>
  </w:style>
  <w:style w:type="character" w:customStyle="1" w:styleId="Charff5">
    <w:name w:val="三级 Char"/>
    <w:link w:val="afffff5"/>
    <w:qFormat/>
    <w:rsid w:val="00630493"/>
    <w:rPr>
      <w:rFonts w:eastAsia="黑体"/>
      <w:b/>
      <w:sz w:val="28"/>
      <w:szCs w:val="28"/>
    </w:rPr>
  </w:style>
  <w:style w:type="paragraph" w:customStyle="1" w:styleId="afffff5">
    <w:name w:val="三级"/>
    <w:basedOn w:val="3"/>
    <w:link w:val="Charff5"/>
    <w:qFormat/>
    <w:rsid w:val="00630493"/>
    <w:pPr>
      <w:adjustRightInd w:val="0"/>
      <w:snapToGrid w:val="0"/>
      <w:spacing w:before="120" w:after="120" w:line="500" w:lineRule="exact"/>
      <w:ind w:firstLineChars="200" w:firstLine="643"/>
      <w:jc w:val="left"/>
    </w:pPr>
    <w:rPr>
      <w:rFonts w:eastAsia="黑体"/>
      <w:bCs w:val="0"/>
      <w:kern w:val="0"/>
      <w:sz w:val="28"/>
      <w:szCs w:val="28"/>
      <w:lang/>
    </w:rPr>
  </w:style>
  <w:style w:type="character" w:customStyle="1" w:styleId="font21">
    <w:name w:val="font21"/>
    <w:qFormat/>
    <w:rsid w:val="00630493"/>
    <w:rPr>
      <w:rFonts w:ascii="宋体" w:eastAsia="宋体" w:hAnsi="宋体" w:cs="宋体" w:hint="eastAsia"/>
      <w:b/>
      <w:color w:val="000000"/>
      <w:sz w:val="24"/>
      <w:szCs w:val="24"/>
      <w:u w:val="none"/>
    </w:rPr>
  </w:style>
  <w:style w:type="character" w:customStyle="1" w:styleId="font31">
    <w:name w:val="font31"/>
    <w:qFormat/>
    <w:rsid w:val="00630493"/>
    <w:rPr>
      <w:rFonts w:ascii="宋体" w:eastAsia="宋体" w:hAnsi="宋体" w:cs="宋体" w:hint="eastAsia"/>
      <w:b/>
      <w:color w:val="000000"/>
      <w:sz w:val="20"/>
      <w:szCs w:val="20"/>
      <w:u w:val="none"/>
    </w:rPr>
  </w:style>
  <w:style w:type="paragraph" w:customStyle="1" w:styleId="Style1">
    <w:name w:val="_Style 1"/>
    <w:uiPriority w:val="1"/>
    <w:qFormat/>
    <w:rsid w:val="00630493"/>
    <w:pPr>
      <w:widowControl w:val="0"/>
      <w:jc w:val="center"/>
    </w:pPr>
    <w:rPr>
      <w:kern w:val="2"/>
      <w:sz w:val="21"/>
      <w:szCs w:val="24"/>
    </w:rPr>
  </w:style>
  <w:style w:type="paragraph" w:customStyle="1" w:styleId="afffff6">
    <w:name w:val="表内文字"/>
    <w:basedOn w:val="a"/>
    <w:qFormat/>
    <w:rsid w:val="00630493"/>
    <w:pPr>
      <w:adjustRightInd w:val="0"/>
      <w:snapToGrid w:val="0"/>
      <w:spacing w:line="360" w:lineRule="auto"/>
      <w:ind w:firstLineChars="200" w:firstLine="643"/>
      <w:jc w:val="center"/>
    </w:pPr>
    <w:rPr>
      <w:rFonts w:ascii="宋体"/>
    </w:rPr>
  </w:style>
  <w:style w:type="paragraph" w:customStyle="1" w:styleId="02">
    <w:name w:val="标题02"/>
    <w:basedOn w:val="a"/>
    <w:next w:val="a"/>
    <w:qFormat/>
    <w:rsid w:val="00630493"/>
    <w:pPr>
      <w:adjustRightInd w:val="0"/>
      <w:snapToGrid w:val="0"/>
      <w:spacing w:line="440" w:lineRule="atLeast"/>
      <w:ind w:firstLineChars="200" w:firstLine="643"/>
      <w:outlineLvl w:val="1"/>
    </w:pPr>
    <w:rPr>
      <w:b/>
      <w:sz w:val="24"/>
      <w:szCs w:val="20"/>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
    <w:qFormat/>
    <w:rsid w:val="00630493"/>
    <w:pPr>
      <w:adjustRightInd w:val="0"/>
      <w:snapToGrid w:val="0"/>
      <w:spacing w:line="360" w:lineRule="auto"/>
      <w:ind w:firstLineChars="200" w:firstLine="643"/>
    </w:pPr>
    <w:rPr>
      <w:sz w:val="24"/>
    </w:rPr>
  </w:style>
  <w:style w:type="paragraph" w:customStyle="1" w:styleId="CharCharCharCharCharCharCharCharChar1CharCharCharCharCharCharCharCharCharCharCharChar1CharCharCharChar0">
    <w:name w:val="Char Char Char Char Char Char Char Char Char1 Char Char Char Char Char Char Char Char Char Char Char Char1 Char Char Char Char"/>
    <w:basedOn w:val="a"/>
    <w:qFormat/>
    <w:rsid w:val="00630493"/>
    <w:pPr>
      <w:adjustRightInd w:val="0"/>
      <w:snapToGrid w:val="0"/>
      <w:spacing w:line="360" w:lineRule="auto"/>
      <w:ind w:firstLineChars="200" w:firstLine="643"/>
    </w:pPr>
    <w:rPr>
      <w:rFonts w:ascii="宋体" w:hAnsi="宋体" w:cs="Courier New"/>
      <w:sz w:val="32"/>
      <w:szCs w:val="32"/>
    </w:rPr>
  </w:style>
  <w:style w:type="paragraph" w:customStyle="1" w:styleId="CharCharCharCharCharCharCharCharCharChar1CharCharCharChar">
    <w:name w:val="Char Char Char Char Char Char Char Char Char Char1 Char Char Char Char"/>
    <w:basedOn w:val="a"/>
    <w:qFormat/>
    <w:rsid w:val="00630493"/>
    <w:pPr>
      <w:adjustRightInd w:val="0"/>
      <w:snapToGrid w:val="0"/>
      <w:spacing w:line="360" w:lineRule="auto"/>
      <w:ind w:firstLineChars="200" w:firstLine="200"/>
    </w:pPr>
    <w:rPr>
      <w:sz w:val="24"/>
    </w:rPr>
  </w:style>
  <w:style w:type="paragraph" w:customStyle="1" w:styleId="811bCharCharCharCharCharCharCharCharCharChar">
    <w:name w:val="8.1.1b Char Char Char Char Char Char Char Char Char Char"/>
    <w:next w:val="a"/>
    <w:qFormat/>
    <w:rsid w:val="00630493"/>
    <w:pPr>
      <w:snapToGrid w:val="0"/>
      <w:spacing w:beforeLines="50" w:afterLines="50"/>
    </w:pPr>
    <w:rPr>
      <w:rFonts w:eastAsia="华文中宋"/>
      <w:b/>
      <w:kern w:val="2"/>
      <w:sz w:val="28"/>
      <w:szCs w:val="28"/>
    </w:rPr>
  </w:style>
  <w:style w:type="paragraph" w:customStyle="1" w:styleId="content">
    <w:name w:val="content"/>
    <w:basedOn w:val="a"/>
    <w:qFormat/>
    <w:rsid w:val="00630493"/>
    <w:pPr>
      <w:widowControl/>
      <w:adjustRightInd w:val="0"/>
      <w:snapToGrid w:val="0"/>
      <w:spacing w:before="100" w:beforeAutospacing="1" w:after="100" w:afterAutospacing="1" w:line="360" w:lineRule="auto"/>
      <w:ind w:firstLineChars="200" w:firstLine="643"/>
    </w:pPr>
    <w:rPr>
      <w:rFonts w:ascii="宋体" w:hAnsi="宋体"/>
      <w:kern w:val="0"/>
      <w:sz w:val="18"/>
      <w:szCs w:val="18"/>
    </w:rPr>
  </w:style>
  <w:style w:type="character" w:customStyle="1" w:styleId="afffff7">
    <w:name w:val="宏文本 字符"/>
    <w:basedOn w:val="a0"/>
    <w:link w:val="macro"/>
    <w:rsid w:val="00D217EB"/>
    <w:rPr>
      <w:rFonts w:ascii="Courier New" w:hAnsi="Courier New" w:cs="Courier New"/>
      <w:kern w:val="2"/>
      <w:sz w:val="24"/>
      <w:szCs w:val="24"/>
      <w:lang w:val="en-US" w:eastAsia="zh-CN" w:bidi="ar-SA"/>
    </w:rPr>
  </w:style>
  <w:style w:type="paragraph" w:customStyle="1" w:styleId="macro">
    <w:name w:val="macro"/>
    <w:link w:val="afffff7"/>
    <w:rsid w:val="00D217E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1Char1">
    <w:name w:val="我的样式1 Char"/>
    <w:basedOn w:val="a0"/>
    <w:link w:val="19"/>
    <w:rsid w:val="00D217EB"/>
    <w:rPr>
      <w:rFonts w:ascii="宋体" w:hAnsi="宋体"/>
      <w:bCs/>
      <w:kern w:val="2"/>
      <w:sz w:val="24"/>
      <w:szCs w:val="24"/>
    </w:rPr>
  </w:style>
  <w:style w:type="paragraph" w:customStyle="1" w:styleId="19">
    <w:name w:val="我的样式1"/>
    <w:basedOn w:val="a"/>
    <w:link w:val="1Char1"/>
    <w:rsid w:val="00D217EB"/>
    <w:pPr>
      <w:spacing w:line="360" w:lineRule="auto"/>
      <w:ind w:firstLineChars="200" w:firstLine="200"/>
      <w:jc w:val="left"/>
    </w:pPr>
    <w:rPr>
      <w:rFonts w:ascii="宋体" w:hAnsi="宋体"/>
      <w:bCs/>
      <w:sz w:val="24"/>
    </w:rPr>
  </w:style>
  <w:style w:type="character" w:customStyle="1" w:styleId="00Char">
    <w:name w:val="正文00 Char"/>
    <w:link w:val="00"/>
    <w:rsid w:val="00D217EB"/>
    <w:rPr>
      <w:color w:val="0000FF"/>
      <w:sz w:val="24"/>
      <w:szCs w:val="24"/>
      <w:lang w:val="en-US" w:eastAsia="zh-CN" w:bidi="ar-SA"/>
    </w:rPr>
  </w:style>
  <w:style w:type="paragraph" w:customStyle="1" w:styleId="00">
    <w:name w:val="正文00"/>
    <w:link w:val="00Char"/>
    <w:rsid w:val="00D217EB"/>
    <w:pPr>
      <w:overflowPunct w:val="0"/>
      <w:topLinePunct/>
      <w:adjustRightInd w:val="0"/>
      <w:snapToGrid w:val="0"/>
      <w:spacing w:line="460" w:lineRule="exact"/>
      <w:ind w:firstLineChars="200" w:firstLine="200"/>
      <w:jc w:val="both"/>
    </w:pPr>
    <w:rPr>
      <w:color w:val="0000FF"/>
      <w:sz w:val="24"/>
      <w:szCs w:val="24"/>
    </w:rPr>
  </w:style>
  <w:style w:type="character" w:customStyle="1" w:styleId="afffff8">
    <w:name w:val="正文缩进 字符"/>
    <w:link w:val="NormalIndent"/>
    <w:rsid w:val="00D217EB"/>
    <w:rPr>
      <w:sz w:val="24"/>
      <w:szCs w:val="24"/>
    </w:rPr>
  </w:style>
  <w:style w:type="paragraph" w:customStyle="1" w:styleId="NormalIndent">
    <w:name w:val="Normal Indent"/>
    <w:basedOn w:val="a"/>
    <w:link w:val="afffff8"/>
    <w:rsid w:val="00D217EB"/>
    <w:pPr>
      <w:adjustRightInd w:val="0"/>
      <w:snapToGrid w:val="0"/>
      <w:spacing w:line="360" w:lineRule="auto"/>
      <w:ind w:firstLineChars="200" w:firstLine="420"/>
      <w:jc w:val="left"/>
    </w:pPr>
    <w:rPr>
      <w:kern w:val="0"/>
      <w:sz w:val="24"/>
      <w:lang/>
    </w:rPr>
  </w:style>
  <w:style w:type="character" w:customStyle="1" w:styleId="CharCharCharCharChar0">
    <w:name w:val="表格内容 Char Char Char Char Char"/>
    <w:rsid w:val="00D217EB"/>
    <w:rPr>
      <w:rFonts w:ascii="Times New Roman" w:eastAsia="宋体" w:hAnsi="Times New Roman" w:cs="Times New Roman"/>
      <w:bCs/>
      <w:sz w:val="21"/>
      <w:szCs w:val="20"/>
    </w:rPr>
  </w:style>
  <w:style w:type="character" w:customStyle="1" w:styleId="CharCharb">
    <w:name w:val="表头 Char Char"/>
    <w:rsid w:val="00D217EB"/>
    <w:rPr>
      <w:rFonts w:ascii="宋体" w:hAnsi="宋体"/>
      <w:b/>
      <w:bCs/>
      <w:szCs w:val="21"/>
    </w:rPr>
  </w:style>
  <w:style w:type="character" w:customStyle="1" w:styleId="headline-content">
    <w:name w:val="headline-content"/>
    <w:rsid w:val="00D217EB"/>
  </w:style>
  <w:style w:type="character" w:customStyle="1" w:styleId="1a">
    <w:name w:val="不明显参考1"/>
    <w:rsid w:val="00D217EB"/>
    <w:rPr>
      <w:smallCaps/>
      <w:color w:val="C0504D"/>
      <w:u w:val="single"/>
    </w:rPr>
  </w:style>
  <w:style w:type="character" w:customStyle="1" w:styleId="Charff6">
    <w:name w:val="真·小标题 Char"/>
    <w:link w:val="afffff9"/>
    <w:rsid w:val="00D217EB"/>
    <w:rPr>
      <w:rFonts w:eastAsia="黑体"/>
      <w:sz w:val="24"/>
      <w:szCs w:val="24"/>
    </w:rPr>
  </w:style>
  <w:style w:type="paragraph" w:customStyle="1" w:styleId="afffff9">
    <w:name w:val="真·小标题"/>
    <w:basedOn w:val="a"/>
    <w:next w:val="a"/>
    <w:link w:val="Charff6"/>
    <w:rsid w:val="00D217EB"/>
    <w:pPr>
      <w:adjustRightInd w:val="0"/>
      <w:snapToGrid w:val="0"/>
      <w:spacing w:line="360" w:lineRule="auto"/>
      <w:ind w:firstLineChars="200" w:firstLine="200"/>
      <w:jc w:val="left"/>
    </w:pPr>
    <w:rPr>
      <w:rFonts w:eastAsia="黑体"/>
      <w:kern w:val="0"/>
      <w:sz w:val="24"/>
      <w:lang/>
    </w:rPr>
  </w:style>
  <w:style w:type="character" w:customStyle="1" w:styleId="articlebody1">
    <w:name w:val="articlebody1"/>
    <w:rsid w:val="00D217EB"/>
    <w:rPr>
      <w:sz w:val="21"/>
      <w:szCs w:val="21"/>
    </w:rPr>
  </w:style>
  <w:style w:type="character" w:customStyle="1" w:styleId="Charff7">
    <w:name w:val="明显引用 Char"/>
    <w:rsid w:val="00D217EB"/>
    <w:rPr>
      <w:b/>
      <w:bCs/>
      <w:iCs/>
      <w:kern w:val="2"/>
      <w:sz w:val="21"/>
      <w:szCs w:val="24"/>
    </w:rPr>
  </w:style>
  <w:style w:type="character" w:customStyle="1" w:styleId="CharCharc">
    <w:name w:val="主要文字 Char Char"/>
    <w:link w:val="afffffa"/>
    <w:rsid w:val="00D217EB"/>
    <w:rPr>
      <w:rFonts w:cs="宋体"/>
      <w:kern w:val="24"/>
      <w:sz w:val="28"/>
      <w:szCs w:val="24"/>
    </w:rPr>
  </w:style>
  <w:style w:type="paragraph" w:customStyle="1" w:styleId="afffffa">
    <w:name w:val="主要文字"/>
    <w:basedOn w:val="a"/>
    <w:link w:val="CharCharc"/>
    <w:rsid w:val="00D217EB"/>
    <w:pPr>
      <w:widowControl/>
      <w:adjustRightInd w:val="0"/>
      <w:snapToGrid w:val="0"/>
      <w:spacing w:line="560" w:lineRule="exact"/>
      <w:ind w:firstLineChars="200" w:firstLine="200"/>
      <w:jc w:val="left"/>
    </w:pPr>
    <w:rPr>
      <w:kern w:val="24"/>
      <w:sz w:val="28"/>
      <w:lang/>
    </w:rPr>
  </w:style>
  <w:style w:type="character" w:customStyle="1" w:styleId="annotationreference">
    <w:name w:val="annotation reference"/>
    <w:basedOn w:val="a0"/>
    <w:rsid w:val="00D217EB"/>
    <w:rPr>
      <w:sz w:val="21"/>
      <w:szCs w:val="21"/>
    </w:rPr>
  </w:style>
  <w:style w:type="character" w:customStyle="1" w:styleId="afffffb">
    <w:name w:val="批注主题 字符"/>
    <w:basedOn w:val="Char5"/>
    <w:link w:val="annotationsubject"/>
    <w:rsid w:val="00D217EB"/>
    <w:rPr>
      <w:b/>
      <w:bCs/>
    </w:rPr>
  </w:style>
  <w:style w:type="paragraph" w:customStyle="1" w:styleId="annotationsubject">
    <w:name w:val="annotation subject"/>
    <w:basedOn w:val="af1"/>
    <w:next w:val="af1"/>
    <w:link w:val="afffffb"/>
    <w:rsid w:val="00D217EB"/>
    <w:pPr>
      <w:adjustRightInd w:val="0"/>
      <w:snapToGrid w:val="0"/>
    </w:pPr>
    <w:rPr>
      <w:b/>
      <w:bCs/>
      <w:lang w:val="en-US" w:eastAsia="zh-CN"/>
    </w:rPr>
  </w:style>
  <w:style w:type="character" w:customStyle="1" w:styleId="afffffc">
    <w:name w:val="纯文本 字符"/>
    <w:basedOn w:val="a0"/>
    <w:link w:val="PlainText"/>
    <w:rsid w:val="00D217EB"/>
    <w:rPr>
      <w:rFonts w:ascii="宋体" w:hAnsi="Courier New"/>
      <w:kern w:val="2"/>
      <w:sz w:val="24"/>
      <w:szCs w:val="21"/>
    </w:rPr>
  </w:style>
  <w:style w:type="paragraph" w:customStyle="1" w:styleId="PlainText">
    <w:name w:val="Plain Text"/>
    <w:basedOn w:val="a"/>
    <w:link w:val="afffffc"/>
    <w:rsid w:val="00D217EB"/>
    <w:pPr>
      <w:adjustRightInd w:val="0"/>
      <w:snapToGrid w:val="0"/>
      <w:spacing w:line="360" w:lineRule="auto"/>
      <w:ind w:firstLineChars="200" w:firstLine="200"/>
      <w:jc w:val="left"/>
    </w:pPr>
    <w:rPr>
      <w:rFonts w:ascii="宋体" w:hAnsi="Courier New"/>
      <w:sz w:val="24"/>
      <w:szCs w:val="21"/>
    </w:rPr>
  </w:style>
  <w:style w:type="character" w:customStyle="1" w:styleId="afffffd">
    <w:name w:val="文档结构图 字符"/>
    <w:basedOn w:val="a0"/>
    <w:link w:val="DocumentMap"/>
    <w:rsid w:val="00D217EB"/>
    <w:rPr>
      <w:rFonts w:cs="宋体"/>
      <w:kern w:val="2"/>
      <w:sz w:val="24"/>
      <w:szCs w:val="24"/>
      <w:shd w:val="clear" w:color="auto" w:fill="000080"/>
    </w:rPr>
  </w:style>
  <w:style w:type="paragraph" w:customStyle="1" w:styleId="DocumentMap">
    <w:name w:val="Document Map"/>
    <w:basedOn w:val="a"/>
    <w:link w:val="afffffd"/>
    <w:rsid w:val="00D217EB"/>
    <w:pPr>
      <w:shd w:val="clear" w:color="auto" w:fill="000080"/>
      <w:adjustRightInd w:val="0"/>
      <w:snapToGrid w:val="0"/>
      <w:spacing w:line="360" w:lineRule="auto"/>
      <w:ind w:firstLineChars="200" w:firstLine="200"/>
      <w:jc w:val="left"/>
    </w:pPr>
    <w:rPr>
      <w:rFonts w:cs="宋体"/>
      <w:sz w:val="24"/>
      <w:shd w:val="clear" w:color="auto" w:fill="000080"/>
    </w:rPr>
  </w:style>
  <w:style w:type="character" w:customStyle="1" w:styleId="2e">
    <w:name w:val="正文文本缩进 2 字符"/>
    <w:link w:val="BodyTextIndent2"/>
    <w:rsid w:val="00D217EB"/>
    <w:rPr>
      <w:sz w:val="24"/>
      <w:szCs w:val="24"/>
    </w:rPr>
  </w:style>
  <w:style w:type="paragraph" w:customStyle="1" w:styleId="BodyTextIndent2">
    <w:name w:val="Body Text Indent 2"/>
    <w:basedOn w:val="a"/>
    <w:link w:val="2e"/>
    <w:rsid w:val="00D217EB"/>
    <w:pPr>
      <w:adjustRightInd w:val="0"/>
      <w:snapToGrid w:val="0"/>
      <w:spacing w:after="120" w:line="480" w:lineRule="auto"/>
      <w:ind w:leftChars="200" w:left="420" w:firstLineChars="200" w:firstLine="200"/>
      <w:jc w:val="left"/>
    </w:pPr>
    <w:rPr>
      <w:kern w:val="0"/>
      <w:sz w:val="24"/>
      <w:lang/>
    </w:rPr>
  </w:style>
  <w:style w:type="character" w:customStyle="1" w:styleId="CharChar70">
    <w:name w:val="Char Char7"/>
    <w:rsid w:val="00D217EB"/>
    <w:rPr>
      <w:rFonts w:eastAsia="黑体"/>
      <w:sz w:val="24"/>
    </w:rPr>
  </w:style>
  <w:style w:type="character" w:customStyle="1" w:styleId="Charff8">
    <w:name w:val="我的样式 Char"/>
    <w:link w:val="afffffe"/>
    <w:rsid w:val="00D217EB"/>
    <w:rPr>
      <w:snapToGrid w:val="0"/>
      <w:sz w:val="28"/>
    </w:rPr>
  </w:style>
  <w:style w:type="paragraph" w:customStyle="1" w:styleId="afffffe">
    <w:name w:val="我的样式"/>
    <w:basedOn w:val="a"/>
    <w:link w:val="Charff8"/>
    <w:rsid w:val="00D217EB"/>
    <w:pPr>
      <w:adjustRightInd w:val="0"/>
      <w:snapToGrid w:val="0"/>
      <w:spacing w:line="360" w:lineRule="auto"/>
      <w:ind w:firstLineChars="200" w:firstLine="200"/>
      <w:jc w:val="left"/>
      <w:textAlignment w:val="baseline"/>
    </w:pPr>
    <w:rPr>
      <w:snapToGrid w:val="0"/>
      <w:kern w:val="0"/>
      <w:sz w:val="28"/>
      <w:szCs w:val="20"/>
      <w:lang/>
    </w:rPr>
  </w:style>
  <w:style w:type="character" w:customStyle="1" w:styleId="affffff">
    <w:name w:val="正文文本缩进 字符"/>
    <w:link w:val="BodyTextIndent"/>
    <w:rsid w:val="00D217EB"/>
    <w:rPr>
      <w:sz w:val="24"/>
      <w:szCs w:val="24"/>
    </w:rPr>
  </w:style>
  <w:style w:type="paragraph" w:customStyle="1" w:styleId="BodyTextIndent">
    <w:name w:val="Body Text Indent"/>
    <w:basedOn w:val="a"/>
    <w:link w:val="affffff"/>
    <w:rsid w:val="00D217EB"/>
    <w:pPr>
      <w:adjustRightInd w:val="0"/>
      <w:snapToGrid w:val="0"/>
      <w:spacing w:after="120" w:line="360" w:lineRule="auto"/>
      <w:ind w:leftChars="200" w:left="420" w:firstLineChars="200" w:firstLine="200"/>
      <w:jc w:val="left"/>
    </w:pPr>
    <w:rPr>
      <w:kern w:val="0"/>
      <w:sz w:val="24"/>
      <w:lang/>
    </w:rPr>
  </w:style>
  <w:style w:type="paragraph" w:customStyle="1" w:styleId="1b">
    <w:name w:val="无间隔1"/>
    <w:rsid w:val="00D217EB"/>
    <w:pPr>
      <w:adjustRightInd w:val="0"/>
      <w:snapToGrid w:val="0"/>
      <w:spacing w:line="360" w:lineRule="auto"/>
    </w:pPr>
    <w:rPr>
      <w:rFonts w:eastAsia="黑体"/>
      <w:sz w:val="24"/>
    </w:rPr>
  </w:style>
  <w:style w:type="paragraph" w:customStyle="1" w:styleId="2f">
    <w:name w:val="正文2"/>
    <w:basedOn w:val="a"/>
    <w:rsid w:val="00D217EB"/>
    <w:pPr>
      <w:adjustRightInd w:val="0"/>
      <w:snapToGrid w:val="0"/>
      <w:spacing w:line="440" w:lineRule="atLeast"/>
      <w:ind w:firstLine="567"/>
      <w:jc w:val="left"/>
    </w:pPr>
    <w:rPr>
      <w:sz w:val="24"/>
      <w:szCs w:val="20"/>
    </w:rPr>
  </w:style>
  <w:style w:type="paragraph" w:customStyle="1" w:styleId="CharCharCharCharCharCharChar1">
    <w:name w:val="Char Char Char Char Char Char Char"/>
    <w:basedOn w:val="a"/>
    <w:rsid w:val="00D217EB"/>
    <w:pPr>
      <w:adjustRightInd w:val="0"/>
      <w:snapToGrid w:val="0"/>
      <w:jc w:val="left"/>
    </w:pPr>
    <w:rPr>
      <w:rFonts w:cs="宋体"/>
      <w:sz w:val="24"/>
    </w:rPr>
  </w:style>
  <w:style w:type="paragraph" w:customStyle="1" w:styleId="91">
    <w:name w:val="样式9"/>
    <w:basedOn w:val="a"/>
    <w:rsid w:val="00D217EB"/>
    <w:pPr>
      <w:adjustRightInd w:val="0"/>
      <w:snapToGrid w:val="0"/>
      <w:spacing w:beforeLines="50" w:afterLines="50" w:line="460" w:lineRule="exact"/>
      <w:ind w:firstLineChars="200" w:firstLine="480"/>
      <w:jc w:val="left"/>
    </w:pPr>
    <w:rPr>
      <w:rFonts w:ascii="宋体"/>
      <w:sz w:val="24"/>
      <w:szCs w:val="20"/>
    </w:rPr>
  </w:style>
  <w:style w:type="paragraph" w:customStyle="1" w:styleId="affffff0">
    <w:name w:val="三章正文"/>
    <w:basedOn w:val="af5"/>
    <w:rsid w:val="00D217EB"/>
    <w:pPr>
      <w:adjustRightInd w:val="0"/>
      <w:snapToGrid w:val="0"/>
      <w:spacing w:line="360" w:lineRule="auto"/>
      <w:jc w:val="left"/>
    </w:pPr>
    <w:rPr>
      <w:kern w:val="0"/>
      <w:szCs w:val="20"/>
    </w:rPr>
  </w:style>
  <w:style w:type="paragraph" w:customStyle="1" w:styleId="NormalWeb">
    <w:name w:val="Normal (Web)"/>
    <w:basedOn w:val="a"/>
    <w:rsid w:val="00D217EB"/>
    <w:pPr>
      <w:widowControl/>
      <w:adjustRightInd w:val="0"/>
      <w:snapToGrid w:val="0"/>
      <w:spacing w:line="288" w:lineRule="atLeast"/>
      <w:jc w:val="left"/>
    </w:pPr>
    <w:rPr>
      <w:rFonts w:ascii="Verdana" w:hAnsi="Verdana" w:cs="宋体"/>
      <w:color w:val="444444"/>
      <w:kern w:val="0"/>
      <w:sz w:val="20"/>
      <w:szCs w:val="20"/>
    </w:rPr>
  </w:style>
  <w:style w:type="paragraph" w:customStyle="1" w:styleId="affffff1">
    <w:name w:val="真·标题"/>
    <w:rsid w:val="00D217EB"/>
    <w:pPr>
      <w:adjustRightInd w:val="0"/>
      <w:snapToGrid w:val="0"/>
      <w:spacing w:line="360" w:lineRule="auto"/>
      <w:ind w:firstLineChars="200" w:firstLine="200"/>
      <w:jc w:val="both"/>
    </w:pPr>
    <w:rPr>
      <w:rFonts w:eastAsia="黑体"/>
      <w:kern w:val="2"/>
      <w:sz w:val="24"/>
    </w:rPr>
  </w:style>
  <w:style w:type="paragraph" w:customStyle="1" w:styleId="CharCharCharCharCharChar1">
    <w:name w:val="Char Char Char Char Char Char1"/>
    <w:basedOn w:val="a"/>
    <w:next w:val="macro"/>
    <w:rsid w:val="00D217EB"/>
    <w:pPr>
      <w:adjustRightInd w:val="0"/>
      <w:snapToGrid w:val="0"/>
      <w:jc w:val="left"/>
    </w:pPr>
    <w:rPr>
      <w:sz w:val="28"/>
      <w:szCs w:val="28"/>
    </w:rPr>
  </w:style>
  <w:style w:type="paragraph" w:customStyle="1" w:styleId="p15">
    <w:name w:val="p15"/>
    <w:basedOn w:val="a"/>
    <w:rsid w:val="00D217EB"/>
    <w:pPr>
      <w:widowControl/>
      <w:adjustRightInd w:val="0"/>
      <w:snapToGrid w:val="0"/>
      <w:jc w:val="center"/>
    </w:pPr>
    <w:rPr>
      <w:rFonts w:cs="宋体"/>
      <w:kern w:val="0"/>
      <w:sz w:val="24"/>
      <w:szCs w:val="21"/>
    </w:rPr>
  </w:style>
  <w:style w:type="paragraph" w:customStyle="1" w:styleId="affffff2">
    <w:name w:val="小四正文格式"/>
    <w:basedOn w:val="a"/>
    <w:rsid w:val="00D217EB"/>
    <w:pPr>
      <w:widowControl/>
      <w:adjustRightInd w:val="0"/>
      <w:snapToGrid w:val="0"/>
      <w:spacing w:after="200" w:line="360" w:lineRule="auto"/>
      <w:ind w:firstLineChars="200" w:firstLine="200"/>
      <w:jc w:val="left"/>
    </w:pPr>
    <w:rPr>
      <w:rFonts w:ascii="宋体" w:eastAsia="微软雅黑" w:hAnsi="Tahoma"/>
      <w:kern w:val="0"/>
      <w:sz w:val="24"/>
    </w:rPr>
  </w:style>
  <w:style w:type="paragraph" w:customStyle="1" w:styleId="TableParagraph">
    <w:name w:val="Table Paragraph"/>
    <w:basedOn w:val="a"/>
    <w:rsid w:val="00D217EB"/>
    <w:pPr>
      <w:widowControl/>
      <w:adjustRightInd w:val="0"/>
      <w:snapToGrid w:val="0"/>
      <w:spacing w:after="200"/>
      <w:jc w:val="left"/>
    </w:pPr>
    <w:rPr>
      <w:rFonts w:ascii="Tahoma" w:eastAsia="微软雅黑" w:hAnsi="Tahoma"/>
      <w:kern w:val="0"/>
      <w:sz w:val="22"/>
      <w:szCs w:val="22"/>
    </w:rPr>
  </w:style>
  <w:style w:type="paragraph" w:customStyle="1" w:styleId="111">
    <w:name w:val="无间隔11"/>
    <w:rsid w:val="00D217EB"/>
    <w:pPr>
      <w:adjustRightInd w:val="0"/>
      <w:snapToGrid w:val="0"/>
      <w:spacing w:line="360" w:lineRule="auto"/>
    </w:pPr>
    <w:rPr>
      <w:rFonts w:eastAsia="黑体"/>
      <w:sz w:val="24"/>
      <w:szCs w:val="22"/>
    </w:rPr>
  </w:style>
  <w:style w:type="paragraph" w:customStyle="1" w:styleId="affffff3">
    <w:name w:val="真·表头"/>
    <w:basedOn w:val="a"/>
    <w:rsid w:val="00D217EB"/>
    <w:pPr>
      <w:adjustRightInd w:val="0"/>
      <w:snapToGrid w:val="0"/>
      <w:spacing w:beforeLines="50" w:line="360" w:lineRule="auto"/>
      <w:jc w:val="center"/>
    </w:pPr>
    <w:rPr>
      <w:rFonts w:eastAsia="黑体"/>
      <w:sz w:val="24"/>
      <w:szCs w:val="30"/>
    </w:rPr>
  </w:style>
  <w:style w:type="paragraph" w:customStyle="1" w:styleId="album-div1">
    <w:name w:val="album-div1"/>
    <w:basedOn w:val="a"/>
    <w:rsid w:val="00D217EB"/>
    <w:pPr>
      <w:widowControl/>
      <w:shd w:val="clear" w:color="auto" w:fill="FFFFFF"/>
      <w:adjustRightInd w:val="0"/>
      <w:snapToGrid w:val="0"/>
      <w:spacing w:before="100" w:beforeAutospacing="1" w:after="100" w:afterAutospacing="1"/>
      <w:jc w:val="left"/>
    </w:pPr>
    <w:rPr>
      <w:rFonts w:ascii="宋体" w:hAnsi="宋体" w:cs="宋体"/>
      <w:kern w:val="0"/>
      <w:sz w:val="24"/>
    </w:rPr>
  </w:style>
  <w:style w:type="paragraph" w:customStyle="1" w:styleId="1c">
    <w:name w:val="1、表内字"/>
    <w:basedOn w:val="a"/>
    <w:rsid w:val="00D217EB"/>
    <w:pPr>
      <w:adjustRightInd w:val="0"/>
      <w:snapToGrid w:val="0"/>
      <w:jc w:val="center"/>
    </w:pPr>
    <w:rPr>
      <w:sz w:val="24"/>
      <w:szCs w:val="21"/>
    </w:rPr>
  </w:style>
  <w:style w:type="paragraph" w:customStyle="1" w:styleId="3122">
    <w:name w:val="样式 正文文本缩进 3 + 12 磅 左侧:  2 字符"/>
    <w:basedOn w:val="BodyTextIndent3"/>
    <w:rsid w:val="00D217EB"/>
    <w:pPr>
      <w:spacing w:after="120" w:line="360" w:lineRule="auto"/>
      <w:ind w:firstLine="200"/>
    </w:pPr>
    <w:rPr>
      <w:rFonts w:ascii="Times New Roman" w:cs="PMingLiU"/>
      <w:szCs w:val="20"/>
    </w:rPr>
  </w:style>
  <w:style w:type="paragraph" w:customStyle="1" w:styleId="BodyTextIndent3">
    <w:name w:val="Body Text Indent 3"/>
    <w:basedOn w:val="a"/>
    <w:rsid w:val="00D217EB"/>
    <w:pPr>
      <w:widowControl/>
      <w:adjustRightInd w:val="0"/>
      <w:snapToGrid w:val="0"/>
      <w:spacing w:after="200" w:line="500" w:lineRule="exact"/>
      <w:ind w:firstLineChars="200" w:firstLine="480"/>
      <w:jc w:val="left"/>
    </w:pPr>
    <w:rPr>
      <w:rFonts w:ascii="宋体" w:eastAsia="微软雅黑" w:hAnsi="Tahoma"/>
      <w:kern w:val="0"/>
      <w:sz w:val="24"/>
      <w:szCs w:val="22"/>
    </w:rPr>
  </w:style>
  <w:style w:type="paragraph" w:customStyle="1" w:styleId="affffff4">
    <w:name w:val="自定义缩进"/>
    <w:basedOn w:val="a"/>
    <w:rsid w:val="00D217EB"/>
    <w:pPr>
      <w:keepNext/>
      <w:spacing w:line="336" w:lineRule="auto"/>
      <w:ind w:firstLineChars="200" w:firstLine="480"/>
      <w:jc w:val="left"/>
    </w:pPr>
    <w:rPr>
      <w:rFonts w:ascii="宋体" w:hAnsi="宋体"/>
      <w:color w:val="000000"/>
      <w:kern w:val="0"/>
      <w:sz w:val="24"/>
    </w:rPr>
  </w:style>
  <w:style w:type="paragraph" w:customStyle="1" w:styleId="affffff5">
    <w:name w:val="图件标题"/>
    <w:basedOn w:val="a"/>
    <w:rsid w:val="00D217EB"/>
    <w:pPr>
      <w:adjustRightInd w:val="0"/>
      <w:snapToGrid w:val="0"/>
      <w:spacing w:before="60"/>
      <w:jc w:val="center"/>
    </w:pPr>
    <w:rPr>
      <w:rFonts w:ascii="黑体" w:hAnsi="Arial Unicode MS"/>
      <w:b/>
      <w:sz w:val="24"/>
    </w:rPr>
  </w:style>
  <w:style w:type="paragraph" w:customStyle="1" w:styleId="affffff6">
    <w:name w:val="表格首行"/>
    <w:basedOn w:val="a"/>
    <w:next w:val="a"/>
    <w:rsid w:val="00D217EB"/>
    <w:pPr>
      <w:adjustRightInd w:val="0"/>
      <w:snapToGrid w:val="0"/>
      <w:jc w:val="center"/>
    </w:pPr>
    <w:rPr>
      <w:rFonts w:cs="宋体"/>
      <w:b/>
      <w:sz w:val="24"/>
      <w:szCs w:val="20"/>
    </w:rPr>
  </w:style>
  <w:style w:type="paragraph" w:customStyle="1" w:styleId="2f0">
    <w:name w:val="列出段落2"/>
    <w:basedOn w:val="a"/>
    <w:rsid w:val="00D217EB"/>
    <w:pPr>
      <w:adjustRightInd w:val="0"/>
      <w:snapToGrid w:val="0"/>
      <w:jc w:val="center"/>
    </w:pPr>
  </w:style>
  <w:style w:type="paragraph" w:customStyle="1" w:styleId="Char18">
    <w:name w:val="Char1"/>
    <w:basedOn w:val="a"/>
    <w:rsid w:val="00D217EB"/>
    <w:pPr>
      <w:adjustRightInd w:val="0"/>
      <w:snapToGrid w:val="0"/>
      <w:jc w:val="left"/>
    </w:pPr>
    <w:rPr>
      <w:rFonts w:cs="宋体"/>
      <w:sz w:val="24"/>
    </w:rPr>
  </w:style>
  <w:style w:type="paragraph" w:customStyle="1" w:styleId="p16">
    <w:name w:val="p16"/>
    <w:basedOn w:val="a"/>
    <w:rsid w:val="00D217EB"/>
    <w:pPr>
      <w:widowControl/>
      <w:adjustRightInd w:val="0"/>
      <w:snapToGrid w:val="0"/>
      <w:jc w:val="center"/>
    </w:pPr>
    <w:rPr>
      <w:rFonts w:cs="宋体"/>
      <w:b/>
      <w:bCs/>
      <w:kern w:val="0"/>
      <w:sz w:val="24"/>
    </w:rPr>
  </w:style>
  <w:style w:type="paragraph" w:customStyle="1" w:styleId="affffff7">
    <w:name w:val="表内容"/>
    <w:basedOn w:val="a"/>
    <w:rsid w:val="00D217EB"/>
    <w:pPr>
      <w:widowControl/>
      <w:adjustRightInd w:val="0"/>
      <w:snapToGrid w:val="0"/>
      <w:spacing w:after="200" w:line="360" w:lineRule="auto"/>
      <w:ind w:firstLineChars="200" w:firstLine="200"/>
      <w:jc w:val="center"/>
    </w:pPr>
    <w:rPr>
      <w:rFonts w:ascii="宋体" w:eastAsia="微软雅黑" w:hAnsi="宋体"/>
      <w:kern w:val="0"/>
      <w:sz w:val="22"/>
      <w:szCs w:val="21"/>
    </w:rPr>
  </w:style>
  <w:style w:type="paragraph" w:customStyle="1" w:styleId="List">
    <w:name w:val="List"/>
    <w:basedOn w:val="a"/>
    <w:rsid w:val="00D217EB"/>
    <w:pPr>
      <w:adjustRightInd w:val="0"/>
      <w:snapToGrid w:val="0"/>
      <w:spacing w:line="360" w:lineRule="auto"/>
      <w:ind w:left="200" w:hangingChars="200" w:hanging="200"/>
      <w:jc w:val="left"/>
    </w:pPr>
    <w:rPr>
      <w:rFonts w:cs="宋体"/>
      <w:sz w:val="24"/>
    </w:rPr>
  </w:style>
  <w:style w:type="paragraph" w:customStyle="1" w:styleId="affffff8">
    <w:name w:val="真·正文"/>
    <w:basedOn w:val="a"/>
    <w:next w:val="12"/>
    <w:rsid w:val="00D217EB"/>
    <w:pPr>
      <w:adjustRightInd w:val="0"/>
      <w:snapToGrid w:val="0"/>
      <w:spacing w:line="360" w:lineRule="auto"/>
      <w:ind w:firstLineChars="200" w:firstLine="200"/>
      <w:jc w:val="left"/>
    </w:pPr>
    <w:rPr>
      <w:sz w:val="24"/>
      <w:szCs w:val="21"/>
    </w:rPr>
  </w:style>
  <w:style w:type="paragraph" w:customStyle="1" w:styleId="CharCharChar">
    <w:name w:val="Char Char Char"/>
    <w:basedOn w:val="a"/>
    <w:rsid w:val="00D217EB"/>
  </w:style>
  <w:style w:type="paragraph" w:customStyle="1" w:styleId="36">
    <w:name w:val="列出段落3"/>
    <w:basedOn w:val="a"/>
    <w:rsid w:val="00D217EB"/>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d">
    <w:name w:val="列出段落1"/>
    <w:basedOn w:val="a"/>
    <w:rsid w:val="00D217EB"/>
    <w:pPr>
      <w:adjustRightInd w:val="0"/>
      <w:snapToGrid w:val="0"/>
      <w:jc w:val="center"/>
    </w:pPr>
  </w:style>
  <w:style w:type="paragraph" w:customStyle="1" w:styleId="y">
    <w:name w:val="y正文"/>
    <w:rsid w:val="00D217EB"/>
    <w:pPr>
      <w:spacing w:line="360" w:lineRule="auto"/>
      <w:ind w:firstLineChars="200" w:firstLine="480"/>
      <w:jc w:val="both"/>
    </w:pPr>
    <w:rPr>
      <w:kern w:val="2"/>
      <w:sz w:val="24"/>
    </w:rPr>
  </w:style>
  <w:style w:type="paragraph" w:customStyle="1" w:styleId="affffff9">
    <w:name w:val="正文内容"/>
    <w:basedOn w:val="a"/>
    <w:rsid w:val="00D217EB"/>
    <w:pPr>
      <w:widowControl/>
      <w:adjustRightInd w:val="0"/>
      <w:snapToGrid w:val="0"/>
      <w:spacing w:after="200" w:line="500" w:lineRule="exact"/>
      <w:ind w:firstLineChars="200" w:firstLine="200"/>
      <w:jc w:val="left"/>
    </w:pPr>
    <w:rPr>
      <w:rFonts w:eastAsia="微软雅黑"/>
      <w:kern w:val="0"/>
      <w:sz w:val="24"/>
    </w:rPr>
  </w:style>
  <w:style w:type="paragraph" w:customStyle="1" w:styleId="-6">
    <w:name w:val="正文-蓝色"/>
    <w:basedOn w:val="a"/>
    <w:rsid w:val="00D217EB"/>
    <w:pPr>
      <w:widowControl/>
      <w:adjustRightInd w:val="0"/>
      <w:snapToGrid w:val="0"/>
      <w:spacing w:after="200" w:line="360" w:lineRule="auto"/>
      <w:ind w:firstLineChars="200" w:firstLine="200"/>
      <w:jc w:val="left"/>
    </w:pPr>
    <w:rPr>
      <w:rFonts w:ascii="Tahoma" w:eastAsia="微软雅黑" w:hAnsi="Tahoma"/>
      <w:color w:val="0000FF"/>
      <w:kern w:val="0"/>
      <w:sz w:val="22"/>
      <w:szCs w:val="28"/>
    </w:rPr>
  </w:style>
  <w:style w:type="paragraph" w:customStyle="1" w:styleId="1110">
    <w:name w:val="正文文字111"/>
    <w:basedOn w:val="a"/>
    <w:rsid w:val="00D217EB"/>
    <w:pPr>
      <w:adjustRightInd w:val="0"/>
      <w:snapToGrid w:val="0"/>
      <w:spacing w:line="440" w:lineRule="exact"/>
      <w:ind w:firstLine="510"/>
      <w:jc w:val="left"/>
    </w:pPr>
    <w:rPr>
      <w:rFonts w:ascii="宋体" w:hAnsi="宋体"/>
      <w:sz w:val="24"/>
      <w:szCs w:val="20"/>
    </w:rPr>
  </w:style>
  <w:style w:type="paragraph" w:customStyle="1" w:styleId="1Char2">
    <w:name w:val="1 Char"/>
    <w:basedOn w:val="a"/>
    <w:rsid w:val="00194F28"/>
    <w:rPr>
      <w:sz w:val="24"/>
    </w:rPr>
  </w:style>
  <w:style w:type="paragraph" w:customStyle="1" w:styleId="affffffa">
    <w:name w:val="西峪"/>
    <w:basedOn w:val="a"/>
    <w:rsid w:val="00194F28"/>
    <w:pPr>
      <w:adjustRightInd w:val="0"/>
      <w:snapToGrid w:val="0"/>
      <w:spacing w:line="312" w:lineRule="auto"/>
      <w:ind w:firstLineChars="200" w:firstLine="549"/>
    </w:pPr>
    <w:rPr>
      <w:sz w:val="28"/>
    </w:rPr>
  </w:style>
  <w:style w:type="paragraph" w:customStyle="1" w:styleId="Char4CharCharChar">
    <w:name w:val=" Char4 Char Char Char"/>
    <w:basedOn w:val="a"/>
    <w:semiHidden/>
    <w:rsid w:val="00194F28"/>
    <w:pPr>
      <w:adjustRightInd w:val="0"/>
      <w:snapToGrid w:val="0"/>
      <w:spacing w:line="360" w:lineRule="auto"/>
      <w:ind w:firstLineChars="200" w:firstLine="200"/>
    </w:pPr>
    <w:rPr>
      <w:rFonts w:ascii="宋体" w:hAnsi="宋体" w:cs="宋体"/>
      <w:sz w:val="24"/>
      <w:szCs w:val="26"/>
    </w:rPr>
  </w:style>
  <w:style w:type="paragraph" w:customStyle="1" w:styleId="100">
    <w:name w:val="样式10"/>
    <w:basedOn w:val="a"/>
    <w:rsid w:val="00194F28"/>
    <w:pPr>
      <w:adjustRightInd w:val="0"/>
      <w:snapToGrid w:val="0"/>
      <w:spacing w:line="320" w:lineRule="exact"/>
      <w:jc w:val="center"/>
    </w:pPr>
    <w:rPr>
      <w:rFonts w:eastAsia="Times New Roman"/>
      <w:sz w:val="22"/>
      <w:szCs w:val="22"/>
    </w:rPr>
  </w:style>
  <w:style w:type="paragraph" w:customStyle="1" w:styleId="112">
    <w:name w:val="样式11"/>
    <w:basedOn w:val="a"/>
    <w:rsid w:val="00194F28"/>
    <w:pPr>
      <w:adjustRightInd w:val="0"/>
      <w:snapToGrid w:val="0"/>
      <w:spacing w:line="240" w:lineRule="exact"/>
      <w:ind w:firstLineChars="200" w:firstLine="200"/>
    </w:pPr>
    <w:rPr>
      <w:sz w:val="18"/>
      <w:szCs w:val="18"/>
    </w:rPr>
  </w:style>
  <w:style w:type="paragraph" w:customStyle="1" w:styleId="122">
    <w:name w:val="样式12"/>
    <w:basedOn w:val="a"/>
    <w:rsid w:val="00194F28"/>
    <w:pPr>
      <w:adjustRightInd w:val="0"/>
      <w:snapToGrid w:val="0"/>
      <w:spacing w:line="480" w:lineRule="exact"/>
      <w:ind w:firstLineChars="500" w:firstLine="500"/>
      <w:jc w:val="left"/>
    </w:pPr>
    <w:rPr>
      <w:sz w:val="26"/>
      <w:szCs w:val="26"/>
    </w:rPr>
  </w:style>
  <w:style w:type="paragraph" w:styleId="44">
    <w:name w:val="index 4"/>
    <w:basedOn w:val="a"/>
    <w:next w:val="a"/>
    <w:autoRedefine/>
    <w:rsid w:val="00194F28"/>
    <w:pPr>
      <w:ind w:leftChars="600" w:left="600"/>
    </w:pPr>
  </w:style>
  <w:style w:type="paragraph" w:customStyle="1" w:styleId="xl29">
    <w:name w:val="xl29"/>
    <w:basedOn w:val="a"/>
    <w:rsid w:val="00194F28"/>
    <w:pPr>
      <w:widowControl/>
      <w:pBdr>
        <w:left w:val="single" w:sz="4" w:space="0" w:color="auto"/>
        <w:bottom w:val="single" w:sz="4" w:space="0" w:color="auto"/>
      </w:pBdr>
      <w:spacing w:before="100" w:beforeAutospacing="1" w:after="100" w:afterAutospacing="1"/>
      <w:textAlignment w:val="top"/>
    </w:pPr>
    <w:rPr>
      <w:kern w:val="0"/>
      <w:szCs w:val="21"/>
    </w:rPr>
  </w:style>
  <w:style w:type="paragraph" w:customStyle="1" w:styleId="1e">
    <w:name w:val="标题1"/>
    <w:basedOn w:val="a"/>
    <w:next w:val="a"/>
    <w:rsid w:val="00194F28"/>
    <w:pPr>
      <w:tabs>
        <w:tab w:val="num" w:pos="0"/>
      </w:tabs>
      <w:spacing w:line="440" w:lineRule="exact"/>
    </w:pPr>
    <w:rPr>
      <w:sz w:val="24"/>
      <w:szCs w:val="20"/>
    </w:rPr>
  </w:style>
  <w:style w:type="paragraph" w:customStyle="1" w:styleId="xl27">
    <w:name w:val="xl27"/>
    <w:basedOn w:val="a"/>
    <w:rsid w:val="00194F28"/>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kern w:val="0"/>
      <w:szCs w:val="21"/>
    </w:rPr>
  </w:style>
  <w:style w:type="table" w:styleId="1f">
    <w:name w:val="Table Grid 1"/>
    <w:basedOn w:val="a1"/>
    <w:rsid w:val="00194F2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9">
    <w:name w:val="批注主题 Char1"/>
    <w:rsid w:val="00194F28"/>
    <w:rPr>
      <w:b/>
      <w:bCs/>
    </w:rPr>
  </w:style>
  <w:style w:type="character" w:customStyle="1" w:styleId="-Char1">
    <w:name w:val="-表题 Char"/>
    <w:link w:val="-7"/>
    <w:rsid w:val="00194F28"/>
    <w:rPr>
      <w:b/>
      <w:kern w:val="2"/>
      <w:sz w:val="21"/>
      <w:szCs w:val="24"/>
    </w:rPr>
  </w:style>
  <w:style w:type="paragraph" w:customStyle="1" w:styleId="-7">
    <w:name w:val="-表题"/>
    <w:next w:val="-0"/>
    <w:link w:val="-Char1"/>
    <w:rsid w:val="00194F28"/>
    <w:pPr>
      <w:spacing w:line="480" w:lineRule="exact"/>
      <w:jc w:val="center"/>
    </w:pPr>
    <w:rPr>
      <w:b/>
      <w:kern w:val="2"/>
      <w:sz w:val="21"/>
      <w:szCs w:val="24"/>
    </w:rPr>
  </w:style>
  <w:style w:type="paragraph" w:customStyle="1" w:styleId="affffffb">
    <w:name w:val="表名"/>
    <w:basedOn w:val="a"/>
    <w:rsid w:val="001A7E8A"/>
    <w:pPr>
      <w:widowControl/>
      <w:overflowPunct w:val="0"/>
      <w:autoSpaceDE w:val="0"/>
      <w:autoSpaceDN w:val="0"/>
      <w:adjustRightInd w:val="0"/>
      <w:spacing w:line="500" w:lineRule="exact"/>
      <w:ind w:firstLineChars="200" w:firstLine="482"/>
      <w:textAlignment w:val="baseline"/>
    </w:pPr>
    <w:rPr>
      <w:b/>
      <w:bCs/>
      <w:color w:val="000000"/>
      <w:sz w:val="24"/>
    </w:rPr>
  </w:style>
  <w:style w:type="paragraph" w:customStyle="1" w:styleId="a11">
    <w:name w:val="a1样式1"/>
    <w:basedOn w:val="a"/>
    <w:rsid w:val="001A7E8A"/>
    <w:pPr>
      <w:widowControl/>
      <w:topLinePunct/>
      <w:spacing w:beforeLines="50" w:afterLines="50" w:line="360" w:lineRule="auto"/>
      <w:ind w:rightChars="-26" w:right="-61" w:firstLineChars="200" w:firstLine="480"/>
    </w:pPr>
    <w:rPr>
      <w:rFonts w:ascii="宋体" w:eastAsia="Times New Roman" w:hAnsi="宋体" w:cs="宋体"/>
      <w:kern w:val="0"/>
      <w:sz w:val="24"/>
    </w:rPr>
  </w:style>
  <w:style w:type="paragraph" w:customStyle="1" w:styleId="haydonli">
    <w:name w:val="haydonli"/>
    <w:basedOn w:val="a"/>
    <w:rsid w:val="001A7E8A"/>
    <w:pPr>
      <w:snapToGrid w:val="0"/>
      <w:spacing w:line="360" w:lineRule="auto"/>
      <w:ind w:firstLineChars="200" w:firstLine="200"/>
    </w:pPr>
    <w:rPr>
      <w:sz w:val="24"/>
    </w:rPr>
  </w:style>
  <w:style w:type="paragraph" w:customStyle="1" w:styleId="45">
    <w:name w:val="4"/>
    <w:basedOn w:val="a"/>
    <w:next w:val="af8"/>
    <w:rsid w:val="001A7E8A"/>
    <w:pPr>
      <w:ind w:firstLine="540"/>
    </w:pPr>
    <w:rPr>
      <w:rFonts w:ascii="宋体" w:hAnsi="宋体" w:cs="宋体"/>
      <w:sz w:val="28"/>
      <w:szCs w:val="28"/>
    </w:rPr>
  </w:style>
  <w:style w:type="character" w:customStyle="1" w:styleId="153">
    <w:name w:val="15"/>
    <w:basedOn w:val="a0"/>
    <w:rsid w:val="001A7E8A"/>
    <w:rPr>
      <w:rFonts w:ascii="宋体" w:eastAsia="宋体" w:hAnsi="宋体" w:hint="eastAsia"/>
      <w:kern w:val="2"/>
      <w:sz w:val="24"/>
      <w:szCs w:val="24"/>
    </w:rPr>
  </w:style>
  <w:style w:type="character" w:customStyle="1" w:styleId="160">
    <w:name w:val="16"/>
    <w:basedOn w:val="a0"/>
    <w:rsid w:val="001A7E8A"/>
    <w:rPr>
      <w:rFonts w:ascii="Times New Roman" w:hAnsi="Times New Roman" w:cs="Times New Roman" w:hint="default"/>
      <w:color w:val="808080"/>
    </w:rPr>
  </w:style>
  <w:style w:type="paragraph" w:customStyle="1" w:styleId="61">
    <w:name w:val="样式6"/>
    <w:basedOn w:val="35"/>
    <w:rsid w:val="001A7E8A"/>
    <w:pPr>
      <w:spacing w:line="460" w:lineRule="exact"/>
      <w:ind w:firstLineChars="500" w:firstLine="1200"/>
    </w:pPr>
    <w:rPr>
      <w:rFonts w:ascii="Arial" w:hAnsi="Arial" w:cs="Arial"/>
      <w:bCs w:val="0"/>
      <w:snapToGrid/>
      <w:kern w:val="2"/>
      <w:sz w:val="24"/>
      <w:szCs w:val="24"/>
    </w:rPr>
  </w:style>
</w:styles>
</file>

<file path=word/webSettings.xml><?xml version="1.0" encoding="utf-8"?>
<w:webSettings xmlns:r="http://schemas.openxmlformats.org/officeDocument/2006/relationships" xmlns:w="http://schemas.openxmlformats.org/wordprocessingml/2006/main">
  <w:divs>
    <w:div w:id="313418461">
      <w:bodyDiv w:val="1"/>
      <w:marLeft w:val="0"/>
      <w:marRight w:val="0"/>
      <w:marTop w:val="0"/>
      <w:marBottom w:val="0"/>
      <w:divBdr>
        <w:top w:val="none" w:sz="0" w:space="0" w:color="auto"/>
        <w:left w:val="none" w:sz="0" w:space="0" w:color="auto"/>
        <w:bottom w:val="none" w:sz="0" w:space="0" w:color="auto"/>
        <w:right w:val="none" w:sz="0" w:space="0" w:color="auto"/>
      </w:divBdr>
    </w:div>
    <w:div w:id="320699235">
      <w:bodyDiv w:val="1"/>
      <w:marLeft w:val="0"/>
      <w:marRight w:val="0"/>
      <w:marTop w:val="0"/>
      <w:marBottom w:val="0"/>
      <w:divBdr>
        <w:top w:val="none" w:sz="0" w:space="0" w:color="auto"/>
        <w:left w:val="none" w:sz="0" w:space="0" w:color="auto"/>
        <w:bottom w:val="none" w:sz="0" w:space="0" w:color="auto"/>
        <w:right w:val="none" w:sz="0" w:space="0" w:color="auto"/>
      </w:divBdr>
      <w:divsChild>
        <w:div w:id="74520588">
          <w:marLeft w:val="0"/>
          <w:marRight w:val="0"/>
          <w:marTop w:val="0"/>
          <w:marBottom w:val="0"/>
          <w:divBdr>
            <w:top w:val="none" w:sz="0" w:space="0" w:color="auto"/>
            <w:left w:val="none" w:sz="0" w:space="0" w:color="auto"/>
            <w:bottom w:val="none" w:sz="0" w:space="0" w:color="auto"/>
            <w:right w:val="none" w:sz="0" w:space="0" w:color="auto"/>
          </w:divBdr>
          <w:divsChild>
            <w:div w:id="324162759">
              <w:marLeft w:val="0"/>
              <w:marRight w:val="0"/>
              <w:marTop w:val="0"/>
              <w:marBottom w:val="0"/>
              <w:divBdr>
                <w:top w:val="none" w:sz="0" w:space="0" w:color="auto"/>
                <w:left w:val="none" w:sz="0" w:space="0" w:color="auto"/>
                <w:bottom w:val="none" w:sz="0" w:space="0" w:color="auto"/>
                <w:right w:val="none" w:sz="0" w:space="0" w:color="auto"/>
              </w:divBdr>
              <w:divsChild>
                <w:div w:id="468011357">
                  <w:marLeft w:val="0"/>
                  <w:marRight w:val="0"/>
                  <w:marTop w:val="0"/>
                  <w:marBottom w:val="0"/>
                  <w:divBdr>
                    <w:top w:val="none" w:sz="0" w:space="0" w:color="auto"/>
                    <w:left w:val="none" w:sz="0" w:space="0" w:color="auto"/>
                    <w:bottom w:val="none" w:sz="0" w:space="0" w:color="auto"/>
                    <w:right w:val="none" w:sz="0" w:space="0" w:color="auto"/>
                  </w:divBdr>
                  <w:divsChild>
                    <w:div w:id="1066420266">
                      <w:marLeft w:val="0"/>
                      <w:marRight w:val="0"/>
                      <w:marTop w:val="210"/>
                      <w:marBottom w:val="0"/>
                      <w:divBdr>
                        <w:top w:val="none" w:sz="0" w:space="0" w:color="auto"/>
                        <w:left w:val="none" w:sz="0" w:space="0" w:color="auto"/>
                        <w:bottom w:val="none" w:sz="0" w:space="0" w:color="auto"/>
                        <w:right w:val="none" w:sz="0" w:space="0" w:color="auto"/>
                      </w:divBdr>
                      <w:divsChild>
                        <w:div w:id="550701338">
                          <w:marLeft w:val="0"/>
                          <w:marRight w:val="0"/>
                          <w:marTop w:val="0"/>
                          <w:marBottom w:val="0"/>
                          <w:divBdr>
                            <w:top w:val="none" w:sz="0" w:space="0" w:color="auto"/>
                            <w:left w:val="none" w:sz="0" w:space="0" w:color="auto"/>
                            <w:bottom w:val="none" w:sz="0" w:space="0" w:color="auto"/>
                            <w:right w:val="none" w:sz="0" w:space="0" w:color="auto"/>
                          </w:divBdr>
                          <w:divsChild>
                            <w:div w:id="1669022555">
                              <w:marLeft w:val="0"/>
                              <w:marRight w:val="0"/>
                              <w:marTop w:val="0"/>
                              <w:marBottom w:val="0"/>
                              <w:divBdr>
                                <w:top w:val="none" w:sz="0" w:space="0" w:color="auto"/>
                                <w:left w:val="none" w:sz="0" w:space="0" w:color="auto"/>
                                <w:bottom w:val="none" w:sz="0" w:space="0" w:color="auto"/>
                                <w:right w:val="none" w:sz="0" w:space="0" w:color="auto"/>
                              </w:divBdr>
                              <w:divsChild>
                                <w:div w:id="346254036">
                                  <w:marLeft w:val="0"/>
                                  <w:marRight w:val="0"/>
                                  <w:marTop w:val="0"/>
                                  <w:marBottom w:val="0"/>
                                  <w:divBdr>
                                    <w:top w:val="none" w:sz="0" w:space="0" w:color="auto"/>
                                    <w:left w:val="none" w:sz="0" w:space="0" w:color="auto"/>
                                    <w:bottom w:val="none" w:sz="0" w:space="0" w:color="auto"/>
                                    <w:right w:val="none" w:sz="0" w:space="0" w:color="auto"/>
                                  </w:divBdr>
                                  <w:divsChild>
                                    <w:div w:id="12140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513557">
      <w:bodyDiv w:val="1"/>
      <w:marLeft w:val="0"/>
      <w:marRight w:val="0"/>
      <w:marTop w:val="0"/>
      <w:marBottom w:val="0"/>
      <w:divBdr>
        <w:top w:val="none" w:sz="0" w:space="0" w:color="auto"/>
        <w:left w:val="none" w:sz="0" w:space="0" w:color="auto"/>
        <w:bottom w:val="none" w:sz="0" w:space="0" w:color="auto"/>
        <w:right w:val="none" w:sz="0" w:space="0" w:color="auto"/>
      </w:divBdr>
      <w:divsChild>
        <w:div w:id="641467556">
          <w:marLeft w:val="0"/>
          <w:marRight w:val="0"/>
          <w:marTop w:val="120"/>
          <w:marBottom w:val="0"/>
          <w:divBdr>
            <w:top w:val="none" w:sz="0" w:space="0" w:color="auto"/>
            <w:left w:val="none" w:sz="0" w:space="0" w:color="auto"/>
            <w:bottom w:val="none" w:sz="0" w:space="0" w:color="auto"/>
            <w:right w:val="none" w:sz="0" w:space="0" w:color="auto"/>
          </w:divBdr>
        </w:div>
      </w:divsChild>
    </w:div>
    <w:div w:id="623007033">
      <w:bodyDiv w:val="1"/>
      <w:marLeft w:val="0"/>
      <w:marRight w:val="0"/>
      <w:marTop w:val="100"/>
      <w:marBottom w:val="100"/>
      <w:divBdr>
        <w:top w:val="none" w:sz="0" w:space="0" w:color="auto"/>
        <w:left w:val="none" w:sz="0" w:space="0" w:color="auto"/>
        <w:bottom w:val="none" w:sz="0" w:space="0" w:color="auto"/>
        <w:right w:val="none" w:sz="0" w:space="0" w:color="auto"/>
      </w:divBdr>
      <w:divsChild>
        <w:div w:id="410660935">
          <w:marLeft w:val="0"/>
          <w:marRight w:val="0"/>
          <w:marTop w:val="0"/>
          <w:marBottom w:val="0"/>
          <w:divBdr>
            <w:top w:val="none" w:sz="0" w:space="0" w:color="auto"/>
            <w:left w:val="none" w:sz="0" w:space="0" w:color="auto"/>
            <w:bottom w:val="none" w:sz="0" w:space="0" w:color="auto"/>
            <w:right w:val="none" w:sz="0" w:space="0" w:color="auto"/>
          </w:divBdr>
          <w:divsChild>
            <w:div w:id="433135095">
              <w:marLeft w:val="0"/>
              <w:marRight w:val="0"/>
              <w:marTop w:val="0"/>
              <w:marBottom w:val="0"/>
              <w:divBdr>
                <w:top w:val="none" w:sz="0" w:space="0" w:color="auto"/>
                <w:left w:val="none" w:sz="0" w:space="0" w:color="auto"/>
                <w:bottom w:val="none" w:sz="0" w:space="0" w:color="auto"/>
                <w:right w:val="none" w:sz="0" w:space="0" w:color="auto"/>
              </w:divBdr>
              <w:divsChild>
                <w:div w:id="860630343">
                  <w:marLeft w:val="0"/>
                  <w:marRight w:val="0"/>
                  <w:marTop w:val="0"/>
                  <w:marBottom w:val="0"/>
                  <w:divBdr>
                    <w:top w:val="none" w:sz="0" w:space="0" w:color="auto"/>
                    <w:left w:val="none" w:sz="0" w:space="0" w:color="auto"/>
                    <w:bottom w:val="none" w:sz="0" w:space="0" w:color="auto"/>
                    <w:right w:val="none" w:sz="0" w:space="0" w:color="auto"/>
                  </w:divBdr>
                  <w:divsChild>
                    <w:div w:id="620185196">
                      <w:marLeft w:val="0"/>
                      <w:marRight w:val="0"/>
                      <w:marTop w:val="150"/>
                      <w:marBottom w:val="0"/>
                      <w:divBdr>
                        <w:top w:val="none" w:sz="0" w:space="0" w:color="auto"/>
                        <w:left w:val="none" w:sz="0" w:space="0" w:color="auto"/>
                        <w:bottom w:val="none" w:sz="0" w:space="0" w:color="auto"/>
                        <w:right w:val="none" w:sz="0" w:space="0" w:color="auto"/>
                      </w:divBdr>
                      <w:divsChild>
                        <w:div w:id="1765569318">
                          <w:marLeft w:val="0"/>
                          <w:marRight w:val="0"/>
                          <w:marTop w:val="0"/>
                          <w:marBottom w:val="0"/>
                          <w:divBdr>
                            <w:top w:val="none" w:sz="0" w:space="0" w:color="auto"/>
                            <w:left w:val="none" w:sz="0" w:space="0" w:color="auto"/>
                            <w:bottom w:val="none" w:sz="0" w:space="0" w:color="auto"/>
                            <w:right w:val="none" w:sz="0" w:space="0" w:color="auto"/>
                          </w:divBdr>
                          <w:divsChild>
                            <w:div w:id="1563369744">
                              <w:marLeft w:val="0"/>
                              <w:marRight w:val="0"/>
                              <w:marTop w:val="0"/>
                              <w:marBottom w:val="0"/>
                              <w:divBdr>
                                <w:top w:val="none" w:sz="0" w:space="0" w:color="auto"/>
                                <w:left w:val="none" w:sz="0" w:space="0" w:color="auto"/>
                                <w:bottom w:val="none" w:sz="0" w:space="0" w:color="auto"/>
                                <w:right w:val="none" w:sz="0" w:space="0" w:color="auto"/>
                              </w:divBdr>
                              <w:divsChild>
                                <w:div w:id="20447665">
                                  <w:marLeft w:val="0"/>
                                  <w:marRight w:val="0"/>
                                  <w:marTop w:val="0"/>
                                  <w:marBottom w:val="0"/>
                                  <w:divBdr>
                                    <w:top w:val="none" w:sz="0" w:space="0" w:color="auto"/>
                                    <w:left w:val="none" w:sz="0" w:space="0" w:color="auto"/>
                                    <w:bottom w:val="none" w:sz="0" w:space="0" w:color="auto"/>
                                    <w:right w:val="none" w:sz="0" w:space="0" w:color="auto"/>
                                  </w:divBdr>
                                  <w:divsChild>
                                    <w:div w:id="84573082">
                                      <w:marLeft w:val="0"/>
                                      <w:marRight w:val="0"/>
                                      <w:marTop w:val="0"/>
                                      <w:marBottom w:val="0"/>
                                      <w:divBdr>
                                        <w:top w:val="none" w:sz="0" w:space="0" w:color="auto"/>
                                        <w:left w:val="none" w:sz="0" w:space="0" w:color="auto"/>
                                        <w:bottom w:val="none" w:sz="0" w:space="0" w:color="auto"/>
                                        <w:right w:val="none" w:sz="0" w:space="0" w:color="auto"/>
                                      </w:divBdr>
                                      <w:divsChild>
                                        <w:div w:id="653529843">
                                          <w:marLeft w:val="0"/>
                                          <w:marRight w:val="0"/>
                                          <w:marTop w:val="0"/>
                                          <w:marBottom w:val="0"/>
                                          <w:divBdr>
                                            <w:top w:val="none" w:sz="0" w:space="0" w:color="auto"/>
                                            <w:left w:val="none" w:sz="0" w:space="0" w:color="auto"/>
                                            <w:bottom w:val="none" w:sz="0" w:space="0" w:color="auto"/>
                                            <w:right w:val="none" w:sz="0" w:space="0" w:color="auto"/>
                                          </w:divBdr>
                                          <w:divsChild>
                                            <w:div w:id="1415591764">
                                              <w:marLeft w:val="0"/>
                                              <w:marRight w:val="0"/>
                                              <w:marTop w:val="0"/>
                                              <w:marBottom w:val="0"/>
                                              <w:divBdr>
                                                <w:top w:val="none" w:sz="0" w:space="0" w:color="auto"/>
                                                <w:left w:val="none" w:sz="0" w:space="0" w:color="auto"/>
                                                <w:bottom w:val="none" w:sz="0" w:space="0" w:color="auto"/>
                                                <w:right w:val="none" w:sz="0" w:space="0" w:color="auto"/>
                                              </w:divBdr>
                                              <w:divsChild>
                                                <w:div w:id="891622527">
                                                  <w:marLeft w:val="0"/>
                                                  <w:marRight w:val="0"/>
                                                  <w:marTop w:val="0"/>
                                                  <w:marBottom w:val="0"/>
                                                  <w:divBdr>
                                                    <w:top w:val="none" w:sz="0" w:space="0" w:color="auto"/>
                                                    <w:left w:val="none" w:sz="0" w:space="0" w:color="auto"/>
                                                    <w:bottom w:val="none" w:sz="0" w:space="0" w:color="auto"/>
                                                    <w:right w:val="none" w:sz="0" w:space="0" w:color="auto"/>
                                                  </w:divBdr>
                                                  <w:divsChild>
                                                    <w:div w:id="1975985112">
                                                      <w:marLeft w:val="0"/>
                                                      <w:marRight w:val="0"/>
                                                      <w:marTop w:val="0"/>
                                                      <w:marBottom w:val="0"/>
                                                      <w:divBdr>
                                                        <w:top w:val="none" w:sz="0" w:space="0" w:color="auto"/>
                                                        <w:left w:val="none" w:sz="0" w:space="0" w:color="auto"/>
                                                        <w:bottom w:val="none" w:sz="0" w:space="0" w:color="auto"/>
                                                        <w:right w:val="none" w:sz="0" w:space="0" w:color="auto"/>
                                                      </w:divBdr>
                                                      <w:divsChild>
                                                        <w:div w:id="758478059">
                                                          <w:marLeft w:val="0"/>
                                                          <w:marRight w:val="0"/>
                                                          <w:marTop w:val="0"/>
                                                          <w:marBottom w:val="0"/>
                                                          <w:divBdr>
                                                            <w:top w:val="none" w:sz="0" w:space="0" w:color="auto"/>
                                                            <w:left w:val="none" w:sz="0" w:space="0" w:color="auto"/>
                                                            <w:bottom w:val="none" w:sz="0" w:space="0" w:color="auto"/>
                                                            <w:right w:val="none" w:sz="0" w:space="0" w:color="auto"/>
                                                          </w:divBdr>
                                                          <w:divsChild>
                                                            <w:div w:id="1129906240">
                                                              <w:marLeft w:val="0"/>
                                                              <w:marRight w:val="0"/>
                                                              <w:marTop w:val="0"/>
                                                              <w:marBottom w:val="0"/>
                                                              <w:divBdr>
                                                                <w:top w:val="none" w:sz="0" w:space="0" w:color="auto"/>
                                                                <w:left w:val="none" w:sz="0" w:space="0" w:color="auto"/>
                                                                <w:bottom w:val="none" w:sz="0" w:space="0" w:color="auto"/>
                                                                <w:right w:val="none" w:sz="0" w:space="0" w:color="auto"/>
                                                              </w:divBdr>
                                                              <w:divsChild>
                                                                <w:div w:id="36249510">
                                                                  <w:marLeft w:val="0"/>
                                                                  <w:marRight w:val="0"/>
                                                                  <w:marTop w:val="0"/>
                                                                  <w:marBottom w:val="0"/>
                                                                  <w:divBdr>
                                                                    <w:top w:val="none" w:sz="0" w:space="0" w:color="auto"/>
                                                                    <w:left w:val="none" w:sz="0" w:space="0" w:color="auto"/>
                                                                    <w:bottom w:val="none" w:sz="0" w:space="0" w:color="auto"/>
                                                                    <w:right w:val="none" w:sz="0" w:space="0" w:color="auto"/>
                                                                  </w:divBdr>
                                                                  <w:divsChild>
                                                                    <w:div w:id="2083329092">
                                                                      <w:marLeft w:val="0"/>
                                                                      <w:marRight w:val="0"/>
                                                                      <w:marTop w:val="0"/>
                                                                      <w:marBottom w:val="0"/>
                                                                      <w:divBdr>
                                                                        <w:top w:val="none" w:sz="0" w:space="0" w:color="auto"/>
                                                                        <w:left w:val="none" w:sz="0" w:space="0" w:color="auto"/>
                                                                        <w:bottom w:val="none" w:sz="0" w:space="0" w:color="auto"/>
                                                                        <w:right w:val="none" w:sz="0" w:space="0" w:color="auto"/>
                                                                      </w:divBdr>
                                                                      <w:divsChild>
                                                                        <w:div w:id="148791456">
                                                                          <w:marLeft w:val="0"/>
                                                                          <w:marRight w:val="0"/>
                                                                          <w:marTop w:val="0"/>
                                                                          <w:marBottom w:val="0"/>
                                                                          <w:divBdr>
                                                                            <w:top w:val="none" w:sz="0" w:space="0" w:color="auto"/>
                                                                            <w:left w:val="none" w:sz="0" w:space="0" w:color="auto"/>
                                                                            <w:bottom w:val="none" w:sz="0" w:space="0" w:color="auto"/>
                                                                            <w:right w:val="none" w:sz="0" w:space="0" w:color="auto"/>
                                                                          </w:divBdr>
                                                                          <w:divsChild>
                                                                            <w:div w:id="15536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577714">
      <w:bodyDiv w:val="1"/>
      <w:marLeft w:val="0"/>
      <w:marRight w:val="0"/>
      <w:marTop w:val="0"/>
      <w:marBottom w:val="0"/>
      <w:divBdr>
        <w:top w:val="none" w:sz="0" w:space="0" w:color="auto"/>
        <w:left w:val="none" w:sz="0" w:space="0" w:color="auto"/>
        <w:bottom w:val="none" w:sz="0" w:space="0" w:color="auto"/>
        <w:right w:val="none" w:sz="0" w:space="0" w:color="auto"/>
      </w:divBdr>
      <w:divsChild>
        <w:div w:id="1413509897">
          <w:marLeft w:val="0"/>
          <w:marRight w:val="0"/>
          <w:marTop w:val="0"/>
          <w:marBottom w:val="0"/>
          <w:divBdr>
            <w:top w:val="none" w:sz="0" w:space="0" w:color="auto"/>
            <w:left w:val="none" w:sz="0" w:space="0" w:color="auto"/>
            <w:bottom w:val="none" w:sz="0" w:space="0" w:color="auto"/>
            <w:right w:val="none" w:sz="0" w:space="0" w:color="auto"/>
          </w:divBdr>
          <w:divsChild>
            <w:div w:id="1614357959">
              <w:marLeft w:val="0"/>
              <w:marRight w:val="0"/>
              <w:marTop w:val="0"/>
              <w:marBottom w:val="0"/>
              <w:divBdr>
                <w:top w:val="none" w:sz="0" w:space="0" w:color="auto"/>
                <w:left w:val="none" w:sz="0" w:space="0" w:color="auto"/>
                <w:bottom w:val="none" w:sz="0" w:space="0" w:color="auto"/>
                <w:right w:val="none" w:sz="0" w:space="0" w:color="auto"/>
              </w:divBdr>
              <w:divsChild>
                <w:div w:id="1103304051">
                  <w:marLeft w:val="0"/>
                  <w:marRight w:val="0"/>
                  <w:marTop w:val="0"/>
                  <w:marBottom w:val="0"/>
                  <w:divBdr>
                    <w:top w:val="none" w:sz="0" w:space="0" w:color="auto"/>
                    <w:left w:val="none" w:sz="0" w:space="0" w:color="auto"/>
                    <w:bottom w:val="none" w:sz="0" w:space="0" w:color="auto"/>
                    <w:right w:val="none" w:sz="0" w:space="0" w:color="auto"/>
                  </w:divBdr>
                  <w:divsChild>
                    <w:div w:id="362556274">
                      <w:marLeft w:val="0"/>
                      <w:marRight w:val="0"/>
                      <w:marTop w:val="210"/>
                      <w:marBottom w:val="0"/>
                      <w:divBdr>
                        <w:top w:val="none" w:sz="0" w:space="0" w:color="auto"/>
                        <w:left w:val="none" w:sz="0" w:space="0" w:color="auto"/>
                        <w:bottom w:val="none" w:sz="0" w:space="0" w:color="auto"/>
                        <w:right w:val="none" w:sz="0" w:space="0" w:color="auto"/>
                      </w:divBdr>
                      <w:divsChild>
                        <w:div w:id="1768648145">
                          <w:marLeft w:val="0"/>
                          <w:marRight w:val="0"/>
                          <w:marTop w:val="0"/>
                          <w:marBottom w:val="0"/>
                          <w:divBdr>
                            <w:top w:val="none" w:sz="0" w:space="0" w:color="auto"/>
                            <w:left w:val="none" w:sz="0" w:space="0" w:color="auto"/>
                            <w:bottom w:val="none" w:sz="0" w:space="0" w:color="auto"/>
                            <w:right w:val="none" w:sz="0" w:space="0" w:color="auto"/>
                          </w:divBdr>
                          <w:divsChild>
                            <w:div w:id="61175369">
                              <w:marLeft w:val="0"/>
                              <w:marRight w:val="0"/>
                              <w:marTop w:val="0"/>
                              <w:marBottom w:val="0"/>
                              <w:divBdr>
                                <w:top w:val="none" w:sz="0" w:space="0" w:color="auto"/>
                                <w:left w:val="none" w:sz="0" w:space="0" w:color="auto"/>
                                <w:bottom w:val="none" w:sz="0" w:space="0" w:color="auto"/>
                                <w:right w:val="none" w:sz="0" w:space="0" w:color="auto"/>
                              </w:divBdr>
                              <w:divsChild>
                                <w:div w:id="435290719">
                                  <w:marLeft w:val="0"/>
                                  <w:marRight w:val="0"/>
                                  <w:marTop w:val="0"/>
                                  <w:marBottom w:val="0"/>
                                  <w:divBdr>
                                    <w:top w:val="none" w:sz="0" w:space="0" w:color="auto"/>
                                    <w:left w:val="none" w:sz="0" w:space="0" w:color="auto"/>
                                    <w:bottom w:val="none" w:sz="0" w:space="0" w:color="auto"/>
                                    <w:right w:val="none" w:sz="0" w:space="0" w:color="auto"/>
                                  </w:divBdr>
                                  <w:divsChild>
                                    <w:div w:id="16711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894874">
      <w:bodyDiv w:val="1"/>
      <w:marLeft w:val="0"/>
      <w:marRight w:val="0"/>
      <w:marTop w:val="0"/>
      <w:marBottom w:val="0"/>
      <w:divBdr>
        <w:top w:val="none" w:sz="0" w:space="0" w:color="auto"/>
        <w:left w:val="none" w:sz="0" w:space="0" w:color="auto"/>
        <w:bottom w:val="none" w:sz="0" w:space="0" w:color="auto"/>
        <w:right w:val="none" w:sz="0" w:space="0" w:color="auto"/>
      </w:divBdr>
    </w:div>
    <w:div w:id="1067800457">
      <w:bodyDiv w:val="1"/>
      <w:marLeft w:val="0"/>
      <w:marRight w:val="0"/>
      <w:marTop w:val="0"/>
      <w:marBottom w:val="0"/>
      <w:divBdr>
        <w:top w:val="none" w:sz="0" w:space="0" w:color="auto"/>
        <w:left w:val="none" w:sz="0" w:space="0" w:color="auto"/>
        <w:bottom w:val="none" w:sz="0" w:space="0" w:color="auto"/>
        <w:right w:val="none" w:sz="0" w:space="0" w:color="auto"/>
      </w:divBdr>
    </w:div>
    <w:div w:id="1150439307">
      <w:bodyDiv w:val="1"/>
      <w:marLeft w:val="0"/>
      <w:marRight w:val="0"/>
      <w:marTop w:val="0"/>
      <w:marBottom w:val="0"/>
      <w:divBdr>
        <w:top w:val="none" w:sz="0" w:space="0" w:color="auto"/>
        <w:left w:val="none" w:sz="0" w:space="0" w:color="auto"/>
        <w:bottom w:val="none" w:sz="0" w:space="0" w:color="auto"/>
        <w:right w:val="none" w:sz="0" w:space="0" w:color="auto"/>
      </w:divBdr>
      <w:divsChild>
        <w:div w:id="298152266">
          <w:marLeft w:val="0"/>
          <w:marRight w:val="0"/>
          <w:marTop w:val="0"/>
          <w:marBottom w:val="0"/>
          <w:divBdr>
            <w:top w:val="none" w:sz="0" w:space="0" w:color="auto"/>
            <w:left w:val="none" w:sz="0" w:space="0" w:color="auto"/>
            <w:bottom w:val="none" w:sz="0" w:space="0" w:color="auto"/>
            <w:right w:val="none" w:sz="0" w:space="0" w:color="auto"/>
          </w:divBdr>
          <w:divsChild>
            <w:div w:id="1994095485">
              <w:marLeft w:val="0"/>
              <w:marRight w:val="0"/>
              <w:marTop w:val="0"/>
              <w:marBottom w:val="0"/>
              <w:divBdr>
                <w:top w:val="none" w:sz="0" w:space="0" w:color="auto"/>
                <w:left w:val="none" w:sz="0" w:space="0" w:color="auto"/>
                <w:bottom w:val="none" w:sz="0" w:space="0" w:color="auto"/>
                <w:right w:val="none" w:sz="0" w:space="0" w:color="auto"/>
              </w:divBdr>
              <w:divsChild>
                <w:div w:id="11893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757">
      <w:bodyDiv w:val="1"/>
      <w:marLeft w:val="0"/>
      <w:marRight w:val="0"/>
      <w:marTop w:val="0"/>
      <w:marBottom w:val="0"/>
      <w:divBdr>
        <w:top w:val="none" w:sz="0" w:space="0" w:color="auto"/>
        <w:left w:val="none" w:sz="0" w:space="0" w:color="auto"/>
        <w:bottom w:val="none" w:sz="0" w:space="0" w:color="auto"/>
        <w:right w:val="none" w:sz="0" w:space="0" w:color="auto"/>
      </w:divBdr>
      <w:divsChild>
        <w:div w:id="1753549980">
          <w:marLeft w:val="0"/>
          <w:marRight w:val="0"/>
          <w:marTop w:val="0"/>
          <w:marBottom w:val="0"/>
          <w:divBdr>
            <w:top w:val="none" w:sz="0" w:space="0" w:color="auto"/>
            <w:left w:val="none" w:sz="0" w:space="0" w:color="auto"/>
            <w:bottom w:val="none" w:sz="0" w:space="0" w:color="auto"/>
            <w:right w:val="none" w:sz="0" w:space="0" w:color="auto"/>
          </w:divBdr>
          <w:divsChild>
            <w:div w:id="1447234050">
              <w:marLeft w:val="0"/>
              <w:marRight w:val="0"/>
              <w:marTop w:val="0"/>
              <w:marBottom w:val="0"/>
              <w:divBdr>
                <w:top w:val="none" w:sz="0" w:space="0" w:color="auto"/>
                <w:left w:val="none" w:sz="0" w:space="0" w:color="auto"/>
                <w:bottom w:val="none" w:sz="0" w:space="0" w:color="auto"/>
                <w:right w:val="none" w:sz="0" w:space="0" w:color="auto"/>
              </w:divBdr>
              <w:divsChild>
                <w:div w:id="1883784366">
                  <w:marLeft w:val="0"/>
                  <w:marRight w:val="0"/>
                  <w:marTop w:val="0"/>
                  <w:marBottom w:val="0"/>
                  <w:divBdr>
                    <w:top w:val="single" w:sz="6" w:space="0" w:color="E5E5E5"/>
                    <w:left w:val="single" w:sz="6" w:space="0" w:color="E5E5E5"/>
                    <w:bottom w:val="single" w:sz="6" w:space="0" w:color="E5E5E5"/>
                    <w:right w:val="single" w:sz="6" w:space="0" w:color="E5E5E5"/>
                  </w:divBdr>
                  <w:divsChild>
                    <w:div w:id="1069696782">
                      <w:marLeft w:val="0"/>
                      <w:marRight w:val="0"/>
                      <w:marTop w:val="0"/>
                      <w:marBottom w:val="0"/>
                      <w:divBdr>
                        <w:top w:val="none" w:sz="0" w:space="0" w:color="auto"/>
                        <w:left w:val="none" w:sz="0" w:space="0" w:color="auto"/>
                        <w:bottom w:val="none" w:sz="0" w:space="0" w:color="auto"/>
                        <w:right w:val="none" w:sz="0" w:space="0" w:color="auto"/>
                      </w:divBdr>
                      <w:divsChild>
                        <w:div w:id="1447577246">
                          <w:marLeft w:val="0"/>
                          <w:marRight w:val="0"/>
                          <w:marTop w:val="0"/>
                          <w:marBottom w:val="0"/>
                          <w:divBdr>
                            <w:top w:val="none" w:sz="0" w:space="0" w:color="auto"/>
                            <w:left w:val="none" w:sz="0" w:space="0" w:color="auto"/>
                            <w:bottom w:val="none" w:sz="0" w:space="0" w:color="auto"/>
                            <w:right w:val="none" w:sz="0" w:space="0" w:color="auto"/>
                          </w:divBdr>
                          <w:divsChild>
                            <w:div w:id="1154490970">
                              <w:marLeft w:val="0"/>
                              <w:marRight w:val="0"/>
                              <w:marTop w:val="0"/>
                              <w:marBottom w:val="0"/>
                              <w:divBdr>
                                <w:top w:val="none" w:sz="0" w:space="0" w:color="auto"/>
                                <w:left w:val="none" w:sz="0" w:space="0" w:color="auto"/>
                                <w:bottom w:val="none" w:sz="0" w:space="0" w:color="auto"/>
                                <w:right w:val="none" w:sz="0" w:space="0" w:color="auto"/>
                              </w:divBdr>
                              <w:divsChild>
                                <w:div w:id="1017655171">
                                  <w:marLeft w:val="0"/>
                                  <w:marRight w:val="0"/>
                                  <w:marTop w:val="0"/>
                                  <w:marBottom w:val="0"/>
                                  <w:divBdr>
                                    <w:top w:val="none" w:sz="0" w:space="0" w:color="auto"/>
                                    <w:left w:val="none" w:sz="0" w:space="0" w:color="auto"/>
                                    <w:bottom w:val="none" w:sz="0" w:space="0" w:color="auto"/>
                                    <w:right w:val="none" w:sz="0" w:space="0" w:color="auto"/>
                                  </w:divBdr>
                                  <w:divsChild>
                                    <w:div w:id="1723795471">
                                      <w:marLeft w:val="0"/>
                                      <w:marRight w:val="0"/>
                                      <w:marTop w:val="0"/>
                                      <w:marBottom w:val="0"/>
                                      <w:divBdr>
                                        <w:top w:val="none" w:sz="0" w:space="0" w:color="auto"/>
                                        <w:left w:val="none" w:sz="0" w:space="0" w:color="auto"/>
                                        <w:bottom w:val="none" w:sz="0" w:space="0" w:color="auto"/>
                                        <w:right w:val="none" w:sz="0" w:space="0" w:color="auto"/>
                                      </w:divBdr>
                                      <w:divsChild>
                                        <w:div w:id="1170949744">
                                          <w:marLeft w:val="0"/>
                                          <w:marRight w:val="0"/>
                                          <w:marTop w:val="225"/>
                                          <w:marBottom w:val="75"/>
                                          <w:divBdr>
                                            <w:top w:val="none" w:sz="0" w:space="0" w:color="auto"/>
                                            <w:left w:val="none" w:sz="0" w:space="0" w:color="auto"/>
                                            <w:bottom w:val="none" w:sz="0" w:space="0" w:color="auto"/>
                                            <w:right w:val="none" w:sz="0" w:space="0" w:color="auto"/>
                                          </w:divBdr>
                                        </w:div>
                                        <w:div w:id="1308239670">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591518">
      <w:bodyDiv w:val="1"/>
      <w:marLeft w:val="0"/>
      <w:marRight w:val="0"/>
      <w:marTop w:val="0"/>
      <w:marBottom w:val="0"/>
      <w:divBdr>
        <w:top w:val="none" w:sz="0" w:space="0" w:color="auto"/>
        <w:left w:val="none" w:sz="0" w:space="0" w:color="auto"/>
        <w:bottom w:val="none" w:sz="0" w:space="0" w:color="auto"/>
        <w:right w:val="none" w:sz="0" w:space="0" w:color="auto"/>
      </w:divBdr>
    </w:div>
    <w:div w:id="1764570481">
      <w:bodyDiv w:val="1"/>
      <w:marLeft w:val="0"/>
      <w:marRight w:val="0"/>
      <w:marTop w:val="0"/>
      <w:marBottom w:val="0"/>
      <w:divBdr>
        <w:top w:val="none" w:sz="0" w:space="0" w:color="auto"/>
        <w:left w:val="none" w:sz="0" w:space="0" w:color="auto"/>
        <w:bottom w:val="none" w:sz="0" w:space="0" w:color="auto"/>
        <w:right w:val="none" w:sz="0" w:space="0" w:color="auto"/>
      </w:divBdr>
      <w:divsChild>
        <w:div w:id="1525049120">
          <w:marLeft w:val="0"/>
          <w:marRight w:val="0"/>
          <w:marTop w:val="0"/>
          <w:marBottom w:val="0"/>
          <w:divBdr>
            <w:top w:val="none" w:sz="0" w:space="0" w:color="auto"/>
            <w:left w:val="none" w:sz="0" w:space="0" w:color="auto"/>
            <w:bottom w:val="none" w:sz="0" w:space="0" w:color="auto"/>
            <w:right w:val="none" w:sz="0" w:space="0" w:color="auto"/>
          </w:divBdr>
        </w:div>
      </w:divsChild>
    </w:div>
    <w:div w:id="1768312264">
      <w:bodyDiv w:val="1"/>
      <w:marLeft w:val="0"/>
      <w:marRight w:val="0"/>
      <w:marTop w:val="0"/>
      <w:marBottom w:val="0"/>
      <w:divBdr>
        <w:top w:val="none" w:sz="0" w:space="0" w:color="auto"/>
        <w:left w:val="none" w:sz="0" w:space="0" w:color="auto"/>
        <w:bottom w:val="none" w:sz="0" w:space="0" w:color="auto"/>
        <w:right w:val="none" w:sz="0" w:space="0" w:color="auto"/>
      </w:divBdr>
    </w:div>
    <w:div w:id="1841499872">
      <w:bodyDiv w:val="1"/>
      <w:marLeft w:val="0"/>
      <w:marRight w:val="0"/>
      <w:marTop w:val="0"/>
      <w:marBottom w:val="0"/>
      <w:divBdr>
        <w:top w:val="none" w:sz="0" w:space="0" w:color="auto"/>
        <w:left w:val="none" w:sz="0" w:space="0" w:color="auto"/>
        <w:bottom w:val="none" w:sz="0" w:space="0" w:color="auto"/>
        <w:right w:val="none" w:sz="0" w:space="0" w:color="auto"/>
      </w:divBdr>
      <w:divsChild>
        <w:div w:id="713772487">
          <w:marLeft w:val="0"/>
          <w:marRight w:val="0"/>
          <w:marTop w:val="0"/>
          <w:marBottom w:val="0"/>
          <w:divBdr>
            <w:top w:val="none" w:sz="0" w:space="0" w:color="auto"/>
            <w:left w:val="none" w:sz="0" w:space="0" w:color="auto"/>
            <w:bottom w:val="none" w:sz="0" w:space="0" w:color="auto"/>
            <w:right w:val="none" w:sz="0" w:space="0" w:color="auto"/>
          </w:divBdr>
        </w:div>
      </w:divsChild>
    </w:div>
    <w:div w:id="212927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footer" Target="footer4.xml"/><Relationship Id="rId55" Type="http://schemas.openxmlformats.org/officeDocument/2006/relationships/image" Target="media/image38.emf"/><Relationship Id="rId63" Type="http://schemas.openxmlformats.org/officeDocument/2006/relationships/footer" Target="footer8.xml"/><Relationship Id="rId68" Type="http://schemas.openxmlformats.org/officeDocument/2006/relationships/oleObject" Target="embeddings/oleObject6.bin"/><Relationship Id="rId76" Type="http://schemas.openxmlformats.org/officeDocument/2006/relationships/hyperlink" Target="http://www.anquan.com.cn/msds/" TargetMode="External"/><Relationship Id="rId7" Type="http://schemas.openxmlformats.org/officeDocument/2006/relationships/image" Target="media/image1.jpeg"/><Relationship Id="rId71" Type="http://schemas.openxmlformats.org/officeDocument/2006/relationships/image" Target="media/image43.w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45" Type="http://schemas.openxmlformats.org/officeDocument/2006/relationships/image" Target="media/image36.wmf"/><Relationship Id="rId53" Type="http://schemas.openxmlformats.org/officeDocument/2006/relationships/image" Target="media/image37.emf"/><Relationship Id="rId58" Type="http://schemas.openxmlformats.org/officeDocument/2006/relationships/header" Target="header5.xml"/><Relationship Id="rId66" Type="http://schemas.openxmlformats.org/officeDocument/2006/relationships/oleObject" Target="embeddings/oleObject5.bin"/><Relationship Id="rId74" Type="http://schemas.openxmlformats.org/officeDocument/2006/relationships/hyperlink" Target="http://www.anquan.com.cn/msds/"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7.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footer" Target="footer5.xml"/><Relationship Id="rId60" Type="http://schemas.openxmlformats.org/officeDocument/2006/relationships/footer" Target="footer6.xml"/><Relationship Id="rId65" Type="http://schemas.openxmlformats.org/officeDocument/2006/relationships/image" Target="media/image40.emf"/><Relationship Id="rId73" Type="http://schemas.openxmlformats.org/officeDocument/2006/relationships/hyperlink" Target="http://www.anquan.com.cn/msd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png"/><Relationship Id="rId48" Type="http://schemas.openxmlformats.org/officeDocument/2006/relationships/header" Target="header3.xml"/><Relationship Id="rId56" Type="http://schemas.openxmlformats.org/officeDocument/2006/relationships/oleObject" Target="embeddings/oleObject3.bin"/><Relationship Id="rId64" Type="http://schemas.openxmlformats.org/officeDocument/2006/relationships/oleObject" Target="embeddings/oleObject4.bin"/><Relationship Id="rId69" Type="http://schemas.openxmlformats.org/officeDocument/2006/relationships/image" Target="media/image42.emf"/><Relationship Id="rId77" Type="http://schemas.openxmlformats.org/officeDocument/2006/relationships/hyperlink" Target="http://www.anquan.com.cn/msds/" TargetMode="External"/><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oleObject" Target="embeddings/oleObject1.bin"/><Relationship Id="rId59" Type="http://schemas.openxmlformats.org/officeDocument/2006/relationships/header" Target="header6.xml"/><Relationship Id="rId67" Type="http://schemas.openxmlformats.org/officeDocument/2006/relationships/image" Target="media/image41.emf"/><Relationship Id="rId20" Type="http://schemas.openxmlformats.org/officeDocument/2006/relationships/image" Target="media/image14.png"/><Relationship Id="rId41" Type="http://schemas.openxmlformats.org/officeDocument/2006/relationships/footer" Target="footer2.xml"/><Relationship Id="rId54" Type="http://schemas.openxmlformats.org/officeDocument/2006/relationships/oleObject" Target="embeddings/oleObject2.bin"/><Relationship Id="rId62" Type="http://schemas.openxmlformats.org/officeDocument/2006/relationships/header" Target="header7.xml"/><Relationship Id="rId70" Type="http://schemas.openxmlformats.org/officeDocument/2006/relationships/oleObject" Target="embeddings/oleObject7.bin"/><Relationship Id="rId75" Type="http://schemas.openxmlformats.org/officeDocument/2006/relationships/hyperlink" Target="http://www.anquan.com.cn/msd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57"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235</Pages>
  <Words>23957</Words>
  <Characters>136559</Characters>
  <Application>Microsoft Office Word</Application>
  <DocSecurity>0</DocSecurity>
  <Lines>1137</Lines>
  <Paragraphs>320</Paragraphs>
  <ScaleCrop>false</ScaleCrop>
  <Company>Microsoft</Company>
  <LinksUpToDate>false</LinksUpToDate>
  <CharactersWithSpaces>160196</CharactersWithSpaces>
  <SharedDoc>false</SharedDoc>
  <HLinks>
    <vt:vector size="54" baseType="variant">
      <vt:variant>
        <vt:i4>1114161</vt:i4>
      </vt:variant>
      <vt:variant>
        <vt:i4>26</vt:i4>
      </vt:variant>
      <vt:variant>
        <vt:i4>0</vt:i4>
      </vt:variant>
      <vt:variant>
        <vt:i4>5</vt:i4>
      </vt:variant>
      <vt:variant>
        <vt:lpwstr/>
      </vt:variant>
      <vt:variant>
        <vt:lpwstr>_Toc26306</vt:lpwstr>
      </vt:variant>
      <vt:variant>
        <vt:i4>1310775</vt:i4>
      </vt:variant>
      <vt:variant>
        <vt:i4>23</vt:i4>
      </vt:variant>
      <vt:variant>
        <vt:i4>0</vt:i4>
      </vt:variant>
      <vt:variant>
        <vt:i4>5</vt:i4>
      </vt:variant>
      <vt:variant>
        <vt:lpwstr/>
      </vt:variant>
      <vt:variant>
        <vt:lpwstr>_Toc5526</vt:lpwstr>
      </vt:variant>
      <vt:variant>
        <vt:i4>1441851</vt:i4>
      </vt:variant>
      <vt:variant>
        <vt:i4>20</vt:i4>
      </vt:variant>
      <vt:variant>
        <vt:i4>0</vt:i4>
      </vt:variant>
      <vt:variant>
        <vt:i4>5</vt:i4>
      </vt:variant>
      <vt:variant>
        <vt:lpwstr/>
      </vt:variant>
      <vt:variant>
        <vt:lpwstr>_Toc20917</vt:lpwstr>
      </vt:variant>
      <vt:variant>
        <vt:i4>1179697</vt:i4>
      </vt:variant>
      <vt:variant>
        <vt:i4>17</vt:i4>
      </vt:variant>
      <vt:variant>
        <vt:i4>0</vt:i4>
      </vt:variant>
      <vt:variant>
        <vt:i4>5</vt:i4>
      </vt:variant>
      <vt:variant>
        <vt:lpwstr/>
      </vt:variant>
      <vt:variant>
        <vt:lpwstr>_Toc31243</vt:lpwstr>
      </vt:variant>
      <vt:variant>
        <vt:i4>1114170</vt:i4>
      </vt:variant>
      <vt:variant>
        <vt:i4>14</vt:i4>
      </vt:variant>
      <vt:variant>
        <vt:i4>0</vt:i4>
      </vt:variant>
      <vt:variant>
        <vt:i4>5</vt:i4>
      </vt:variant>
      <vt:variant>
        <vt:lpwstr/>
      </vt:variant>
      <vt:variant>
        <vt:lpwstr>_Toc27818</vt:lpwstr>
      </vt:variant>
      <vt:variant>
        <vt:i4>2031664</vt:i4>
      </vt:variant>
      <vt:variant>
        <vt:i4>11</vt:i4>
      </vt:variant>
      <vt:variant>
        <vt:i4>0</vt:i4>
      </vt:variant>
      <vt:variant>
        <vt:i4>5</vt:i4>
      </vt:variant>
      <vt:variant>
        <vt:lpwstr/>
      </vt:variant>
      <vt:variant>
        <vt:lpwstr>_Toc9199</vt:lpwstr>
      </vt:variant>
      <vt:variant>
        <vt:i4>1048627</vt:i4>
      </vt:variant>
      <vt:variant>
        <vt:i4>8</vt:i4>
      </vt:variant>
      <vt:variant>
        <vt:i4>0</vt:i4>
      </vt:variant>
      <vt:variant>
        <vt:i4>5</vt:i4>
      </vt:variant>
      <vt:variant>
        <vt:lpwstr/>
      </vt:variant>
      <vt:variant>
        <vt:lpwstr>_Toc30077</vt:lpwstr>
      </vt:variant>
      <vt:variant>
        <vt:i4>1507378</vt:i4>
      </vt:variant>
      <vt:variant>
        <vt:i4>5</vt:i4>
      </vt:variant>
      <vt:variant>
        <vt:i4>0</vt:i4>
      </vt:variant>
      <vt:variant>
        <vt:i4>5</vt:i4>
      </vt:variant>
      <vt:variant>
        <vt:lpwstr/>
      </vt:variant>
      <vt:variant>
        <vt:lpwstr>_Toc28085</vt:lpwstr>
      </vt:variant>
      <vt:variant>
        <vt:i4>1376311</vt:i4>
      </vt:variant>
      <vt:variant>
        <vt:i4>2</vt:i4>
      </vt:variant>
      <vt:variant>
        <vt:i4>0</vt:i4>
      </vt:variant>
      <vt:variant>
        <vt:i4>5</vt:i4>
      </vt:variant>
      <vt:variant>
        <vt:lpwstr/>
      </vt:variant>
      <vt:variant>
        <vt:lpwstr>_Toc6210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11</cp:revision>
  <cp:lastPrinted>2018-04-04T08:53:00Z</cp:lastPrinted>
  <dcterms:created xsi:type="dcterms:W3CDTF">2018-04-02T03:57:00Z</dcterms:created>
  <dcterms:modified xsi:type="dcterms:W3CDTF">2018-04-04T08:58:00Z</dcterms:modified>
</cp:coreProperties>
</file>