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BC2" w:rsidRDefault="008A0BC2">
      <w:pPr>
        <w:spacing w:line="600" w:lineRule="exact"/>
        <w:rPr>
          <w:rFonts w:ascii="仿宋_GB2312" w:eastAsia="仿宋_GB2312" w:hAnsi="华文仿宋"/>
          <w:sz w:val="32"/>
          <w:szCs w:val="32"/>
        </w:rPr>
      </w:pPr>
    </w:p>
    <w:p w:rsidR="008A0BC2" w:rsidRDefault="00B6366D">
      <w:pPr>
        <w:spacing w:line="600" w:lineRule="exact"/>
        <w:rPr>
          <w:rFonts w:ascii="仿宋_GB2312" w:eastAsia="仿宋_GB2312" w:hAnsi="华文仿宋"/>
          <w:sz w:val="32"/>
          <w:szCs w:val="32"/>
        </w:rPr>
      </w:pPr>
      <w:r>
        <w:rPr>
          <w:rFonts w:ascii="黑体" w:eastAsia="黑体" w:hAnsi="黑体" w:cs="黑体" w:hint="eastAsia"/>
          <w:sz w:val="32"/>
          <w:szCs w:val="32"/>
        </w:rPr>
        <w:t>附件</w:t>
      </w:r>
    </w:p>
    <w:p w:rsidR="008A0BC2" w:rsidRDefault="008A0BC2">
      <w:pPr>
        <w:spacing w:line="600" w:lineRule="exact"/>
        <w:rPr>
          <w:rFonts w:ascii="仿宋_GB2312" w:eastAsia="仿宋_GB2312" w:hAnsi="华文仿宋"/>
          <w:sz w:val="32"/>
          <w:szCs w:val="32"/>
        </w:rPr>
      </w:pPr>
    </w:p>
    <w:p w:rsidR="008A0BC2" w:rsidRDefault="00B6366D">
      <w:pPr>
        <w:spacing w:line="700" w:lineRule="exact"/>
        <w:jc w:val="center"/>
        <w:rPr>
          <w:rFonts w:ascii="方正小标宋简体" w:eastAsia="方正小标宋简体" w:hAnsi="华文仿宋"/>
          <w:spacing w:val="-20"/>
          <w:sz w:val="44"/>
          <w:szCs w:val="44"/>
        </w:rPr>
      </w:pPr>
      <w:proofErr w:type="gramStart"/>
      <w:r>
        <w:rPr>
          <w:rFonts w:ascii="方正小标宋简体" w:eastAsia="方正小标宋简体" w:hAnsi="宋体" w:hint="eastAsia"/>
          <w:sz w:val="44"/>
          <w:szCs w:val="44"/>
        </w:rPr>
        <w:t>金街棚改</w:t>
      </w:r>
      <w:proofErr w:type="gramEnd"/>
      <w:r>
        <w:rPr>
          <w:rFonts w:ascii="方正小标宋简体" w:eastAsia="方正小标宋简体" w:hAnsi="宋体" w:hint="eastAsia"/>
          <w:sz w:val="44"/>
          <w:szCs w:val="44"/>
        </w:rPr>
        <w:t>项目</w:t>
      </w:r>
      <w:r>
        <w:rPr>
          <w:rFonts w:ascii="方正小标宋简体" w:eastAsia="方正小标宋简体" w:hAnsi="华文仿宋" w:hint="eastAsia"/>
          <w:spacing w:val="-20"/>
          <w:sz w:val="44"/>
          <w:szCs w:val="44"/>
        </w:rPr>
        <w:t>国有土地上房屋征收补偿方案</w:t>
      </w:r>
    </w:p>
    <w:p w:rsidR="008A0BC2" w:rsidRDefault="008A0BC2">
      <w:pPr>
        <w:spacing w:line="600" w:lineRule="exact"/>
        <w:ind w:firstLineChars="235" w:firstLine="752"/>
        <w:rPr>
          <w:rFonts w:ascii="仿宋_GB2312" w:eastAsia="仿宋_GB2312" w:hAnsi="宋体"/>
          <w:sz w:val="32"/>
          <w:szCs w:val="32"/>
        </w:rPr>
      </w:pP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根据《国有土地上房屋征收与补偿条例》（国务院令第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号）、《四川省国有土地上房屋征收与补偿条例》和《中华人民共和国住房和城乡建设部关于印发〈国有土地上房屋征收评估办法〉的通知》（建房〔</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77</w:t>
      </w:r>
      <w:r>
        <w:rPr>
          <w:rFonts w:ascii="仿宋_GB2312" w:eastAsia="仿宋_GB2312" w:hAnsi="宋体" w:cs="仿宋_GB2312" w:hint="eastAsia"/>
          <w:sz w:val="32"/>
          <w:szCs w:val="32"/>
        </w:rPr>
        <w:t>号）等有关法律法规规章的规定，现结合本项目实际，制定房屋征收补偿方案如下：</w:t>
      </w:r>
    </w:p>
    <w:p w:rsidR="008A0BC2" w:rsidRDefault="00B6366D">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一、房屋征收目的和方式</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为改善居住条件，完善市政设施基础建设，</w:t>
      </w:r>
      <w:proofErr w:type="gramStart"/>
      <w:r>
        <w:rPr>
          <w:rFonts w:ascii="仿宋_GB2312" w:eastAsia="仿宋_GB2312" w:hAnsi="宋体" w:cs="仿宋_GB2312" w:hint="eastAsia"/>
          <w:sz w:val="32"/>
          <w:szCs w:val="32"/>
        </w:rPr>
        <w:t>拟对泊水</w:t>
      </w:r>
      <w:proofErr w:type="gramEnd"/>
      <w:r>
        <w:rPr>
          <w:rFonts w:ascii="仿宋_GB2312" w:eastAsia="仿宋_GB2312" w:hAnsi="宋体" w:cs="仿宋_GB2312" w:hint="eastAsia"/>
          <w:sz w:val="32"/>
          <w:szCs w:val="32"/>
        </w:rPr>
        <w:t>街</w:t>
      </w:r>
      <w:proofErr w:type="gramStart"/>
      <w:r>
        <w:rPr>
          <w:rFonts w:ascii="仿宋_GB2312" w:eastAsia="仿宋_GB2312" w:hAnsi="宋体" w:cs="仿宋_GB2312" w:hint="eastAsia"/>
          <w:sz w:val="32"/>
          <w:szCs w:val="32"/>
        </w:rPr>
        <w:t>街道</w:t>
      </w:r>
      <w:r>
        <w:rPr>
          <w:rFonts w:ascii="仿宋_GB2312" w:eastAsia="仿宋_GB2312" w:hAnsi="宋体" w:cs="仿宋_GB2312" w:hint="eastAsia"/>
          <w:sz w:val="32"/>
          <w:szCs w:val="32"/>
        </w:rPr>
        <w:t>办事处金街片区</w:t>
      </w:r>
      <w:proofErr w:type="gramEnd"/>
      <w:r>
        <w:rPr>
          <w:rFonts w:ascii="仿宋_GB2312" w:eastAsia="仿宋_GB2312" w:hAnsi="宋体" w:cs="仿宋_GB2312" w:hint="eastAsia"/>
          <w:sz w:val="32"/>
          <w:szCs w:val="32"/>
        </w:rPr>
        <w:t>进行棚户区改造，以国有土地上房屋征收方式实施。</w:t>
      </w:r>
    </w:p>
    <w:p w:rsidR="008A0BC2" w:rsidRDefault="00B6366D">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二、房屋征收范围和征收补偿对象</w:t>
      </w:r>
    </w:p>
    <w:p w:rsidR="008A0BC2" w:rsidRDefault="00B6366D">
      <w:pPr>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乐山市</w:t>
      </w:r>
      <w:proofErr w:type="gramStart"/>
      <w:r>
        <w:rPr>
          <w:rFonts w:ascii="仿宋_GB2312" w:eastAsia="仿宋_GB2312" w:hAnsi="华文仿宋" w:hint="eastAsia"/>
          <w:sz w:val="32"/>
          <w:szCs w:val="32"/>
        </w:rPr>
        <w:t>市</w:t>
      </w:r>
      <w:proofErr w:type="gramEnd"/>
      <w:r>
        <w:rPr>
          <w:rFonts w:ascii="仿宋_GB2312" w:eastAsia="仿宋_GB2312" w:hAnsi="华文仿宋" w:hint="eastAsia"/>
          <w:sz w:val="32"/>
          <w:szCs w:val="32"/>
        </w:rPr>
        <w:t>中区滨河路</w:t>
      </w:r>
      <w:r>
        <w:rPr>
          <w:rFonts w:ascii="仿宋_GB2312" w:eastAsia="仿宋_GB2312" w:hAnsi="华文仿宋" w:hint="eastAsia"/>
          <w:sz w:val="32"/>
          <w:szCs w:val="32"/>
        </w:rPr>
        <w:t>778</w:t>
      </w:r>
      <w:r>
        <w:rPr>
          <w:rFonts w:ascii="仿宋_GB2312" w:eastAsia="仿宋_GB2312" w:hAnsi="华文仿宋" w:hint="eastAsia"/>
          <w:sz w:val="32"/>
          <w:szCs w:val="32"/>
        </w:rPr>
        <w:t>号（乐山师范</w:t>
      </w:r>
      <w:r>
        <w:rPr>
          <w:rFonts w:ascii="仿宋_GB2312" w:eastAsia="仿宋_GB2312" w:hAnsi="华文仿宋" w:hint="eastAsia"/>
          <w:sz w:val="32"/>
          <w:szCs w:val="32"/>
        </w:rPr>
        <w:t>学院象鼻嘴厕所、象鼻嘴库房），海棠路</w:t>
      </w:r>
      <w:r>
        <w:rPr>
          <w:rFonts w:ascii="仿宋_GB2312" w:eastAsia="仿宋_GB2312" w:hAnsi="华文仿宋" w:hint="eastAsia"/>
          <w:sz w:val="32"/>
          <w:szCs w:val="32"/>
        </w:rPr>
        <w:t>281</w:t>
      </w:r>
      <w:r>
        <w:rPr>
          <w:rFonts w:ascii="仿宋_GB2312" w:eastAsia="仿宋_GB2312" w:hAnsi="华文仿宋" w:hint="eastAsia"/>
          <w:sz w:val="32"/>
          <w:szCs w:val="32"/>
        </w:rPr>
        <w:t>号（水电设计院宿舍</w:t>
      </w:r>
      <w:r>
        <w:rPr>
          <w:rFonts w:ascii="仿宋_GB2312" w:eastAsia="仿宋_GB2312" w:hAnsi="华文仿宋" w:hint="eastAsia"/>
          <w:sz w:val="32"/>
          <w:szCs w:val="32"/>
        </w:rPr>
        <w:t>1</w:t>
      </w:r>
      <w:r>
        <w:rPr>
          <w:rFonts w:ascii="仿宋_GB2312" w:eastAsia="仿宋_GB2312" w:hAnsi="华文仿宋" w:hint="eastAsia"/>
          <w:sz w:val="32"/>
          <w:szCs w:val="32"/>
        </w:rPr>
        <w:t>栋、车库、平房），</w:t>
      </w:r>
      <w:proofErr w:type="gramStart"/>
      <w:r>
        <w:rPr>
          <w:rFonts w:ascii="仿宋_GB2312" w:eastAsia="仿宋_GB2312" w:hAnsi="华文仿宋" w:hint="eastAsia"/>
          <w:sz w:val="32"/>
          <w:szCs w:val="32"/>
        </w:rPr>
        <w:t>高标巷</w:t>
      </w:r>
      <w:r>
        <w:rPr>
          <w:rFonts w:ascii="仿宋_GB2312" w:eastAsia="仿宋_GB2312" w:hAnsi="华文仿宋" w:hint="eastAsia"/>
          <w:sz w:val="32"/>
          <w:szCs w:val="32"/>
        </w:rPr>
        <w:t>245</w:t>
      </w:r>
      <w:r>
        <w:rPr>
          <w:rFonts w:ascii="仿宋_GB2312" w:eastAsia="仿宋_GB2312" w:hAnsi="华文仿宋" w:hint="eastAsia"/>
          <w:sz w:val="32"/>
          <w:szCs w:val="32"/>
        </w:rPr>
        <w:t>号</w:t>
      </w:r>
      <w:proofErr w:type="gramEnd"/>
      <w:r>
        <w:rPr>
          <w:rFonts w:ascii="仿宋_GB2312" w:eastAsia="仿宋_GB2312" w:hAnsi="华文仿宋" w:hint="eastAsia"/>
          <w:sz w:val="32"/>
          <w:szCs w:val="32"/>
        </w:rPr>
        <w:t>（矿山救援队大门）</w:t>
      </w:r>
      <w:r>
        <w:rPr>
          <w:rFonts w:ascii="仿宋_GB2312" w:eastAsia="仿宋_GB2312" w:hAnsi="华文仿宋" w:hint="eastAsia"/>
          <w:sz w:val="32"/>
          <w:szCs w:val="32"/>
        </w:rPr>
        <w:t>，</w:t>
      </w:r>
      <w:r>
        <w:rPr>
          <w:rFonts w:ascii="仿宋_GB2312" w:eastAsia="仿宋_GB2312" w:hAnsi="华文仿宋" w:hint="eastAsia"/>
          <w:sz w:val="32"/>
          <w:szCs w:val="32"/>
        </w:rPr>
        <w:t>陕西街</w:t>
      </w:r>
      <w:r>
        <w:rPr>
          <w:rFonts w:ascii="仿宋_GB2312" w:eastAsia="仿宋_GB2312" w:hAnsi="华文仿宋" w:hint="eastAsia"/>
          <w:sz w:val="32"/>
          <w:szCs w:val="32"/>
        </w:rPr>
        <w:t>272</w:t>
      </w:r>
      <w:r>
        <w:rPr>
          <w:rFonts w:ascii="仿宋_GB2312" w:eastAsia="仿宋_GB2312" w:hAnsi="华文仿宋" w:hint="eastAsia"/>
          <w:sz w:val="32"/>
          <w:szCs w:val="32"/>
        </w:rPr>
        <w:t>号（市农机局宿舍门卫室、市农机局车库）</w:t>
      </w:r>
      <w:r>
        <w:rPr>
          <w:rFonts w:ascii="仿宋_GB2312" w:eastAsia="仿宋_GB2312" w:hAnsi="华文仿宋" w:hint="eastAsia"/>
          <w:sz w:val="32"/>
          <w:szCs w:val="32"/>
        </w:rPr>
        <w:t>，</w:t>
      </w:r>
      <w:r>
        <w:rPr>
          <w:rFonts w:ascii="仿宋_GB2312" w:eastAsia="仿宋_GB2312" w:hAnsi="华文仿宋" w:hint="eastAsia"/>
          <w:sz w:val="32"/>
          <w:szCs w:val="32"/>
        </w:rPr>
        <w:t>白塔街</w:t>
      </w:r>
      <w:r>
        <w:rPr>
          <w:rFonts w:ascii="仿宋_GB2312" w:eastAsia="仿宋_GB2312" w:hAnsi="华文仿宋" w:hint="eastAsia"/>
          <w:sz w:val="32"/>
          <w:szCs w:val="32"/>
        </w:rPr>
        <w:t>156</w:t>
      </w:r>
      <w:r>
        <w:rPr>
          <w:rFonts w:ascii="仿宋_GB2312" w:eastAsia="仿宋_GB2312" w:hAnsi="华文仿宋" w:hint="eastAsia"/>
          <w:sz w:val="32"/>
          <w:szCs w:val="32"/>
        </w:rPr>
        <w:t>号（乐山职业技术学院白塔街校区后门门卫室）、</w:t>
      </w:r>
      <w:r>
        <w:rPr>
          <w:rFonts w:ascii="仿宋_GB2312" w:eastAsia="仿宋_GB2312" w:hAnsi="华文仿宋" w:hint="eastAsia"/>
          <w:sz w:val="32"/>
          <w:szCs w:val="32"/>
        </w:rPr>
        <w:t>222</w:t>
      </w:r>
      <w:r>
        <w:rPr>
          <w:rFonts w:ascii="仿宋_GB2312" w:eastAsia="仿宋_GB2312" w:hAnsi="华文仿宋" w:hint="eastAsia"/>
          <w:sz w:val="32"/>
          <w:szCs w:val="32"/>
        </w:rPr>
        <w:t>号、</w:t>
      </w:r>
      <w:r>
        <w:rPr>
          <w:rFonts w:ascii="仿宋_GB2312" w:eastAsia="仿宋_GB2312" w:hAnsi="华文仿宋" w:hint="eastAsia"/>
          <w:sz w:val="32"/>
          <w:szCs w:val="32"/>
        </w:rPr>
        <w:t>238</w:t>
      </w:r>
      <w:r>
        <w:rPr>
          <w:rFonts w:ascii="仿宋_GB2312" w:eastAsia="仿宋_GB2312" w:hAnsi="华文仿宋" w:hint="eastAsia"/>
          <w:sz w:val="32"/>
          <w:szCs w:val="32"/>
        </w:rPr>
        <w:t>号、</w:t>
      </w:r>
      <w:r>
        <w:rPr>
          <w:rFonts w:ascii="仿宋_GB2312" w:eastAsia="仿宋_GB2312" w:hAnsi="华文仿宋" w:hint="eastAsia"/>
          <w:sz w:val="32"/>
          <w:szCs w:val="32"/>
        </w:rPr>
        <w:t>253</w:t>
      </w:r>
      <w:r>
        <w:rPr>
          <w:rFonts w:ascii="仿宋_GB2312" w:eastAsia="仿宋_GB2312" w:hAnsi="华文仿宋" w:hint="eastAsia"/>
          <w:sz w:val="32"/>
          <w:szCs w:val="32"/>
        </w:rPr>
        <w:t>号、</w:t>
      </w:r>
      <w:r>
        <w:rPr>
          <w:rFonts w:ascii="仿宋_GB2312" w:eastAsia="仿宋_GB2312" w:hAnsi="华文仿宋" w:hint="eastAsia"/>
          <w:sz w:val="32"/>
          <w:szCs w:val="32"/>
        </w:rPr>
        <w:t>330</w:t>
      </w:r>
      <w:r>
        <w:rPr>
          <w:rFonts w:ascii="仿宋_GB2312" w:eastAsia="仿宋_GB2312" w:hAnsi="华文仿宋" w:hint="eastAsia"/>
          <w:sz w:val="32"/>
          <w:szCs w:val="32"/>
        </w:rPr>
        <w:t>号（金街旁乐山市人民医院建筑顶面车道下方库房）房屋</w:t>
      </w:r>
      <w:r>
        <w:rPr>
          <w:rFonts w:ascii="仿宋_GB2312" w:eastAsia="仿宋_GB2312" w:hint="eastAsia"/>
          <w:sz w:val="32"/>
          <w:szCs w:val="32"/>
        </w:rPr>
        <w:t>。</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本项目征收范围内的被征收房屋所有权人（或不动产权人）（以下简称被征收人）为征收补偿对象。征收范围内涉及的市、区两级国有资产，按市政府相关规定办理。</w:t>
      </w:r>
    </w:p>
    <w:p w:rsidR="008A0BC2" w:rsidRDefault="00B6366D">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三、征收补偿依据</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《国有土地上房屋征收与补偿条例》（</w:t>
      </w:r>
      <w:r>
        <w:rPr>
          <w:rFonts w:ascii="仿宋_GB2312" w:eastAsia="仿宋_GB2312" w:hAnsi="宋体" w:cs="仿宋_GB2312" w:hint="eastAsia"/>
          <w:sz w:val="32"/>
          <w:szCs w:val="32"/>
        </w:rPr>
        <w:t>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号）、《四川省国有土地上房屋征收与补偿条例》和《中华人民共和国住房和城乡建设部关于印发〈国有土地上房屋征收评估办法〉的通知》（建房〔</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77</w:t>
      </w:r>
      <w:r>
        <w:rPr>
          <w:rFonts w:ascii="仿宋_GB2312" w:eastAsia="仿宋_GB2312" w:hAnsi="宋体" w:cs="仿宋_GB2312" w:hint="eastAsia"/>
          <w:sz w:val="32"/>
          <w:szCs w:val="32"/>
        </w:rPr>
        <w:t>号）等有关法律法规规范性文件。</w:t>
      </w:r>
    </w:p>
    <w:p w:rsidR="008A0BC2" w:rsidRDefault="00B6366D">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四、房屋征收部门和实施单位</w:t>
      </w:r>
    </w:p>
    <w:p w:rsidR="008A0BC2" w:rsidRDefault="00B6366D">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中区房屋征收和</w:t>
      </w:r>
      <w:proofErr w:type="gramStart"/>
      <w:r>
        <w:rPr>
          <w:rFonts w:ascii="仿宋_GB2312" w:eastAsia="仿宋_GB2312" w:hAnsi="宋体" w:cs="仿宋_GB2312" w:hint="eastAsia"/>
          <w:sz w:val="32"/>
          <w:szCs w:val="32"/>
        </w:rPr>
        <w:t>补偿局</w:t>
      </w:r>
      <w:proofErr w:type="gramEnd"/>
      <w:r>
        <w:rPr>
          <w:rFonts w:ascii="仿宋_GB2312" w:eastAsia="仿宋_GB2312" w:hAnsi="宋体" w:cs="仿宋_GB2312" w:hint="eastAsia"/>
          <w:sz w:val="32"/>
          <w:szCs w:val="32"/>
        </w:rPr>
        <w:t>为本项目的房屋征收部门。</w:t>
      </w:r>
    </w:p>
    <w:p w:rsidR="008A0BC2" w:rsidRDefault="00B6366D">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t>乐山市</w:t>
      </w:r>
      <w:proofErr w:type="gramStart"/>
      <w:r>
        <w:rPr>
          <w:rFonts w:ascii="仿宋_GB2312" w:eastAsia="仿宋_GB2312" w:hAnsi="宋体" w:cs="仿宋_GB2312" w:hint="eastAsia"/>
          <w:sz w:val="32"/>
          <w:szCs w:val="32"/>
        </w:rPr>
        <w:t>市中区泊水</w:t>
      </w:r>
      <w:proofErr w:type="gramEnd"/>
      <w:r>
        <w:rPr>
          <w:rFonts w:ascii="仿宋_GB2312" w:eastAsia="仿宋_GB2312" w:hAnsi="宋体" w:cs="仿宋_GB2312" w:hint="eastAsia"/>
          <w:sz w:val="32"/>
          <w:szCs w:val="32"/>
        </w:rPr>
        <w:t>街街道办事处为本项目的实施单位。</w:t>
      </w:r>
    </w:p>
    <w:p w:rsidR="008A0BC2" w:rsidRDefault="00B6366D">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五、房屋征收签约期限</w:t>
      </w:r>
    </w:p>
    <w:p w:rsidR="008A0BC2" w:rsidRDefault="00B6366D">
      <w:pPr>
        <w:spacing w:line="60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以乐山市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中区人民政府征收决定公告</w:t>
      </w:r>
      <w:r>
        <w:rPr>
          <w:rFonts w:ascii="仿宋_GB2312" w:eastAsia="仿宋_GB2312" w:hAnsi="宋体" w:cs="仿宋_GB2312" w:hint="eastAsia"/>
          <w:sz w:val="32"/>
          <w:szCs w:val="32"/>
        </w:rPr>
        <w:t>发布</w:t>
      </w:r>
      <w:r>
        <w:rPr>
          <w:rFonts w:ascii="仿宋_GB2312" w:eastAsia="仿宋_GB2312" w:hAnsi="宋体" w:cs="仿宋_GB2312" w:hint="eastAsia"/>
          <w:sz w:val="32"/>
          <w:szCs w:val="32"/>
        </w:rPr>
        <w:t>之日起</w:t>
      </w:r>
      <w:r>
        <w:rPr>
          <w:rFonts w:ascii="仿宋_GB2312" w:eastAsia="仿宋_GB2312" w:hAnsi="宋体" w:cs="仿宋_GB2312" w:hint="eastAsia"/>
          <w:sz w:val="32"/>
          <w:szCs w:val="32"/>
        </w:rPr>
        <w:t>90</w:t>
      </w:r>
      <w:r>
        <w:rPr>
          <w:rFonts w:ascii="仿宋_GB2312" w:eastAsia="仿宋_GB2312" w:hAnsi="宋体" w:cs="仿宋_GB2312" w:hint="eastAsia"/>
          <w:sz w:val="32"/>
          <w:szCs w:val="32"/>
        </w:rPr>
        <w:t>日为房屋征收补偿签约期限。在签约期限内达不成补偿协议的，由乐山市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中区人民政府依法</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补偿决定。</w:t>
      </w:r>
    </w:p>
    <w:p w:rsidR="008A0BC2" w:rsidRDefault="00B6366D">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六、房屋搬迁过渡方式、过渡期限和搬迁期限</w:t>
      </w:r>
    </w:p>
    <w:p w:rsidR="008A0BC2" w:rsidRDefault="00B6366D">
      <w:pPr>
        <w:spacing w:line="600" w:lineRule="exact"/>
        <w:ind w:firstLineChars="200" w:firstLine="640"/>
        <w:rPr>
          <w:rFonts w:ascii="仿宋_GB2312" w:eastAsia="仿宋_GB2312" w:hAnsi="宋体" w:cs="仿宋_GB2312"/>
          <w:color w:val="FF0000"/>
          <w:sz w:val="32"/>
          <w:szCs w:val="32"/>
        </w:rPr>
      </w:pPr>
      <w:r>
        <w:rPr>
          <w:rFonts w:ascii="仿宋_GB2312" w:eastAsia="仿宋_GB2312" w:hAnsi="宋体" w:cs="黑体" w:hint="eastAsia"/>
          <w:sz w:val="32"/>
          <w:szCs w:val="32"/>
        </w:rPr>
        <w:t>被征收人采取自行搬迁过渡方式，过渡期限为</w:t>
      </w:r>
      <w:r>
        <w:rPr>
          <w:rFonts w:ascii="仿宋_GB2312" w:eastAsia="仿宋_GB2312" w:hAnsi="宋体" w:cs="仿宋_GB2312" w:hint="eastAsia"/>
          <w:sz w:val="32"/>
          <w:szCs w:val="32"/>
        </w:rPr>
        <w:t>自被征收人签订房屋征收补偿安置协议并搬迁交房之日起</w:t>
      </w:r>
      <w:proofErr w:type="gramStart"/>
      <w:r>
        <w:rPr>
          <w:rFonts w:ascii="仿宋_GB2312" w:eastAsia="仿宋_GB2312" w:hAnsi="宋体" w:cs="仿宋_GB2312" w:hint="eastAsia"/>
          <w:sz w:val="32"/>
          <w:szCs w:val="32"/>
        </w:rPr>
        <w:t>至交房公告</w:t>
      </w:r>
      <w:proofErr w:type="gramEnd"/>
      <w:r>
        <w:rPr>
          <w:rFonts w:ascii="仿宋_GB2312" w:eastAsia="仿宋_GB2312" w:hAnsi="宋体" w:cs="仿宋_GB2312" w:hint="eastAsia"/>
          <w:sz w:val="32"/>
          <w:szCs w:val="32"/>
        </w:rPr>
        <w:t>发布之日或领取被征收房屋补偿款之日止。</w:t>
      </w:r>
    </w:p>
    <w:p w:rsidR="008A0BC2" w:rsidRDefault="00B6366D">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七、被征收人的确定，被征收房屋面积、使用性质及未经登记房屋的认定</w:t>
      </w:r>
    </w:p>
    <w:p w:rsidR="008A0BC2" w:rsidRDefault="00B6366D">
      <w:pPr>
        <w:spacing w:line="600" w:lineRule="exact"/>
        <w:ind w:firstLineChars="185" w:firstLine="592"/>
        <w:rPr>
          <w:rFonts w:ascii="仿宋_GB2312" w:eastAsia="仿宋_GB2312" w:hAnsi="宋体" w:cs="仿宋_GB2312"/>
          <w:sz w:val="32"/>
          <w:szCs w:val="32"/>
        </w:rPr>
      </w:pPr>
      <w:r>
        <w:rPr>
          <w:rFonts w:ascii="仿宋_GB2312" w:eastAsia="仿宋_GB2312" w:hAnsi="宋体" w:cs="仿宋_GB2312" w:hint="eastAsia"/>
          <w:sz w:val="32"/>
          <w:szCs w:val="32"/>
        </w:rPr>
        <w:lastRenderedPageBreak/>
        <w:t>（一）被征收房屋已转让未办理不动产登记过户手续的，受让方应按照《中华人民共和国物权法》第十四条的规定，到不动产登记部门完善不动产登记过户手续后给予补偿；未完善或拒绝完善不动产登记过户手续的，以</w:t>
      </w:r>
      <w:r>
        <w:rPr>
          <w:rFonts w:ascii="仿宋_GB2312" w:eastAsia="仿宋_GB2312" w:hAnsi="宋体" w:cs="仿宋_GB2312" w:hint="eastAsia"/>
          <w:sz w:val="32"/>
          <w:szCs w:val="32"/>
          <w:shd w:val="clear" w:color="auto" w:fill="FFFFFF"/>
        </w:rPr>
        <w:t>不动产登记簿记载的产权人为被征收人进行补偿。</w:t>
      </w:r>
    </w:p>
    <w:p w:rsidR="008A0BC2" w:rsidRDefault="00B6366D">
      <w:pPr>
        <w:spacing w:line="600" w:lineRule="exact"/>
        <w:ind w:firstLineChars="185" w:firstLine="592"/>
        <w:rPr>
          <w:rFonts w:ascii="仿宋_GB2312" w:eastAsia="仿宋_GB2312" w:hAnsi="宋体" w:cs="仿宋_GB2312"/>
          <w:color w:val="FF0000"/>
          <w:sz w:val="32"/>
          <w:szCs w:val="32"/>
        </w:rPr>
      </w:pPr>
      <w:r>
        <w:rPr>
          <w:rFonts w:ascii="仿宋_GB2312" w:eastAsia="仿宋_GB2312" w:hAnsi="宋体" w:cs="仿宋_GB2312" w:hint="eastAsia"/>
          <w:sz w:val="32"/>
          <w:szCs w:val="32"/>
        </w:rPr>
        <w:t>（二）征收已经登记的房屋，其性质、用途和建筑面积以房屋权属证书（或不动产权权属证书）或者房屋登记簿的记载为准。房屋征收公告发布前的住宅房屋，已经依法取得规划和土地行政主管部门改变用途批准文件的，按照批准后的用途性质进行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三）未经登记的房屋（建筑物、构筑物）权属和性质，以市政府授权区政府组织市、区有关部门出具的认定和处理意见为准。对认定为合法建筑和未超过批准期限的临时建筑物、构筑物按照建（构）筑物工料补偿标准给予补偿（详见附件</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）；对认定为违法建筑和超过批准期限的临时建筑不予补偿。</w:t>
      </w:r>
    </w:p>
    <w:p w:rsidR="008A0BC2" w:rsidRDefault="00B6366D">
      <w:pPr>
        <w:spacing w:line="600" w:lineRule="exact"/>
        <w:ind w:firstLineChars="200" w:firstLine="640"/>
        <w:rPr>
          <w:rFonts w:ascii="仿宋_GB2312" w:eastAsia="仿宋_GB2312" w:hAnsi="宋体" w:cs="黑体"/>
          <w:b/>
          <w:sz w:val="32"/>
          <w:szCs w:val="32"/>
        </w:rPr>
      </w:pPr>
      <w:r>
        <w:rPr>
          <w:rFonts w:ascii="黑体" w:eastAsia="黑体" w:hAnsi="黑体" w:cs="黑体" w:hint="eastAsia"/>
          <w:bCs/>
          <w:sz w:val="32"/>
          <w:szCs w:val="32"/>
        </w:rPr>
        <w:t>八、被征收房屋和产</w:t>
      </w:r>
      <w:r>
        <w:rPr>
          <w:rFonts w:ascii="黑体" w:eastAsia="黑体" w:hAnsi="黑体" w:cs="黑体" w:hint="eastAsia"/>
          <w:bCs/>
          <w:sz w:val="32"/>
          <w:szCs w:val="32"/>
        </w:rPr>
        <w:t>权调换房屋价值及评估时点的确定</w:t>
      </w:r>
    </w:p>
    <w:p w:rsidR="008A0BC2" w:rsidRDefault="00B6366D">
      <w:pPr>
        <w:spacing w:line="60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被征收房屋价值的补偿，不低于房屋征收决定公告之日被征收房屋</w:t>
      </w:r>
      <w:r>
        <w:rPr>
          <w:rFonts w:ascii="仿宋_GB2312" w:eastAsia="仿宋_GB2312" w:hAnsi="宋体" w:cs="仿宋_GB2312" w:hint="eastAsia"/>
          <w:bCs/>
          <w:sz w:val="32"/>
          <w:szCs w:val="32"/>
        </w:rPr>
        <w:t>类似房</w:t>
      </w:r>
      <w:r>
        <w:rPr>
          <w:rFonts w:ascii="仿宋_GB2312" w:eastAsia="仿宋_GB2312" w:hAnsi="宋体" w:cs="仿宋_GB2312" w:hint="eastAsia"/>
          <w:sz w:val="32"/>
          <w:szCs w:val="32"/>
        </w:rPr>
        <w:t>地产的市场价格。被征收房屋的价值，由具有相应资质的房地产价格评估机构评估确定。</w:t>
      </w:r>
    </w:p>
    <w:p w:rsidR="008A0BC2" w:rsidRDefault="00B6366D">
      <w:pPr>
        <w:spacing w:line="60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w:t>
      </w:r>
      <w:r>
        <w:rPr>
          <w:rFonts w:ascii="仿宋_GB2312" w:eastAsia="仿宋_GB2312" w:hAnsi="宋体" w:cs="仿宋_GB2312" w:hint="eastAsia"/>
          <w:sz w:val="32"/>
          <w:szCs w:val="32"/>
        </w:rPr>
        <w:t>产权调换房屋的价值由房地产价格评估机构评估确定，其评估时点与被征收房屋价值评估时点一致。</w:t>
      </w:r>
    </w:p>
    <w:p w:rsidR="008A0BC2" w:rsidRDefault="00B6366D">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九、征收补偿方式</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被征收人可选择货币补偿和房屋产权调换两种补偿方式之一，鼓励选择货币补偿方式（含货币化安置方式）。选择房屋产权调换的实行异地现房产权调换，在签订房屋征收补偿安置协议后，以实际搬迁交房的时间先后顺序依次选房。</w:t>
      </w:r>
    </w:p>
    <w:p w:rsidR="008A0BC2" w:rsidRDefault="00B6366D">
      <w:pPr>
        <w:spacing w:line="6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（一）住宅货币补偿。</w:t>
      </w:r>
    </w:p>
    <w:p w:rsidR="008A0BC2" w:rsidRDefault="00B6366D">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1.</w:t>
      </w:r>
      <w:r>
        <w:rPr>
          <w:rFonts w:ascii="仿宋_GB2312" w:eastAsia="仿宋_GB2312" w:hAnsi="宋体" w:cs="仿宋_GB2312" w:hint="eastAsia"/>
          <w:bCs/>
          <w:sz w:val="32"/>
          <w:szCs w:val="32"/>
        </w:rPr>
        <w:t>选择被征收房屋进行市场评估价的货币补偿方式。</w:t>
      </w:r>
    </w:p>
    <w:p w:rsidR="008A0BC2" w:rsidRDefault="00B6366D">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w:t>
      </w:r>
      <w:r>
        <w:rPr>
          <w:rFonts w:ascii="仿宋_GB2312" w:eastAsia="仿宋_GB2312" w:hAnsi="宋体" w:cs="仿宋_GB2312" w:hint="eastAsia"/>
          <w:bCs/>
          <w:sz w:val="32"/>
          <w:szCs w:val="32"/>
        </w:rPr>
        <w:t>1</w:t>
      </w:r>
      <w:r>
        <w:rPr>
          <w:rFonts w:ascii="仿宋_GB2312" w:eastAsia="仿宋_GB2312" w:hAnsi="宋体" w:cs="仿宋_GB2312" w:hint="eastAsia"/>
          <w:bCs/>
          <w:sz w:val="32"/>
          <w:szCs w:val="32"/>
        </w:rPr>
        <w:t>）补偿标准。</w:t>
      </w:r>
    </w:p>
    <w:p w:rsidR="008A0BC2" w:rsidRDefault="00B6366D">
      <w:pPr>
        <w:spacing w:line="60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sz w:val="32"/>
          <w:szCs w:val="32"/>
        </w:rPr>
        <w:t>①房屋价值补偿。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按被征收房屋建筑面积乘以被征收房屋市场评估价格给予补偿。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②临时安置补偿。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平方米·月的标准计发，自被征收人签订房屋征收补偿安置协议并搬迁交房之日起计发，至被征收房屋补偿款存单载明的日期之日停发。临时安置补偿计发日期不足</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日的，按</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日计发临时安置补偿费。</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③搬迁补偿。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④配</w:t>
      </w:r>
      <w:r>
        <w:rPr>
          <w:rFonts w:ascii="仿宋_GB2312" w:eastAsia="仿宋_GB2312" w:hAnsi="宋体" w:cs="仿宋_GB2312" w:hint="eastAsia"/>
          <w:sz w:val="32"/>
          <w:szCs w:val="32"/>
        </w:rPr>
        <w:t>套设施补偿。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lastRenderedPageBreak/>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⑤空调拆装补偿。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⑥装饰装修补偿。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）土地出让金补偿。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被征收房屋由被征收人已缴纳土地出让金的，在安置结算时，凭票据补偿（票据上缴费人与被征收人名字必须一致）。</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被征收人在签约期限内签订征收补偿安置协议并搬迁交房的，按被征收房屋市场评估价的</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％给予奖励。</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选择被征收房屋采取市政府确定基准价的货币化安置补偿方式。</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）补偿标准。</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①房屋价值补偿。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按被征收房屋建筑面积乘以</w:t>
      </w:r>
      <w:r>
        <w:rPr>
          <w:rFonts w:ascii="仿宋_GB2312" w:eastAsia="仿宋_GB2312" w:hAnsi="宋体" w:cs="仿宋_GB2312" w:hint="eastAsia"/>
          <w:sz w:val="32"/>
          <w:szCs w:val="32"/>
        </w:rPr>
        <w:t>4500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平方米给予补偿。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②临时安置补偿。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平方米·月的标准计发，自被征收人签订补偿安置协议并搬迁交房之日起计发，至被</w:t>
      </w:r>
      <w:r>
        <w:rPr>
          <w:rFonts w:ascii="仿宋_GB2312" w:eastAsia="仿宋_GB2312" w:hAnsi="宋体" w:cs="仿宋_GB2312" w:hint="eastAsia"/>
          <w:sz w:val="32"/>
          <w:szCs w:val="32"/>
        </w:rPr>
        <w:lastRenderedPageBreak/>
        <w:t>征收房屋补偿款存单载明的日期之日停发。临时安置补偿计发日期不足</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日的，按</w:t>
      </w:r>
      <w:r>
        <w:rPr>
          <w:rFonts w:ascii="仿宋_GB2312" w:eastAsia="仿宋_GB2312" w:hAnsi="宋体" w:cs="仿宋_GB2312" w:hint="eastAsia"/>
          <w:sz w:val="32"/>
          <w:szCs w:val="32"/>
        </w:rPr>
        <w:t>45</w:t>
      </w:r>
      <w:r>
        <w:rPr>
          <w:rFonts w:ascii="仿宋_GB2312" w:eastAsia="仿宋_GB2312" w:hAnsi="宋体" w:cs="仿宋_GB2312" w:hint="eastAsia"/>
          <w:sz w:val="32"/>
          <w:szCs w:val="32"/>
        </w:rPr>
        <w:t>日计发临时安置补偿费。</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③搬迁补偿。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④配套设施补偿。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w:t>
      </w:r>
      <w:r>
        <w:rPr>
          <w:rFonts w:ascii="仿宋_GB2312" w:eastAsia="仿宋_GB2312" w:hAnsi="宋体" w:cs="仿宋_GB2312" w:hint="eastAsia"/>
          <w:sz w:val="32"/>
          <w:szCs w:val="32"/>
        </w:rPr>
        <w:t>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⑤空调拆装补偿。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⑥装饰装修补偿。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）土地出让金</w:t>
      </w:r>
      <w:r>
        <w:rPr>
          <w:rFonts w:ascii="仿宋_GB2312" w:eastAsia="仿宋_GB2312" w:hAnsi="宋体" w:cs="仿宋_GB2312" w:hint="eastAsia"/>
          <w:sz w:val="32"/>
          <w:szCs w:val="32"/>
        </w:rPr>
        <w:t>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被征收房屋由被征收人已缴纳土地出让金的，在安置结算时，凭票据补偿（票据上缴费人与被征收人名字必须一致）。</w:t>
      </w:r>
    </w:p>
    <w:p w:rsidR="008A0BC2" w:rsidRDefault="00B6366D">
      <w:pPr>
        <w:spacing w:line="600" w:lineRule="exact"/>
        <w:ind w:firstLineChars="200" w:firstLine="640"/>
        <w:rPr>
          <w:rFonts w:ascii="仿宋_GB2312" w:eastAsia="仿宋_GB2312" w:hAnsi="宋体" w:cs="仿宋_GB2312"/>
          <w:color w:val="FF0000"/>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）奖励。被征收人在房屋征收签约期限内签订征收补偿安置协议并搬迁交房的，按</w:t>
      </w:r>
      <w:r>
        <w:rPr>
          <w:rFonts w:ascii="仿宋_GB2312" w:eastAsia="仿宋_GB2312" w:hAnsi="宋体" w:cs="仿宋_GB2312" w:hint="eastAsia"/>
          <w:sz w:val="32"/>
          <w:szCs w:val="32"/>
        </w:rPr>
        <w:t>4500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平方米上浮</w:t>
      </w:r>
      <w:r>
        <w:rPr>
          <w:rFonts w:ascii="仿宋_GB2312" w:eastAsia="仿宋_GB2312" w:hAnsi="宋体" w:cs="仿宋_GB2312" w:hint="eastAsia"/>
          <w:sz w:val="32"/>
          <w:szCs w:val="32"/>
        </w:rPr>
        <w:t>35</w:t>
      </w:r>
      <w:r>
        <w:rPr>
          <w:rFonts w:ascii="仿宋_GB2312" w:eastAsia="仿宋_GB2312" w:hAnsi="宋体" w:cs="仿宋_GB2312" w:hint="eastAsia"/>
          <w:sz w:val="32"/>
          <w:szCs w:val="32"/>
        </w:rPr>
        <w:t>％给</w:t>
      </w:r>
      <w:r>
        <w:rPr>
          <w:rFonts w:ascii="仿宋_GB2312" w:eastAsia="仿宋_GB2312" w:hAnsi="宋体" w:cs="仿宋_GB2312" w:hint="eastAsia"/>
          <w:sz w:val="32"/>
          <w:szCs w:val="32"/>
        </w:rPr>
        <w:lastRenderedPageBreak/>
        <w:t>予奖励。</w:t>
      </w:r>
    </w:p>
    <w:p w:rsidR="008A0BC2" w:rsidRDefault="00B6366D">
      <w:pPr>
        <w:spacing w:line="600" w:lineRule="exact"/>
        <w:ind w:firstLineChars="200" w:firstLine="640"/>
        <w:rPr>
          <w:rFonts w:ascii="仿宋_GB2312" w:eastAsia="仿宋_GB2312" w:hAnsi="宋体" w:cs="楷体_GB2312"/>
          <w:b/>
          <w:sz w:val="32"/>
          <w:szCs w:val="32"/>
        </w:rPr>
      </w:pPr>
      <w:r>
        <w:rPr>
          <w:rFonts w:ascii="楷体_GB2312" w:eastAsia="楷体_GB2312" w:hAnsi="楷体_GB2312" w:cs="楷体_GB2312" w:hint="eastAsia"/>
          <w:bCs/>
          <w:sz w:val="32"/>
          <w:szCs w:val="32"/>
        </w:rPr>
        <w:t>（二）住宅产权调换。</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安置房源。</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）被征收房屋实行</w:t>
      </w:r>
      <w:r>
        <w:rPr>
          <w:rFonts w:ascii="仿宋_GB2312" w:eastAsia="仿宋_GB2312" w:hAnsi="宋体" w:cs="仿宋_GB2312" w:hint="eastAsia"/>
          <w:bCs/>
          <w:sz w:val="32"/>
          <w:szCs w:val="32"/>
        </w:rPr>
        <w:t>异地产权调换</w:t>
      </w:r>
      <w:r>
        <w:rPr>
          <w:rFonts w:ascii="仿宋_GB2312" w:eastAsia="仿宋_GB2312" w:hAnsi="宋体" w:cs="仿宋_GB2312" w:hint="eastAsia"/>
          <w:sz w:val="32"/>
          <w:szCs w:val="32"/>
        </w:rPr>
        <w:t>。被征收人可在斑竹印象（斑竹湾理工学院旁）、</w:t>
      </w:r>
      <w:proofErr w:type="gramStart"/>
      <w:r>
        <w:rPr>
          <w:rFonts w:ascii="仿宋_GB2312" w:eastAsia="仿宋_GB2312" w:hAnsi="宋体" w:cs="仿宋_GB2312" w:hint="eastAsia"/>
          <w:sz w:val="32"/>
          <w:szCs w:val="32"/>
        </w:rPr>
        <w:t>演武华</w:t>
      </w:r>
      <w:proofErr w:type="gramEnd"/>
      <w:r>
        <w:rPr>
          <w:rFonts w:ascii="仿宋_GB2312" w:eastAsia="仿宋_GB2312" w:hAnsi="宋体" w:cs="仿宋_GB2312" w:hint="eastAsia"/>
          <w:sz w:val="32"/>
          <w:szCs w:val="32"/>
        </w:rPr>
        <w:t>庭、里仁阁、望江亭（下观音）、</w:t>
      </w:r>
      <w:proofErr w:type="gramStart"/>
      <w:r>
        <w:rPr>
          <w:rFonts w:ascii="仿宋_GB2312" w:eastAsia="仿宋_GB2312" w:hAnsi="宋体" w:cs="仿宋_GB2312" w:hint="eastAsia"/>
          <w:sz w:val="32"/>
          <w:szCs w:val="32"/>
        </w:rPr>
        <w:t>百禄苑</w:t>
      </w:r>
      <w:proofErr w:type="gramEnd"/>
      <w:r>
        <w:rPr>
          <w:rFonts w:ascii="仿宋_GB2312" w:eastAsia="仿宋_GB2312" w:hAnsi="宋体" w:cs="仿宋_GB2312" w:hint="eastAsia"/>
          <w:sz w:val="32"/>
          <w:szCs w:val="32"/>
        </w:rPr>
        <w:t>（农民街）、醉卧三江（乐山</w:t>
      </w:r>
      <w:proofErr w:type="gramStart"/>
      <w:r>
        <w:rPr>
          <w:rFonts w:ascii="仿宋_GB2312" w:eastAsia="仿宋_GB2312" w:hAnsi="宋体" w:cs="仿宋_GB2312" w:hint="eastAsia"/>
          <w:sz w:val="32"/>
          <w:szCs w:val="32"/>
        </w:rPr>
        <w:t>师院旁原啤酒厂</w:t>
      </w:r>
      <w:proofErr w:type="gramEnd"/>
      <w:r>
        <w:rPr>
          <w:rFonts w:ascii="仿宋_GB2312" w:eastAsia="仿宋_GB2312" w:hAnsi="宋体" w:cs="仿宋_GB2312" w:hint="eastAsia"/>
          <w:sz w:val="32"/>
          <w:szCs w:val="32"/>
        </w:rPr>
        <w:t>-</w:t>
      </w:r>
      <w:r>
        <w:rPr>
          <w:rFonts w:ascii="仿宋_GB2312" w:eastAsia="仿宋_GB2312" w:hAnsi="宋体" w:cs="仿宋_GB2312" w:hint="eastAsia"/>
          <w:sz w:val="32"/>
          <w:szCs w:val="32"/>
        </w:rPr>
        <w:t>牌坊巷）等已交付使用的政府存量住宅房源中选择。</w:t>
      </w:r>
    </w:p>
    <w:p w:rsidR="008A0BC2" w:rsidRDefault="00B6366D">
      <w:pPr>
        <w:spacing w:line="600" w:lineRule="exact"/>
        <w:ind w:firstLine="640"/>
        <w:rPr>
          <w:rFonts w:ascii="仿宋_GB2312" w:eastAsia="仿宋_GB2312" w:hAnsi="宋体" w:cs="仿宋_GB2312"/>
          <w:bCs/>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）产权调换</w:t>
      </w:r>
      <w:r>
        <w:rPr>
          <w:rFonts w:ascii="仿宋_GB2312" w:eastAsia="仿宋_GB2312" w:hAnsi="宋体" w:cs="仿宋_GB2312" w:hint="eastAsia"/>
          <w:bCs/>
          <w:sz w:val="32"/>
          <w:szCs w:val="32"/>
        </w:rPr>
        <w:t>房屋符合国家质量安全标准，并经有关部门验收合格，且符合下列要求：</w:t>
      </w:r>
    </w:p>
    <w:p w:rsidR="008A0BC2" w:rsidRDefault="00B6366D">
      <w:pPr>
        <w:pStyle w:val="2"/>
        <w:spacing w:line="600" w:lineRule="exact"/>
        <w:ind w:firstLineChars="0" w:firstLine="0"/>
        <w:rPr>
          <w:rFonts w:hAnsi="宋体" w:cs="仿宋_GB2312"/>
          <w:b w:val="0"/>
          <w:bCs w:val="0"/>
          <w:sz w:val="32"/>
          <w:szCs w:val="32"/>
        </w:rPr>
      </w:pPr>
      <w:r>
        <w:rPr>
          <w:rFonts w:hAnsi="宋体" w:cs="仿宋_GB2312" w:hint="eastAsia"/>
          <w:b w:val="0"/>
          <w:sz w:val="32"/>
          <w:szCs w:val="32"/>
        </w:rPr>
        <w:t xml:space="preserve">    </w:t>
      </w:r>
      <w:r>
        <w:rPr>
          <w:rFonts w:hAnsi="宋体" w:cs="仿宋_GB2312" w:hint="eastAsia"/>
          <w:b w:val="0"/>
          <w:sz w:val="32"/>
          <w:szCs w:val="32"/>
        </w:rPr>
        <w:t>①</w:t>
      </w:r>
      <w:r>
        <w:rPr>
          <w:rFonts w:hAnsi="宋体" w:cs="仿宋_GB2312" w:hint="eastAsia"/>
          <w:b w:val="0"/>
          <w:bCs w:val="0"/>
          <w:sz w:val="32"/>
          <w:szCs w:val="32"/>
        </w:rPr>
        <w:t>水、电、气、光纤、电话五通，安装到户；</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bCs/>
          <w:sz w:val="32"/>
          <w:szCs w:val="32"/>
        </w:rPr>
        <w:t>②</w:t>
      </w:r>
      <w:r>
        <w:rPr>
          <w:rFonts w:ascii="仿宋_GB2312" w:eastAsia="仿宋_GB2312" w:hAnsi="宋体" w:cs="仿宋_GB2312" w:hint="eastAsia"/>
          <w:sz w:val="32"/>
          <w:szCs w:val="32"/>
        </w:rPr>
        <w:t>卫生间</w:t>
      </w:r>
      <w:proofErr w:type="gramStart"/>
      <w:r>
        <w:rPr>
          <w:rFonts w:ascii="仿宋_GB2312" w:eastAsia="仿宋_GB2312" w:hAnsi="宋体" w:cs="仿宋_GB2312" w:hint="eastAsia"/>
          <w:sz w:val="32"/>
          <w:szCs w:val="32"/>
        </w:rPr>
        <w:t>配普通</w:t>
      </w:r>
      <w:proofErr w:type="gramEnd"/>
      <w:r>
        <w:rPr>
          <w:rFonts w:ascii="仿宋_GB2312" w:eastAsia="仿宋_GB2312" w:hAnsi="宋体" w:cs="仿宋_GB2312" w:hint="eastAsia"/>
          <w:sz w:val="32"/>
          <w:szCs w:val="32"/>
        </w:rPr>
        <w:t>蹲便器，地面、墙面贴</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或</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规格普通瓷砖（墙面不低于</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米）；</w:t>
      </w:r>
    </w:p>
    <w:p w:rsidR="008A0BC2" w:rsidRDefault="00B6366D">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③入户门安装普通钢制防护门、室内安装普通夹板门、卫生间安装普通塑钢门；</w:t>
      </w:r>
    </w:p>
    <w:p w:rsidR="008A0BC2" w:rsidRDefault="00B6366D">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④安装塑钢窗；</w:t>
      </w:r>
    </w:p>
    <w:p w:rsidR="008A0BC2" w:rsidRDefault="00B6366D">
      <w:pPr>
        <w:spacing w:line="600" w:lineRule="exact"/>
        <w:ind w:firstLineChars="200" w:firstLine="640"/>
        <w:rPr>
          <w:rFonts w:ascii="仿宋_GB2312" w:eastAsia="仿宋_GB2312" w:hAnsi="宋体" w:cs="仿宋_GB2312"/>
          <w:bCs/>
          <w:sz w:val="32"/>
          <w:szCs w:val="32"/>
        </w:rPr>
      </w:pPr>
      <w:r>
        <w:rPr>
          <w:rFonts w:ascii="仿宋_GB2312" w:eastAsia="仿宋_GB2312" w:hAnsi="宋体" w:cs="仿宋_GB2312" w:hint="eastAsia"/>
          <w:bCs/>
          <w:sz w:val="32"/>
          <w:szCs w:val="32"/>
        </w:rPr>
        <w:t>⑤室内地面为</w:t>
      </w:r>
      <w:proofErr w:type="gramStart"/>
      <w:r>
        <w:rPr>
          <w:rFonts w:ascii="仿宋_GB2312" w:eastAsia="仿宋_GB2312" w:hAnsi="宋体" w:cs="仿宋_GB2312" w:hint="eastAsia"/>
          <w:bCs/>
          <w:sz w:val="32"/>
          <w:szCs w:val="32"/>
        </w:rPr>
        <w:t>水泥豆石面层</w:t>
      </w:r>
      <w:proofErr w:type="gramEnd"/>
      <w:r>
        <w:rPr>
          <w:rFonts w:ascii="仿宋_GB2312" w:eastAsia="仿宋_GB2312" w:hAnsi="宋体" w:cs="仿宋_GB2312" w:hint="eastAsia"/>
          <w:bCs/>
          <w:sz w:val="32"/>
          <w:szCs w:val="32"/>
        </w:rPr>
        <w:t>，墙面、屋顶采用仿瓷；</w:t>
      </w:r>
    </w:p>
    <w:p w:rsidR="008A0BC2" w:rsidRDefault="00B6366D">
      <w:pPr>
        <w:spacing w:line="60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bCs/>
          <w:sz w:val="32"/>
          <w:szCs w:val="32"/>
        </w:rPr>
        <w:t>⑥厨房墙面、地面</w:t>
      </w:r>
      <w:proofErr w:type="gramStart"/>
      <w:r>
        <w:rPr>
          <w:rFonts w:ascii="仿宋_GB2312" w:eastAsia="仿宋_GB2312" w:hAnsi="宋体" w:cs="仿宋_GB2312" w:hint="eastAsia"/>
          <w:bCs/>
          <w:sz w:val="32"/>
          <w:szCs w:val="32"/>
        </w:rPr>
        <w:t>贴普通</w:t>
      </w:r>
      <w:proofErr w:type="gramEnd"/>
      <w:r>
        <w:rPr>
          <w:rFonts w:ascii="仿宋_GB2312" w:eastAsia="仿宋_GB2312" w:hAnsi="宋体" w:cs="仿宋_GB2312" w:hint="eastAsia"/>
          <w:bCs/>
          <w:sz w:val="32"/>
          <w:szCs w:val="32"/>
        </w:rPr>
        <w:t>瓷砖（不低于</w:t>
      </w:r>
      <w:r>
        <w:rPr>
          <w:rFonts w:ascii="仿宋_GB2312" w:eastAsia="仿宋_GB2312" w:hAnsi="宋体" w:cs="仿宋_GB2312" w:hint="eastAsia"/>
          <w:bCs/>
          <w:sz w:val="32"/>
          <w:szCs w:val="32"/>
        </w:rPr>
        <w:t>1.5</w:t>
      </w:r>
      <w:r>
        <w:rPr>
          <w:rFonts w:ascii="仿宋_GB2312" w:eastAsia="仿宋_GB2312" w:hAnsi="宋体" w:cs="仿宋_GB2312" w:hint="eastAsia"/>
          <w:bCs/>
          <w:sz w:val="32"/>
          <w:szCs w:val="32"/>
        </w:rPr>
        <w:t>米），配备灶台。</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补偿标准。</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）房屋面积补偿。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异地产权调换以户为单位，按照被征收房屋不动产权属证书认定，一个独立的产权单位为一户，一处房屋为共有产权的按一户确认。选房时被征收人只能</w:t>
      </w:r>
      <w:proofErr w:type="gramStart"/>
      <w:r>
        <w:rPr>
          <w:rFonts w:ascii="仿宋_GB2312" w:eastAsia="仿宋_GB2312" w:hAnsi="宋体" w:cs="仿宋_GB2312" w:hint="eastAsia"/>
          <w:sz w:val="32"/>
          <w:szCs w:val="32"/>
        </w:rPr>
        <w:t>依照被</w:t>
      </w:r>
      <w:proofErr w:type="gramEnd"/>
      <w:r>
        <w:rPr>
          <w:rFonts w:ascii="仿宋_GB2312" w:eastAsia="仿宋_GB2312" w:hAnsi="宋体" w:cs="仿宋_GB2312" w:hint="eastAsia"/>
          <w:sz w:val="32"/>
          <w:szCs w:val="32"/>
        </w:rPr>
        <w:t>征收房屋自然</w:t>
      </w:r>
      <w:r>
        <w:rPr>
          <w:rFonts w:ascii="仿宋_GB2312" w:eastAsia="仿宋_GB2312" w:hAnsi="宋体" w:cs="仿宋_GB2312" w:hint="eastAsia"/>
          <w:sz w:val="32"/>
          <w:szCs w:val="32"/>
        </w:rPr>
        <w:lastRenderedPageBreak/>
        <w:t>套数选房，可以适当超过原有产权面积（但需按政策进行结算）；产权调换房屋建筑面积小于被征收房屋建筑面积的，可以超过原有的自然套数，但须按最接近被征收房屋建筑面积的产权调换房屋套数选房。如果被征收房屋不能明确区分自然套数的，按被征收房屋建筑面积选择相应的套数面积之和进行产权调换，可以适当超过原面积（但需按政策进行结算）。</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住宅异地产权房屋交付时，以被征收住宅房屋</w:t>
      </w:r>
      <w:r>
        <w:rPr>
          <w:rFonts w:ascii="仿宋_GB2312" w:eastAsia="仿宋_GB2312" w:hAnsi="宋体" w:cs="仿宋_GB2312" w:hint="eastAsia"/>
          <w:sz w:val="32"/>
          <w:szCs w:val="32"/>
        </w:rPr>
        <w:t>的建筑面积为依据进行结算，被征收住宅房屋与异地产权调换住宅房屋等面积部分不补差价；超面积部分参照《乐山市人民政府关于进一步明确乐山中心城市和工矿棚户区改造拆迁补偿安置政策的通知》（乐府发〔</w:t>
      </w:r>
      <w:r>
        <w:rPr>
          <w:rFonts w:ascii="仿宋_GB2312" w:eastAsia="仿宋_GB2312" w:hAnsi="宋体" w:cs="仿宋_GB2312" w:hint="eastAsia"/>
          <w:sz w:val="32"/>
          <w:szCs w:val="32"/>
        </w:rPr>
        <w:t>2010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17</w:t>
      </w:r>
      <w:r>
        <w:rPr>
          <w:rFonts w:ascii="仿宋_GB2312" w:eastAsia="仿宋_GB2312" w:hAnsi="宋体" w:cs="仿宋_GB2312" w:hint="eastAsia"/>
          <w:sz w:val="32"/>
          <w:szCs w:val="32"/>
        </w:rPr>
        <w:t>号）、《乐山市人民政府办公室关于乐山中心城区棚户区改造拆迁补偿安置政策的补充意见》（乐府办函〔</w:t>
      </w:r>
      <w:r>
        <w:rPr>
          <w:rFonts w:ascii="仿宋_GB2312" w:eastAsia="仿宋_GB2312" w:hAnsi="宋体" w:cs="仿宋_GB2312" w:hint="eastAsia"/>
          <w:sz w:val="32"/>
          <w:szCs w:val="32"/>
        </w:rPr>
        <w:t>2010</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117</w:t>
      </w:r>
      <w:r>
        <w:rPr>
          <w:rFonts w:ascii="仿宋_GB2312" w:eastAsia="仿宋_GB2312" w:hAnsi="宋体" w:cs="仿宋_GB2312" w:hint="eastAsia"/>
          <w:sz w:val="32"/>
          <w:szCs w:val="32"/>
        </w:rPr>
        <w:t>号）、《乐山市人民政府办公室关于乐山中心城区棚户区改造拆迁补偿安置政策的补充意见》（乐府办函〔</w:t>
      </w:r>
      <w:r>
        <w:rPr>
          <w:rFonts w:ascii="仿宋_GB2312" w:eastAsia="仿宋_GB2312" w:hAnsi="宋体" w:cs="仿宋_GB2312" w:hint="eastAsia"/>
          <w:sz w:val="32"/>
          <w:szCs w:val="32"/>
        </w:rPr>
        <w:t>2011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号）等系列棚改政策标准结算；因异地产权调换住宅房屋户型面积的原因，被征收人自愿选择略小于还房补</w:t>
      </w:r>
      <w:r>
        <w:rPr>
          <w:rFonts w:ascii="仿宋_GB2312" w:eastAsia="仿宋_GB2312" w:hAnsi="宋体" w:cs="仿宋_GB2312" w:hint="eastAsia"/>
          <w:sz w:val="32"/>
          <w:szCs w:val="32"/>
        </w:rPr>
        <w:t>偿面积的，不足部分按异地产权调换住宅房屋的市场价补偿。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）临时安置补偿。</w:t>
      </w:r>
    </w:p>
    <w:p w:rsidR="008A0BC2" w:rsidRDefault="00B6366D">
      <w:pPr>
        <w:spacing w:line="600" w:lineRule="exact"/>
        <w:ind w:firstLineChars="200" w:firstLine="640"/>
        <w:rPr>
          <w:rFonts w:ascii="仿宋_GB2312" w:eastAsia="仿宋_GB2312" w:hAnsi="宋体" w:cs="仿宋"/>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 w:hint="eastAsia"/>
          <w:sz w:val="32"/>
          <w:szCs w:val="32"/>
        </w:rPr>
        <w:t>10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平方米·月的标准计发，不足</w:t>
      </w:r>
      <w:r>
        <w:rPr>
          <w:rFonts w:ascii="仿宋_GB2312" w:eastAsia="仿宋_GB2312" w:hAnsi="宋体" w:cs="仿宋" w:hint="eastAsia"/>
          <w:sz w:val="32"/>
          <w:szCs w:val="32"/>
        </w:rPr>
        <w:t>600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月·户的按</w:t>
      </w:r>
      <w:r>
        <w:rPr>
          <w:rFonts w:ascii="仿宋_GB2312" w:eastAsia="仿宋_GB2312" w:hAnsi="宋体" w:cs="仿宋" w:hint="eastAsia"/>
          <w:sz w:val="32"/>
          <w:szCs w:val="32"/>
        </w:rPr>
        <w:t>600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月·户标准计发，最高不超过</w:t>
      </w:r>
      <w:r>
        <w:rPr>
          <w:rFonts w:ascii="仿宋_GB2312" w:eastAsia="仿宋_GB2312" w:hAnsi="宋体" w:cs="仿宋" w:hint="eastAsia"/>
          <w:sz w:val="32"/>
          <w:szCs w:val="32"/>
        </w:rPr>
        <w:t>2000</w:t>
      </w: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Fonts w:ascii="仿宋_GB2312" w:eastAsia="仿宋_GB2312" w:hAnsi="宋体" w:cs="仿宋" w:hint="eastAsia"/>
          <w:sz w:val="32"/>
          <w:szCs w:val="32"/>
        </w:rPr>
        <w:t>月·户，自被征收人签订补偿安置协议并搬迁交</w:t>
      </w:r>
      <w:r>
        <w:rPr>
          <w:rFonts w:ascii="仿宋_GB2312" w:eastAsia="仿宋_GB2312" w:hAnsi="宋体" w:cs="仿宋" w:hint="eastAsia"/>
          <w:sz w:val="32"/>
          <w:szCs w:val="32"/>
        </w:rPr>
        <w:lastRenderedPageBreak/>
        <w:t>房之日起计发，</w:t>
      </w:r>
      <w:proofErr w:type="gramStart"/>
      <w:r>
        <w:rPr>
          <w:rFonts w:ascii="仿宋_GB2312" w:eastAsia="仿宋_GB2312" w:hAnsi="宋体" w:cs="仿宋" w:hint="eastAsia"/>
          <w:sz w:val="32"/>
          <w:szCs w:val="32"/>
        </w:rPr>
        <w:t>至交房公告</w:t>
      </w:r>
      <w:proofErr w:type="gramEnd"/>
      <w:r>
        <w:rPr>
          <w:rFonts w:ascii="仿宋_GB2312" w:eastAsia="仿宋_GB2312" w:hAnsi="宋体" w:cs="仿宋" w:hint="eastAsia"/>
          <w:sz w:val="32"/>
          <w:szCs w:val="32"/>
        </w:rPr>
        <w:t>发布之日停发。</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）搬迁补偿。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w:t>
      </w:r>
      <w:r>
        <w:rPr>
          <w:rFonts w:ascii="仿宋_GB2312" w:eastAsia="仿宋_GB2312" w:hAnsi="宋体" w:cs="仿宋_GB2312" w:hint="eastAsia"/>
          <w:sz w:val="32"/>
          <w:szCs w:val="32"/>
        </w:rPr>
        <w:t>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平方米·户·次的标准计发，不足</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元的按</w:t>
      </w:r>
      <w:r>
        <w:rPr>
          <w:rFonts w:ascii="仿宋_GB2312" w:eastAsia="仿宋_GB2312" w:hAnsi="宋体" w:cs="仿宋_GB2312" w:hint="eastAsia"/>
          <w:sz w:val="32"/>
          <w:szCs w:val="32"/>
        </w:rPr>
        <w:t>600</w:t>
      </w:r>
      <w:r>
        <w:rPr>
          <w:rFonts w:ascii="仿宋_GB2312" w:eastAsia="仿宋_GB2312" w:hAnsi="宋体" w:cs="仿宋_GB2312" w:hint="eastAsia"/>
          <w:sz w:val="32"/>
          <w:szCs w:val="32"/>
        </w:rPr>
        <w:t>元计发，共计发</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异地安置在政府统建还房斑竹印象小区的，以</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户的标准，再增发一次搬迁补偿。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）配套设施补偿。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w:t>
      </w:r>
      <w:r>
        <w:rPr>
          <w:rFonts w:ascii="仿宋_GB2312" w:eastAsia="仿宋_GB2312" w:hAnsi="宋体" w:cs="仿宋_GB2312" w:hint="eastAsia"/>
          <w:sz w:val="32"/>
          <w:szCs w:val="32"/>
        </w:rPr>
        <w:t>房屋征收签约期限内签订征收补偿安置协议并搬迁交房的，一户按一套产权调换房屋计，水、电、气、光纤安装费用互不补差；多选套数的水、电、气、光纤安装费用由被征收人承担。被征收人未在规定的签约期限内签订征收补偿安置协议并搬迁交房，且被征收房屋没有水、电、气、光纤设施独立户头的，其水、电、气、光纤安装费用由被征收人承担（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）空调拆装补偿。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）装饰装修补偿。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8A0BC2" w:rsidRDefault="00B6366D">
      <w:pPr>
        <w:numPr>
          <w:ilvl w:val="0"/>
          <w:numId w:val="1"/>
        </w:num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土地出让金补偿。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被征收房屋由被征收人已缴纳土地出让金的，在安置结算时，凭票据补偿（票据上缴费人与被征收人名字必须一致）。</w:t>
      </w:r>
    </w:p>
    <w:p w:rsidR="008A0BC2" w:rsidRDefault="00B6366D">
      <w:pPr>
        <w:spacing w:line="600" w:lineRule="exact"/>
        <w:rPr>
          <w:rFonts w:ascii="仿宋_GB2312" w:eastAsia="仿宋_GB2312" w:hAnsi="宋体" w:cs="仿宋_GB2312"/>
          <w:sz w:val="32"/>
          <w:szCs w:val="32"/>
        </w:rPr>
      </w:pPr>
      <w:r>
        <w:rPr>
          <w:rFonts w:ascii="仿宋_GB2312" w:eastAsia="仿宋_GB2312" w:hAnsi="宋体" w:cs="仿宋_GB2312" w:hint="eastAsia"/>
          <w:sz w:val="32"/>
          <w:szCs w:val="32"/>
        </w:rPr>
        <w:t xml:space="preserve">    3.</w:t>
      </w:r>
      <w:r>
        <w:rPr>
          <w:rFonts w:ascii="仿宋_GB2312" w:eastAsia="仿宋_GB2312" w:hAnsi="宋体" w:cs="仿宋_GB2312" w:hint="eastAsia"/>
          <w:sz w:val="32"/>
          <w:szCs w:val="32"/>
        </w:rPr>
        <w:t>奖励。</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被征收人在房屋征收签约期限内签订征收补偿安置协议并搬迁交房的：</w:t>
      </w:r>
    </w:p>
    <w:p w:rsidR="008A0BC2" w:rsidRDefault="00B6366D">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）面积奖励。</w:t>
      </w:r>
    </w:p>
    <w:p w:rsidR="008A0BC2" w:rsidRDefault="00B6366D">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按被征收房屋建筑面积的</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％给予面积奖励</w:t>
      </w:r>
      <w:r>
        <w:rPr>
          <w:rFonts w:ascii="仿宋_GB2312" w:eastAsia="仿宋_GB2312" w:hAnsi="宋体" w:cs="仿宋_GB2312" w:hint="eastAsia"/>
          <w:sz w:val="32"/>
          <w:szCs w:val="32"/>
        </w:rPr>
        <w:t>。</w:t>
      </w:r>
    </w:p>
    <w:p w:rsidR="008A0BC2" w:rsidRDefault="00B6366D">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）地级差奖励。</w:t>
      </w:r>
    </w:p>
    <w:p w:rsidR="008A0BC2" w:rsidRDefault="00B6366D">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异地产权调换的被征收人，按《乐山市中心城区土地分级价格图》，被征收住宅房屋用地高于异地产权调换住宅房屋用地土地级别的，异地产权调换住宅房屋用地每低一个级别，按被征收住宅房屋产权面积</w:t>
      </w:r>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平方米予以奖励。</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其他补助。</w:t>
      </w:r>
    </w:p>
    <w:p w:rsidR="008A0BC2" w:rsidRDefault="00B6366D">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）双困家庭。</w:t>
      </w:r>
    </w:p>
    <w:p w:rsidR="008A0BC2" w:rsidRDefault="00B6366D">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属于城市最低生活保障家庭，且原居住住宅房屋建筑面积不足</w:t>
      </w:r>
      <w:r>
        <w:rPr>
          <w:rFonts w:ascii="仿宋_GB2312" w:eastAsia="仿宋_GB2312" w:hAnsi="宋体" w:cs="仿宋_GB2312" w:hint="eastAsia"/>
          <w:sz w:val="32"/>
          <w:szCs w:val="32"/>
        </w:rPr>
        <w:t>50</w:t>
      </w:r>
      <w:r>
        <w:rPr>
          <w:rFonts w:ascii="仿宋_GB2312" w:eastAsia="仿宋_GB2312" w:hAnsi="宋体" w:cs="仿宋_GB2312" w:hint="eastAsia"/>
          <w:sz w:val="32"/>
          <w:szCs w:val="32"/>
        </w:rPr>
        <w:t>平方米的，按建筑面积</w:t>
      </w:r>
      <w:r>
        <w:rPr>
          <w:rFonts w:ascii="仿宋_GB2312" w:eastAsia="仿宋_GB2312" w:hAnsi="宋体" w:cs="仿宋_GB2312" w:hint="eastAsia"/>
          <w:sz w:val="32"/>
          <w:szCs w:val="32"/>
        </w:rPr>
        <w:t>50</w:t>
      </w:r>
      <w:r>
        <w:rPr>
          <w:rFonts w:ascii="仿宋_GB2312" w:eastAsia="仿宋_GB2312" w:hAnsi="宋体" w:cs="仿宋_GB2312" w:hint="eastAsia"/>
          <w:sz w:val="32"/>
          <w:szCs w:val="32"/>
        </w:rPr>
        <w:t>平方米进行产权调换，被征收人不补差价；产权调换住宅</w:t>
      </w:r>
      <w:proofErr w:type="gramStart"/>
      <w:r>
        <w:rPr>
          <w:rFonts w:ascii="仿宋_GB2312" w:eastAsia="仿宋_GB2312" w:hAnsi="宋体" w:cs="仿宋_GB2312" w:hint="eastAsia"/>
          <w:sz w:val="32"/>
          <w:szCs w:val="32"/>
        </w:rPr>
        <w:t>房屋超</w:t>
      </w:r>
      <w:proofErr w:type="gramEnd"/>
      <w:r>
        <w:rPr>
          <w:rFonts w:ascii="仿宋_GB2312" w:eastAsia="仿宋_GB2312" w:hAnsi="宋体" w:cs="仿宋_GB2312" w:hint="eastAsia"/>
          <w:sz w:val="32"/>
          <w:szCs w:val="32"/>
        </w:rPr>
        <w:t>面积在</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平方米内的部分，被征收人按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平方米优惠价支付这部分超面积房款；产权调换住宅房屋超过</w:t>
      </w:r>
      <w:r>
        <w:rPr>
          <w:rFonts w:ascii="仿宋_GB2312" w:eastAsia="仿宋_GB2312" w:hAnsi="宋体" w:cs="仿宋_GB2312" w:hint="eastAsia"/>
          <w:sz w:val="32"/>
          <w:szCs w:val="32"/>
        </w:rPr>
        <w:t>60</w:t>
      </w:r>
      <w:r>
        <w:rPr>
          <w:rFonts w:ascii="仿宋_GB2312" w:eastAsia="仿宋_GB2312" w:hAnsi="宋体" w:cs="仿宋_GB2312" w:hint="eastAsia"/>
          <w:sz w:val="32"/>
          <w:szCs w:val="32"/>
        </w:rPr>
        <w:t>平方米的部分按市政府相关政策结算。</w:t>
      </w:r>
    </w:p>
    <w:p w:rsidR="008A0BC2" w:rsidRDefault="00B6366D">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）非双困家庭。</w:t>
      </w:r>
    </w:p>
    <w:p w:rsidR="008A0BC2" w:rsidRDefault="00B6366D">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①被征收人家庭中直系三代有重度残疾成员（详见附件</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），其产权调换住宅</w:t>
      </w:r>
      <w:proofErr w:type="gramStart"/>
      <w:r>
        <w:rPr>
          <w:rFonts w:ascii="仿宋_GB2312" w:eastAsia="仿宋_GB2312" w:hAnsi="宋体" w:cs="仿宋_GB2312" w:hint="eastAsia"/>
          <w:sz w:val="32"/>
          <w:szCs w:val="32"/>
        </w:rPr>
        <w:t>房屋超</w:t>
      </w:r>
      <w:proofErr w:type="gramEnd"/>
      <w:r>
        <w:rPr>
          <w:rFonts w:ascii="仿宋_GB2312" w:eastAsia="仿宋_GB2312" w:hAnsi="宋体" w:cs="仿宋_GB2312" w:hint="eastAsia"/>
          <w:sz w:val="32"/>
          <w:szCs w:val="32"/>
        </w:rPr>
        <w:t>面积</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平方米（含）以内不补差</w:t>
      </w:r>
      <w:r>
        <w:rPr>
          <w:rFonts w:ascii="仿宋_GB2312" w:eastAsia="仿宋_GB2312" w:hAnsi="宋体" w:cs="仿宋_GB2312" w:hint="eastAsia"/>
          <w:sz w:val="32"/>
          <w:szCs w:val="32"/>
        </w:rPr>
        <w:lastRenderedPageBreak/>
        <w:t>价；超过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平方米不足</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平方米（含）的部分按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平方米支付这部分超面积房款；超过</w:t>
      </w:r>
      <w:r>
        <w:rPr>
          <w:rFonts w:ascii="仿宋_GB2312" w:eastAsia="仿宋_GB2312" w:hAnsi="宋体" w:cs="仿宋_GB2312" w:hint="eastAsia"/>
          <w:sz w:val="32"/>
          <w:szCs w:val="32"/>
        </w:rPr>
        <w:t>10</w:t>
      </w:r>
      <w:r>
        <w:rPr>
          <w:rFonts w:ascii="仿宋_GB2312" w:eastAsia="仿宋_GB2312" w:hAnsi="宋体" w:cs="仿宋_GB2312" w:hint="eastAsia"/>
          <w:sz w:val="32"/>
          <w:szCs w:val="32"/>
        </w:rPr>
        <w:t>平方米的部分按市政府相</w:t>
      </w:r>
      <w:r>
        <w:rPr>
          <w:rFonts w:ascii="仿宋_GB2312" w:eastAsia="仿宋_GB2312" w:hAnsi="宋体" w:cs="仿宋_GB2312" w:hint="eastAsia"/>
          <w:sz w:val="32"/>
          <w:szCs w:val="32"/>
        </w:rPr>
        <w:t>关政策结算。</w:t>
      </w:r>
    </w:p>
    <w:p w:rsidR="008A0BC2" w:rsidRDefault="00B6366D">
      <w:pPr>
        <w:spacing w:line="600" w:lineRule="exact"/>
        <w:ind w:firstLine="645"/>
        <w:rPr>
          <w:rFonts w:ascii="仿宋_GB2312" w:eastAsia="仿宋_GB2312" w:hAnsi="宋体" w:cs="仿宋_GB2312"/>
          <w:sz w:val="32"/>
          <w:szCs w:val="32"/>
        </w:rPr>
      </w:pPr>
      <w:r>
        <w:rPr>
          <w:rFonts w:ascii="仿宋_GB2312" w:eastAsia="仿宋_GB2312" w:hAnsi="宋体" w:cs="仿宋_GB2312" w:hint="eastAsia"/>
          <w:sz w:val="32"/>
          <w:szCs w:val="32"/>
        </w:rPr>
        <w:t>②被征收人实际居住在被征收住宅房屋且他处无福利和保障性住房的，产权调换住宅房屋超过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平方米以内的部分按</w:t>
      </w:r>
      <w:r>
        <w:rPr>
          <w:rFonts w:ascii="仿宋_GB2312" w:eastAsia="仿宋_GB2312" w:hAnsi="宋体" w:cs="仿宋_GB2312" w:hint="eastAsia"/>
          <w:sz w:val="32"/>
          <w:szCs w:val="32"/>
        </w:rPr>
        <w:t>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平方米支付这部分超面积房款；超过</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平方米的部分按市政府相关政策结算。</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被征收人同时符合以上（</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）条的，只能选择享受其中一条，不得重复享受。</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）物业服务补助。</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安置结算时一次性给予每户</w:t>
      </w:r>
      <w:r>
        <w:rPr>
          <w:rFonts w:ascii="仿宋_GB2312" w:eastAsia="仿宋_GB2312" w:hAnsi="宋体" w:cs="仿宋_GB2312" w:hint="eastAsia"/>
          <w:sz w:val="32"/>
          <w:szCs w:val="32"/>
        </w:rPr>
        <w:t>6000</w:t>
      </w:r>
      <w:r>
        <w:rPr>
          <w:rFonts w:ascii="仿宋_GB2312" w:eastAsia="仿宋_GB2312" w:hAnsi="宋体" w:cs="仿宋_GB2312" w:hint="eastAsia"/>
          <w:sz w:val="32"/>
          <w:szCs w:val="32"/>
        </w:rPr>
        <w:t>元物业服务费补助，安置入住后由被征收人按相关规定自行缴纳物业服务费。</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）公摊面积补助。</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在安置结算时，被征收人只承担产权调换住宅房屋套内建筑面积</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％的公摊面积，其余公摊面积由征收人承</w:t>
      </w:r>
      <w:r>
        <w:rPr>
          <w:rFonts w:ascii="仿宋_GB2312" w:eastAsia="仿宋_GB2312" w:hAnsi="宋体" w:cs="仿宋_GB2312" w:hint="eastAsia"/>
          <w:sz w:val="32"/>
          <w:szCs w:val="32"/>
        </w:rPr>
        <w:t>担，并记入被征收人的产权调换住宅房屋不动产权证书。</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w:t>
      </w:r>
      <w:r>
        <w:rPr>
          <w:rFonts w:ascii="仿宋_GB2312" w:eastAsia="仿宋_GB2312" w:hAnsi="宋体" w:cs="仿宋_GB2312" w:hint="eastAsia"/>
          <w:sz w:val="32"/>
          <w:szCs w:val="32"/>
        </w:rPr>
        <w:t>超出和不足房屋建筑面积补差标准。</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）成本价。</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产权调换住宅房屋以栋（幢）为单位，多层住宅楼：</w:t>
      </w:r>
      <w:r>
        <w:rPr>
          <w:rFonts w:ascii="仿宋_GB2312" w:eastAsia="仿宋_GB2312" w:hAnsi="宋体" w:cs="仿宋_GB2312" w:hint="eastAsia"/>
          <w:sz w:val="32"/>
          <w:szCs w:val="32"/>
        </w:rPr>
        <w:t>1600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平方米；高层住宅楼：</w:t>
      </w:r>
      <w:r>
        <w:rPr>
          <w:rFonts w:ascii="仿宋_GB2312" w:eastAsia="仿宋_GB2312" w:hAnsi="宋体" w:cs="仿宋_GB2312" w:hint="eastAsia"/>
          <w:sz w:val="32"/>
          <w:szCs w:val="32"/>
        </w:rPr>
        <w:t>18</w:t>
      </w:r>
      <w:r>
        <w:rPr>
          <w:rFonts w:ascii="仿宋_GB2312" w:eastAsia="仿宋_GB2312" w:hAnsi="宋体" w:cs="仿宋_GB2312" w:hint="eastAsia"/>
          <w:sz w:val="32"/>
          <w:szCs w:val="32"/>
        </w:rPr>
        <w:t>层及以下的</w:t>
      </w:r>
      <w:r>
        <w:rPr>
          <w:rFonts w:ascii="仿宋_GB2312" w:eastAsia="仿宋_GB2312" w:hAnsi="宋体" w:cs="仿宋_GB2312" w:hint="eastAsia"/>
          <w:sz w:val="32"/>
          <w:szCs w:val="32"/>
        </w:rPr>
        <w:t>1800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cs="仿宋_GB2312" w:hint="eastAsia"/>
          <w:sz w:val="32"/>
          <w:szCs w:val="32"/>
        </w:rPr>
        <w:t>18</w:t>
      </w:r>
      <w:r>
        <w:rPr>
          <w:rFonts w:ascii="仿宋_GB2312" w:eastAsia="仿宋_GB2312" w:hAnsi="宋体" w:cs="仿宋_GB2312" w:hint="eastAsia"/>
          <w:sz w:val="32"/>
          <w:szCs w:val="32"/>
        </w:rPr>
        <w:t>层以上的</w:t>
      </w:r>
      <w:r>
        <w:rPr>
          <w:rFonts w:ascii="仿宋_GB2312" w:eastAsia="仿宋_GB2312" w:hAnsi="宋体" w:cs="仿宋_GB2312" w:hint="eastAsia"/>
          <w:sz w:val="32"/>
          <w:szCs w:val="32"/>
        </w:rPr>
        <w:t>2000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）市场价。</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hint="eastAsia"/>
          <w:sz w:val="32"/>
          <w:szCs w:val="32"/>
        </w:rPr>
        <w:t>斑竹印象</w:t>
      </w:r>
      <w:r>
        <w:rPr>
          <w:rFonts w:ascii="仿宋_GB2312" w:eastAsia="仿宋_GB2312" w:hAnsi="宋体" w:cs="仿宋_GB2312" w:hint="eastAsia"/>
          <w:sz w:val="32"/>
          <w:szCs w:val="32"/>
        </w:rPr>
        <w:t>3920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w:t>
      </w:r>
      <w:proofErr w:type="gramStart"/>
      <w:r>
        <w:rPr>
          <w:rFonts w:ascii="仿宋_GB2312" w:eastAsia="仿宋_GB2312" w:hAnsi="宋体" w:hint="eastAsia"/>
          <w:sz w:val="32"/>
          <w:szCs w:val="32"/>
        </w:rPr>
        <w:t>演武华</w:t>
      </w:r>
      <w:proofErr w:type="gramEnd"/>
      <w:r>
        <w:rPr>
          <w:rFonts w:ascii="仿宋_GB2312" w:eastAsia="仿宋_GB2312" w:hAnsi="宋体" w:hint="eastAsia"/>
          <w:sz w:val="32"/>
          <w:szCs w:val="32"/>
        </w:rPr>
        <w:t>庭</w:t>
      </w:r>
      <w:r>
        <w:rPr>
          <w:rFonts w:ascii="仿宋_GB2312" w:eastAsia="仿宋_GB2312" w:hAnsi="宋体" w:cs="仿宋_GB2312" w:hint="eastAsia"/>
          <w:sz w:val="32"/>
          <w:szCs w:val="32"/>
        </w:rPr>
        <w:t>4050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w:t>
      </w:r>
      <w:r>
        <w:rPr>
          <w:rFonts w:ascii="仿宋_GB2312" w:eastAsia="仿宋_GB2312" w:hAnsi="宋体" w:hint="eastAsia"/>
          <w:sz w:val="32"/>
          <w:szCs w:val="32"/>
        </w:rPr>
        <w:lastRenderedPageBreak/>
        <w:t>里仁阁</w:t>
      </w:r>
      <w:r>
        <w:rPr>
          <w:rFonts w:ascii="仿宋_GB2312" w:eastAsia="仿宋_GB2312" w:hAnsi="宋体" w:cs="仿宋_GB2312" w:hint="eastAsia"/>
          <w:sz w:val="32"/>
          <w:szCs w:val="32"/>
        </w:rPr>
        <w:t>4050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、望江亭</w:t>
      </w:r>
      <w:r>
        <w:rPr>
          <w:rFonts w:ascii="仿宋_GB2312" w:eastAsia="仿宋_GB2312" w:hAnsi="宋体" w:hint="eastAsia"/>
          <w:sz w:val="32"/>
          <w:szCs w:val="32"/>
        </w:rPr>
        <w:t>3900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w:t>
      </w:r>
      <w:proofErr w:type="gramStart"/>
      <w:r>
        <w:rPr>
          <w:rFonts w:ascii="仿宋_GB2312" w:eastAsia="仿宋_GB2312" w:hAnsi="宋体" w:hint="eastAsia"/>
          <w:sz w:val="32"/>
          <w:szCs w:val="32"/>
        </w:rPr>
        <w:t>百禄苑</w:t>
      </w:r>
      <w:proofErr w:type="gramEnd"/>
      <w:r>
        <w:rPr>
          <w:rFonts w:ascii="仿宋_GB2312" w:eastAsia="仿宋_GB2312" w:hAnsi="宋体" w:hint="eastAsia"/>
          <w:sz w:val="32"/>
          <w:szCs w:val="32"/>
        </w:rPr>
        <w:t>3800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r>
        <w:rPr>
          <w:rFonts w:ascii="仿宋_GB2312" w:eastAsia="仿宋_GB2312" w:hAnsi="宋体" w:hint="eastAsia"/>
          <w:sz w:val="32"/>
          <w:szCs w:val="32"/>
        </w:rPr>
        <w:t>、醉卧三江</w:t>
      </w:r>
      <w:r>
        <w:rPr>
          <w:rFonts w:ascii="仿宋_GB2312" w:eastAsia="仿宋_GB2312" w:hAnsi="宋体" w:hint="eastAsia"/>
          <w:sz w:val="32"/>
          <w:szCs w:val="32"/>
        </w:rPr>
        <w:t>4250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6.</w:t>
      </w:r>
      <w:r>
        <w:rPr>
          <w:rFonts w:ascii="仿宋_GB2312" w:eastAsia="仿宋_GB2312" w:hAnsi="宋体" w:cs="仿宋_GB2312" w:hint="eastAsia"/>
          <w:sz w:val="32"/>
          <w:szCs w:val="32"/>
        </w:rPr>
        <w:t>其他。</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被征收人应积极配合房屋征收部门办理不动产权证书登记手续，涉及税费按国</w:t>
      </w:r>
      <w:r>
        <w:rPr>
          <w:rFonts w:ascii="仿宋_GB2312" w:eastAsia="仿宋_GB2312" w:hAnsi="宋体" w:cs="仿宋_GB2312" w:hint="eastAsia"/>
          <w:sz w:val="32"/>
          <w:szCs w:val="32"/>
        </w:rPr>
        <w:t>家相关规定执行。</w:t>
      </w:r>
    </w:p>
    <w:p w:rsidR="008A0BC2" w:rsidRDefault="00B6366D">
      <w:pPr>
        <w:spacing w:line="6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（三）非住宅货币补偿。</w:t>
      </w:r>
    </w:p>
    <w:p w:rsidR="008A0BC2" w:rsidRDefault="00B6366D">
      <w:pPr>
        <w:spacing w:line="600" w:lineRule="exact"/>
        <w:ind w:firstLineChars="200" w:firstLine="640"/>
        <w:rPr>
          <w:rFonts w:ascii="仿宋_GB2312" w:eastAsia="仿宋_GB2312" w:hAnsi="宋体" w:cs="仿宋_GB2312"/>
          <w:b/>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补偿标准。</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）房屋价值补偿。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按被征收非住宅房屋建筑面积乘以被征收非住宅房屋市场评估价格给予补偿。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）停产停业损失补偿。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按被征收非住宅房屋房地产市场评估价值的</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％一次性计发停产停业损失补偿。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）搬迁补偿。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w:t>
      </w:r>
      <w:r>
        <w:rPr>
          <w:rFonts w:ascii="仿宋_GB2312" w:eastAsia="仿宋_GB2312" w:hAnsi="宋体" w:cs="仿宋_GB2312" w:hint="eastAsia"/>
          <w:sz w:val="32"/>
          <w:szCs w:val="32"/>
        </w:rPr>
        <w:t>40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次。</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）配套设施补偿。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被征收非住宅房屋有水、电、气、光纤独立户头的，按物价部门核定的价格给予补偿（详见附件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）。被征收非住宅房屋无水、</w:t>
      </w:r>
      <w:proofErr w:type="gramStart"/>
      <w:r>
        <w:rPr>
          <w:rFonts w:ascii="仿宋_GB2312" w:eastAsia="仿宋_GB2312" w:hAnsi="宋体" w:cs="仿宋_GB2312" w:hint="eastAsia"/>
          <w:sz w:val="32"/>
          <w:szCs w:val="32"/>
        </w:rPr>
        <w:t>电独立</w:t>
      </w:r>
      <w:proofErr w:type="gramEnd"/>
      <w:r>
        <w:rPr>
          <w:rFonts w:ascii="仿宋_GB2312" w:eastAsia="仿宋_GB2312" w:hAnsi="宋体" w:cs="仿宋_GB2312" w:hint="eastAsia"/>
          <w:sz w:val="32"/>
          <w:szCs w:val="32"/>
        </w:rPr>
        <w:t>户头，但有水、电分表的，按水分表</w:t>
      </w:r>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户、电分表</w:t>
      </w:r>
      <w:r>
        <w:rPr>
          <w:rFonts w:ascii="仿宋_GB2312" w:eastAsia="仿宋_GB2312" w:hAnsi="宋体" w:cs="仿宋_GB2312" w:hint="eastAsia"/>
          <w:sz w:val="32"/>
          <w:szCs w:val="32"/>
        </w:rPr>
        <w:t>500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户给予补偿。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）空调拆装补偿。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）装饰装修补偿。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奖励。</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在签约期限内签订征收补偿安置协议并搬迁交房的，按被征收非住宅房屋市场评估价的</w:t>
      </w:r>
      <w:r>
        <w:rPr>
          <w:rFonts w:ascii="仿宋_GB2312" w:eastAsia="仿宋_GB2312" w:hAnsi="宋体" w:cs="仿宋_GB2312" w:hint="eastAsia"/>
          <w:sz w:val="32"/>
          <w:szCs w:val="32"/>
        </w:rPr>
        <w:t>25</w:t>
      </w:r>
      <w:r>
        <w:rPr>
          <w:rFonts w:ascii="仿宋_GB2312" w:eastAsia="仿宋_GB2312" w:hAnsi="宋体" w:cs="仿宋_GB2312" w:hint="eastAsia"/>
          <w:sz w:val="32"/>
          <w:szCs w:val="32"/>
        </w:rPr>
        <w:t>％给予奖励。</w:t>
      </w:r>
    </w:p>
    <w:p w:rsidR="008A0BC2" w:rsidRDefault="00B6366D">
      <w:pPr>
        <w:spacing w:line="6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（四）非住宅产权调换。</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w:t>
      </w:r>
      <w:r>
        <w:rPr>
          <w:rFonts w:ascii="仿宋_GB2312" w:eastAsia="仿宋_GB2312" w:hAnsi="宋体" w:cs="仿宋_GB2312" w:hint="eastAsia"/>
          <w:sz w:val="32"/>
          <w:szCs w:val="32"/>
        </w:rPr>
        <w:t>非住宅房源。</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被征收人的非住宅房屋（门市等）实行</w:t>
      </w:r>
      <w:r>
        <w:rPr>
          <w:rFonts w:ascii="仿宋_GB2312" w:eastAsia="仿宋_GB2312" w:hAnsi="宋体" w:cs="仿宋_GB2312" w:hint="eastAsia"/>
          <w:bCs/>
          <w:sz w:val="32"/>
          <w:szCs w:val="32"/>
        </w:rPr>
        <w:t>异地产权调换</w:t>
      </w:r>
      <w:r>
        <w:rPr>
          <w:rFonts w:ascii="仿宋_GB2312" w:eastAsia="仿宋_GB2312" w:hAnsi="宋体" w:cs="仿宋_GB2312" w:hint="eastAsia"/>
          <w:sz w:val="32"/>
          <w:szCs w:val="32"/>
        </w:rPr>
        <w:t>，可在主城区斑竹印象、青果山</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号和王河</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号的政府</w:t>
      </w:r>
      <w:proofErr w:type="gramStart"/>
      <w:r>
        <w:rPr>
          <w:rFonts w:ascii="仿宋_GB2312" w:eastAsia="仿宋_GB2312" w:hAnsi="宋体" w:cs="仿宋_GB2312" w:hint="eastAsia"/>
          <w:sz w:val="32"/>
          <w:szCs w:val="32"/>
        </w:rPr>
        <w:t>存</w:t>
      </w:r>
      <w:r>
        <w:rPr>
          <w:rFonts w:ascii="仿宋_GB2312" w:eastAsia="仿宋_GB2312" w:hAnsi="宋体" w:cs="仿宋_GB2312" w:hint="eastAsia"/>
          <w:sz w:val="32"/>
          <w:szCs w:val="32"/>
        </w:rPr>
        <w:t>量非</w:t>
      </w:r>
      <w:proofErr w:type="gramEnd"/>
      <w:r>
        <w:rPr>
          <w:rFonts w:ascii="仿宋_GB2312" w:eastAsia="仿宋_GB2312" w:hAnsi="宋体" w:cs="仿宋_GB2312" w:hint="eastAsia"/>
          <w:sz w:val="32"/>
          <w:szCs w:val="32"/>
        </w:rPr>
        <w:t>住宅（门市等）房源中选择。</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补偿标准。</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）房屋面积补偿。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按被征收非住宅房屋权属证书（或不动产权权属证书）或者房屋登记簿的记载为依据，并根据被征收非住宅房屋和产权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住宅房屋的市场评估价进行结算。</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）市场价的确定。</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由被征收人选取的评估机构，以政府的房屋征收决定公告之日为评估时点，对被征收非住宅房屋和用于产权调换的非住宅房屋分别进行评估的价格为各自的市场价。</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被征收人的被征收非住宅房屋（门市等），按被征收非住宅房屋（门市等）的市场评估价与异地产权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住宅房屋（门市等）的市场评估价进行等面</w:t>
      </w:r>
      <w:r>
        <w:rPr>
          <w:rFonts w:ascii="仿宋_GB2312" w:eastAsia="仿宋_GB2312" w:hAnsi="宋体" w:cs="仿宋_GB2312" w:hint="eastAsia"/>
          <w:sz w:val="32"/>
          <w:szCs w:val="32"/>
        </w:rPr>
        <w:t>积价差结算安置。</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3</w:t>
      </w:r>
      <w:r>
        <w:rPr>
          <w:rFonts w:ascii="仿宋_GB2312" w:eastAsia="仿宋_GB2312" w:hAnsi="宋体" w:cs="仿宋_GB2312" w:hint="eastAsia"/>
          <w:sz w:val="32"/>
          <w:szCs w:val="32"/>
        </w:rPr>
        <w:t>）停产停业损失补偿。</w:t>
      </w:r>
    </w:p>
    <w:p w:rsidR="008A0BC2" w:rsidRDefault="00B6366D">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每月按被征收非住宅房屋市场评估价值的</w:t>
      </w:r>
      <w:r>
        <w:rPr>
          <w:rFonts w:ascii="仿宋_GB2312" w:eastAsia="仿宋_GB2312" w:hAnsi="宋体" w:cs="仿宋" w:hint="eastAsia"/>
          <w:sz w:val="32"/>
          <w:szCs w:val="32"/>
        </w:rPr>
        <w:t>5</w:t>
      </w:r>
      <w:r>
        <w:rPr>
          <w:rFonts w:ascii="仿宋_GB2312" w:eastAsia="仿宋_GB2312" w:hAnsi="宋体" w:cs="仿宋" w:hint="eastAsia"/>
          <w:sz w:val="32"/>
          <w:szCs w:val="32"/>
        </w:rPr>
        <w:t>‰计发停产停业损失补偿</w:t>
      </w:r>
      <w:r>
        <w:rPr>
          <w:rFonts w:ascii="仿宋_GB2312" w:eastAsia="仿宋_GB2312" w:hAnsi="宋体" w:cs="仿宋" w:hint="eastAsia"/>
          <w:sz w:val="32"/>
          <w:szCs w:val="32"/>
        </w:rPr>
        <w:t xml:space="preserve">, </w:t>
      </w:r>
      <w:r>
        <w:rPr>
          <w:rFonts w:ascii="仿宋_GB2312" w:eastAsia="仿宋_GB2312" w:hAnsi="宋体" w:cs="仿宋" w:hint="eastAsia"/>
          <w:sz w:val="32"/>
          <w:szCs w:val="32"/>
        </w:rPr>
        <w:t>自被征收人签订补偿安置协议并搬迁交房之日起计发，</w:t>
      </w:r>
      <w:proofErr w:type="gramStart"/>
      <w:r>
        <w:rPr>
          <w:rFonts w:ascii="仿宋_GB2312" w:eastAsia="仿宋_GB2312" w:hAnsi="宋体" w:cs="仿宋" w:hint="eastAsia"/>
          <w:sz w:val="32"/>
          <w:szCs w:val="32"/>
        </w:rPr>
        <w:t>至交房公告</w:t>
      </w:r>
      <w:proofErr w:type="gramEnd"/>
      <w:r>
        <w:rPr>
          <w:rFonts w:ascii="仿宋_GB2312" w:eastAsia="仿宋_GB2312" w:hAnsi="宋体" w:cs="仿宋" w:hint="eastAsia"/>
          <w:sz w:val="32"/>
          <w:szCs w:val="32"/>
        </w:rPr>
        <w:t>发布之日停发。</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）搬迁补偿。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按被征收非住宅房屋建筑面积</w:t>
      </w:r>
      <w:r>
        <w:rPr>
          <w:rFonts w:ascii="仿宋_GB2312" w:eastAsia="仿宋_GB2312" w:hAnsi="宋体" w:cs="仿宋_GB2312" w:hint="eastAsia"/>
          <w:sz w:val="32"/>
          <w:szCs w:val="32"/>
        </w:rPr>
        <w:t>40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平方米·户·次的标准计发</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计发</w:t>
      </w:r>
      <w:r>
        <w:rPr>
          <w:rFonts w:ascii="仿宋_GB2312" w:eastAsia="仿宋_GB2312" w:hAnsi="宋体" w:cs="仿宋_GB2312" w:hint="eastAsia"/>
          <w:sz w:val="32"/>
          <w:szCs w:val="32"/>
        </w:rPr>
        <w:t>2</w:t>
      </w:r>
      <w:r>
        <w:rPr>
          <w:rFonts w:ascii="仿宋_GB2312" w:eastAsia="仿宋_GB2312" w:hAnsi="宋体" w:cs="仿宋_GB2312" w:hint="eastAsia"/>
          <w:sz w:val="32"/>
          <w:szCs w:val="32"/>
        </w:rPr>
        <w:t>次。</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5</w:t>
      </w:r>
      <w:r>
        <w:rPr>
          <w:rFonts w:ascii="仿宋_GB2312" w:eastAsia="仿宋_GB2312" w:hAnsi="宋体" w:cs="仿宋_GB2312" w:hint="eastAsia"/>
          <w:sz w:val="32"/>
          <w:szCs w:val="32"/>
        </w:rPr>
        <w:t>）配套设施补偿。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被征收人在签约期限内签订征收补偿安置协议并搬迁交房的，一户按一套产权调换房屋计，水、电、气、光纤安装费用互不补差；多选套数的水、电、气、光纤安装费用由被征收人承担（详见附件</w:t>
      </w:r>
      <w:r>
        <w:rPr>
          <w:rFonts w:ascii="仿宋_GB2312" w:eastAsia="仿宋_GB2312" w:hAnsi="宋体" w:cs="仿宋_GB2312" w:hint="eastAsia"/>
          <w:sz w:val="32"/>
          <w:szCs w:val="32"/>
        </w:rPr>
        <w:t>4</w:t>
      </w:r>
      <w:r>
        <w:rPr>
          <w:rFonts w:ascii="仿宋_GB2312" w:eastAsia="仿宋_GB2312" w:hAnsi="宋体" w:cs="仿宋_GB2312" w:hint="eastAsia"/>
          <w:sz w:val="32"/>
          <w:szCs w:val="32"/>
        </w:rPr>
        <w:t>）。</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）空调拆装补偿。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按</w:t>
      </w:r>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台的标准一次性计发拆装补偿。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）装饰装修补偿。</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被征收非住宅房屋室内装饰装修部分，根据装饰装修的不同档次，按房屋套内面积计算。装饰档次为三类：一类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300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平方米补偿，二类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200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平方米补偿，三类</w:t>
      </w:r>
      <w:proofErr w:type="gramStart"/>
      <w:r>
        <w:rPr>
          <w:rFonts w:ascii="仿宋_GB2312" w:eastAsia="仿宋_GB2312" w:hAnsi="宋体" w:cs="仿宋_GB2312" w:hint="eastAsia"/>
          <w:sz w:val="32"/>
          <w:szCs w:val="32"/>
        </w:rPr>
        <w:t>装饰按</w:t>
      </w:r>
      <w:proofErr w:type="gramEnd"/>
      <w:r>
        <w:rPr>
          <w:rFonts w:ascii="仿宋_GB2312" w:eastAsia="仿宋_GB2312" w:hAnsi="宋体" w:cs="仿宋_GB2312" w:hint="eastAsia"/>
          <w:sz w:val="32"/>
          <w:szCs w:val="32"/>
        </w:rPr>
        <w:t>100</w:t>
      </w:r>
      <w:r>
        <w:rPr>
          <w:rFonts w:ascii="仿宋_GB2312" w:eastAsia="仿宋_GB2312" w:hAnsi="宋体" w:cs="仿宋_GB2312" w:hint="eastAsia"/>
          <w:sz w:val="32"/>
          <w:szCs w:val="32"/>
        </w:rPr>
        <w:t>元</w:t>
      </w:r>
      <w:r>
        <w:rPr>
          <w:rFonts w:ascii="仿宋_GB2312" w:eastAsia="仿宋_GB2312" w:hAnsi="宋体" w:cs="仿宋_GB2312" w:hint="eastAsia"/>
          <w:sz w:val="32"/>
          <w:szCs w:val="32"/>
        </w:rPr>
        <w:t>/</w:t>
      </w:r>
      <w:r>
        <w:rPr>
          <w:rFonts w:ascii="仿宋_GB2312" w:eastAsia="仿宋_GB2312" w:hAnsi="宋体" w:cs="仿宋_GB2312" w:hint="eastAsia"/>
          <w:sz w:val="32"/>
          <w:szCs w:val="32"/>
        </w:rPr>
        <w:t>平方米补偿（详见附件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）。不同意该标准的，可通过选定的评估机构评估确定。</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3.</w:t>
      </w:r>
      <w:r>
        <w:rPr>
          <w:rFonts w:ascii="仿宋_GB2312" w:eastAsia="仿宋_GB2312" w:hAnsi="宋体" w:cs="仿宋_GB2312" w:hint="eastAsia"/>
          <w:sz w:val="32"/>
          <w:szCs w:val="32"/>
        </w:rPr>
        <w:t>奖励。</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在房屋征收签约期限内签订征收补偿安置协议并搬迁交房的，按被征收非住宅房屋产权面积的</w:t>
      </w:r>
      <w:r>
        <w:rPr>
          <w:rFonts w:ascii="仿宋_GB2312" w:eastAsia="仿宋_GB2312" w:hAnsi="宋体" w:cs="仿宋_GB2312" w:hint="eastAsia"/>
          <w:sz w:val="32"/>
          <w:szCs w:val="32"/>
        </w:rPr>
        <w:t>15</w:t>
      </w:r>
      <w:r>
        <w:rPr>
          <w:rFonts w:ascii="仿宋_GB2312" w:eastAsia="仿宋_GB2312" w:hAnsi="宋体" w:cs="仿宋_GB2312" w:hint="eastAsia"/>
          <w:sz w:val="32"/>
          <w:szCs w:val="32"/>
        </w:rPr>
        <w:t>％给予面积奖励。</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其他补助。</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在安置结算时，被征收人只承担产权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住宅房屋套内建筑面积</w:t>
      </w:r>
      <w:r>
        <w:rPr>
          <w:rFonts w:ascii="仿宋_GB2312" w:eastAsia="仿宋_GB2312" w:hAnsi="宋体" w:cs="仿宋_GB2312" w:hint="eastAsia"/>
          <w:sz w:val="32"/>
          <w:szCs w:val="32"/>
        </w:rPr>
        <w:t>7</w:t>
      </w:r>
      <w:r>
        <w:rPr>
          <w:rFonts w:ascii="仿宋_GB2312" w:eastAsia="仿宋_GB2312" w:hAnsi="宋体" w:cs="仿宋_GB2312" w:hint="eastAsia"/>
          <w:sz w:val="32"/>
          <w:szCs w:val="32"/>
        </w:rPr>
        <w:t>％的公摊面积，其余公摊面积由征收人承担，并记入被征收人的安置房屋不动产权证书。</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5.</w:t>
      </w:r>
      <w:r>
        <w:rPr>
          <w:rFonts w:ascii="仿宋_GB2312" w:eastAsia="仿宋_GB2312" w:hAnsi="宋体" w:cs="仿宋_GB2312" w:hint="eastAsia"/>
          <w:sz w:val="32"/>
          <w:szCs w:val="32"/>
        </w:rPr>
        <w:t>其他。</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被征收人应积极配合征收部门办理产权</w:t>
      </w:r>
      <w:proofErr w:type="gramStart"/>
      <w:r>
        <w:rPr>
          <w:rFonts w:ascii="仿宋_GB2312" w:eastAsia="仿宋_GB2312" w:hAnsi="宋体" w:cs="仿宋_GB2312" w:hint="eastAsia"/>
          <w:sz w:val="32"/>
          <w:szCs w:val="32"/>
        </w:rPr>
        <w:t>调换非</w:t>
      </w:r>
      <w:proofErr w:type="gramEnd"/>
      <w:r>
        <w:rPr>
          <w:rFonts w:ascii="仿宋_GB2312" w:eastAsia="仿宋_GB2312" w:hAnsi="宋体" w:cs="仿宋_GB2312" w:hint="eastAsia"/>
          <w:sz w:val="32"/>
          <w:szCs w:val="32"/>
        </w:rPr>
        <w:t>住宅房屋不动产权证书登记手续，涉及税费按国家相关规定执行。</w:t>
      </w:r>
    </w:p>
    <w:p w:rsidR="008A0BC2" w:rsidRDefault="00B6366D">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十、被征收房屋所有权和土地使用权处理</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房屋被依法征收的，被征收房屋已进行产权调换或征收补偿资金已足额补偿到位后，被征收人委托房屋征收部门办理被征收房屋所有权和国有土地使用权（或不动产权证）的变更及注销登记手续。</w:t>
      </w:r>
    </w:p>
    <w:p w:rsidR="008A0BC2" w:rsidRDefault="00B6366D">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十一、房屋征收纠纷的解决途径</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（一）房屋征收部门</w:t>
      </w:r>
      <w:r>
        <w:rPr>
          <w:rFonts w:ascii="仿宋_GB2312" w:eastAsia="仿宋_GB2312" w:hAnsi="宋体" w:cs="仿宋_GB2312" w:hint="eastAsia"/>
          <w:sz w:val="32"/>
          <w:szCs w:val="32"/>
        </w:rPr>
        <w:t>与被征收人在征收补偿方案确定的签约期限内达不成补偿安置协议，或者被征收房屋所有权人不明确的，由乐山市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中区房屋征收和</w:t>
      </w:r>
      <w:proofErr w:type="gramStart"/>
      <w:r>
        <w:rPr>
          <w:rFonts w:ascii="仿宋_GB2312" w:eastAsia="仿宋_GB2312" w:hAnsi="宋体" w:cs="仿宋_GB2312" w:hint="eastAsia"/>
          <w:sz w:val="32"/>
          <w:szCs w:val="32"/>
        </w:rPr>
        <w:t>补偿局</w:t>
      </w:r>
      <w:proofErr w:type="gramEnd"/>
      <w:r>
        <w:rPr>
          <w:rFonts w:ascii="仿宋_GB2312" w:eastAsia="仿宋_GB2312" w:hAnsi="宋体" w:cs="仿宋_GB2312" w:hint="eastAsia"/>
          <w:sz w:val="32"/>
          <w:szCs w:val="32"/>
        </w:rPr>
        <w:t>报请乐山市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中区人民政府根据《国有土地上房屋征收与补偿条例》（国务院令第</w:t>
      </w:r>
      <w:r>
        <w:rPr>
          <w:rFonts w:ascii="仿宋_GB2312" w:eastAsia="仿宋_GB2312" w:hAnsi="宋体" w:cs="仿宋_GB2312" w:hint="eastAsia"/>
          <w:sz w:val="32"/>
          <w:szCs w:val="32"/>
        </w:rPr>
        <w:t>590</w:t>
      </w:r>
      <w:r>
        <w:rPr>
          <w:rFonts w:ascii="仿宋_GB2312" w:eastAsia="仿宋_GB2312" w:hAnsi="宋体" w:cs="仿宋_GB2312" w:hint="eastAsia"/>
          <w:sz w:val="32"/>
          <w:szCs w:val="32"/>
        </w:rPr>
        <w:t>号）第二十六条和《四川省国有土地上房屋征收与补偿条例》第四十二条的规定，按照本征收补偿方案</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补偿决定，并在房屋征收范围内予以公告。</w:t>
      </w: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lastRenderedPageBreak/>
        <w:t>（二）被征收人对补偿决定不服的，可以依法向乐山市人民政府申请行政复议，也可以依法向有管辖权的乐山市中级人民法院提起行政诉讼。被征收人在法定期限（</w:t>
      </w:r>
      <w:r>
        <w:rPr>
          <w:rFonts w:ascii="仿宋_GB2312" w:eastAsia="仿宋_GB2312" w:hAnsi="宋体" w:cs="仿宋_GB2312" w:hint="eastAsia"/>
          <w:sz w:val="32"/>
          <w:szCs w:val="32"/>
        </w:rPr>
        <w:t>60</w:t>
      </w:r>
      <w:r>
        <w:rPr>
          <w:rFonts w:ascii="仿宋_GB2312" w:eastAsia="仿宋_GB2312" w:hAnsi="宋体" w:cs="仿宋_GB2312" w:hint="eastAsia"/>
          <w:sz w:val="32"/>
          <w:szCs w:val="32"/>
        </w:rPr>
        <w:t>日内）不申请行政复议或者不提起</w:t>
      </w:r>
      <w:r>
        <w:rPr>
          <w:rFonts w:ascii="仿宋_GB2312" w:eastAsia="仿宋_GB2312" w:hAnsi="宋体" w:cs="仿宋_GB2312" w:hint="eastAsia"/>
          <w:sz w:val="32"/>
          <w:szCs w:val="32"/>
        </w:rPr>
        <w:t>行政诉讼（</w:t>
      </w:r>
      <w:r>
        <w:rPr>
          <w:rFonts w:ascii="仿宋_GB2312" w:eastAsia="仿宋_GB2312" w:hAnsi="宋体" w:cs="仿宋_GB2312" w:hint="eastAsia"/>
          <w:sz w:val="32"/>
          <w:szCs w:val="32"/>
        </w:rPr>
        <w:t>6</w:t>
      </w:r>
      <w:r>
        <w:rPr>
          <w:rFonts w:ascii="仿宋_GB2312" w:eastAsia="仿宋_GB2312" w:hAnsi="宋体" w:cs="仿宋_GB2312" w:hint="eastAsia"/>
          <w:sz w:val="32"/>
          <w:szCs w:val="32"/>
        </w:rPr>
        <w:t>个月内），在征收补偿决定规定的期限内又不搬迁的，由乐山市</w:t>
      </w:r>
      <w:proofErr w:type="gramStart"/>
      <w:r>
        <w:rPr>
          <w:rFonts w:ascii="仿宋_GB2312" w:eastAsia="仿宋_GB2312" w:hAnsi="宋体" w:cs="仿宋_GB2312" w:hint="eastAsia"/>
          <w:sz w:val="32"/>
          <w:szCs w:val="32"/>
        </w:rPr>
        <w:t>市</w:t>
      </w:r>
      <w:proofErr w:type="gramEnd"/>
      <w:r>
        <w:rPr>
          <w:rFonts w:ascii="仿宋_GB2312" w:eastAsia="仿宋_GB2312" w:hAnsi="宋体" w:cs="仿宋_GB2312" w:hint="eastAsia"/>
          <w:sz w:val="32"/>
          <w:szCs w:val="32"/>
        </w:rPr>
        <w:t>中区人民政府依法向有管辖权的峨眉山市人民法院申请强制执行。</w:t>
      </w:r>
    </w:p>
    <w:p w:rsidR="008A0BC2" w:rsidRDefault="00B6366D">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十二、本方案未尽事宜，按有关法律法规和本市相关规定执行</w:t>
      </w:r>
    </w:p>
    <w:p w:rsidR="008A0BC2" w:rsidRDefault="008A0BC2">
      <w:pPr>
        <w:spacing w:line="600" w:lineRule="exact"/>
        <w:ind w:firstLineChars="250" w:firstLine="800"/>
        <w:rPr>
          <w:rFonts w:ascii="仿宋_GB2312" w:eastAsia="仿宋_GB2312" w:hAnsi="宋体" w:cs="仿宋_GB2312"/>
          <w:sz w:val="32"/>
          <w:szCs w:val="32"/>
        </w:rPr>
      </w:pPr>
    </w:p>
    <w:p w:rsidR="008A0BC2" w:rsidRDefault="00B6366D">
      <w:pPr>
        <w:spacing w:line="60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附件：</w:t>
      </w:r>
      <w:r>
        <w:rPr>
          <w:rFonts w:ascii="仿宋_GB2312" w:eastAsia="仿宋_GB2312" w:hAnsi="宋体" w:cs="仿宋_GB2312" w:hint="eastAsia"/>
          <w:sz w:val="32"/>
          <w:szCs w:val="32"/>
        </w:rPr>
        <w:t>1.</w:t>
      </w:r>
      <w:r>
        <w:rPr>
          <w:rFonts w:ascii="仿宋_GB2312" w:eastAsia="仿宋_GB2312" w:hAnsi="宋体" w:cs="仿宋_GB2312" w:hint="eastAsia"/>
          <w:sz w:val="32"/>
          <w:szCs w:val="32"/>
        </w:rPr>
        <w:t>房屋装饰装修补偿标准</w:t>
      </w:r>
    </w:p>
    <w:p w:rsidR="008A0BC2" w:rsidRDefault="00B6366D">
      <w:pPr>
        <w:spacing w:line="600" w:lineRule="exact"/>
        <w:ind w:firstLineChars="500" w:firstLine="1600"/>
        <w:rPr>
          <w:rFonts w:ascii="仿宋_GB2312" w:eastAsia="仿宋_GB2312" w:hAnsi="宋体" w:cs="仿宋_GB2312"/>
          <w:sz w:val="32"/>
          <w:szCs w:val="32"/>
        </w:rPr>
      </w:pPr>
      <w:r>
        <w:rPr>
          <w:rFonts w:ascii="仿宋_GB2312" w:eastAsia="仿宋_GB2312" w:hAnsi="宋体" w:cs="仿宋_GB2312" w:hint="eastAsia"/>
          <w:sz w:val="32"/>
          <w:szCs w:val="32"/>
        </w:rPr>
        <w:t>2.</w:t>
      </w:r>
      <w:r>
        <w:rPr>
          <w:rFonts w:ascii="仿宋_GB2312" w:eastAsia="仿宋_GB2312" w:hAnsi="宋体" w:cs="仿宋_GB2312" w:hint="eastAsia"/>
          <w:sz w:val="32"/>
          <w:szCs w:val="32"/>
        </w:rPr>
        <w:t>建（构）筑物工料补偿标准</w:t>
      </w:r>
    </w:p>
    <w:p w:rsidR="008A0BC2" w:rsidRDefault="00B6366D">
      <w:pPr>
        <w:spacing w:line="600" w:lineRule="exact"/>
        <w:ind w:firstLineChars="500" w:firstLine="1600"/>
        <w:rPr>
          <w:rFonts w:ascii="仿宋_GB2312" w:eastAsia="仿宋_GB2312" w:hAnsi="宋体" w:cs="仿宋_GB2312"/>
          <w:sz w:val="32"/>
          <w:szCs w:val="32"/>
        </w:rPr>
      </w:pPr>
      <w:r>
        <w:rPr>
          <w:rFonts w:ascii="仿宋_GB2312" w:eastAsia="仿宋_GB2312" w:hAnsi="宋体" w:cs="仿宋_GB2312" w:hint="eastAsia"/>
          <w:sz w:val="32"/>
          <w:szCs w:val="32"/>
        </w:rPr>
        <w:t>3.</w:t>
      </w:r>
      <w:r>
        <w:rPr>
          <w:rFonts w:ascii="仿宋_GB2312" w:eastAsia="仿宋_GB2312" w:hAnsi="宋体" w:cs="仿宋_GB2312" w:hint="eastAsia"/>
          <w:sz w:val="32"/>
          <w:szCs w:val="32"/>
        </w:rPr>
        <w:t>重度残疾人认定标准</w:t>
      </w:r>
    </w:p>
    <w:p w:rsidR="008A0BC2" w:rsidRDefault="00B6366D">
      <w:pPr>
        <w:spacing w:line="600" w:lineRule="exact"/>
        <w:ind w:firstLineChars="500" w:firstLine="1600"/>
        <w:rPr>
          <w:rFonts w:ascii="仿宋_GB2312" w:eastAsia="仿宋_GB2312" w:hAnsi="宋体" w:cs="仿宋_GB2312"/>
          <w:sz w:val="32"/>
          <w:szCs w:val="32"/>
        </w:rPr>
      </w:pPr>
      <w:r>
        <w:rPr>
          <w:rFonts w:ascii="仿宋_GB2312" w:eastAsia="仿宋_GB2312" w:hAnsi="宋体" w:cs="仿宋_GB2312" w:hint="eastAsia"/>
          <w:sz w:val="32"/>
          <w:szCs w:val="32"/>
        </w:rPr>
        <w:t>4.</w:t>
      </w:r>
      <w:r>
        <w:rPr>
          <w:rFonts w:ascii="仿宋_GB2312" w:eastAsia="仿宋_GB2312" w:hAnsi="宋体" w:cs="仿宋_GB2312" w:hint="eastAsia"/>
          <w:sz w:val="32"/>
          <w:szCs w:val="32"/>
        </w:rPr>
        <w:t>水、电、气、光纤安装费用标准</w:t>
      </w:r>
    </w:p>
    <w:p w:rsidR="008A0BC2" w:rsidRDefault="008A0BC2">
      <w:pPr>
        <w:spacing w:line="560" w:lineRule="exact"/>
        <w:ind w:firstLineChars="550" w:firstLine="1760"/>
        <w:rPr>
          <w:rFonts w:ascii="仿宋_GB2312" w:eastAsia="仿宋_GB2312" w:hAnsi="宋体" w:cs="仿宋_GB2312"/>
          <w:sz w:val="32"/>
          <w:szCs w:val="32"/>
        </w:rPr>
      </w:pPr>
    </w:p>
    <w:p w:rsidR="008A0BC2" w:rsidRDefault="008A0BC2">
      <w:pPr>
        <w:spacing w:line="560" w:lineRule="exact"/>
        <w:ind w:firstLineChars="550" w:firstLine="1760"/>
        <w:rPr>
          <w:rFonts w:ascii="仿宋_GB2312" w:eastAsia="仿宋_GB2312" w:hAnsi="宋体" w:cs="仿宋_GB2312"/>
          <w:sz w:val="32"/>
          <w:szCs w:val="32"/>
        </w:rPr>
      </w:pPr>
    </w:p>
    <w:p w:rsidR="008A0BC2" w:rsidRDefault="008A0BC2">
      <w:pPr>
        <w:spacing w:line="560" w:lineRule="exact"/>
        <w:ind w:firstLineChars="550" w:firstLine="1760"/>
        <w:rPr>
          <w:rFonts w:ascii="仿宋_GB2312" w:eastAsia="仿宋_GB2312" w:hAnsi="宋体" w:cs="仿宋_GB2312"/>
          <w:sz w:val="32"/>
          <w:szCs w:val="32"/>
        </w:rPr>
      </w:pPr>
    </w:p>
    <w:p w:rsidR="008A0BC2" w:rsidRDefault="008A0BC2">
      <w:pPr>
        <w:spacing w:line="560" w:lineRule="exact"/>
        <w:ind w:firstLineChars="550" w:firstLine="1760"/>
        <w:rPr>
          <w:rFonts w:ascii="仿宋_GB2312" w:eastAsia="仿宋_GB2312" w:hAnsi="宋体" w:cs="仿宋_GB2312"/>
          <w:sz w:val="32"/>
          <w:szCs w:val="32"/>
        </w:rPr>
      </w:pPr>
    </w:p>
    <w:p w:rsidR="008A0BC2" w:rsidRDefault="008A0BC2">
      <w:pPr>
        <w:spacing w:line="560" w:lineRule="exact"/>
        <w:ind w:firstLineChars="550" w:firstLine="1760"/>
        <w:rPr>
          <w:rFonts w:ascii="仿宋_GB2312" w:eastAsia="仿宋_GB2312" w:hAnsi="宋体" w:cs="仿宋_GB2312"/>
          <w:sz w:val="32"/>
          <w:szCs w:val="32"/>
        </w:rPr>
      </w:pPr>
    </w:p>
    <w:p w:rsidR="008A0BC2" w:rsidRDefault="008A0BC2">
      <w:pPr>
        <w:spacing w:line="560" w:lineRule="exact"/>
        <w:ind w:firstLineChars="550" w:firstLine="1760"/>
        <w:rPr>
          <w:rFonts w:ascii="仿宋_GB2312" w:eastAsia="仿宋_GB2312" w:hAnsi="宋体" w:cs="仿宋_GB2312"/>
          <w:sz w:val="32"/>
          <w:szCs w:val="32"/>
        </w:rPr>
      </w:pPr>
    </w:p>
    <w:p w:rsidR="008A0BC2" w:rsidRDefault="008A0BC2">
      <w:pPr>
        <w:spacing w:line="560" w:lineRule="exact"/>
        <w:ind w:firstLineChars="550" w:firstLine="1760"/>
        <w:rPr>
          <w:rFonts w:ascii="仿宋_GB2312" w:eastAsia="仿宋_GB2312" w:hAnsi="宋体" w:cs="仿宋_GB2312"/>
          <w:sz w:val="32"/>
          <w:szCs w:val="32"/>
        </w:rPr>
      </w:pPr>
    </w:p>
    <w:p w:rsidR="008A0BC2" w:rsidRDefault="008A0BC2">
      <w:pPr>
        <w:spacing w:line="560" w:lineRule="exact"/>
        <w:ind w:firstLineChars="550" w:firstLine="1760"/>
        <w:rPr>
          <w:rFonts w:ascii="仿宋_GB2312" w:eastAsia="仿宋_GB2312" w:hAnsi="宋体" w:cs="仿宋_GB2312"/>
          <w:sz w:val="32"/>
          <w:szCs w:val="32"/>
        </w:rPr>
      </w:pPr>
    </w:p>
    <w:p w:rsidR="008A0BC2" w:rsidRDefault="008A0BC2">
      <w:pPr>
        <w:spacing w:line="560" w:lineRule="exact"/>
        <w:ind w:firstLineChars="550" w:firstLine="1760"/>
        <w:rPr>
          <w:rFonts w:ascii="仿宋_GB2312" w:eastAsia="仿宋_GB2312" w:hAnsi="宋体" w:cs="仿宋_GB2312"/>
          <w:sz w:val="32"/>
          <w:szCs w:val="32"/>
        </w:rPr>
      </w:pPr>
    </w:p>
    <w:p w:rsidR="008A0BC2" w:rsidRDefault="008A0BC2">
      <w:pPr>
        <w:spacing w:line="560" w:lineRule="exact"/>
        <w:ind w:firstLineChars="550" w:firstLine="1760"/>
        <w:rPr>
          <w:rFonts w:ascii="仿宋_GB2312" w:eastAsia="仿宋_GB2312" w:hAnsi="宋体" w:cs="仿宋_GB2312"/>
          <w:sz w:val="32"/>
          <w:szCs w:val="32"/>
        </w:rPr>
      </w:pPr>
      <w:bookmarkStart w:id="0" w:name="_GoBack"/>
      <w:bookmarkEnd w:id="0"/>
    </w:p>
    <w:p w:rsidR="008A0BC2" w:rsidRDefault="008A0BC2">
      <w:pPr>
        <w:spacing w:line="560" w:lineRule="exact"/>
        <w:rPr>
          <w:rFonts w:ascii="仿宋_GB2312" w:eastAsia="仿宋_GB2312" w:hAnsi="宋体" w:cs="仿宋_GB2312"/>
          <w:sz w:val="32"/>
          <w:szCs w:val="32"/>
        </w:rPr>
      </w:pPr>
    </w:p>
    <w:p w:rsidR="008A0BC2" w:rsidRDefault="00B6366D">
      <w:pPr>
        <w:spacing w:line="600" w:lineRule="exact"/>
        <w:rPr>
          <w:rFonts w:ascii="黑体" w:eastAsia="黑体" w:hAnsi="黑体" w:cs="黑体"/>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1</w:t>
      </w:r>
    </w:p>
    <w:p w:rsidR="008A0BC2" w:rsidRDefault="00B6366D">
      <w:pPr>
        <w:ind w:firstLineChars="525" w:firstLine="2310"/>
        <w:rPr>
          <w:rFonts w:ascii="仿宋" w:eastAsia="仿宋" w:hAnsi="仿宋" w:cs="宋体"/>
          <w:sz w:val="32"/>
          <w:szCs w:val="32"/>
        </w:rPr>
      </w:pPr>
      <w:r>
        <w:rPr>
          <w:rFonts w:ascii="方正小标宋简体" w:eastAsia="方正小标宋简体" w:hAnsi="方正小标宋简体" w:cs="方正小标宋简体" w:hint="eastAsia"/>
          <w:kern w:val="0"/>
          <w:sz w:val="44"/>
          <w:szCs w:val="44"/>
        </w:rPr>
        <w:t>房屋装饰装修补偿标准</w:t>
      </w:r>
    </w:p>
    <w:p w:rsidR="008A0BC2" w:rsidRDefault="008A0BC2">
      <w:pPr>
        <w:spacing w:line="600" w:lineRule="exact"/>
        <w:rPr>
          <w:rFonts w:ascii="仿宋_GB2312" w:eastAsia="仿宋_GB2312" w:hAnsi="宋体" w:cs="仿宋"/>
          <w:color w:val="000000"/>
          <w:kern w:val="0"/>
          <w:sz w:val="32"/>
          <w:szCs w:val="32"/>
        </w:rPr>
      </w:pPr>
    </w:p>
    <w:tbl>
      <w:tblPr>
        <w:tblpPr w:leftFromText="180" w:rightFromText="180" w:vertAnchor="page" w:horzAnchor="margin" w:tblpY="3673"/>
        <w:tblW w:w="9371" w:type="dxa"/>
        <w:tblLayout w:type="fixed"/>
        <w:tblLook w:val="04A0"/>
      </w:tblPr>
      <w:tblGrid>
        <w:gridCol w:w="1635"/>
        <w:gridCol w:w="5468"/>
        <w:gridCol w:w="2268"/>
      </w:tblGrid>
      <w:tr w:rsidR="008A0BC2">
        <w:trPr>
          <w:trHeight w:val="1030"/>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类别</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装修装饰项目</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补偿标准</w:t>
            </w:r>
          </w:p>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（元</w:t>
            </w:r>
            <w:r>
              <w:rPr>
                <w:rFonts w:ascii="仿宋_GB2312" w:eastAsia="仿宋_GB2312" w:hAnsi="宋体"/>
              </w:rPr>
              <w:t>/</w:t>
            </w:r>
            <w:r>
              <w:rPr>
                <w:rFonts w:ascii="仿宋_GB2312" w:eastAsia="仿宋_GB2312" w:hAnsi="宋体" w:cs="仿宋" w:hint="eastAsia"/>
                <w:sz w:val="32"/>
                <w:szCs w:val="32"/>
              </w:rPr>
              <w:t>平方米</w:t>
            </w:r>
            <w:r>
              <w:rPr>
                <w:rFonts w:ascii="仿宋_GB2312" w:eastAsia="仿宋_GB2312" w:hAnsi="宋体" w:hint="eastAsia"/>
              </w:rPr>
              <w:t>）</w:t>
            </w:r>
          </w:p>
        </w:tc>
      </w:tr>
      <w:tr w:rsidR="008A0BC2">
        <w:trPr>
          <w:trHeight w:val="3180"/>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lastRenderedPageBreak/>
              <w:t>一类</w:t>
            </w:r>
          </w:p>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装饰装修</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A0BC2" w:rsidRDefault="00B6366D">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1.</w:t>
            </w:r>
            <w:r>
              <w:rPr>
                <w:rFonts w:ascii="仿宋_GB2312" w:eastAsia="仿宋_GB2312" w:hAnsi="宋体" w:cs="仿宋" w:hint="eastAsia"/>
                <w:sz w:val="32"/>
                <w:szCs w:val="32"/>
              </w:rPr>
              <w:t>地面装饰：实木地板、花岗岩石地板、大理石地板或</w:t>
            </w:r>
            <w:r>
              <w:rPr>
                <w:rFonts w:ascii="仿宋_GB2312" w:eastAsia="仿宋_GB2312" w:hAnsi="宋体" w:cs="仿宋"/>
                <w:sz w:val="32"/>
                <w:szCs w:val="32"/>
              </w:rPr>
              <w:t>0.8</w:t>
            </w:r>
            <w:r>
              <w:rPr>
                <w:rFonts w:ascii="仿宋_GB2312" w:eastAsia="仿宋_GB2312" w:hAnsi="宋体" w:cs="仿宋" w:hint="eastAsia"/>
                <w:sz w:val="32"/>
                <w:szCs w:val="32"/>
              </w:rPr>
              <w:t>米×</w:t>
            </w:r>
            <w:r>
              <w:rPr>
                <w:rFonts w:ascii="仿宋_GB2312" w:eastAsia="仿宋_GB2312" w:hAnsi="宋体" w:cs="仿宋"/>
                <w:sz w:val="32"/>
                <w:szCs w:val="32"/>
              </w:rPr>
              <w:t>0.8</w:t>
            </w:r>
            <w:r>
              <w:rPr>
                <w:rFonts w:ascii="仿宋_GB2312" w:eastAsia="仿宋_GB2312" w:hAnsi="宋体" w:cs="仿宋" w:hint="eastAsia"/>
                <w:sz w:val="32"/>
                <w:szCs w:val="32"/>
              </w:rPr>
              <w:t>米规格以上的抛光地砖。</w:t>
            </w:r>
          </w:p>
          <w:p w:rsidR="008A0BC2" w:rsidRDefault="00B6366D">
            <w:pPr>
              <w:spacing w:line="600" w:lineRule="exact"/>
              <w:ind w:firstLineChars="200" w:firstLine="640"/>
              <w:jc w:val="left"/>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墙面：外墙瓷砖、室内进口乳胶漆或高档墙布墙纸。</w:t>
            </w:r>
          </w:p>
          <w:p w:rsidR="008A0BC2" w:rsidRDefault="00B6366D">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3.</w:t>
            </w:r>
            <w:r>
              <w:rPr>
                <w:rFonts w:ascii="仿宋_GB2312" w:eastAsia="仿宋_GB2312" w:hAnsi="宋体" w:cs="仿宋" w:hint="eastAsia"/>
                <w:sz w:val="32"/>
                <w:szCs w:val="32"/>
              </w:rPr>
              <w:t>相配套的高级吊顶和</w:t>
            </w:r>
            <w:proofErr w:type="gramStart"/>
            <w:r>
              <w:rPr>
                <w:rFonts w:ascii="仿宋_GB2312" w:eastAsia="仿宋_GB2312" w:hAnsi="宋体" w:cs="仿宋" w:hint="eastAsia"/>
                <w:sz w:val="32"/>
                <w:szCs w:val="32"/>
              </w:rPr>
              <w:t>厨卫</w:t>
            </w:r>
            <w:proofErr w:type="gramEnd"/>
            <w:r>
              <w:rPr>
                <w:rFonts w:ascii="仿宋_GB2312" w:eastAsia="仿宋_GB2312" w:hAnsi="宋体" w:cs="仿宋" w:hint="eastAsia"/>
                <w:sz w:val="32"/>
                <w:szCs w:val="32"/>
              </w:rPr>
              <w:t>门窗。</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300</w:t>
            </w:r>
          </w:p>
        </w:tc>
      </w:tr>
      <w:tr w:rsidR="008A0BC2">
        <w:trPr>
          <w:trHeight w:val="2462"/>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二类</w:t>
            </w:r>
          </w:p>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装饰装修</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A0BC2" w:rsidRDefault="00B6366D">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1.</w:t>
            </w:r>
            <w:r>
              <w:rPr>
                <w:rFonts w:ascii="仿宋_GB2312" w:eastAsia="仿宋_GB2312" w:hAnsi="宋体" w:cs="仿宋" w:hint="eastAsia"/>
                <w:sz w:val="32"/>
                <w:szCs w:val="32"/>
              </w:rPr>
              <w:t>地面装饰：</w:t>
            </w:r>
            <w:r>
              <w:rPr>
                <w:rFonts w:ascii="仿宋_GB2312" w:eastAsia="仿宋_GB2312" w:hAnsi="宋体" w:cs="仿宋"/>
                <w:sz w:val="32"/>
                <w:szCs w:val="32"/>
              </w:rPr>
              <w:t>0.5</w:t>
            </w:r>
            <w:r>
              <w:rPr>
                <w:rFonts w:ascii="仿宋_GB2312" w:eastAsia="仿宋_GB2312" w:hAnsi="宋体" w:cs="仿宋" w:hint="eastAsia"/>
                <w:sz w:val="32"/>
                <w:szCs w:val="32"/>
              </w:rPr>
              <w:t>米×</w:t>
            </w:r>
            <w:r>
              <w:rPr>
                <w:rFonts w:ascii="仿宋_GB2312" w:eastAsia="仿宋_GB2312" w:hAnsi="宋体" w:cs="仿宋"/>
                <w:sz w:val="32"/>
                <w:szCs w:val="32"/>
              </w:rPr>
              <w:t>0.5</w:t>
            </w:r>
            <w:r>
              <w:rPr>
                <w:rFonts w:ascii="仿宋_GB2312" w:eastAsia="仿宋_GB2312" w:hAnsi="宋体" w:cs="仿宋" w:hint="eastAsia"/>
                <w:sz w:val="32"/>
                <w:szCs w:val="32"/>
              </w:rPr>
              <w:t>米至</w:t>
            </w:r>
            <w:r>
              <w:rPr>
                <w:rFonts w:ascii="仿宋_GB2312" w:eastAsia="仿宋_GB2312" w:hAnsi="宋体" w:cs="仿宋"/>
                <w:sz w:val="32"/>
                <w:szCs w:val="32"/>
              </w:rPr>
              <w:t>0.6</w:t>
            </w:r>
            <w:r>
              <w:rPr>
                <w:rFonts w:ascii="仿宋_GB2312" w:eastAsia="仿宋_GB2312" w:hAnsi="宋体" w:cs="仿宋" w:hint="eastAsia"/>
                <w:sz w:val="32"/>
                <w:szCs w:val="32"/>
              </w:rPr>
              <w:t>米×</w:t>
            </w:r>
            <w:r>
              <w:rPr>
                <w:rFonts w:ascii="仿宋_GB2312" w:eastAsia="仿宋_GB2312" w:hAnsi="宋体" w:cs="仿宋"/>
                <w:sz w:val="32"/>
                <w:szCs w:val="32"/>
              </w:rPr>
              <w:t>0.6</w:t>
            </w:r>
            <w:r>
              <w:rPr>
                <w:rFonts w:ascii="仿宋_GB2312" w:eastAsia="仿宋_GB2312" w:hAnsi="宋体" w:cs="仿宋" w:hint="eastAsia"/>
                <w:sz w:val="32"/>
                <w:szCs w:val="32"/>
              </w:rPr>
              <w:t>米规格的抛光地砖。</w:t>
            </w:r>
          </w:p>
          <w:p w:rsidR="008A0BC2" w:rsidRDefault="00B6366D">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墙面：中等价格的乳胶漆。</w:t>
            </w:r>
          </w:p>
          <w:p w:rsidR="008A0BC2" w:rsidRDefault="00B6366D">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3.</w:t>
            </w:r>
            <w:r>
              <w:rPr>
                <w:rFonts w:ascii="仿宋_GB2312" w:eastAsia="仿宋_GB2312" w:hAnsi="宋体" w:cs="仿宋" w:hint="eastAsia"/>
                <w:sz w:val="32"/>
                <w:szCs w:val="32"/>
              </w:rPr>
              <w:t>相配套的中等级吊顶和</w:t>
            </w:r>
            <w:proofErr w:type="gramStart"/>
            <w:r>
              <w:rPr>
                <w:rFonts w:ascii="仿宋_GB2312" w:eastAsia="仿宋_GB2312" w:hAnsi="宋体" w:cs="仿宋" w:hint="eastAsia"/>
                <w:sz w:val="32"/>
                <w:szCs w:val="32"/>
              </w:rPr>
              <w:t>厨卫</w:t>
            </w:r>
            <w:proofErr w:type="gramEnd"/>
            <w:r>
              <w:rPr>
                <w:rFonts w:ascii="仿宋_GB2312" w:eastAsia="仿宋_GB2312" w:hAnsi="宋体" w:cs="仿宋" w:hint="eastAsia"/>
                <w:sz w:val="32"/>
                <w:szCs w:val="32"/>
              </w:rPr>
              <w:t>门窗。</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2</w:t>
            </w:r>
            <w:r>
              <w:rPr>
                <w:rFonts w:ascii="仿宋_GB2312" w:eastAsia="仿宋_GB2312" w:hAnsi="宋体" w:cs="仿宋"/>
                <w:sz w:val="32"/>
                <w:szCs w:val="32"/>
              </w:rPr>
              <w:t>00</w:t>
            </w:r>
          </w:p>
        </w:tc>
      </w:tr>
      <w:tr w:rsidR="008A0BC2">
        <w:trPr>
          <w:trHeight w:val="2288"/>
        </w:trPr>
        <w:tc>
          <w:tcPr>
            <w:tcW w:w="163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三类</w:t>
            </w:r>
          </w:p>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装饰装修</w:t>
            </w:r>
          </w:p>
        </w:tc>
        <w:tc>
          <w:tcPr>
            <w:tcW w:w="54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A0BC2" w:rsidRDefault="00B6366D">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1.</w:t>
            </w:r>
            <w:r>
              <w:rPr>
                <w:rFonts w:ascii="仿宋_GB2312" w:eastAsia="仿宋_GB2312" w:hAnsi="宋体" w:cs="仿宋" w:hint="eastAsia"/>
                <w:sz w:val="32"/>
                <w:szCs w:val="32"/>
              </w:rPr>
              <w:t>地面装饰：地砖或水磨石地面。</w:t>
            </w:r>
          </w:p>
          <w:p w:rsidR="008A0BC2" w:rsidRDefault="00B6366D">
            <w:pPr>
              <w:spacing w:line="600" w:lineRule="exact"/>
              <w:ind w:firstLine="645"/>
              <w:jc w:val="left"/>
              <w:rPr>
                <w:rFonts w:ascii="仿宋_GB2312" w:eastAsia="仿宋_GB2312" w:hAnsi="宋体" w:cs="仿宋"/>
                <w:sz w:val="32"/>
                <w:szCs w:val="32"/>
              </w:rPr>
            </w:pPr>
            <w:r>
              <w:rPr>
                <w:rFonts w:ascii="仿宋_GB2312" w:eastAsia="仿宋_GB2312" w:hAnsi="宋体" w:cs="仿宋"/>
                <w:sz w:val="32"/>
                <w:szCs w:val="32"/>
              </w:rPr>
              <w:t>2.</w:t>
            </w:r>
            <w:r>
              <w:rPr>
                <w:rFonts w:ascii="仿宋_GB2312" w:eastAsia="仿宋_GB2312" w:hAnsi="宋体" w:cs="仿宋" w:hint="eastAsia"/>
                <w:sz w:val="32"/>
                <w:szCs w:val="32"/>
              </w:rPr>
              <w:t>墙面：仿瓷涂料或喷塑。</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100</w:t>
            </w:r>
          </w:p>
        </w:tc>
      </w:tr>
    </w:tbl>
    <w:p w:rsidR="008A0BC2" w:rsidRDefault="008A0BC2">
      <w:pPr>
        <w:spacing w:line="580" w:lineRule="exact"/>
        <w:rPr>
          <w:rFonts w:ascii="宋体" w:hAnsi="宋体" w:cs="仿宋"/>
          <w:color w:val="000000"/>
          <w:kern w:val="0"/>
          <w:sz w:val="32"/>
          <w:szCs w:val="32"/>
        </w:rPr>
      </w:pPr>
    </w:p>
    <w:p w:rsidR="008A0BC2" w:rsidRDefault="008A0BC2">
      <w:pPr>
        <w:spacing w:line="580" w:lineRule="exact"/>
        <w:rPr>
          <w:rFonts w:ascii="宋体" w:hAnsi="宋体" w:cs="仿宋"/>
          <w:color w:val="000000"/>
          <w:kern w:val="0"/>
          <w:sz w:val="32"/>
          <w:szCs w:val="32"/>
        </w:rPr>
      </w:pPr>
    </w:p>
    <w:p w:rsidR="008A0BC2" w:rsidRDefault="00B6366D">
      <w:pPr>
        <w:spacing w:line="600" w:lineRule="exact"/>
        <w:rPr>
          <w:rFonts w:ascii="黑体" w:eastAsia="黑体" w:hAnsi="黑体" w:cs="黑体"/>
          <w:kern w:val="0"/>
          <w:sz w:val="32"/>
          <w:szCs w:val="32"/>
        </w:rPr>
      </w:pPr>
      <w:r>
        <w:rPr>
          <w:rFonts w:ascii="黑体" w:eastAsia="黑体" w:hAnsi="黑体" w:cs="黑体" w:hint="eastAsia"/>
          <w:kern w:val="0"/>
          <w:sz w:val="32"/>
          <w:szCs w:val="32"/>
        </w:rPr>
        <w:t>附件</w:t>
      </w:r>
      <w:r>
        <w:rPr>
          <w:rFonts w:ascii="黑体" w:eastAsia="黑体" w:hAnsi="黑体" w:cs="黑体" w:hint="eastAsia"/>
          <w:kern w:val="0"/>
          <w:sz w:val="32"/>
          <w:szCs w:val="32"/>
        </w:rPr>
        <w:t>2</w:t>
      </w:r>
    </w:p>
    <w:p w:rsidR="008A0BC2" w:rsidRDefault="008A0BC2">
      <w:pPr>
        <w:spacing w:line="580" w:lineRule="exact"/>
        <w:jc w:val="center"/>
        <w:rPr>
          <w:rFonts w:ascii="方正小标宋简体" w:eastAsia="方正小标宋简体" w:hAnsi="宋体" w:cs="仿宋"/>
          <w:color w:val="000000"/>
          <w:kern w:val="0"/>
          <w:sz w:val="44"/>
          <w:szCs w:val="44"/>
        </w:rPr>
      </w:pPr>
    </w:p>
    <w:p w:rsidR="008A0BC2" w:rsidRDefault="00B6366D">
      <w:pPr>
        <w:spacing w:line="580" w:lineRule="exact"/>
        <w:jc w:val="center"/>
        <w:rPr>
          <w:rFonts w:ascii="方正小标宋简体" w:eastAsia="方正小标宋简体" w:hAnsi="宋体" w:cs="仿宋"/>
          <w:color w:val="000000"/>
          <w:kern w:val="0"/>
          <w:sz w:val="44"/>
          <w:szCs w:val="44"/>
        </w:rPr>
      </w:pPr>
      <w:r>
        <w:rPr>
          <w:rFonts w:ascii="方正小标宋简体" w:eastAsia="方正小标宋简体" w:hAnsi="宋体" w:cs="仿宋" w:hint="eastAsia"/>
          <w:color w:val="000000"/>
          <w:kern w:val="0"/>
          <w:sz w:val="44"/>
          <w:szCs w:val="44"/>
        </w:rPr>
        <w:t>建（构）筑物工料补偿标准</w:t>
      </w:r>
    </w:p>
    <w:p w:rsidR="008A0BC2" w:rsidRDefault="008A0BC2">
      <w:pPr>
        <w:spacing w:line="600" w:lineRule="exact"/>
        <w:jc w:val="center"/>
        <w:rPr>
          <w:rFonts w:ascii="宋体" w:hAnsi="宋体" w:cs="仿宋"/>
          <w:b/>
          <w:sz w:val="44"/>
          <w:szCs w:val="44"/>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5040"/>
        <w:gridCol w:w="2309"/>
      </w:tblGrid>
      <w:tr w:rsidR="008A0BC2">
        <w:trPr>
          <w:trHeight w:val="1613"/>
        </w:trPr>
        <w:tc>
          <w:tcPr>
            <w:tcW w:w="1440" w:type="dxa"/>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lastRenderedPageBreak/>
              <w:t>类别</w:t>
            </w:r>
          </w:p>
        </w:tc>
        <w:tc>
          <w:tcPr>
            <w:tcW w:w="5040" w:type="dxa"/>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建（构）筑物情况</w:t>
            </w:r>
          </w:p>
        </w:tc>
        <w:tc>
          <w:tcPr>
            <w:tcW w:w="2309" w:type="dxa"/>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补偿标准</w:t>
            </w:r>
          </w:p>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（元</w:t>
            </w:r>
            <w:r>
              <w:rPr>
                <w:rFonts w:ascii="仿宋_GB2312" w:eastAsia="仿宋_GB2312" w:hAnsi="宋体" w:cs="仿宋" w:hint="eastAsia"/>
                <w:sz w:val="32"/>
                <w:szCs w:val="32"/>
              </w:rPr>
              <w:t>/</w:t>
            </w:r>
            <w:r>
              <w:rPr>
                <w:rStyle w:val="font31"/>
                <w:rFonts w:ascii="仿宋_GB2312" w:eastAsia="仿宋_GB2312" w:hAnsi="宋体" w:cs="仿宋" w:hint="eastAsia"/>
              </w:rPr>
              <w:t>平方米</w:t>
            </w:r>
            <w:r>
              <w:rPr>
                <w:rFonts w:ascii="仿宋_GB2312" w:eastAsia="仿宋_GB2312" w:hAnsi="宋体" w:cs="仿宋" w:hint="eastAsia"/>
                <w:sz w:val="32"/>
                <w:szCs w:val="32"/>
              </w:rPr>
              <w:t>）</w:t>
            </w:r>
          </w:p>
        </w:tc>
      </w:tr>
      <w:tr w:rsidR="008A0BC2">
        <w:trPr>
          <w:trHeight w:val="3885"/>
        </w:trPr>
        <w:tc>
          <w:tcPr>
            <w:tcW w:w="1440" w:type="dxa"/>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自建房</w:t>
            </w:r>
          </w:p>
        </w:tc>
        <w:tc>
          <w:tcPr>
            <w:tcW w:w="5040" w:type="dxa"/>
            <w:vAlign w:val="center"/>
          </w:tcPr>
          <w:p w:rsidR="008A0BC2" w:rsidRDefault="00B6366D">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层高</w:t>
            </w:r>
            <w:r>
              <w:rPr>
                <w:rFonts w:ascii="仿宋_GB2312" w:eastAsia="仿宋_GB2312" w:hAnsi="宋体" w:cs="仿宋" w:hint="eastAsia"/>
                <w:sz w:val="32"/>
                <w:szCs w:val="32"/>
              </w:rPr>
              <w:t>2.2</w:t>
            </w:r>
            <w:r>
              <w:rPr>
                <w:rFonts w:ascii="仿宋_GB2312" w:eastAsia="仿宋_GB2312" w:hAnsi="宋体" w:cs="仿宋" w:hint="eastAsia"/>
                <w:sz w:val="32"/>
                <w:szCs w:val="32"/>
              </w:rPr>
              <w:t>米（含）以上，四周有墙，有房顶。</w:t>
            </w:r>
          </w:p>
        </w:tc>
        <w:tc>
          <w:tcPr>
            <w:tcW w:w="2309" w:type="dxa"/>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650</w:t>
            </w:r>
          </w:p>
        </w:tc>
      </w:tr>
      <w:tr w:rsidR="008A0BC2">
        <w:trPr>
          <w:trHeight w:val="4190"/>
        </w:trPr>
        <w:tc>
          <w:tcPr>
            <w:tcW w:w="1440" w:type="dxa"/>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棚房</w:t>
            </w:r>
          </w:p>
        </w:tc>
        <w:tc>
          <w:tcPr>
            <w:tcW w:w="5040" w:type="dxa"/>
            <w:vAlign w:val="center"/>
          </w:tcPr>
          <w:p w:rsidR="008A0BC2" w:rsidRDefault="00B6366D">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层高不足</w:t>
            </w:r>
            <w:r>
              <w:rPr>
                <w:rFonts w:ascii="仿宋_GB2312" w:eastAsia="仿宋_GB2312" w:hAnsi="宋体" w:cs="仿宋" w:hint="eastAsia"/>
                <w:sz w:val="32"/>
                <w:szCs w:val="32"/>
              </w:rPr>
              <w:t>2.2</w:t>
            </w:r>
            <w:r>
              <w:rPr>
                <w:rFonts w:ascii="仿宋_GB2312" w:eastAsia="仿宋_GB2312" w:hAnsi="宋体" w:cs="仿宋" w:hint="eastAsia"/>
                <w:sz w:val="32"/>
                <w:szCs w:val="32"/>
              </w:rPr>
              <w:t>米。</w:t>
            </w:r>
          </w:p>
        </w:tc>
        <w:tc>
          <w:tcPr>
            <w:tcW w:w="2309" w:type="dxa"/>
            <w:vAlign w:val="center"/>
          </w:tcPr>
          <w:p w:rsidR="008A0BC2" w:rsidRDefault="00B6366D">
            <w:pPr>
              <w:spacing w:line="600" w:lineRule="exact"/>
              <w:jc w:val="center"/>
              <w:rPr>
                <w:rFonts w:ascii="仿宋_GB2312" w:eastAsia="仿宋_GB2312" w:hAnsi="宋体" w:cs="仿宋"/>
                <w:sz w:val="32"/>
                <w:szCs w:val="32"/>
              </w:rPr>
            </w:pPr>
            <w:r>
              <w:rPr>
                <w:rFonts w:ascii="仿宋_GB2312" w:eastAsia="仿宋_GB2312" w:hAnsi="宋体" w:cs="仿宋" w:hint="eastAsia"/>
                <w:sz w:val="32"/>
                <w:szCs w:val="32"/>
              </w:rPr>
              <w:t>150</w:t>
            </w:r>
          </w:p>
        </w:tc>
      </w:tr>
    </w:tbl>
    <w:p w:rsidR="008A0BC2" w:rsidRDefault="00B6366D">
      <w:pPr>
        <w:spacing w:line="600" w:lineRule="exact"/>
        <w:rPr>
          <w:rFonts w:ascii="宋体" w:hAnsi="宋体" w:cs="仿宋"/>
          <w:sz w:val="32"/>
          <w:szCs w:val="32"/>
        </w:rPr>
      </w:pPr>
      <w:r>
        <w:rPr>
          <w:rFonts w:ascii="宋体" w:hAnsi="宋体" w:cs="仿宋"/>
          <w:sz w:val="32"/>
          <w:szCs w:val="32"/>
        </w:rPr>
        <w:br w:type="page"/>
      </w: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3</w:t>
      </w:r>
    </w:p>
    <w:p w:rsidR="008A0BC2" w:rsidRDefault="008A0BC2">
      <w:pPr>
        <w:spacing w:line="600" w:lineRule="exact"/>
        <w:jc w:val="center"/>
        <w:rPr>
          <w:rFonts w:ascii="方正小标宋简体" w:eastAsia="方正小标宋简体" w:hAnsi="宋体" w:cs="方正小标宋简体"/>
          <w:sz w:val="44"/>
          <w:szCs w:val="44"/>
        </w:rPr>
      </w:pPr>
    </w:p>
    <w:p w:rsidR="008A0BC2" w:rsidRDefault="00B6366D">
      <w:pPr>
        <w:spacing w:line="600" w:lineRule="exact"/>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t>重度残疾人认定标准</w:t>
      </w:r>
    </w:p>
    <w:p w:rsidR="008A0BC2" w:rsidRDefault="008A0BC2">
      <w:pPr>
        <w:spacing w:line="600" w:lineRule="exact"/>
        <w:rPr>
          <w:rFonts w:ascii="宋体" w:hAnsi="宋体" w:cs="仿宋"/>
          <w:sz w:val="32"/>
          <w:szCs w:val="32"/>
        </w:rPr>
      </w:pPr>
    </w:p>
    <w:p w:rsidR="008A0BC2" w:rsidRDefault="00B6366D">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重度残疾人包括：</w:t>
      </w:r>
    </w:p>
    <w:p w:rsidR="008A0BC2" w:rsidRDefault="00B6366D">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一、视力残疾中的一级盲、二级盲；</w:t>
      </w:r>
    </w:p>
    <w:p w:rsidR="008A0BC2" w:rsidRDefault="00B6366D">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二、听力残疾中的一级；</w:t>
      </w:r>
    </w:p>
    <w:p w:rsidR="008A0BC2" w:rsidRDefault="00B6366D">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三、言语残疾中的一级；</w:t>
      </w:r>
    </w:p>
    <w:p w:rsidR="008A0BC2" w:rsidRDefault="00B6366D">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四、肢体残疾中的一级、二级；</w:t>
      </w:r>
    </w:p>
    <w:p w:rsidR="008A0BC2" w:rsidRDefault="00B6366D">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五、智力残疾中的一级、二级；</w:t>
      </w:r>
    </w:p>
    <w:p w:rsidR="008A0BC2" w:rsidRDefault="00B6366D">
      <w:pPr>
        <w:spacing w:line="600" w:lineRule="exact"/>
        <w:ind w:firstLineChars="200" w:firstLine="640"/>
        <w:rPr>
          <w:rFonts w:ascii="仿宋_GB2312" w:eastAsia="仿宋_GB2312" w:hAnsi="宋体" w:cs="仿宋"/>
          <w:sz w:val="32"/>
          <w:szCs w:val="32"/>
        </w:rPr>
      </w:pPr>
      <w:r>
        <w:rPr>
          <w:rFonts w:ascii="仿宋_GB2312" w:eastAsia="仿宋_GB2312" w:hAnsi="宋体" w:cs="仿宋" w:hint="eastAsia"/>
          <w:sz w:val="32"/>
          <w:szCs w:val="32"/>
        </w:rPr>
        <w:t>六、精神残疾中的一级、二级。</w:t>
      </w:r>
    </w:p>
    <w:p w:rsidR="008A0BC2" w:rsidRDefault="008A0BC2">
      <w:pPr>
        <w:spacing w:line="600" w:lineRule="exact"/>
        <w:ind w:firstLineChars="200" w:firstLine="640"/>
        <w:rPr>
          <w:rFonts w:ascii="仿宋_GB2312" w:eastAsia="仿宋_GB2312" w:hAnsi="宋体" w:cs="仿宋"/>
          <w:sz w:val="32"/>
          <w:szCs w:val="32"/>
        </w:rPr>
      </w:pPr>
    </w:p>
    <w:p w:rsidR="008A0BC2" w:rsidRDefault="00B6366D">
      <w:pPr>
        <w:spacing w:line="600" w:lineRule="exact"/>
        <w:ind w:firstLineChars="200" w:firstLine="640"/>
        <w:rPr>
          <w:rFonts w:ascii="仿宋_GB2312" w:eastAsia="仿宋_GB2312" w:hAnsi="宋体"/>
          <w:sz w:val="32"/>
          <w:szCs w:val="32"/>
        </w:rPr>
      </w:pPr>
      <w:r>
        <w:rPr>
          <w:rFonts w:ascii="仿宋_GB2312" w:eastAsia="仿宋_GB2312" w:hAnsi="宋体" w:cs="仿宋" w:hint="eastAsia"/>
          <w:sz w:val="32"/>
          <w:szCs w:val="32"/>
        </w:rPr>
        <w:t>注：</w:t>
      </w:r>
      <w:r>
        <w:rPr>
          <w:rFonts w:ascii="仿宋_GB2312" w:eastAsia="仿宋_GB2312" w:hAnsi="宋体" w:cs="仿宋" w:hint="eastAsia"/>
          <w:sz w:val="32"/>
          <w:szCs w:val="32"/>
        </w:rPr>
        <w:t>1.</w:t>
      </w:r>
      <w:r>
        <w:rPr>
          <w:rFonts w:ascii="仿宋_GB2312" w:eastAsia="仿宋_GB2312" w:hAnsi="宋体" w:cs="仿宋" w:hint="eastAsia"/>
          <w:sz w:val="32"/>
          <w:szCs w:val="32"/>
        </w:rPr>
        <w:t>本标准依据中华人民共和国国家标准</w:t>
      </w:r>
      <w:r>
        <w:rPr>
          <w:rFonts w:ascii="仿宋_GB2312" w:eastAsia="仿宋_GB2312" w:hAnsi="宋体" w:cs="仿宋" w:hint="eastAsia"/>
          <w:sz w:val="32"/>
          <w:szCs w:val="32"/>
        </w:rPr>
        <w:t>2011</w:t>
      </w:r>
      <w:r>
        <w:rPr>
          <w:rFonts w:ascii="仿宋_GB2312" w:eastAsia="仿宋_GB2312" w:hAnsi="宋体" w:cs="仿宋" w:hint="eastAsia"/>
          <w:sz w:val="32"/>
          <w:szCs w:val="32"/>
        </w:rPr>
        <w:t>年第</w:t>
      </w:r>
      <w:r>
        <w:rPr>
          <w:rFonts w:ascii="仿宋_GB2312" w:eastAsia="仿宋_GB2312" w:hAnsi="宋体" w:cs="仿宋" w:hint="eastAsia"/>
          <w:sz w:val="32"/>
          <w:szCs w:val="32"/>
        </w:rPr>
        <w:t>2</w:t>
      </w:r>
      <w:r>
        <w:rPr>
          <w:rFonts w:ascii="仿宋_GB2312" w:eastAsia="仿宋_GB2312" w:hAnsi="宋体" w:cs="仿宋" w:hint="eastAsia"/>
          <w:sz w:val="32"/>
          <w:szCs w:val="32"/>
        </w:rPr>
        <w:t>号公告《残疾人残疾分类和分级》（</w:t>
      </w:r>
      <w:r>
        <w:rPr>
          <w:rFonts w:ascii="仿宋_GB2312" w:eastAsia="仿宋_GB2312" w:hAnsi="宋体" w:cs="仿宋" w:hint="eastAsia"/>
          <w:sz w:val="32"/>
          <w:szCs w:val="32"/>
        </w:rPr>
        <w:t>GB/T26341-2010</w:t>
      </w:r>
      <w:r>
        <w:rPr>
          <w:rFonts w:ascii="仿宋_GB2312" w:eastAsia="仿宋_GB2312" w:hAnsi="宋体" w:cs="仿宋" w:hint="eastAsia"/>
          <w:sz w:val="32"/>
          <w:szCs w:val="32"/>
        </w:rPr>
        <w:t>）制定；</w:t>
      </w:r>
      <w:r>
        <w:rPr>
          <w:rFonts w:ascii="仿宋_GB2312" w:eastAsia="仿宋_GB2312" w:hAnsi="宋体" w:cs="仿宋" w:hint="eastAsia"/>
          <w:sz w:val="32"/>
          <w:szCs w:val="32"/>
        </w:rPr>
        <w:t>2.</w:t>
      </w:r>
      <w:r>
        <w:rPr>
          <w:rFonts w:ascii="仿宋_GB2312" w:eastAsia="仿宋_GB2312" w:hAnsi="宋体" w:cs="仿宋" w:hint="eastAsia"/>
          <w:sz w:val="32"/>
          <w:szCs w:val="32"/>
        </w:rPr>
        <w:t>残疾类别、等级以《中华人民共和国残疾人证》的认定为准</w:t>
      </w:r>
      <w:r>
        <w:rPr>
          <w:rFonts w:ascii="仿宋_GB2312" w:eastAsia="仿宋_GB2312" w:hAnsi="宋体" w:hint="eastAsia"/>
          <w:sz w:val="32"/>
          <w:szCs w:val="32"/>
        </w:rPr>
        <w:t>。</w:t>
      </w:r>
    </w:p>
    <w:p w:rsidR="008A0BC2" w:rsidRDefault="008A0BC2">
      <w:pPr>
        <w:spacing w:line="600" w:lineRule="exact"/>
        <w:ind w:firstLineChars="400" w:firstLine="1280"/>
        <w:rPr>
          <w:rFonts w:ascii="仿宋_GB2312" w:eastAsia="仿宋_GB2312" w:hAnsi="宋体"/>
          <w:sz w:val="32"/>
          <w:szCs w:val="32"/>
        </w:rPr>
      </w:pPr>
    </w:p>
    <w:p w:rsidR="008A0BC2" w:rsidRDefault="00B6366D">
      <w:pPr>
        <w:spacing w:line="560" w:lineRule="exact"/>
        <w:rPr>
          <w:rFonts w:ascii="宋体" w:hAnsi="宋体"/>
          <w:sz w:val="32"/>
          <w:szCs w:val="32"/>
        </w:rPr>
      </w:pPr>
      <w:r>
        <w:rPr>
          <w:rFonts w:ascii="宋体" w:hAnsi="宋体"/>
          <w:sz w:val="32"/>
          <w:szCs w:val="32"/>
        </w:rPr>
        <w:br w:type="page"/>
      </w:r>
      <w:r>
        <w:rPr>
          <w:rFonts w:ascii="黑体" w:eastAsia="黑体" w:hAnsi="黑体" w:cs="黑体" w:hint="eastAsia"/>
          <w:kern w:val="0"/>
          <w:sz w:val="32"/>
          <w:szCs w:val="32"/>
        </w:rPr>
        <w:lastRenderedPageBreak/>
        <w:t>附件</w:t>
      </w:r>
      <w:r>
        <w:rPr>
          <w:rFonts w:ascii="黑体" w:eastAsia="黑体" w:hAnsi="黑体" w:cs="黑体" w:hint="eastAsia"/>
          <w:kern w:val="0"/>
          <w:sz w:val="32"/>
          <w:szCs w:val="32"/>
        </w:rPr>
        <w:t>4</w:t>
      </w:r>
    </w:p>
    <w:p w:rsidR="008A0BC2" w:rsidRDefault="008A0BC2">
      <w:pPr>
        <w:spacing w:line="560" w:lineRule="exact"/>
        <w:jc w:val="center"/>
        <w:rPr>
          <w:rFonts w:ascii="方正小标宋简体" w:eastAsia="方正小标宋简体" w:hAnsi="宋体"/>
          <w:sz w:val="44"/>
          <w:szCs w:val="44"/>
        </w:rPr>
      </w:pPr>
    </w:p>
    <w:p w:rsidR="008A0BC2" w:rsidRDefault="00B6366D">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水、电、气、光纤安装费标准</w:t>
      </w:r>
    </w:p>
    <w:p w:rsidR="008A0BC2" w:rsidRDefault="008A0BC2">
      <w:pPr>
        <w:spacing w:line="560" w:lineRule="exact"/>
        <w:ind w:firstLineChars="200" w:firstLine="640"/>
        <w:rPr>
          <w:rFonts w:ascii="宋体" w:hAnsi="宋体"/>
          <w:sz w:val="32"/>
          <w:szCs w:val="32"/>
        </w:rPr>
      </w:pPr>
    </w:p>
    <w:p w:rsidR="008A0BC2" w:rsidRDefault="00B6366D">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一、水安装费标准：多层</w:t>
      </w:r>
      <w:r>
        <w:rPr>
          <w:rFonts w:ascii="仿宋_GB2312" w:eastAsia="仿宋_GB2312" w:hAnsi="宋体" w:cs="宋体" w:hint="eastAsia"/>
          <w:sz w:val="32"/>
          <w:szCs w:val="32"/>
        </w:rPr>
        <w:t>DN15</w:t>
      </w:r>
      <w:r>
        <w:rPr>
          <w:rFonts w:ascii="仿宋_GB2312" w:eastAsia="仿宋_GB2312" w:hAnsi="宋体" w:cs="宋体" w:hint="eastAsia"/>
          <w:sz w:val="32"/>
          <w:szCs w:val="32"/>
        </w:rPr>
        <w:t>水表</w:t>
      </w:r>
      <w:r>
        <w:rPr>
          <w:rFonts w:ascii="仿宋_GB2312" w:eastAsia="仿宋_GB2312" w:hAnsi="宋体" w:cs="宋体" w:hint="eastAsia"/>
          <w:sz w:val="32"/>
          <w:szCs w:val="32"/>
        </w:rPr>
        <w:t>1960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r>
        <w:rPr>
          <w:rFonts w:ascii="仿宋_GB2312" w:eastAsia="仿宋_GB2312" w:hAnsi="宋体" w:cs="宋体" w:hint="eastAsia"/>
          <w:sz w:val="32"/>
          <w:szCs w:val="32"/>
        </w:rPr>
        <w:t>DN20</w:t>
      </w:r>
      <w:r>
        <w:rPr>
          <w:rFonts w:ascii="仿宋_GB2312" w:eastAsia="仿宋_GB2312" w:hAnsi="宋体" w:cs="宋体" w:hint="eastAsia"/>
          <w:sz w:val="32"/>
          <w:szCs w:val="32"/>
        </w:rPr>
        <w:t>水表</w:t>
      </w:r>
      <w:r>
        <w:rPr>
          <w:rFonts w:ascii="仿宋_GB2312" w:eastAsia="仿宋_GB2312" w:hAnsi="宋体" w:cs="宋体" w:hint="eastAsia"/>
          <w:sz w:val="32"/>
          <w:szCs w:val="32"/>
        </w:rPr>
        <w:t>2000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2800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8A0BC2" w:rsidRDefault="00B6366D">
      <w:pPr>
        <w:spacing w:line="56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二、电安装费标准：</w:t>
      </w:r>
      <w:r>
        <w:rPr>
          <w:rFonts w:ascii="仿宋_GB2312" w:eastAsia="仿宋_GB2312" w:hAnsi="宋体" w:hint="eastAsia"/>
          <w:sz w:val="32"/>
          <w:szCs w:val="32"/>
        </w:rPr>
        <w:t>1400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8A0BC2" w:rsidRDefault="00B6366D">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三、气安装费标准：多层</w:t>
      </w:r>
      <w:r>
        <w:rPr>
          <w:rFonts w:ascii="仿宋_GB2312" w:eastAsia="仿宋_GB2312" w:hAnsi="宋体" w:cs="宋体" w:hint="eastAsia"/>
          <w:sz w:val="32"/>
          <w:szCs w:val="32"/>
        </w:rPr>
        <w:t>2800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3800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8A0BC2" w:rsidRDefault="00B6366D">
      <w:pPr>
        <w:spacing w:line="560" w:lineRule="exact"/>
        <w:ind w:firstLineChars="200" w:firstLine="640"/>
        <w:rPr>
          <w:rFonts w:ascii="仿宋_GB2312" w:eastAsia="仿宋_GB2312" w:hAnsi="宋体"/>
          <w:sz w:val="32"/>
          <w:szCs w:val="32"/>
        </w:rPr>
      </w:pPr>
      <w:r>
        <w:rPr>
          <w:rFonts w:ascii="仿宋_GB2312" w:eastAsia="仿宋_GB2312" w:hAnsi="宋体" w:cs="宋体" w:hint="eastAsia"/>
          <w:sz w:val="32"/>
          <w:szCs w:val="32"/>
        </w:rPr>
        <w:t>四、光纤安装费标准：多层</w:t>
      </w:r>
      <w:r>
        <w:rPr>
          <w:rFonts w:ascii="仿宋_GB2312" w:eastAsia="仿宋_GB2312" w:hAnsi="宋体" w:cs="宋体" w:hint="eastAsia"/>
          <w:sz w:val="32"/>
          <w:szCs w:val="32"/>
        </w:rPr>
        <w:t>420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户，高层</w:t>
      </w:r>
      <w:r>
        <w:rPr>
          <w:rFonts w:ascii="仿宋_GB2312" w:eastAsia="仿宋_GB2312" w:hAnsi="宋体" w:cs="宋体" w:hint="eastAsia"/>
          <w:sz w:val="32"/>
          <w:szCs w:val="32"/>
        </w:rPr>
        <w:t>500</w:t>
      </w:r>
      <w:r>
        <w:rPr>
          <w:rFonts w:ascii="仿宋_GB2312" w:eastAsia="仿宋_GB2312" w:hAnsi="宋体" w:cs="宋体" w:hint="eastAsia"/>
          <w:sz w:val="32"/>
          <w:szCs w:val="32"/>
        </w:rPr>
        <w:t>元</w:t>
      </w:r>
      <w:r>
        <w:rPr>
          <w:rFonts w:ascii="仿宋_GB2312" w:eastAsia="仿宋_GB2312" w:hAnsi="宋体" w:cs="宋体" w:hint="eastAsia"/>
          <w:sz w:val="32"/>
          <w:szCs w:val="32"/>
        </w:rPr>
        <w:t>/</w:t>
      </w:r>
      <w:r>
        <w:rPr>
          <w:rFonts w:ascii="仿宋_GB2312" w:eastAsia="仿宋_GB2312" w:hAnsi="宋体" w:cs="宋体" w:hint="eastAsia"/>
          <w:sz w:val="32"/>
          <w:szCs w:val="32"/>
        </w:rPr>
        <w:t>户。</w:t>
      </w:r>
    </w:p>
    <w:p w:rsidR="008A0BC2" w:rsidRDefault="008A0BC2">
      <w:pPr>
        <w:spacing w:line="600" w:lineRule="exact"/>
        <w:ind w:firstLineChars="400" w:firstLine="1280"/>
        <w:rPr>
          <w:rFonts w:ascii="仿宋_GB2312" w:eastAsia="仿宋_GB2312" w:hAnsi="宋体"/>
          <w:sz w:val="32"/>
          <w:szCs w:val="32"/>
        </w:rPr>
      </w:pPr>
    </w:p>
    <w:p w:rsidR="008A0BC2" w:rsidRDefault="00B6366D">
      <w:pPr>
        <w:spacing w:line="600" w:lineRule="exact"/>
        <w:ind w:firstLineChars="200" w:firstLine="640"/>
        <w:rPr>
          <w:rFonts w:ascii="仿宋_GB2312" w:eastAsia="仿宋_GB2312" w:hAnsi="宋体"/>
          <w:sz w:val="32"/>
          <w:szCs w:val="32"/>
        </w:rPr>
      </w:pPr>
      <w:r>
        <w:rPr>
          <w:rFonts w:ascii="仿宋_GB2312" w:eastAsia="仿宋_GB2312" w:hAnsi="宋体" w:cs="仿宋" w:hint="eastAsia"/>
          <w:sz w:val="32"/>
          <w:szCs w:val="32"/>
        </w:rPr>
        <w:t>注：本标准依据《乐山市发展和改革委员会、乐山市财政局、乐山市住房和城乡规划建设局关于核定棚户区改造工程涉及的水、电、气、光纤安装收费标准的通知》（</w:t>
      </w:r>
      <w:proofErr w:type="gramStart"/>
      <w:r>
        <w:rPr>
          <w:rFonts w:ascii="仿宋_GB2312" w:eastAsia="仿宋_GB2312" w:hAnsi="宋体" w:cs="仿宋" w:hint="eastAsia"/>
          <w:sz w:val="32"/>
          <w:szCs w:val="32"/>
        </w:rPr>
        <w:t>乐发改</w:t>
      </w:r>
      <w:proofErr w:type="gramEnd"/>
      <w:r>
        <w:rPr>
          <w:rFonts w:ascii="仿宋_GB2312" w:eastAsia="仿宋_GB2312" w:hAnsi="宋体" w:cs="仿宋" w:hint="eastAsia"/>
          <w:sz w:val="32"/>
          <w:szCs w:val="32"/>
        </w:rPr>
        <w:t>物价〔</w:t>
      </w:r>
      <w:r>
        <w:rPr>
          <w:rFonts w:ascii="仿宋_GB2312" w:eastAsia="仿宋_GB2312" w:hAnsi="宋体" w:cs="仿宋" w:hint="eastAsia"/>
          <w:sz w:val="32"/>
          <w:szCs w:val="32"/>
        </w:rPr>
        <w:t>2010</w:t>
      </w:r>
      <w:r>
        <w:rPr>
          <w:rFonts w:ascii="仿宋_GB2312" w:eastAsia="仿宋_GB2312" w:hAnsi="宋体" w:cs="仿宋" w:hint="eastAsia"/>
          <w:sz w:val="32"/>
          <w:szCs w:val="32"/>
        </w:rPr>
        <w:t>〕</w:t>
      </w:r>
      <w:r>
        <w:rPr>
          <w:rFonts w:ascii="仿宋_GB2312" w:eastAsia="仿宋_GB2312" w:hAnsi="宋体" w:cs="仿宋" w:hint="eastAsia"/>
          <w:sz w:val="32"/>
          <w:szCs w:val="32"/>
        </w:rPr>
        <w:t>794</w:t>
      </w:r>
      <w:r>
        <w:rPr>
          <w:rFonts w:ascii="仿宋_GB2312" w:eastAsia="仿宋_GB2312" w:hAnsi="宋体" w:cs="仿宋" w:hint="eastAsia"/>
          <w:sz w:val="32"/>
          <w:szCs w:val="32"/>
        </w:rPr>
        <w:t>号）制定。</w:t>
      </w:r>
    </w:p>
    <w:p w:rsidR="008A0BC2" w:rsidRDefault="008A0BC2">
      <w:pPr>
        <w:ind w:firstLineChars="200" w:firstLine="640"/>
        <w:rPr>
          <w:rFonts w:ascii="宋体" w:hAnsi="宋体"/>
          <w:sz w:val="32"/>
          <w:szCs w:val="32"/>
        </w:rPr>
      </w:pPr>
    </w:p>
    <w:p w:rsidR="008A0BC2" w:rsidRDefault="008A0BC2">
      <w:pPr>
        <w:ind w:firstLineChars="50" w:firstLine="151"/>
        <w:rPr>
          <w:rFonts w:ascii="宋体" w:hAnsi="宋体"/>
          <w:b/>
          <w:sz w:val="30"/>
          <w:szCs w:val="30"/>
          <w:u w:val="single"/>
        </w:rPr>
      </w:pPr>
    </w:p>
    <w:p w:rsidR="008A0BC2" w:rsidRDefault="008A0BC2">
      <w:pPr>
        <w:rPr>
          <w:rFonts w:ascii="宋体" w:hAnsi="宋体"/>
        </w:rPr>
      </w:pPr>
    </w:p>
    <w:p w:rsidR="008A0BC2" w:rsidRDefault="008A0BC2">
      <w:pPr>
        <w:spacing w:line="580" w:lineRule="exact"/>
        <w:ind w:firstLineChars="200" w:firstLine="640"/>
        <w:rPr>
          <w:rFonts w:ascii="宋体" w:hAnsi="宋体"/>
          <w:sz w:val="32"/>
          <w:szCs w:val="32"/>
        </w:rPr>
      </w:pPr>
    </w:p>
    <w:p w:rsidR="008A0BC2" w:rsidRDefault="008A0BC2">
      <w:pPr>
        <w:rPr>
          <w:rFonts w:ascii="宋体" w:hAnsi="宋体"/>
          <w:sz w:val="32"/>
          <w:szCs w:val="32"/>
        </w:rPr>
      </w:pPr>
    </w:p>
    <w:p w:rsidR="008A0BC2" w:rsidRDefault="008A0BC2">
      <w:pPr>
        <w:spacing w:line="580" w:lineRule="exact"/>
        <w:ind w:firstLineChars="235" w:firstLine="752"/>
        <w:rPr>
          <w:rFonts w:ascii="宋体" w:hAnsi="宋体" w:cs="仿宋"/>
          <w:color w:val="000000"/>
          <w:kern w:val="0"/>
          <w:sz w:val="32"/>
          <w:szCs w:val="32"/>
        </w:rPr>
      </w:pPr>
    </w:p>
    <w:p w:rsidR="008A0BC2" w:rsidRDefault="008A0BC2">
      <w:pPr>
        <w:spacing w:line="600" w:lineRule="exact"/>
        <w:rPr>
          <w:rFonts w:ascii="宋体" w:hAnsi="宋体"/>
          <w:sz w:val="32"/>
          <w:szCs w:val="32"/>
        </w:rPr>
      </w:pPr>
    </w:p>
    <w:p w:rsidR="008A0BC2" w:rsidRDefault="008A0BC2">
      <w:pPr>
        <w:spacing w:line="580" w:lineRule="exact"/>
        <w:ind w:firstLineChars="235" w:firstLine="752"/>
        <w:rPr>
          <w:rFonts w:ascii="宋体" w:hAnsi="宋体" w:cs="仿宋"/>
          <w:color w:val="000000"/>
          <w:kern w:val="0"/>
          <w:sz w:val="32"/>
          <w:szCs w:val="32"/>
        </w:rPr>
      </w:pPr>
    </w:p>
    <w:p w:rsidR="008A0BC2" w:rsidRDefault="008A0BC2">
      <w:pPr>
        <w:spacing w:line="540" w:lineRule="exact"/>
        <w:rPr>
          <w:rFonts w:ascii="仿宋_GB2312" w:eastAsia="仿宋_GB2312" w:hAnsi="宋体"/>
          <w:sz w:val="32"/>
          <w:szCs w:val="32"/>
        </w:rPr>
      </w:pPr>
    </w:p>
    <w:p w:rsidR="008A0BC2" w:rsidRDefault="00B6366D">
      <w:pPr>
        <w:spacing w:line="540" w:lineRule="exact"/>
        <w:jc w:val="left"/>
        <w:rPr>
          <w:rFonts w:ascii="仿宋_GB2312" w:eastAsia="仿宋_GB2312"/>
          <w:sz w:val="32"/>
          <w:szCs w:val="32"/>
        </w:rPr>
      </w:pPr>
      <w:r>
        <w:rPr>
          <w:rFonts w:ascii="仿宋_GB2312" w:eastAsia="仿宋_GB2312" w:hint="eastAsia"/>
          <w:color w:val="000000"/>
          <w:sz w:val="32"/>
          <w:szCs w:val="32"/>
        </w:rPr>
        <w:t xml:space="preserve">                              </w:t>
      </w:r>
    </w:p>
    <w:p w:rsidR="008A0BC2" w:rsidRDefault="008A0BC2"/>
    <w:sectPr w:rsidR="008A0BC2" w:rsidSect="008A0BC2">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66D" w:rsidRDefault="00B6366D" w:rsidP="008A0BC2">
      <w:r>
        <w:separator/>
      </w:r>
    </w:p>
  </w:endnote>
  <w:endnote w:type="continuationSeparator" w:id="0">
    <w:p w:rsidR="00B6366D" w:rsidRDefault="00B6366D" w:rsidP="008A0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BC2" w:rsidRDefault="008A0BC2">
    <w:pPr>
      <w:pStyle w:val="a3"/>
    </w:pPr>
    <w:r>
      <w:pict>
        <v:shapetype id="_x0000_t202" coordsize="21600,21600" o:spt="202" path="m,l,21600r21600,l21600,xe">
          <v:stroke joinstyle="miter"/>
          <v:path gradientshapeok="t" o:connecttype="rect"/>
        </v:shapetype>
        <v:shape id="_x0000_s4097" type="#_x0000_t202" style="position:absolute;margin-left:104pt;margin-top:0;width:2in;height:2in;z-index:251658240;mso-wrap-style:none;mso-position-horizontal:outside;mso-position-horizontal-relative:margin" filled="f" stroked="f">
          <v:textbox style="mso-fit-shape-to-text:t" inset="0,0,0,0">
            <w:txbxContent>
              <w:p w:rsidR="008A0BC2" w:rsidRDefault="008A0BC2">
                <w:pPr>
                  <w:pStyle w:val="a3"/>
                  <w:rPr>
                    <w:rFonts w:asciiTheme="majorEastAsia" w:eastAsiaTheme="majorEastAsia" w:hAnsiTheme="majorEastAsia" w:cstheme="majorEastAsia"/>
                  </w:rPr>
                </w:pPr>
                <w:r>
                  <w:rPr>
                    <w:rFonts w:asciiTheme="majorEastAsia" w:eastAsiaTheme="majorEastAsia" w:hAnsiTheme="majorEastAsia" w:cstheme="majorEastAsia" w:hint="eastAsia"/>
                    <w:sz w:val="28"/>
                    <w:szCs w:val="28"/>
                  </w:rPr>
                  <w:fldChar w:fldCharType="begin"/>
                </w:r>
                <w:r w:rsidR="00B6366D">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D9009C">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66D" w:rsidRDefault="00B6366D" w:rsidP="008A0BC2">
      <w:r>
        <w:separator/>
      </w:r>
    </w:p>
  </w:footnote>
  <w:footnote w:type="continuationSeparator" w:id="0">
    <w:p w:rsidR="00B6366D" w:rsidRDefault="00B6366D" w:rsidP="008A0B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57744"/>
    <w:multiLevelType w:val="singleLevel"/>
    <w:tmpl w:val="5A557744"/>
    <w:lvl w:ilvl="0">
      <w:start w:val="7"/>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41C"/>
    <w:rsid w:val="0011711B"/>
    <w:rsid w:val="001A5397"/>
    <w:rsid w:val="0031341C"/>
    <w:rsid w:val="00326146"/>
    <w:rsid w:val="00874CBA"/>
    <w:rsid w:val="00890A46"/>
    <w:rsid w:val="008A0BC2"/>
    <w:rsid w:val="008D317C"/>
    <w:rsid w:val="00945D3A"/>
    <w:rsid w:val="00B6366D"/>
    <w:rsid w:val="00C51F04"/>
    <w:rsid w:val="00D31762"/>
    <w:rsid w:val="00D9009C"/>
    <w:rsid w:val="00E75A76"/>
    <w:rsid w:val="0FBE402D"/>
    <w:rsid w:val="12A54CCD"/>
    <w:rsid w:val="2AA97575"/>
    <w:rsid w:val="2C7F553A"/>
    <w:rsid w:val="30112AA4"/>
    <w:rsid w:val="39270093"/>
    <w:rsid w:val="3D5D57DC"/>
    <w:rsid w:val="4F1E1435"/>
    <w:rsid w:val="4F3C1866"/>
    <w:rsid w:val="55013CED"/>
    <w:rsid w:val="5F3D5689"/>
    <w:rsid w:val="60F80E52"/>
    <w:rsid w:val="656540FF"/>
    <w:rsid w:val="69E025F4"/>
    <w:rsid w:val="6B0753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BC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8A0BC2"/>
    <w:pPr>
      <w:spacing w:line="500" w:lineRule="exact"/>
      <w:ind w:firstLineChars="200" w:firstLine="562"/>
    </w:pPr>
    <w:rPr>
      <w:rFonts w:ascii="仿宋_GB2312" w:eastAsia="仿宋_GB2312" w:hAnsi="Times New Roman"/>
      <w:b/>
      <w:bCs/>
      <w:sz w:val="28"/>
      <w:szCs w:val="30"/>
    </w:rPr>
  </w:style>
  <w:style w:type="paragraph" w:styleId="a3">
    <w:name w:val="footer"/>
    <w:basedOn w:val="a"/>
    <w:link w:val="Char"/>
    <w:uiPriority w:val="99"/>
    <w:semiHidden/>
    <w:unhideWhenUsed/>
    <w:qFormat/>
    <w:rsid w:val="008A0BC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A0BC2"/>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8A0BC2"/>
  </w:style>
  <w:style w:type="character" w:customStyle="1" w:styleId="2Char">
    <w:name w:val="正文文本缩进 2 Char"/>
    <w:basedOn w:val="a0"/>
    <w:link w:val="2"/>
    <w:qFormat/>
    <w:rsid w:val="008A0BC2"/>
    <w:rPr>
      <w:rFonts w:ascii="仿宋_GB2312" w:eastAsia="仿宋_GB2312" w:hAnsi="Times New Roman" w:cs="Times New Roman"/>
      <w:b/>
      <w:bCs/>
      <w:sz w:val="28"/>
      <w:szCs w:val="30"/>
    </w:rPr>
  </w:style>
  <w:style w:type="character" w:customStyle="1" w:styleId="font31">
    <w:name w:val="font31"/>
    <w:basedOn w:val="a0"/>
    <w:qFormat/>
    <w:rsid w:val="008A0BC2"/>
    <w:rPr>
      <w:rFonts w:ascii="Tahoma" w:hAnsi="Tahoma" w:cs="Tahoma"/>
      <w:color w:val="000000"/>
      <w:sz w:val="32"/>
      <w:szCs w:val="32"/>
      <w:u w:val="none"/>
    </w:rPr>
  </w:style>
  <w:style w:type="character" w:customStyle="1" w:styleId="Char0">
    <w:name w:val="页眉 Char"/>
    <w:basedOn w:val="a0"/>
    <w:link w:val="a4"/>
    <w:uiPriority w:val="99"/>
    <w:semiHidden/>
    <w:qFormat/>
    <w:rsid w:val="008A0BC2"/>
    <w:rPr>
      <w:rFonts w:ascii="Calibri" w:eastAsia="宋体" w:hAnsi="Calibri" w:cs="Times New Roman"/>
      <w:sz w:val="18"/>
      <w:szCs w:val="18"/>
    </w:rPr>
  </w:style>
  <w:style w:type="character" w:customStyle="1" w:styleId="Char">
    <w:name w:val="页脚 Char"/>
    <w:basedOn w:val="a0"/>
    <w:link w:val="a3"/>
    <w:uiPriority w:val="99"/>
    <w:semiHidden/>
    <w:qFormat/>
    <w:rsid w:val="008A0BC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1209</Words>
  <Characters>6894</Characters>
  <Application>Microsoft Office Word</Application>
  <DocSecurity>0</DocSecurity>
  <Lines>57</Lines>
  <Paragraphs>16</Paragraphs>
  <ScaleCrop>false</ScaleCrop>
  <Company>Microsoft</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lenovola1</dc:creator>
  <cp:lastModifiedBy>郭梦颖</cp:lastModifiedBy>
  <cp:revision>2</cp:revision>
  <dcterms:created xsi:type="dcterms:W3CDTF">2018-11-14T07:22:00Z</dcterms:created>
  <dcterms:modified xsi:type="dcterms:W3CDTF">2018-11-14T07:22:00Z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